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13.45715pt;margin-top:31.719101pt;width:573.9pt;height:46.5pt;mso-position-horizontal-relative:page;mso-position-vertical-relative:page;z-index:1096" coordorigin="269,634" coordsize="11478,930">
            <v:shape style="position:absolute;left:1172;top:634;width:3096;height:827" type="#_x0000_t75" stroked="false">
              <v:imagedata r:id="rId5" o:title=""/>
            </v:shape>
            <v:shape style="position:absolute;left:268;top:15587;width:11463;height:20" coordorigin="269,15587" coordsize="11463,20" path="m269,1235l1173,1235m4268,1254l11746,1254e" filled="false" stroked="true" strokeweight="1.20150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69;top:634;width:11478;height:930" type="#_x0000_t202" filled="false" stroked="false">
              <v:textbox inset="0,0,0,0">
                <w:txbxContent>
                  <w:p>
                    <w:pPr>
                      <w:spacing w:line="169" w:lineRule="exact" w:before="114"/>
                      <w:ind w:left="2170" w:right="370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262628"/>
                        <w:w w:val="75"/>
                        <w:sz w:val="16"/>
                      </w:rPr>
                      <w:t>SERVIÇO</w:t>
                    </w:r>
                    <w:r>
                      <w:rPr>
                        <w:color w:val="262628"/>
                        <w:spacing w:val="33"/>
                        <w:w w:val="75"/>
                        <w:sz w:val="16"/>
                      </w:rPr>
                      <w:t> </w:t>
                    </w:r>
                    <w:r>
                      <w:rPr>
                        <w:color w:val="262628"/>
                        <w:w w:val="75"/>
                        <w:sz w:val="16"/>
                      </w:rPr>
                      <w:t>PÚBLICO</w:t>
                    </w:r>
                    <w:r>
                      <w:rPr>
                        <w:color w:val="262628"/>
                        <w:spacing w:val="1"/>
                        <w:w w:val="75"/>
                        <w:sz w:val="16"/>
                      </w:rPr>
                      <w:t> </w:t>
                    </w:r>
                    <w:r>
                      <w:rPr>
                        <w:color w:val="363638"/>
                        <w:w w:val="75"/>
                        <w:sz w:val="16"/>
                      </w:rPr>
                      <w:t>FEDERAL</w:t>
                    </w:r>
                  </w:p>
                  <w:p>
                    <w:pPr>
                      <w:spacing w:line="227" w:lineRule="exact" w:before="0"/>
                      <w:ind w:left="4000" w:right="370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262628"/>
                        <w:w w:val="85"/>
                        <w:sz w:val="21"/>
                      </w:rPr>
                      <w:t>Conselho </w:t>
                    </w:r>
                    <w:r>
                      <w:rPr>
                        <w:color w:val="363638"/>
                        <w:w w:val="85"/>
                        <w:sz w:val="21"/>
                      </w:rPr>
                      <w:t>de </w:t>
                    </w:r>
                    <w:r>
                      <w:rPr>
                        <w:color w:val="262628"/>
                        <w:w w:val="85"/>
                        <w:sz w:val="21"/>
                      </w:rPr>
                      <w:t>Arquitetura e </w:t>
                    </w:r>
                    <w:r>
                      <w:rPr>
                        <w:color w:val="464849"/>
                        <w:w w:val="85"/>
                        <w:sz w:val="21"/>
                      </w:rPr>
                      <w:t>Urb</w:t>
                    </w:r>
                    <w:r>
                      <w:rPr>
                        <w:color w:val="262628"/>
                        <w:w w:val="85"/>
                        <w:sz w:val="21"/>
                      </w:rPr>
                      <w:t>a</w:t>
                    </w:r>
                    <w:r>
                      <w:rPr>
                        <w:color w:val="464849"/>
                        <w:w w:val="85"/>
                        <w:sz w:val="21"/>
                      </w:rPr>
                      <w:t>n</w:t>
                    </w:r>
                    <w:r>
                      <w:rPr>
                        <w:color w:val="262628"/>
                        <w:w w:val="85"/>
                        <w:sz w:val="21"/>
                      </w:rPr>
                      <w:t>ismo do Brasil</w:t>
                    </w:r>
                  </w:p>
                  <w:p>
                    <w:pPr>
                      <w:spacing w:line="240" w:lineRule="auto" w:before="4"/>
                      <w:rPr>
                        <w:rFonts w:ascii="Times New Roman"/>
                        <w:b/>
                        <w:sz w:val="17"/>
                      </w:rPr>
                    </w:pPr>
                  </w:p>
                  <w:p>
                    <w:pPr>
                      <w:spacing w:before="1"/>
                      <w:ind w:left="1651" w:right="3706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262628"/>
                        <w:w w:val="85"/>
                        <w:sz w:val="19"/>
                      </w:rPr>
                      <w:t>Gerência</w:t>
                    </w:r>
                    <w:r>
                      <w:rPr>
                        <w:color w:val="262628"/>
                        <w:spacing w:val="13"/>
                        <w:w w:val="85"/>
                        <w:sz w:val="19"/>
                      </w:rPr>
                      <w:t> </w:t>
                    </w:r>
                    <w:r>
                      <w:rPr>
                        <w:color w:val="262628"/>
                        <w:w w:val="85"/>
                        <w:sz w:val="19"/>
                      </w:rPr>
                      <w:t>Geral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120" from="8.651025pt,789.373657pt" to="582.502335pt,789.373657pt" stroked="true" strokeweight=".961186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pStyle w:val="Heading1"/>
        <w:spacing w:before="94"/>
        <w:ind w:left="2392"/>
      </w:pPr>
      <w:r>
        <w:rPr>
          <w:color w:val="131315"/>
          <w:w w:val="105"/>
        </w:rPr>
        <w:t>PORTARIA GERÊNCIA GERAL Nº 51, DE 14 DE JUNHO DE 2018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spacing w:line="247" w:lineRule="auto" w:before="0"/>
        <w:ind w:left="5301" w:right="582" w:firstLine="12"/>
        <w:jc w:val="both"/>
        <w:rPr>
          <w:sz w:val="21"/>
        </w:rPr>
      </w:pPr>
      <w:r>
        <w:rPr>
          <w:color w:val="131315"/>
          <w:w w:val="105"/>
          <w:sz w:val="21"/>
        </w:rPr>
        <w:t>Promove substituição temporária no Quadro de Pessoal Efetivo do CAU/BR, e dá outras providências.</w:t>
      </w:r>
    </w:p>
    <w:p>
      <w:pPr>
        <w:pStyle w:val="BodyText"/>
        <w:rPr>
          <w:sz w:val="22"/>
        </w:rPr>
      </w:pPr>
    </w:p>
    <w:p>
      <w:pPr>
        <w:spacing w:line="376" w:lineRule="auto" w:before="135"/>
        <w:ind w:left="1024" w:right="591" w:firstLine="724"/>
        <w:jc w:val="both"/>
        <w:rPr>
          <w:sz w:val="21"/>
        </w:rPr>
      </w:pPr>
      <w:r>
        <w:rPr>
          <w:color w:val="131315"/>
          <w:w w:val="105"/>
          <w:sz w:val="21"/>
        </w:rPr>
        <w:t>O Gerente Geral do Conselho de Arquitetura e Urbanismo do Brasil (CAU/BR), no uso das atribuições que lhe confere a Portaria PRES nº 55</w:t>
      </w:r>
      <w:r>
        <w:rPr>
          <w:color w:val="363638"/>
          <w:w w:val="105"/>
          <w:sz w:val="21"/>
        </w:rPr>
        <w:t>, </w:t>
      </w:r>
      <w:r>
        <w:rPr>
          <w:color w:val="131315"/>
          <w:w w:val="105"/>
          <w:sz w:val="21"/>
        </w:rPr>
        <w:t>de 21 de </w:t>
      </w:r>
      <w:r>
        <w:rPr>
          <w:color w:val="262628"/>
          <w:w w:val="105"/>
          <w:sz w:val="21"/>
        </w:rPr>
        <w:t>fevereiro </w:t>
      </w:r>
      <w:r>
        <w:rPr>
          <w:color w:val="131315"/>
          <w:w w:val="105"/>
          <w:sz w:val="21"/>
        </w:rPr>
        <w:t>de 2014, atendendo ao disposto na Portaria Normativa nº 33</w:t>
      </w:r>
      <w:r>
        <w:rPr>
          <w:color w:val="363638"/>
          <w:w w:val="105"/>
          <w:sz w:val="21"/>
        </w:rPr>
        <w:t>, </w:t>
      </w:r>
      <w:r>
        <w:rPr>
          <w:color w:val="131315"/>
          <w:w w:val="105"/>
          <w:sz w:val="21"/>
        </w:rPr>
        <w:t>de 17 de abril de 2015, combinada com a Portaria Normativa nº 48, de 11 de agosto de 2016, e tendo em vista o contido no Memo. CAU/BR nº310/2018-GERAD de </w:t>
      </w:r>
      <w:r>
        <w:rPr>
          <w:color w:val="262628"/>
          <w:w w:val="105"/>
          <w:sz w:val="21"/>
        </w:rPr>
        <w:t>14 </w:t>
      </w:r>
      <w:r>
        <w:rPr>
          <w:color w:val="131315"/>
          <w:w w:val="105"/>
          <w:sz w:val="21"/>
        </w:rPr>
        <w:t>de junho de 2018 e tendo em vista a Portaria Presidencial nº 207, de 31 de outubro de 2017.</w:t>
      </w:r>
    </w:p>
    <w:p>
      <w:pPr>
        <w:spacing w:before="3"/>
        <w:ind w:left="1022" w:right="0" w:firstLine="0"/>
        <w:jc w:val="left"/>
        <w:rPr>
          <w:b/>
          <w:sz w:val="21"/>
        </w:rPr>
      </w:pPr>
      <w:r>
        <w:rPr>
          <w:b/>
          <w:color w:val="131315"/>
          <w:w w:val="105"/>
          <w:sz w:val="21"/>
        </w:rPr>
        <w:t>RESOLVE:</w:t>
      </w:r>
    </w:p>
    <w:p>
      <w:pPr>
        <w:pStyle w:val="BodyText"/>
        <w:rPr>
          <w:b/>
          <w:sz w:val="22"/>
        </w:rPr>
      </w:pPr>
    </w:p>
    <w:p>
      <w:pPr>
        <w:spacing w:before="131"/>
        <w:ind w:left="1019" w:right="0" w:firstLine="0"/>
        <w:jc w:val="left"/>
        <w:rPr>
          <w:sz w:val="21"/>
        </w:rPr>
      </w:pPr>
      <w:r>
        <w:rPr>
          <w:b/>
          <w:color w:val="262628"/>
          <w:w w:val="105"/>
          <w:sz w:val="21"/>
        </w:rPr>
        <w:t>Art</w:t>
      </w:r>
      <w:r>
        <w:rPr>
          <w:b/>
          <w:color w:val="010101"/>
          <w:w w:val="105"/>
          <w:sz w:val="21"/>
        </w:rPr>
        <w:t>. </w:t>
      </w:r>
      <w:r>
        <w:rPr>
          <w:b/>
          <w:color w:val="262628"/>
          <w:w w:val="105"/>
          <w:sz w:val="21"/>
        </w:rPr>
        <w:t>1º. </w:t>
      </w:r>
      <w:r>
        <w:rPr>
          <w:color w:val="131315"/>
          <w:w w:val="105"/>
          <w:sz w:val="21"/>
        </w:rPr>
        <w:t>Promover a seguinte substituição temporária no Quadro de Pessoal Efetivo do CAU/BR:</w:t>
      </w:r>
    </w:p>
    <w:p>
      <w:pPr>
        <w:spacing w:before="123"/>
        <w:ind w:left="1011" w:right="0" w:firstLine="0"/>
        <w:jc w:val="left"/>
        <w:rPr>
          <w:b/>
          <w:sz w:val="21"/>
        </w:rPr>
      </w:pPr>
      <w:r>
        <w:rPr>
          <w:b/>
          <w:color w:val="131315"/>
          <w:w w:val="105"/>
          <w:sz w:val="21"/>
        </w:rPr>
        <w:t>SUBSTITUÍDO:</w:t>
      </w:r>
    </w:p>
    <w:p>
      <w:pPr>
        <w:pStyle w:val="BodyText"/>
        <w:spacing w:before="11"/>
        <w:rPr>
          <w:b/>
          <w:sz w:val="9"/>
        </w:rPr>
      </w:pPr>
    </w:p>
    <w:tbl>
      <w:tblPr>
        <w:tblW w:w="0" w:type="auto"/>
        <w:jc w:val="left"/>
        <w:tblInd w:w="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6"/>
      </w:tblGrid>
      <w:tr>
        <w:trPr>
          <w:trHeight w:val="292" w:hRule="atLeast"/>
        </w:trPr>
        <w:tc>
          <w:tcPr>
            <w:tcW w:w="9656" w:type="dxa"/>
          </w:tcPr>
          <w:p>
            <w:pPr>
              <w:pStyle w:val="TableParagraph"/>
              <w:spacing w:line="69" w:lineRule="exact" w:before="0"/>
              <w:ind w:left="316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9A897C"/>
                <w:w w:val="104"/>
                <w:sz w:val="17"/>
              </w:rPr>
              <w:t>.</w:t>
            </w:r>
          </w:p>
          <w:p>
            <w:pPr>
              <w:pStyle w:val="TableParagraph"/>
              <w:spacing w:line="204" w:lineRule="exact" w:before="0"/>
              <w:ind w:left="123"/>
              <w:rPr>
                <w:b/>
                <w:sz w:val="21"/>
              </w:rPr>
            </w:pPr>
            <w:r>
              <w:rPr>
                <w:color w:val="131315"/>
                <w:w w:val="105"/>
                <w:sz w:val="21"/>
              </w:rPr>
              <w:t>Nome: </w:t>
            </w:r>
            <w:r>
              <w:rPr>
                <w:b/>
                <w:color w:val="262628"/>
                <w:w w:val="105"/>
                <w:sz w:val="21"/>
              </w:rPr>
              <w:t>Leila </w:t>
            </w:r>
            <w:r>
              <w:rPr>
                <w:b/>
                <w:color w:val="131315"/>
                <w:w w:val="105"/>
                <w:sz w:val="21"/>
              </w:rPr>
              <w:t>Oliveira Carreiro</w:t>
            </w:r>
          </w:p>
        </w:tc>
      </w:tr>
      <w:tr>
        <w:trPr>
          <w:trHeight w:val="297" w:hRule="atLeast"/>
        </w:trPr>
        <w:tc>
          <w:tcPr>
            <w:tcW w:w="9656" w:type="dxa"/>
          </w:tcPr>
          <w:p>
            <w:pPr>
              <w:pStyle w:val="TableParagraph"/>
              <w:spacing w:line="234" w:lineRule="exact" w:before="43"/>
              <w:ind w:left="127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Emprego: Profissional de Suporte Técnico - </w:t>
            </w:r>
            <w:r>
              <w:rPr>
                <w:b/>
                <w:color w:val="131315"/>
                <w:w w:val="105"/>
                <w:sz w:val="21"/>
              </w:rPr>
              <w:t>PST </w:t>
            </w:r>
            <w:r>
              <w:rPr>
                <w:color w:val="131315"/>
                <w:w w:val="105"/>
                <w:sz w:val="21"/>
              </w:rPr>
              <w:t>/ Ocupação: Assistente Administrativa</w:t>
            </w:r>
          </w:p>
        </w:tc>
      </w:tr>
      <w:tr>
        <w:trPr>
          <w:trHeight w:val="292" w:hRule="atLeast"/>
        </w:trPr>
        <w:tc>
          <w:tcPr>
            <w:tcW w:w="9656" w:type="dxa"/>
          </w:tcPr>
          <w:p>
            <w:pPr>
              <w:pStyle w:val="TableParagraph"/>
              <w:spacing w:line="234" w:lineRule="exact" w:before="38"/>
              <w:ind w:left="123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Lotação: Gerência Administrativa </w:t>
            </w:r>
            <w:r>
              <w:rPr>
                <w:color w:val="9E9C9E"/>
                <w:w w:val="105"/>
                <w:sz w:val="21"/>
              </w:rPr>
              <w:t>·</w:t>
            </w:r>
          </w:p>
        </w:tc>
      </w:tr>
      <w:tr>
        <w:trPr>
          <w:trHeight w:val="297" w:hRule="atLeast"/>
        </w:trPr>
        <w:tc>
          <w:tcPr>
            <w:tcW w:w="9656" w:type="dxa"/>
          </w:tcPr>
          <w:p>
            <w:pPr>
              <w:pStyle w:val="TableParagraph"/>
              <w:spacing w:line="239" w:lineRule="exact" w:before="38"/>
              <w:ind w:left="119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Salário: R$ 4.280,61</w:t>
            </w:r>
          </w:p>
        </w:tc>
      </w:tr>
      <w:tr>
        <w:trPr>
          <w:trHeight w:val="287" w:hRule="atLeast"/>
        </w:trPr>
        <w:tc>
          <w:tcPr>
            <w:tcW w:w="9656" w:type="dxa"/>
          </w:tcPr>
          <w:p>
            <w:pPr>
              <w:pStyle w:val="TableParagraph"/>
              <w:spacing w:line="234" w:lineRule="exact" w:before="33"/>
              <w:ind w:left="122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Período de Afastamento: 18/06/2018 a 01/07/2018</w:t>
            </w:r>
          </w:p>
        </w:tc>
      </w:tr>
    </w:tbl>
    <w:p>
      <w:pPr>
        <w:pStyle w:val="BodyText"/>
        <w:spacing w:before="4"/>
        <w:rPr>
          <w:b/>
          <w:sz w:val="23"/>
        </w:rPr>
      </w:pPr>
    </w:p>
    <w:p>
      <w:pPr>
        <w:spacing w:before="0"/>
        <w:ind w:left="997" w:right="0" w:firstLine="0"/>
        <w:jc w:val="left"/>
        <w:rPr>
          <w:b/>
          <w:sz w:val="21"/>
        </w:rPr>
      </w:pPr>
      <w:r>
        <w:rPr>
          <w:b/>
          <w:color w:val="131315"/>
          <w:w w:val="105"/>
          <w:sz w:val="21"/>
        </w:rPr>
        <w:t>SUBSTITUTO:</w:t>
      </w:r>
    </w:p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7"/>
      </w:tblGrid>
      <w:tr>
        <w:trPr>
          <w:trHeight w:val="254" w:hRule="atLeast"/>
        </w:trPr>
        <w:tc>
          <w:tcPr>
            <w:tcW w:w="96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14"/>
              <w:ind w:left="128"/>
              <w:rPr>
                <w:b/>
                <w:sz w:val="21"/>
              </w:rPr>
            </w:pPr>
            <w:r>
              <w:rPr>
                <w:color w:val="131315"/>
                <w:w w:val="105"/>
                <w:sz w:val="21"/>
              </w:rPr>
              <w:t>Nome: </w:t>
            </w:r>
            <w:r>
              <w:rPr>
                <w:b/>
                <w:color w:val="262628"/>
                <w:w w:val="105"/>
                <w:sz w:val="21"/>
              </w:rPr>
              <w:t>Alessandro de </w:t>
            </w:r>
            <w:r>
              <w:rPr>
                <w:b/>
                <w:color w:val="131315"/>
                <w:w w:val="105"/>
                <w:sz w:val="21"/>
              </w:rPr>
              <w:t>Souza Alves</w:t>
            </w:r>
          </w:p>
        </w:tc>
      </w:tr>
      <w:tr>
        <w:trPr>
          <w:trHeight w:val="292" w:hRule="atLeast"/>
        </w:trPr>
        <w:tc>
          <w:tcPr>
            <w:tcW w:w="96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4" w:lineRule="exact" w:before="38"/>
              <w:ind w:left="127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Emprego: Profissional de Suporte Técnico - Assistente Administrativo</w:t>
            </w:r>
          </w:p>
        </w:tc>
      </w:tr>
      <w:tr>
        <w:trPr>
          <w:trHeight w:val="292" w:hRule="atLeast"/>
        </w:trPr>
        <w:tc>
          <w:tcPr>
            <w:tcW w:w="9627" w:type="dxa"/>
          </w:tcPr>
          <w:p>
            <w:pPr>
              <w:pStyle w:val="TableParagraph"/>
              <w:spacing w:line="234" w:lineRule="exact" w:before="38"/>
              <w:ind w:left="123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Lotação: Gerência Administrativa</w:t>
            </w:r>
          </w:p>
        </w:tc>
      </w:tr>
      <w:tr>
        <w:trPr>
          <w:trHeight w:val="249" w:hRule="atLeast"/>
        </w:trPr>
        <w:tc>
          <w:tcPr>
            <w:tcW w:w="9627" w:type="dxa"/>
          </w:tcPr>
          <w:p>
            <w:pPr>
              <w:pStyle w:val="TableParagraph"/>
              <w:spacing w:line="215" w:lineRule="exact" w:before="14"/>
              <w:ind w:left="122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Período de substituição: 18/06/2018 a 01/07/2018</w:t>
            </w:r>
          </w:p>
        </w:tc>
      </w:tr>
      <w:tr>
        <w:trPr>
          <w:trHeight w:val="278" w:hRule="atLeast"/>
        </w:trPr>
        <w:tc>
          <w:tcPr>
            <w:tcW w:w="9627" w:type="dxa"/>
          </w:tcPr>
          <w:p>
            <w:pPr>
              <w:pStyle w:val="TableParagraph"/>
              <w:spacing w:line="234" w:lineRule="exact" w:before="24"/>
              <w:ind w:left="122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Remuneração por substituição:</w:t>
            </w:r>
          </w:p>
        </w:tc>
      </w:tr>
      <w:tr>
        <w:trPr>
          <w:trHeight w:val="768" w:hRule="atLeast"/>
        </w:trPr>
        <w:tc>
          <w:tcPr>
            <w:tcW w:w="9627" w:type="dxa"/>
          </w:tcPr>
          <w:p>
            <w:pPr>
              <w:pStyle w:val="TableParagraph"/>
              <w:spacing w:before="24"/>
              <w:ind w:left="115"/>
              <w:rPr>
                <w:sz w:val="21"/>
              </w:rPr>
            </w:pPr>
            <w:r>
              <w:rPr>
                <w:color w:val="262628"/>
                <w:w w:val="105"/>
                <w:sz w:val="21"/>
              </w:rPr>
              <w:t>[ ] </w:t>
            </w:r>
            <w:r>
              <w:rPr>
                <w:color w:val="131315"/>
                <w:w w:val="105"/>
                <w:sz w:val="21"/>
              </w:rPr>
              <w:t>Remuneração correspondente ao emprego objeto da substituição</w:t>
            </w:r>
          </w:p>
          <w:p>
            <w:pPr>
              <w:pStyle w:val="TableParagraph"/>
              <w:spacing w:line="250" w:lineRule="atLeast" w:before="4"/>
              <w:ind w:left="111" w:firstLine="5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(Portaria Normativa nº 48, de 11/08/2016, art. 3º e Portaria Normativa nº 33, de 17/04/2015 </w:t>
            </w:r>
            <w:r>
              <w:rPr>
                <w:color w:val="363638"/>
                <w:w w:val="105"/>
                <w:sz w:val="21"/>
              </w:rPr>
              <w:t>, </w:t>
            </w:r>
            <w:r>
              <w:rPr>
                <w:color w:val="131315"/>
                <w:w w:val="105"/>
                <w:sz w:val="21"/>
              </w:rPr>
              <w:t>art. 3°</w:t>
            </w:r>
            <w:r>
              <w:rPr>
                <w:color w:val="363638"/>
                <w:w w:val="105"/>
                <w:sz w:val="21"/>
              </w:rPr>
              <w:t>, </w:t>
            </w:r>
            <w:r>
              <w:rPr>
                <w:color w:val="262628"/>
                <w:w w:val="105"/>
                <w:sz w:val="21"/>
              </w:rPr>
              <w:t>inciso li).</w:t>
            </w:r>
          </w:p>
        </w:tc>
      </w:tr>
      <w:tr>
        <w:trPr>
          <w:trHeight w:val="762" w:hRule="atLeast"/>
        </w:trPr>
        <w:tc>
          <w:tcPr>
            <w:tcW w:w="9627" w:type="dxa"/>
          </w:tcPr>
          <w:p>
            <w:pPr>
              <w:pStyle w:val="TableParagraph"/>
              <w:spacing w:before="18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[X] Gratificação de 30% (trinta por cento) do salário base do substituído</w:t>
            </w:r>
          </w:p>
          <w:p>
            <w:pPr>
              <w:pStyle w:val="TableParagraph"/>
              <w:spacing w:line="250" w:lineRule="atLeast" w:before="5"/>
              <w:ind w:left="106" w:firstLine="5"/>
              <w:rPr>
                <w:rFonts w:ascii="Times New Roman" w:hAnsi="Times New Roman"/>
                <w:sz w:val="20"/>
              </w:rPr>
            </w:pPr>
            <w:r>
              <w:rPr>
                <w:color w:val="131315"/>
                <w:w w:val="105"/>
                <w:sz w:val="21"/>
              </w:rPr>
              <w:t>(Portaria Normativa nº 48, de 11/08/2016, art. 3º e Portaria Normativa </w:t>
            </w:r>
            <w:r>
              <w:rPr>
                <w:color w:val="262628"/>
                <w:w w:val="105"/>
                <w:sz w:val="21"/>
              </w:rPr>
              <w:t>nº </w:t>
            </w:r>
            <w:r>
              <w:rPr>
                <w:color w:val="131315"/>
                <w:w w:val="105"/>
                <w:sz w:val="21"/>
              </w:rPr>
              <w:t>33, de 17/04/2015, art. 3°, inciso </w:t>
            </w:r>
            <w:r>
              <w:rPr>
                <w:rFonts w:ascii="Times New Roman" w:hAnsi="Times New Roman"/>
                <w:color w:val="131315"/>
                <w:w w:val="105"/>
                <w:sz w:val="20"/>
              </w:rPr>
              <w:t>1).</w:t>
            </w:r>
          </w:p>
        </w:tc>
      </w:tr>
    </w:tbl>
    <w:p>
      <w:pPr>
        <w:spacing w:before="19"/>
        <w:ind w:left="975" w:right="0" w:firstLine="0"/>
        <w:jc w:val="left"/>
        <w:rPr>
          <w:sz w:val="21"/>
        </w:rPr>
      </w:pPr>
      <w:r>
        <w:rPr/>
        <w:pict>
          <v:group style="position:absolute;margin-left:176.865402pt;margin-top:18.007727pt;width:184.6pt;height:121.85pt;mso-position-horizontal-relative:page;mso-position-vertical-relative:paragraph;z-index:-1000;mso-wrap-distance-left:0;mso-wrap-distance-right:0" coordorigin="3537,360" coordsize="3692,2437">
            <v:shape style="position:absolute;left:5113;top:360;width:2115;height:1726" type="#_x0000_t75" stroked="false">
              <v:imagedata r:id="rId6" o:title=""/>
            </v:shape>
            <v:line style="position:absolute" from="5662,2758" to="5662,2085" stroked="true" strokeweight=".961225pt" strokecolor="#000000">
              <v:stroke dashstyle="solid"/>
            </v:line>
            <v:line style="position:absolute" from="6113,2797" to="6113,2085" stroked="true" strokeweight=".961225pt" strokecolor="#000000">
              <v:stroke dashstyle="solid"/>
            </v:line>
            <v:line style="position:absolute" from="3537,1571" to="5114,1571" stroked="true" strokeweight="1.201482pt" strokecolor="#000000">
              <v:stroke dashstyle="solid"/>
            </v:line>
            <v:shape style="position:absolute;left:4314;top:410;width:1126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31315"/>
                        <w:w w:val="105"/>
                        <w:sz w:val="21"/>
                      </w:rPr>
                      <w:t>Brasília, 14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color w:val="262628"/>
          <w:w w:val="105"/>
          <w:sz w:val="21"/>
        </w:rPr>
        <w:t>Art. </w:t>
      </w:r>
      <w:r>
        <w:rPr>
          <w:b/>
          <w:color w:val="131315"/>
          <w:w w:val="105"/>
          <w:sz w:val="21"/>
        </w:rPr>
        <w:t>2º. </w:t>
      </w:r>
      <w:r>
        <w:rPr>
          <w:color w:val="131315"/>
          <w:w w:val="105"/>
          <w:sz w:val="21"/>
        </w:rPr>
        <w:t>Esta Portaria entra em vigor nesta data.</w:t>
      </w:r>
    </w:p>
    <w:p>
      <w:pPr>
        <w:pStyle w:val="BodyText"/>
        <w:spacing w:before="3"/>
        <w:rPr>
          <w:sz w:val="23"/>
        </w:rPr>
      </w:pPr>
    </w:p>
    <w:p>
      <w:pPr>
        <w:spacing w:line="283" w:lineRule="exact" w:before="90"/>
        <w:ind w:left="688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5D5D5E"/>
          <w:sz w:val="17"/>
        </w:rPr>
        <w:t>setor come &lt;e</w:t>
      </w:r>
      <w:r>
        <w:rPr>
          <w:rFonts w:ascii="Times New Roman" w:hAnsi="Times New Roman"/>
          <w:color w:val="828283"/>
          <w:sz w:val="17"/>
        </w:rPr>
        <w:t>ia</w:t>
      </w:r>
      <w:r>
        <w:rPr>
          <w:rFonts w:ascii="Times New Roman" w:hAnsi="Times New Roman"/>
          <w:color w:val="5D5D5E"/>
          <w:sz w:val="17"/>
        </w:rPr>
        <w:t>l sul (SCS), Quadra 2, Sloco </w:t>
      </w:r>
      <w:r>
        <w:rPr>
          <w:rFonts w:ascii="Times New Roman" w:hAnsi="Times New Roman"/>
          <w:color w:val="5D5D5E"/>
          <w:sz w:val="26"/>
        </w:rPr>
        <w:t>e </w:t>
      </w:r>
      <w:r>
        <w:rPr>
          <w:rFonts w:ascii="Times New Roman" w:hAnsi="Times New Roman"/>
          <w:color w:val="828283"/>
          <w:sz w:val="26"/>
        </w:rPr>
        <w:t>- </w:t>
      </w:r>
      <w:r>
        <w:rPr>
          <w:rFonts w:ascii="Times New Roman" w:hAnsi="Times New Roman"/>
          <w:color w:val="5D5D5E"/>
          <w:sz w:val="17"/>
        </w:rPr>
        <w:t>Ed. Seíía oourada, Salas </w:t>
      </w:r>
      <w:r>
        <w:rPr>
          <w:rFonts w:ascii="Times New Roman" w:hAnsi="Times New Roman"/>
          <w:color w:val="6B6D6E"/>
          <w:sz w:val="17"/>
        </w:rPr>
        <w:t>401 a 409 </w:t>
      </w:r>
      <w:r>
        <w:rPr>
          <w:color w:val="6B6D6E"/>
          <w:sz w:val="23"/>
        </w:rPr>
        <w:t>I </w:t>
      </w:r>
      <w:r>
        <w:rPr>
          <w:rFonts w:ascii="Times New Roman" w:hAnsi="Times New Roman"/>
          <w:color w:val="5D5D5E"/>
          <w:sz w:val="17"/>
        </w:rPr>
        <w:t>CEP: </w:t>
      </w:r>
      <w:r>
        <w:rPr>
          <w:rFonts w:ascii="Times New Roman" w:hAnsi="Times New Roman"/>
          <w:color w:val="6B6D6E"/>
          <w:sz w:val="17"/>
        </w:rPr>
        <w:t>70 </w:t>
      </w:r>
      <w:r>
        <w:rPr>
          <w:rFonts w:ascii="Times New Roman" w:hAnsi="Times New Roman"/>
          <w:color w:val="464849"/>
          <w:sz w:val="17"/>
        </w:rPr>
        <w:t>.3 </w:t>
      </w:r>
      <w:r>
        <w:rPr>
          <w:rFonts w:ascii="Times New Roman" w:hAnsi="Times New Roman"/>
          <w:color w:val="6B6D6E"/>
          <w:sz w:val="17"/>
        </w:rPr>
        <w:t>00·90 2 </w:t>
      </w:r>
      <w:r>
        <w:rPr>
          <w:rFonts w:ascii="Times New Roman" w:hAnsi="Times New Roman"/>
          <w:color w:val="5D5D5E"/>
          <w:sz w:val="17"/>
        </w:rPr>
        <w:t>s ras</w:t>
      </w:r>
      <w:r>
        <w:rPr>
          <w:rFonts w:ascii="Times New Roman" w:hAnsi="Times New Roman"/>
          <w:color w:val="828283"/>
          <w:sz w:val="17"/>
        </w:rPr>
        <w:t>ilia/ </w:t>
      </w:r>
      <w:r>
        <w:rPr>
          <w:rFonts w:ascii="Times New Roman" w:hAnsi="Times New Roman"/>
          <w:color w:val="5D5D5E"/>
          <w:sz w:val="17"/>
        </w:rPr>
        <w:t>OF </w:t>
      </w:r>
      <w:r>
        <w:rPr>
          <w:color w:val="828283"/>
          <w:sz w:val="23"/>
        </w:rPr>
        <w:t>l </w:t>
      </w:r>
      <w:r>
        <w:rPr>
          <w:rFonts w:ascii="Times New Roman" w:hAnsi="Times New Roman"/>
          <w:color w:val="6B6D6E"/>
          <w:sz w:val="17"/>
        </w:rPr>
        <w:t>Telefone: </w:t>
      </w:r>
      <w:r>
        <w:rPr>
          <w:rFonts w:ascii="Times New Roman" w:hAnsi="Times New Roman"/>
          <w:color w:val="828283"/>
          <w:sz w:val="17"/>
        </w:rPr>
        <w:t>(</w:t>
      </w:r>
      <w:r>
        <w:rPr>
          <w:rFonts w:ascii="Times New Roman" w:hAnsi="Times New Roman"/>
          <w:color w:val="5D5D5E"/>
          <w:sz w:val="17"/>
        </w:rPr>
        <w:t>61) 3204</w:t>
      </w:r>
      <w:r>
        <w:rPr>
          <w:rFonts w:ascii="Times New Roman" w:hAnsi="Times New Roman"/>
          <w:color w:val="828283"/>
          <w:sz w:val="17"/>
        </w:rPr>
        <w:t>·</w:t>
      </w:r>
      <w:r>
        <w:rPr>
          <w:rFonts w:ascii="Times New Roman" w:hAnsi="Times New Roman"/>
          <w:color w:val="5D5D5E"/>
          <w:sz w:val="17"/>
        </w:rPr>
        <w:t>9S00</w:t>
      </w:r>
    </w:p>
    <w:p>
      <w:pPr>
        <w:spacing w:line="214" w:lineRule="exact" w:before="0"/>
        <w:ind w:left="685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color w:val="5D5D5E"/>
          <w:sz w:val="20"/>
        </w:rPr>
        <w:t>www.caobr</w:t>
      </w:r>
      <w:r>
        <w:rPr>
          <w:rFonts w:ascii="Times New Roman"/>
          <w:b/>
          <w:color w:val="363638"/>
          <w:sz w:val="20"/>
        </w:rPr>
        <w:t>. gov</w:t>
      </w:r>
      <w:r>
        <w:rPr>
          <w:rFonts w:ascii="Times New Roman"/>
          <w:b/>
          <w:color w:val="5D5D5E"/>
          <w:sz w:val="20"/>
        </w:rPr>
        <w:t>.br</w:t>
      </w:r>
    </w:p>
    <w:p>
      <w:pPr>
        <w:spacing w:after="0" w:line="214" w:lineRule="exact"/>
        <w:jc w:val="left"/>
        <w:rPr>
          <w:rFonts w:ascii="Times New Roman"/>
          <w:sz w:val="20"/>
        </w:rPr>
        <w:sectPr>
          <w:type w:val="continuous"/>
          <w:pgSz w:w="11900" w:h="16840"/>
          <w:pgMar w:top="640" w:bottom="280" w:left="120" w:right="780"/>
        </w:sectPr>
      </w:pPr>
    </w:p>
    <w:p>
      <w:pPr>
        <w:pStyle w:val="BodyText"/>
        <w:rPr>
          <w:rFonts w:ascii="Times New Roman"/>
          <w:b/>
        </w:rPr>
      </w:pPr>
      <w:r>
        <w:rPr/>
        <w:pict>
          <v:group style="position:absolute;margin-left:15.3796pt;margin-top:42.292191pt;width:572.9pt;height:40.4pt;mso-position-horizontal-relative:page;mso-position-vertical-relative:page;z-index:-5872" coordorigin="308,846" coordsize="11458,808">
            <v:shape style="position:absolute;left:1076;top:845;width:3096;height:808" type="#_x0000_t75" stroked="false">
              <v:imagedata r:id="rId7" o:title=""/>
            </v:shape>
            <v:shape style="position:absolute;left:307;top:15395;width:11444;height:10" coordorigin="307,15395" coordsize="11444,10" path="m4172,1447l11765,1447m308,1437l1077,1437e" filled="false" stroked="true" strokeweight="1.201507pt" strokecolor="#000000">
              <v:path arrowok="t"/>
              <v:stroke dashstyle="solid"/>
            </v:shape>
            <v:shape style="position:absolute;left:307;top:845;width:11458;height:808" type="#_x0000_t202" filled="false" stroked="false">
              <v:textbox inset="0,0,0,0">
                <w:txbxContent>
                  <w:p>
                    <w:pPr>
                      <w:spacing w:line="172" w:lineRule="exact" w:before="100"/>
                      <w:ind w:left="2028" w:right="380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28282A"/>
                        <w:w w:val="75"/>
                        <w:sz w:val="16"/>
                      </w:rPr>
                      <w:t>SERVIÇO</w:t>
                    </w:r>
                    <w:r>
                      <w:rPr>
                        <w:color w:val="28282A"/>
                        <w:spacing w:val="33"/>
                        <w:w w:val="75"/>
                        <w:sz w:val="16"/>
                      </w:rPr>
                      <w:t> </w:t>
                    </w:r>
                    <w:r>
                      <w:rPr>
                        <w:color w:val="28282A"/>
                        <w:w w:val="75"/>
                        <w:sz w:val="16"/>
                      </w:rPr>
                      <w:t>PÚBLICO</w:t>
                    </w:r>
                    <w:r>
                      <w:rPr>
                        <w:color w:val="28282A"/>
                        <w:spacing w:val="1"/>
                        <w:w w:val="75"/>
                        <w:sz w:val="16"/>
                      </w:rPr>
                      <w:t> </w:t>
                    </w:r>
                    <w:r>
                      <w:rPr>
                        <w:color w:val="383B3B"/>
                        <w:w w:val="75"/>
                        <w:sz w:val="16"/>
                      </w:rPr>
                      <w:t>FEDERAL</w:t>
                    </w:r>
                  </w:p>
                  <w:p>
                    <w:pPr>
                      <w:spacing w:line="218" w:lineRule="exact" w:before="0"/>
                      <w:ind w:left="3851" w:right="380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8282A"/>
                        <w:w w:val="90"/>
                        <w:sz w:val="20"/>
                      </w:rPr>
                      <w:t>Conselho de Arquitetura </w:t>
                    </w:r>
                    <w:r>
                      <w:rPr>
                        <w:color w:val="131315"/>
                        <w:w w:val="90"/>
                        <w:sz w:val="20"/>
                      </w:rPr>
                      <w:t>e </w:t>
                    </w:r>
                    <w:r>
                      <w:rPr>
                        <w:color w:val="28282A"/>
                        <w:w w:val="90"/>
                        <w:sz w:val="20"/>
                      </w:rPr>
                      <w:t>Urbanismo do Brasil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5"/>
        <w:rPr>
          <w:rFonts w:ascii="Times New Roman"/>
          <w:b/>
          <w:sz w:val="21"/>
        </w:rPr>
      </w:pPr>
    </w:p>
    <w:p>
      <w:pPr>
        <w:spacing w:before="0"/>
        <w:ind w:left="4166" w:right="4978" w:firstLine="0"/>
        <w:jc w:val="center"/>
        <w:rPr>
          <w:sz w:val="19"/>
        </w:rPr>
      </w:pPr>
      <w:r>
        <w:rPr>
          <w:color w:val="28282A"/>
          <w:w w:val="90"/>
          <w:sz w:val="19"/>
        </w:rPr>
        <w:t>Gerência Administrativa</w:t>
      </w:r>
    </w:p>
    <w:p>
      <w:pPr>
        <w:pStyle w:val="BodyText"/>
      </w:pPr>
    </w:p>
    <w:p>
      <w:pPr>
        <w:pStyle w:val="Heading1"/>
        <w:spacing w:before="129"/>
        <w:ind w:left="1518"/>
      </w:pPr>
      <w:r>
        <w:rPr>
          <w:color w:val="28282A"/>
          <w:w w:val="105"/>
        </w:rPr>
        <w:t>Memo. </w:t>
      </w:r>
      <w:r>
        <w:rPr>
          <w:color w:val="131315"/>
          <w:w w:val="105"/>
        </w:rPr>
        <w:t>nº. 310/2018-GERAD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93"/>
        <w:ind w:right="105"/>
        <w:jc w:val="right"/>
      </w:pPr>
      <w:r>
        <w:rPr>
          <w:color w:val="131315"/>
          <w:w w:val="110"/>
        </w:rPr>
        <w:t>Brasília, 14 de junho de 2018.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94"/>
        <w:ind w:left="1524"/>
      </w:pPr>
      <w:r>
        <w:rPr>
          <w:color w:val="131315"/>
          <w:w w:val="110"/>
        </w:rPr>
        <w:t>Ao Senhor Gerente Geral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519"/>
      </w:pPr>
      <w:r>
        <w:rPr>
          <w:color w:val="131315"/>
          <w:w w:val="110"/>
        </w:rPr>
        <w:t>Assunto: Substituição interna de funções.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2387"/>
      </w:pPr>
      <w:r>
        <w:rPr>
          <w:color w:val="131315"/>
          <w:w w:val="110"/>
        </w:rPr>
        <w:t>Prezado Senhor,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382" w:val="left" w:leader="none"/>
          <w:tab w:pos="2383" w:val="left" w:leader="none"/>
        </w:tabs>
        <w:spacing w:line="396" w:lineRule="auto" w:before="0" w:after="0"/>
        <w:ind w:left="1496" w:right="127" w:firstLine="6"/>
        <w:jc w:val="both"/>
        <w:rPr>
          <w:sz w:val="20"/>
        </w:rPr>
      </w:pPr>
      <w:r>
        <w:rPr>
          <w:color w:val="131315"/>
          <w:w w:val="110"/>
          <w:sz w:val="20"/>
        </w:rPr>
        <w:t>Para os fins da Portaria Normativa CAU/BR nº 33, de 17 de abril de 2015, combinada com a Portaria Normativa CAU/BR nº 48, de 11 de agosto de 2016, informo o seguinte afastamento e a substituição de pessoal a serviço da Gerência</w:t>
      </w:r>
      <w:r>
        <w:rPr>
          <w:color w:val="131315"/>
          <w:spacing w:val="34"/>
          <w:w w:val="110"/>
          <w:sz w:val="20"/>
        </w:rPr>
        <w:t> </w:t>
      </w:r>
      <w:r>
        <w:rPr>
          <w:color w:val="131315"/>
          <w:w w:val="110"/>
          <w:sz w:val="20"/>
        </w:rPr>
        <w:t>Administrativa:</w:t>
      </w: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1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7"/>
      </w:tblGrid>
      <w:tr>
        <w:trPr>
          <w:trHeight w:val="388" w:hRule="atLeast"/>
        </w:trPr>
        <w:tc>
          <w:tcPr>
            <w:tcW w:w="9377" w:type="dxa"/>
          </w:tcPr>
          <w:p>
            <w:pPr>
              <w:pStyle w:val="TableParagraph"/>
              <w:spacing w:before="9"/>
              <w:ind w:left="129"/>
              <w:rPr>
                <w:b/>
                <w:sz w:val="21"/>
              </w:rPr>
            </w:pPr>
            <w:r>
              <w:rPr>
                <w:color w:val="131315"/>
                <w:w w:val="105"/>
                <w:sz w:val="20"/>
              </w:rPr>
              <w:t>Substituído: </w:t>
            </w:r>
            <w:r>
              <w:rPr>
                <w:b/>
                <w:color w:val="28282A"/>
                <w:w w:val="105"/>
                <w:sz w:val="21"/>
              </w:rPr>
              <w:t>Leila </w:t>
            </w:r>
            <w:r>
              <w:rPr>
                <w:b/>
                <w:color w:val="131315"/>
                <w:w w:val="105"/>
                <w:sz w:val="21"/>
              </w:rPr>
              <w:t>Oliveira Carreiro</w:t>
            </w:r>
          </w:p>
        </w:tc>
      </w:tr>
      <w:tr>
        <w:trPr>
          <w:trHeight w:val="374" w:hRule="atLeast"/>
        </w:trPr>
        <w:tc>
          <w:tcPr>
            <w:tcW w:w="9377" w:type="dxa"/>
          </w:tcPr>
          <w:p>
            <w:pPr>
              <w:pStyle w:val="TableParagraph"/>
              <w:ind w:left="128"/>
              <w:rPr>
                <w:sz w:val="20"/>
              </w:rPr>
            </w:pPr>
            <w:r>
              <w:rPr>
                <w:color w:val="131315"/>
                <w:w w:val="110"/>
                <w:sz w:val="20"/>
              </w:rPr>
              <w:t>Emprego: Profissiona</w:t>
            </w:r>
            <w:r>
              <w:rPr>
                <w:color w:val="18381A"/>
                <w:w w:val="110"/>
                <w:sz w:val="20"/>
              </w:rPr>
              <w:t>l </w:t>
            </w:r>
            <w:r>
              <w:rPr>
                <w:color w:val="131315"/>
                <w:w w:val="110"/>
                <w:sz w:val="20"/>
              </w:rPr>
              <w:t>de Suporte Técnico - PST / Ocupação: Assistente Administrativa</w:t>
            </w:r>
          </w:p>
        </w:tc>
      </w:tr>
      <w:tr>
        <w:trPr>
          <w:trHeight w:val="388" w:hRule="atLeast"/>
        </w:trPr>
        <w:tc>
          <w:tcPr>
            <w:tcW w:w="9377" w:type="dxa"/>
          </w:tcPr>
          <w:p>
            <w:pPr>
              <w:pStyle w:val="TableParagraph"/>
              <w:spacing w:before="38"/>
              <w:ind w:left="124"/>
              <w:rPr>
                <w:sz w:val="20"/>
              </w:rPr>
            </w:pPr>
            <w:r>
              <w:rPr>
                <w:color w:val="131315"/>
                <w:w w:val="110"/>
                <w:sz w:val="20"/>
              </w:rPr>
              <w:t>Lotação: Gerência Administrativa</w:t>
            </w:r>
          </w:p>
        </w:tc>
      </w:tr>
      <w:tr>
        <w:trPr>
          <w:trHeight w:val="384" w:hRule="atLeast"/>
        </w:trPr>
        <w:tc>
          <w:tcPr>
            <w:tcW w:w="9377" w:type="dxa"/>
          </w:tcPr>
          <w:p>
            <w:pPr>
              <w:pStyle w:val="TableParagraph"/>
              <w:spacing w:before="33"/>
              <w:ind w:left="125"/>
              <w:rPr>
                <w:sz w:val="20"/>
              </w:rPr>
            </w:pPr>
            <w:r>
              <w:rPr>
                <w:color w:val="131315"/>
                <w:w w:val="110"/>
                <w:sz w:val="20"/>
              </w:rPr>
              <w:t>Salário: R$ 4.280,61</w:t>
            </w:r>
          </w:p>
        </w:tc>
      </w:tr>
      <w:tr>
        <w:trPr>
          <w:trHeight w:val="384" w:hRule="atLeast"/>
        </w:trPr>
        <w:tc>
          <w:tcPr>
            <w:tcW w:w="937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131315"/>
                <w:w w:val="110"/>
                <w:sz w:val="20"/>
              </w:rPr>
              <w:t>Motivo: Férias</w:t>
            </w:r>
          </w:p>
        </w:tc>
      </w:tr>
      <w:tr>
        <w:trPr>
          <w:trHeight w:val="379" w:hRule="atLeast"/>
        </w:trPr>
        <w:tc>
          <w:tcPr>
            <w:tcW w:w="9377" w:type="dxa"/>
          </w:tcPr>
          <w:p>
            <w:pPr>
              <w:pStyle w:val="TableParagraph"/>
              <w:ind w:left="118"/>
              <w:rPr>
                <w:sz w:val="20"/>
              </w:rPr>
            </w:pPr>
            <w:r>
              <w:rPr>
                <w:color w:val="131315"/>
                <w:w w:val="110"/>
                <w:sz w:val="20"/>
              </w:rPr>
              <w:t>Período: 14 (catorze) dias</w:t>
            </w:r>
          </w:p>
        </w:tc>
      </w:tr>
      <w:tr>
        <w:trPr>
          <w:trHeight w:val="379" w:hRule="atLeast"/>
        </w:trPr>
        <w:tc>
          <w:tcPr>
            <w:tcW w:w="9377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131315"/>
                <w:w w:val="110"/>
                <w:sz w:val="20"/>
              </w:rPr>
              <w:t>Termo inicial: 18/06/2018</w:t>
            </w:r>
          </w:p>
        </w:tc>
      </w:tr>
      <w:tr>
        <w:trPr>
          <w:trHeight w:val="393" w:hRule="atLeast"/>
        </w:trPr>
        <w:tc>
          <w:tcPr>
            <w:tcW w:w="93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131315"/>
                <w:w w:val="110"/>
                <w:sz w:val="20"/>
              </w:rPr>
              <w:t>Termo final: 01/07/2018</w:t>
            </w: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7"/>
      </w:tblGrid>
      <w:tr>
        <w:trPr>
          <w:trHeight w:val="374" w:hRule="atLeast"/>
        </w:trPr>
        <w:tc>
          <w:tcPr>
            <w:tcW w:w="937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  <w:r>
              <w:rPr>
                <w:color w:val="131315"/>
                <w:w w:val="105"/>
                <w:sz w:val="20"/>
              </w:rPr>
              <w:t>Substituto: </w:t>
            </w:r>
            <w:r>
              <w:rPr>
                <w:b/>
                <w:color w:val="28282A"/>
                <w:w w:val="105"/>
                <w:sz w:val="21"/>
              </w:rPr>
              <w:t>Alessandro </w:t>
            </w:r>
            <w:r>
              <w:rPr>
                <w:b/>
                <w:color w:val="131315"/>
                <w:w w:val="105"/>
                <w:sz w:val="21"/>
              </w:rPr>
              <w:t>de Souza Alves</w:t>
            </w:r>
          </w:p>
        </w:tc>
      </w:tr>
      <w:tr>
        <w:trPr>
          <w:trHeight w:val="376" w:hRule="atLeast"/>
        </w:trPr>
        <w:tc>
          <w:tcPr>
            <w:tcW w:w="937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13"/>
              <w:rPr>
                <w:sz w:val="20"/>
              </w:rPr>
            </w:pPr>
            <w:r>
              <w:rPr>
                <w:color w:val="131315"/>
                <w:w w:val="110"/>
                <w:sz w:val="20"/>
              </w:rPr>
              <w:t>Emprego </w:t>
            </w:r>
            <w:r>
              <w:rPr>
                <w:color w:val="383B3B"/>
                <w:w w:val="110"/>
                <w:sz w:val="20"/>
              </w:rPr>
              <w:t>: </w:t>
            </w:r>
            <w:r>
              <w:rPr>
                <w:color w:val="131315"/>
                <w:w w:val="110"/>
                <w:sz w:val="20"/>
              </w:rPr>
              <w:t>Profissional de Suporte Técnico - PST / Ocupação: Assistente Administrativo</w:t>
            </w:r>
          </w:p>
        </w:tc>
      </w:tr>
      <w:tr>
        <w:trPr>
          <w:trHeight w:val="381" w:hRule="atLeast"/>
        </w:trPr>
        <w:tc>
          <w:tcPr>
            <w:tcW w:w="937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8282A"/>
                <w:w w:val="110"/>
                <w:sz w:val="20"/>
              </w:rPr>
              <w:t>Lotação: </w:t>
            </w:r>
            <w:r>
              <w:rPr>
                <w:color w:val="131315"/>
                <w:w w:val="110"/>
                <w:sz w:val="20"/>
              </w:rPr>
              <w:t>Gerência Administrá.tiva</w:t>
            </w:r>
          </w:p>
        </w:tc>
      </w:tr>
    </w:tbl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479" w:val="left" w:leader="none"/>
          <w:tab w:pos="2480" w:val="left" w:leader="none"/>
        </w:tabs>
        <w:spacing w:line="398" w:lineRule="auto" w:before="0" w:after="0"/>
        <w:ind w:left="1611" w:right="154" w:hanging="348"/>
        <w:jc w:val="both"/>
        <w:rPr>
          <w:sz w:val="20"/>
        </w:rPr>
      </w:pPr>
      <w:r>
        <w:rPr/>
        <w:tab/>
      </w:r>
      <w:r>
        <w:rPr>
          <w:color w:val="131315"/>
          <w:w w:val="110"/>
          <w:sz w:val="20"/>
        </w:rPr>
        <w:t>Neste período o colaborador Alessandro de Souza Alves fará a substituição cumulativa desempenhando as atividades do emprego de provimento efetivo originário</w:t>
      </w:r>
      <w:r>
        <w:rPr>
          <w:color w:val="28282A"/>
          <w:w w:val="110"/>
          <w:sz w:val="20"/>
        </w:rPr>
        <w:t> relacionado </w:t>
      </w:r>
      <w:r>
        <w:rPr>
          <w:color w:val="131315"/>
          <w:w w:val="110"/>
          <w:sz w:val="20"/>
        </w:rPr>
        <w:t>às atividades de assistente administrativo. As atividades </w:t>
      </w:r>
      <w:r>
        <w:rPr>
          <w:color w:val="28282A"/>
          <w:w w:val="110"/>
          <w:sz w:val="20"/>
        </w:rPr>
        <w:t>referentes </w:t>
      </w:r>
      <w:r>
        <w:rPr>
          <w:color w:val="131315"/>
          <w:w w:val="110"/>
          <w:sz w:val="20"/>
        </w:rPr>
        <w:t>ao cargo de PAS - Analista Técnico, atualmente exercidas pela PST Leila, serão exercidas durante esse período pelo Gerente Administrativo</w:t>
      </w:r>
      <w:r>
        <w:rPr>
          <w:color w:val="131315"/>
          <w:spacing w:val="50"/>
          <w:w w:val="110"/>
          <w:sz w:val="20"/>
        </w:rPr>
        <w:t> </w:t>
      </w:r>
      <w:r>
        <w:rPr>
          <w:color w:val="383B3B"/>
          <w:w w:val="110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2469" w:val="left" w:leader="none"/>
          <w:tab w:pos="2470" w:val="left" w:leader="none"/>
        </w:tabs>
        <w:spacing w:line="400" w:lineRule="auto" w:before="0" w:after="0"/>
        <w:ind w:left="1314" w:right="159" w:firstLine="4"/>
        <w:jc w:val="left"/>
        <w:rPr>
          <w:sz w:val="20"/>
        </w:rPr>
      </w:pPr>
      <w:r>
        <w:rPr>
          <w:color w:val="131315"/>
          <w:w w:val="110"/>
          <w:sz w:val="20"/>
        </w:rPr>
        <w:t>Por fim, ressalta-se que a referida substituição atende também aos requisitos do artigo 2º, parágrafo único, da Portaria Normativa nº 33, de 17 de abril de</w:t>
      </w:r>
      <w:r>
        <w:rPr>
          <w:color w:val="131315"/>
          <w:spacing w:val="44"/>
          <w:w w:val="110"/>
          <w:sz w:val="20"/>
        </w:rPr>
        <w:t> </w:t>
      </w:r>
      <w:r>
        <w:rPr>
          <w:color w:val="131315"/>
          <w:w w:val="110"/>
          <w:sz w:val="20"/>
        </w:rPr>
        <w:t>2015.</w:t>
      </w:r>
    </w:p>
    <w:p>
      <w:pPr>
        <w:pStyle w:val="BodyText"/>
        <w:ind w:left="2329"/>
      </w:pPr>
      <w:r>
        <w:rPr/>
        <w:pict>
          <v:group style="position:absolute;margin-left:11.534699pt;margin-top:11.061915pt;width:532.550pt;height:105.8pt;mso-position-horizontal-relative:page;mso-position-vertical-relative:paragraph;z-index:1216" coordorigin="231,221" coordsize="10651,2116">
            <v:shape style="position:absolute;left:1576;top:504;width:4095;height:1423" type="#_x0000_t75" stroked="false">
              <v:imagedata r:id="rId8" o:title=""/>
            </v:shape>
            <v:shape style="position:absolute;left:7189;top:221;width:3692;height:2077" type="#_x0000_t75" stroked="false">
              <v:imagedata r:id="rId9" o:title=""/>
            </v:shape>
            <v:line style="position:absolute" from="6575,1288" to="7190,1288" stroked="true" strokeweight="1.201482pt" strokecolor="#000000">
              <v:stroke dashstyle="solid"/>
            </v:line>
            <v:line style="position:absolute" from="231,1961" to="7632,1961" stroked="true" strokeweight="1.441778pt" strokecolor="#000000">
              <v:stroke dashstyle="solid"/>
            </v:line>
            <v:shape style="position:absolute;left:230;top:221;width:10651;height:211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sz w:val="34"/>
                      </w:rPr>
                    </w:pPr>
                  </w:p>
                  <w:p>
                    <w:pPr>
                      <w:spacing w:before="207"/>
                      <w:ind w:left="877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131315"/>
                        <w:w w:val="80"/>
                        <w:sz w:val="23"/>
                      </w:rPr>
                      <w:t>seto</w:t>
                    </w:r>
                    <w:r>
                      <w:rPr>
                        <w:color w:val="383B3B"/>
                        <w:w w:val="80"/>
                        <w:sz w:val="23"/>
                      </w:rPr>
                      <w:t>r </w:t>
                    </w:r>
                    <w:r>
                      <w:rPr>
                        <w:color w:val="28282A"/>
                        <w:w w:val="80"/>
                        <w:sz w:val="23"/>
                      </w:rPr>
                      <w:t>comercial </w:t>
                    </w:r>
                    <w:r>
                      <w:rPr>
                        <w:color w:val="131315"/>
                        <w:w w:val="80"/>
                        <w:sz w:val="23"/>
                      </w:rPr>
                      <w:t>sul </w:t>
                    </w:r>
                    <w:r>
                      <w:rPr>
                        <w:color w:val="28282A"/>
                        <w:w w:val="80"/>
                        <w:sz w:val="23"/>
                      </w:rPr>
                      <w:t>(ses), Quadra 2, Bloco e </w:t>
                    </w:r>
                    <w:r>
                      <w:rPr>
                        <w:color w:val="131315"/>
                        <w:w w:val="85"/>
                        <w:sz w:val="23"/>
                      </w:rPr>
                      <w:t>- </w:t>
                    </w:r>
                    <w:r>
                      <w:rPr>
                        <w:color w:val="28282A"/>
                        <w:w w:val="80"/>
                        <w:sz w:val="23"/>
                      </w:rPr>
                      <w:t>Ed. Serra Dourada, </w:t>
                    </w:r>
                    <w:r>
                      <w:rPr>
                        <w:color w:val="131315"/>
                        <w:w w:val="80"/>
                        <w:sz w:val="23"/>
                      </w:rPr>
                      <w:t>Sa </w:t>
                    </w:r>
                    <w:r>
                      <w:rPr>
                        <w:color w:val="383B3B"/>
                        <w:w w:val="80"/>
                        <w:sz w:val="23"/>
                      </w:rPr>
                      <w:t>la</w:t>
                    </w:r>
                    <w:r>
                      <w:rPr>
                        <w:color w:val="131315"/>
                        <w:w w:val="80"/>
                        <w:sz w:val="23"/>
                      </w:rPr>
                      <w:t>s </w:t>
                    </w:r>
                    <w:r>
                      <w:rPr>
                        <w:color w:val="383B3B"/>
                        <w:w w:val="80"/>
                        <w:sz w:val="23"/>
                      </w:rPr>
                      <w:t>401 </w:t>
                    </w:r>
                    <w:r>
                      <w:rPr>
                        <w:color w:val="28282A"/>
                        <w:w w:val="80"/>
                        <w:sz w:val="23"/>
                      </w:rPr>
                      <w:t>a </w:t>
                    </w:r>
                    <w:r>
                      <w:rPr>
                        <w:color w:val="383B3B"/>
                        <w:w w:val="80"/>
                        <w:sz w:val="23"/>
                      </w:rPr>
                      <w:t>409 </w:t>
                    </w:r>
                    <w:r>
                      <w:rPr>
                        <w:color w:val="131315"/>
                        <w:w w:val="80"/>
                        <w:sz w:val="30"/>
                      </w:rPr>
                      <w:t>I </w:t>
                    </w:r>
                    <w:r>
                      <w:rPr>
                        <w:color w:val="28282A"/>
                        <w:w w:val="80"/>
                        <w:sz w:val="23"/>
                      </w:rPr>
                      <w:t>CEP: 70;'3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31315"/>
          <w:w w:val="110"/>
        </w:rPr>
        <w:t>Respeitosamente,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240"/>
        <w:ind w:left="988" w:right="0" w:firstLine="0"/>
        <w:jc w:val="left"/>
        <w:rPr>
          <w:rFonts w:ascii="Times New Roman"/>
          <w:b/>
          <w:sz w:val="27"/>
        </w:rPr>
      </w:pPr>
      <w:hyperlink r:id="rId10">
        <w:r>
          <w:rPr>
            <w:rFonts w:ascii="Times New Roman"/>
            <w:b/>
            <w:color w:val="383B3B"/>
            <w:w w:val="75"/>
            <w:sz w:val="27"/>
          </w:rPr>
          <w:t>www.caubr.gov.br</w:t>
        </w:r>
      </w:hyperlink>
    </w:p>
    <w:sectPr>
      <w:pgSz w:w="11900" w:h="16840"/>
      <w:pgMar w:top="840" w:bottom="0" w:left="1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96" w:hanging="881"/>
        <w:jc w:val="right"/>
      </w:pPr>
      <w:rPr>
        <w:rFonts w:hint="default" w:ascii="Arial" w:hAnsi="Arial" w:eastAsia="Arial" w:cs="Arial"/>
        <w:color w:val="131315"/>
        <w:spacing w:val="-1"/>
        <w:w w:val="110"/>
        <w:sz w:val="20"/>
        <w:szCs w:val="20"/>
      </w:rPr>
    </w:lvl>
    <w:lvl w:ilvl="1">
      <w:start w:val="0"/>
      <w:numFmt w:val="bullet"/>
      <w:lvlText w:val="•"/>
      <w:lvlJc w:val="left"/>
      <w:pPr>
        <w:ind w:left="2450" w:hanging="8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00" w:hanging="8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0" w:hanging="8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0" w:hanging="8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0" w:hanging="8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00" w:hanging="8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50" w:hanging="8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00" w:hanging="8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997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314" w:right="127" w:hanging="348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28"/>
      <w:ind w:left="11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http://www.caubr.gov.br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2019-05-15T19:20:02Z</dcterms:created>
  <dcterms:modified xsi:type="dcterms:W3CDTF">2019-05-15T19:20:02Z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2018-06-14T00:00:00Z</vt:filetime>
  </property>
</Properties>
</file>