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3.45715pt;margin-top:31.71909pt;width:574.85pt;height:45.75pt;mso-position-horizontal-relative:page;mso-position-vertical-relative:page;z-index:-6208" coordorigin="269,634" coordsize="11497,915">
            <v:shape style="position:absolute;left:1172;top:634;width:3096;height:808" type="#_x0000_t75" stroked="false">
              <v:imagedata r:id="rId5" o:title=""/>
            </v:shape>
            <v:shape style="position:absolute;left:268;top:15611;width:11482;height:2" coordorigin="269,15611" coordsize="11482,0" path="m4268,1230l11765,1230m269,1230l1173,1230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;top:634;width:11497;height:915" type="#_x0000_t202" filled="false" stroked="false">
              <v:textbox inset="0,0,0,0">
                <w:txbxContent>
                  <w:p>
                    <w:pPr>
                      <w:spacing w:line="172" w:lineRule="exact" w:before="95"/>
                      <w:ind w:left="2177" w:right="37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A2D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82A2D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82A2D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82A2D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color w:val="3F3F42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4007" w:right="37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131318"/>
                        <w:w w:val="85"/>
                        <w:sz w:val="21"/>
                      </w:rPr>
                      <w:t>Co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n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se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lho de Arquitetura </w:t>
                    </w:r>
                    <w:r>
                      <w:rPr>
                        <w:color w:val="282A2D"/>
                        <w:w w:val="85"/>
                        <w:sz w:val="21"/>
                      </w:rPr>
                      <w:t>e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U</w:t>
                    </w:r>
                    <w:r>
                      <w:rPr>
                        <w:color w:val="56575B"/>
                        <w:w w:val="85"/>
                        <w:sz w:val="21"/>
                      </w:rPr>
                      <w:t>r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banismo do </w:t>
                    </w:r>
                    <w:r>
                      <w:rPr>
                        <w:color w:val="282A2D"/>
                        <w:w w:val="85"/>
                        <w:sz w:val="21"/>
                      </w:rPr>
                      <w:t>Brasil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53" w:right="37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82A2D"/>
                        <w:w w:val="85"/>
                        <w:sz w:val="19"/>
                      </w:rPr>
                      <w:t>Gerência</w:t>
                    </w:r>
                    <w:r>
                      <w:rPr>
                        <w:color w:val="282A2D"/>
                        <w:spacing w:val="18"/>
                        <w:w w:val="85"/>
                        <w:sz w:val="19"/>
                      </w:rPr>
                      <w:t> </w:t>
                    </w:r>
                    <w:r>
                      <w:rPr>
                        <w:color w:val="131318"/>
                        <w:w w:val="85"/>
                        <w:sz w:val="19"/>
                      </w:rPr>
                      <w:t>Ge</w:t>
                    </w:r>
                    <w:r>
                      <w:rPr>
                        <w:color w:val="3F3F42"/>
                        <w:w w:val="85"/>
                        <w:sz w:val="19"/>
                      </w:rPr>
                      <w:t>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9.612249pt,788.412476pt" to="584.424785pt,788.412476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1"/>
        <w:spacing w:before="93"/>
        <w:ind w:left="1845"/>
      </w:pPr>
      <w:r>
        <w:rPr>
          <w:color w:val="131318"/>
          <w:w w:val="105"/>
        </w:rPr>
        <w:t>PORTARIA GERÊNCIA GERAL Nº 37, DE 17 DE ABRIL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49" w:lineRule="auto" w:before="1"/>
        <w:ind w:left="4711" w:right="923" w:firstLine="12"/>
        <w:jc w:val="both"/>
      </w:pPr>
      <w:r>
        <w:rPr>
          <w:color w:val="131318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2"/>
        <w:ind w:left="434" w:right="927" w:firstLine="719"/>
        <w:jc w:val="both"/>
      </w:pPr>
      <w:r>
        <w:rPr>
          <w:color w:val="131318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Memo. CAU/BR 063/2018-CSC de 12 de abril de 2018 e tendo em vista a Portaria Presidencial nº 207, de 31 de outubro de 2017.</w:t>
      </w:r>
    </w:p>
    <w:p>
      <w:pPr>
        <w:pStyle w:val="Heading1"/>
        <w:spacing w:line="240" w:lineRule="exact"/>
        <w:ind w:left="427"/>
      </w:pPr>
      <w:r>
        <w:rPr>
          <w:color w:val="131318"/>
          <w:w w:val="105"/>
        </w:rPr>
        <w:t>RESOLVE: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ind w:left="422"/>
      </w:pPr>
      <w:r>
        <w:rPr>
          <w:rFonts w:ascii="Times New Roman" w:hAnsi="Times New Roman"/>
          <w:b/>
          <w:color w:val="282A2D"/>
          <w:w w:val="105"/>
          <w:sz w:val="22"/>
        </w:rPr>
        <w:t>Art. 1º. </w:t>
      </w:r>
      <w:r>
        <w:rPr>
          <w:color w:val="131318"/>
          <w:w w:val="105"/>
        </w:rPr>
        <w:t>Promover a seguinte substituição temporária no Quadro de Pessoal Efetivo do CAU/BR:</w:t>
      </w:r>
    </w:p>
    <w:p>
      <w:pPr>
        <w:pStyle w:val="Heading1"/>
        <w:spacing w:before="126"/>
        <w:ind w:left="421"/>
      </w:pPr>
      <w:r>
        <w:rPr>
          <w:color w:val="131318"/>
          <w:w w:val="105"/>
        </w:rPr>
        <w:t>SUBSTITUÍDO: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0"/>
      </w:tblGrid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282A2D"/>
                <w:w w:val="105"/>
                <w:sz w:val="21"/>
              </w:rPr>
              <w:t>Hermann </w:t>
            </w:r>
            <w:r>
              <w:rPr>
                <w:b/>
                <w:color w:val="131318"/>
                <w:w w:val="105"/>
                <w:sz w:val="21"/>
              </w:rPr>
              <w:t>Deny </w:t>
            </w:r>
            <w:r>
              <w:rPr>
                <w:b/>
                <w:color w:val="282A2D"/>
                <w:w w:val="105"/>
                <w:sz w:val="21"/>
              </w:rPr>
              <w:t>Almeida </w:t>
            </w:r>
            <w:r>
              <w:rPr>
                <w:b/>
                <w:color w:val="131318"/>
                <w:w w:val="105"/>
                <w:sz w:val="21"/>
              </w:rPr>
              <w:t>Pereira</w:t>
            </w:r>
          </w:p>
        </w:tc>
      </w:tr>
      <w:tr>
        <w:trPr>
          <w:trHeight w:val="290" w:hRule="atLeast"/>
        </w:trPr>
        <w:tc>
          <w:tcPr>
            <w:tcW w:w="9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Emprego de livre provimento e demissão - Coordenador da</w:t>
            </w:r>
            <w:r>
              <w:rPr>
                <w:color w:val="131318"/>
                <w:spacing w:val="54"/>
                <w:w w:val="105"/>
                <w:sz w:val="21"/>
              </w:rPr>
              <w:t> </w:t>
            </w:r>
            <w:r>
              <w:rPr>
                <w:color w:val="131318"/>
                <w:w w:val="105"/>
                <w:sz w:val="21"/>
              </w:rPr>
              <w:t>RIA</w:t>
            </w:r>
          </w:p>
        </w:tc>
      </w:tr>
      <w:tr>
        <w:trPr>
          <w:trHeight w:val="290" w:hRule="atLeast"/>
        </w:trPr>
        <w:tc>
          <w:tcPr>
            <w:tcW w:w="9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8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Rede Integrada de Atendimento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8"/>
              <w:ind w:left="114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Salário: R$ 11.741</w:t>
            </w:r>
            <w:r>
              <w:rPr>
                <w:color w:val="282A2D"/>
                <w:w w:val="105"/>
                <w:sz w:val="21"/>
              </w:rPr>
              <w:t>,83</w:t>
            </w:r>
          </w:p>
        </w:tc>
      </w:tr>
      <w:tr>
        <w:trPr>
          <w:trHeight w:val="290" w:hRule="atLeast"/>
        </w:trPr>
        <w:tc>
          <w:tcPr>
            <w:tcW w:w="9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Afastamento: </w:t>
            </w:r>
            <w:r>
              <w:rPr>
                <w:color w:val="282A2D"/>
                <w:w w:val="105"/>
                <w:sz w:val="21"/>
              </w:rPr>
              <w:t>16/04/2018 </w:t>
            </w:r>
            <w:r>
              <w:rPr>
                <w:color w:val="131318"/>
                <w:w w:val="105"/>
                <w:sz w:val="21"/>
              </w:rPr>
              <w:t>a 30/04/2018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11" w:right="0" w:firstLine="0"/>
        <w:jc w:val="left"/>
        <w:rPr>
          <w:b/>
          <w:sz w:val="21"/>
        </w:rPr>
      </w:pPr>
      <w:r>
        <w:rPr>
          <w:b/>
          <w:color w:val="131318"/>
          <w:w w:val="105"/>
          <w:sz w:val="21"/>
        </w:rPr>
        <w:t>SUBSTITUTO: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1"/>
      </w:tblGrid>
      <w:tr>
        <w:trPr>
          <w:trHeight w:val="254" w:hRule="atLeast"/>
        </w:trPr>
        <w:tc>
          <w:tcPr>
            <w:tcW w:w="96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3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131318"/>
                <w:w w:val="105"/>
                <w:sz w:val="21"/>
              </w:rPr>
              <w:t>Giselle </w:t>
            </w:r>
            <w:r>
              <w:rPr>
                <w:b/>
                <w:color w:val="282A2D"/>
                <w:w w:val="105"/>
                <w:sz w:val="21"/>
              </w:rPr>
              <w:t>Medeiros </w:t>
            </w:r>
            <w:r>
              <w:rPr>
                <w:b/>
                <w:color w:val="131318"/>
                <w:w w:val="105"/>
                <w:sz w:val="21"/>
              </w:rPr>
              <w:t>Lima</w:t>
            </w:r>
          </w:p>
        </w:tc>
      </w:tr>
      <w:tr>
        <w:trPr>
          <w:trHeight w:val="292" w:hRule="atLeast"/>
        </w:trPr>
        <w:tc>
          <w:tcPr>
            <w:tcW w:w="96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 w:before="33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Profissional Analista Técnico - Ocupação: Arquiteto e Urbanista</w:t>
            </w:r>
          </w:p>
        </w:tc>
      </w:tr>
      <w:tr>
        <w:trPr>
          <w:trHeight w:val="297" w:hRule="atLeast"/>
        </w:trPr>
        <w:tc>
          <w:tcPr>
            <w:tcW w:w="9651" w:type="dxa"/>
          </w:tcPr>
          <w:p>
            <w:pPr>
              <w:pStyle w:val="TableParagraph"/>
              <w:spacing w:line="239" w:lineRule="exact" w:before="38"/>
              <w:ind w:left="12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Rede Integrada de Atendimento</w:t>
            </w:r>
          </w:p>
        </w:tc>
      </w:tr>
      <w:tr>
        <w:trPr>
          <w:trHeight w:val="251" w:hRule="atLeast"/>
        </w:trPr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4"/>
              <w:ind w:left="122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substitui ão: 16/04/2018 a 30/04/2018</w:t>
            </w:r>
          </w:p>
        </w:tc>
      </w:tr>
      <w:tr>
        <w:trPr>
          <w:trHeight w:val="273" w:hRule="atLeast"/>
        </w:trPr>
        <w:tc>
          <w:tcPr>
            <w:tcW w:w="9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16"/>
              <w:ind w:left="11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3" w:hRule="atLeast"/>
        </w:trPr>
        <w:tc>
          <w:tcPr>
            <w:tcW w:w="9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X] Remuneração correspondente ao emprego objeto da substituição</w:t>
            </w:r>
          </w:p>
          <w:p>
            <w:pPr>
              <w:pStyle w:val="TableParagraph"/>
              <w:spacing w:line="260" w:lineRule="exact" w:before="3"/>
              <w:ind w:left="111" w:firstLine="5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(Portaria Normativa nº 48, de 11/08/2016, art. 3º e Portaria Normativa nº 33, de </w:t>
            </w:r>
            <w:r>
              <w:rPr>
                <w:color w:val="282A2D"/>
                <w:w w:val="105"/>
                <w:sz w:val="21"/>
              </w:rPr>
              <w:t>17/04/2015, </w:t>
            </w:r>
            <w:r>
              <w:rPr>
                <w:color w:val="131318"/>
                <w:w w:val="105"/>
                <w:sz w:val="21"/>
              </w:rPr>
              <w:t>art. 3°</w:t>
            </w:r>
            <w:r>
              <w:rPr>
                <w:color w:val="3F3F42"/>
                <w:w w:val="105"/>
                <w:sz w:val="21"/>
              </w:rPr>
              <w:t>, </w:t>
            </w:r>
            <w:r>
              <w:rPr>
                <w:color w:val="282A2D"/>
                <w:w w:val="105"/>
                <w:sz w:val="21"/>
              </w:rPr>
              <w:t>inciso li </w:t>
            </w:r>
            <w:r>
              <w:rPr>
                <w:color w:val="131318"/>
                <w:w w:val="105"/>
                <w:sz w:val="21"/>
              </w:rPr>
              <w:t>.</w:t>
            </w:r>
          </w:p>
        </w:tc>
      </w:tr>
      <w:tr>
        <w:trPr>
          <w:trHeight w:val="741" w:hRule="atLeast"/>
        </w:trPr>
        <w:tc>
          <w:tcPr>
            <w:tcW w:w="9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</w:t>
            </w:r>
            <w:r>
              <w:rPr>
                <w:color w:val="282A2D"/>
                <w:w w:val="105"/>
                <w:sz w:val="21"/>
              </w:rPr>
              <w:t>] </w:t>
            </w:r>
            <w:r>
              <w:rPr>
                <w:color w:val="131318"/>
                <w:w w:val="105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13" w:lineRule="exact" w:before="23"/>
              <w:ind w:left="106"/>
              <w:rPr>
                <w:sz w:val="17"/>
              </w:rPr>
            </w:pPr>
            <w:r>
              <w:rPr>
                <w:color w:val="131318"/>
                <w:sz w:val="21"/>
              </w:rPr>
              <w:t>3°, </w:t>
            </w:r>
            <w:r>
              <w:rPr>
                <w:color w:val="282A2D"/>
                <w:sz w:val="21"/>
              </w:rPr>
              <w:t>inciso </w:t>
            </w:r>
            <w:r>
              <w:rPr>
                <w:color w:val="282A2D"/>
                <w:sz w:val="17"/>
              </w:rPr>
              <w:t>1•</w:t>
            </w:r>
          </w:p>
        </w:tc>
      </w:tr>
    </w:tbl>
    <w:p>
      <w:pPr>
        <w:pStyle w:val="BodyText"/>
        <w:spacing w:before="3"/>
        <w:ind w:left="393"/>
      </w:pPr>
      <w:r>
        <w:rPr/>
        <w:pict>
          <v:group style="position:absolute;margin-left:199.934906pt;margin-top:-3.037063pt;width:216.3pt;height:146.85pt;mso-position-horizontal-relative:page;mso-position-vertical-relative:paragraph;z-index:-6184" coordorigin="3999,-61" coordsize="4326,2937">
            <v:shape style="position:absolute;left:3998;top:-61;width:3211;height:2937" type="#_x0000_t75" stroked="false">
              <v:imagedata r:id="rId6" o:title=""/>
            </v:shape>
            <v:line style="position:absolute" from="7209,1554" to="8324,1554" stroked="true" strokeweight="1.201482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b/>
          <w:color w:val="282A2D"/>
          <w:w w:val="105"/>
          <w:sz w:val="22"/>
        </w:rPr>
        <w:t>Art. </w:t>
      </w:r>
      <w:r>
        <w:rPr>
          <w:rFonts w:ascii="Times New Roman" w:hAnsi="Times New Roman"/>
          <w:b/>
          <w:color w:val="131318"/>
          <w:w w:val="105"/>
          <w:sz w:val="22"/>
        </w:rPr>
        <w:t>2º. </w:t>
      </w:r>
      <w:r>
        <w:rPr>
          <w:color w:val="131318"/>
          <w:w w:val="105"/>
        </w:rPr>
        <w:t>Esta Portaria entra em vigor nesta 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61" w:lineRule="exact" w:before="193"/>
        <w:ind w:left="85" w:right="694" w:firstLine="0"/>
        <w:jc w:val="center"/>
        <w:rPr>
          <w:sz w:val="17"/>
        </w:rPr>
      </w:pPr>
      <w:r>
        <w:rPr>
          <w:color w:val="676769"/>
          <w:sz w:val="17"/>
        </w:rPr>
        <w:t>setor</w:t>
      </w:r>
      <w:r>
        <w:rPr>
          <w:color w:val="676769"/>
          <w:spacing w:val="-24"/>
          <w:sz w:val="17"/>
        </w:rPr>
        <w:t> </w:t>
      </w:r>
      <w:r>
        <w:rPr>
          <w:color w:val="676769"/>
          <w:sz w:val="17"/>
        </w:rPr>
        <w:t>comercial</w:t>
      </w:r>
      <w:r>
        <w:rPr>
          <w:color w:val="676769"/>
          <w:spacing w:val="-26"/>
          <w:sz w:val="17"/>
        </w:rPr>
        <w:t> </w:t>
      </w:r>
      <w:r>
        <w:rPr>
          <w:color w:val="56575B"/>
          <w:spacing w:val="-5"/>
          <w:sz w:val="17"/>
        </w:rPr>
        <w:t>s</w:t>
      </w:r>
      <w:r>
        <w:rPr>
          <w:color w:val="777779"/>
          <w:spacing w:val="-5"/>
          <w:sz w:val="17"/>
        </w:rPr>
        <w:t>ul</w:t>
      </w:r>
      <w:r>
        <w:rPr>
          <w:color w:val="777779"/>
          <w:spacing w:val="-29"/>
          <w:sz w:val="17"/>
        </w:rPr>
        <w:t> </w:t>
      </w:r>
      <w:r>
        <w:rPr>
          <w:color w:val="777779"/>
          <w:sz w:val="17"/>
        </w:rPr>
        <w:t>(S</w:t>
      </w:r>
      <w:r>
        <w:rPr>
          <w:color w:val="56575B"/>
          <w:sz w:val="17"/>
        </w:rPr>
        <w:t>CS</w:t>
      </w:r>
      <w:r>
        <w:rPr>
          <w:color w:val="777779"/>
          <w:sz w:val="17"/>
        </w:rPr>
        <w:t>),</w:t>
      </w:r>
      <w:r>
        <w:rPr>
          <w:color w:val="777779"/>
          <w:spacing w:val="-11"/>
          <w:sz w:val="17"/>
        </w:rPr>
        <w:t> </w:t>
      </w:r>
      <w:r>
        <w:rPr>
          <w:color w:val="676769"/>
          <w:sz w:val="17"/>
        </w:rPr>
        <w:t>Quadra</w:t>
      </w:r>
      <w:r>
        <w:rPr>
          <w:color w:val="676769"/>
          <w:spacing w:val="-27"/>
          <w:sz w:val="17"/>
        </w:rPr>
        <w:t> </w:t>
      </w:r>
      <w:r>
        <w:rPr>
          <w:color w:val="777779"/>
          <w:sz w:val="17"/>
        </w:rPr>
        <w:t>2,</w:t>
      </w:r>
      <w:r>
        <w:rPr>
          <w:color w:val="777779"/>
          <w:spacing w:val="-31"/>
          <w:sz w:val="17"/>
        </w:rPr>
        <w:t> </w:t>
      </w:r>
      <w:r>
        <w:rPr>
          <w:color w:val="56575B"/>
          <w:sz w:val="17"/>
        </w:rPr>
        <w:t>Bloco</w:t>
      </w:r>
      <w:r>
        <w:rPr>
          <w:color w:val="56575B"/>
          <w:spacing w:val="-27"/>
          <w:sz w:val="17"/>
        </w:rPr>
        <w:t> </w:t>
      </w:r>
      <w:r>
        <w:rPr>
          <w:color w:val="676769"/>
          <w:sz w:val="17"/>
        </w:rPr>
        <w:t>e</w:t>
      </w:r>
      <w:r>
        <w:rPr>
          <w:color w:val="676769"/>
          <w:spacing w:val="-34"/>
          <w:sz w:val="17"/>
        </w:rPr>
        <w:t> </w:t>
      </w:r>
      <w:r>
        <w:rPr>
          <w:color w:val="939193"/>
          <w:sz w:val="17"/>
        </w:rPr>
        <w:t>-</w:t>
      </w:r>
      <w:r>
        <w:rPr>
          <w:color w:val="939193"/>
          <w:spacing w:val="-18"/>
          <w:sz w:val="17"/>
        </w:rPr>
        <w:t> </w:t>
      </w:r>
      <w:r>
        <w:rPr>
          <w:color w:val="676769"/>
          <w:spacing w:val="-5"/>
          <w:sz w:val="17"/>
        </w:rPr>
        <w:t>Ed</w:t>
      </w:r>
      <w:r>
        <w:rPr>
          <w:color w:val="939193"/>
          <w:spacing w:val="-5"/>
          <w:sz w:val="17"/>
        </w:rPr>
        <w:t>.</w:t>
      </w:r>
      <w:r>
        <w:rPr>
          <w:color w:val="939193"/>
          <w:spacing w:val="-27"/>
          <w:sz w:val="17"/>
        </w:rPr>
        <w:t> </w:t>
      </w:r>
      <w:r>
        <w:rPr>
          <w:color w:val="676769"/>
          <w:sz w:val="17"/>
        </w:rPr>
        <w:t>serra</w:t>
      </w:r>
      <w:r>
        <w:rPr>
          <w:color w:val="676769"/>
          <w:spacing w:val="-26"/>
          <w:sz w:val="17"/>
        </w:rPr>
        <w:t> </w:t>
      </w:r>
      <w:r>
        <w:rPr>
          <w:color w:val="676769"/>
          <w:sz w:val="17"/>
        </w:rPr>
        <w:t>oourada,</w:t>
      </w:r>
      <w:r>
        <w:rPr>
          <w:color w:val="676769"/>
          <w:spacing w:val="-29"/>
          <w:sz w:val="17"/>
        </w:rPr>
        <w:t> </w:t>
      </w:r>
      <w:r>
        <w:rPr>
          <w:color w:val="676769"/>
          <w:sz w:val="17"/>
        </w:rPr>
        <w:t>salas</w:t>
      </w:r>
      <w:r>
        <w:rPr>
          <w:color w:val="676769"/>
          <w:spacing w:val="-26"/>
          <w:sz w:val="17"/>
        </w:rPr>
        <w:t> </w:t>
      </w:r>
      <w:r>
        <w:rPr>
          <w:color w:val="676769"/>
          <w:sz w:val="17"/>
        </w:rPr>
        <w:t>401</w:t>
      </w:r>
      <w:r>
        <w:rPr>
          <w:color w:val="676769"/>
          <w:spacing w:val="-35"/>
          <w:sz w:val="17"/>
        </w:rPr>
        <w:t> </w:t>
      </w:r>
      <w:r>
        <w:rPr>
          <w:color w:val="777779"/>
          <w:sz w:val="17"/>
        </w:rPr>
        <w:t>a</w:t>
      </w:r>
      <w:r>
        <w:rPr>
          <w:color w:val="777779"/>
          <w:spacing w:val="-28"/>
          <w:sz w:val="17"/>
        </w:rPr>
        <w:t> </w:t>
      </w:r>
      <w:r>
        <w:rPr>
          <w:color w:val="777779"/>
          <w:sz w:val="17"/>
        </w:rPr>
        <w:t>409</w:t>
      </w:r>
      <w:r>
        <w:rPr>
          <w:color w:val="777779"/>
          <w:spacing w:val="-31"/>
          <w:sz w:val="17"/>
        </w:rPr>
        <w:t> </w:t>
      </w:r>
      <w:r>
        <w:rPr>
          <w:color w:val="777779"/>
          <w:sz w:val="17"/>
        </w:rPr>
        <w:t>ICEP:</w:t>
      </w:r>
      <w:r>
        <w:rPr>
          <w:color w:val="777779"/>
          <w:spacing w:val="-28"/>
          <w:sz w:val="17"/>
        </w:rPr>
        <w:t> </w:t>
      </w:r>
      <w:r>
        <w:rPr>
          <w:color w:val="777779"/>
          <w:sz w:val="17"/>
        </w:rPr>
        <w:t>70.300·902</w:t>
      </w:r>
      <w:r>
        <w:rPr>
          <w:color w:val="777779"/>
          <w:spacing w:val="-22"/>
          <w:sz w:val="17"/>
        </w:rPr>
        <w:t> </w:t>
      </w:r>
      <w:r>
        <w:rPr>
          <w:color w:val="56575B"/>
          <w:spacing w:val="-3"/>
          <w:sz w:val="17"/>
        </w:rPr>
        <w:t>Sr</w:t>
      </w:r>
      <w:r>
        <w:rPr>
          <w:color w:val="777779"/>
          <w:spacing w:val="-3"/>
          <w:sz w:val="17"/>
        </w:rPr>
        <w:t>asili</w:t>
      </w:r>
      <w:r>
        <w:rPr>
          <w:color w:val="777779"/>
          <w:spacing w:val="-32"/>
          <w:sz w:val="17"/>
        </w:rPr>
        <w:t> </w:t>
      </w:r>
      <w:r>
        <w:rPr>
          <w:color w:val="777779"/>
          <w:spacing w:val="-3"/>
          <w:sz w:val="17"/>
        </w:rPr>
        <w:t>a</w:t>
      </w:r>
      <w:r>
        <w:rPr>
          <w:color w:val="939193"/>
          <w:spacing w:val="-3"/>
          <w:sz w:val="17"/>
        </w:rPr>
        <w:t>/</w:t>
      </w:r>
      <w:r>
        <w:rPr>
          <w:color w:val="939193"/>
          <w:spacing w:val="-29"/>
          <w:sz w:val="17"/>
        </w:rPr>
        <w:t> </w:t>
      </w:r>
      <w:r>
        <w:rPr>
          <w:color w:val="676769"/>
          <w:sz w:val="17"/>
        </w:rPr>
        <w:t>OF</w:t>
      </w:r>
      <w:r>
        <w:rPr>
          <w:color w:val="676769"/>
          <w:spacing w:val="-39"/>
          <w:sz w:val="17"/>
        </w:rPr>
        <w:t> </w:t>
      </w:r>
      <w:r>
        <w:rPr>
          <w:rFonts w:ascii="Times New Roman" w:hAnsi="Times New Roman"/>
          <w:color w:val="939193"/>
          <w:sz w:val="23"/>
        </w:rPr>
        <w:t>l</w:t>
      </w:r>
      <w:r>
        <w:rPr>
          <w:rFonts w:ascii="Times New Roman" w:hAnsi="Times New Roman"/>
          <w:color w:val="939193"/>
          <w:spacing w:val="-37"/>
          <w:sz w:val="23"/>
        </w:rPr>
        <w:t> </w:t>
      </w:r>
      <w:r>
        <w:rPr>
          <w:color w:val="777779"/>
          <w:sz w:val="17"/>
        </w:rPr>
        <w:t>Telefone:</w:t>
      </w:r>
      <w:r>
        <w:rPr>
          <w:color w:val="777779"/>
          <w:spacing w:val="-27"/>
          <w:sz w:val="17"/>
        </w:rPr>
        <w:t> </w:t>
      </w:r>
      <w:r>
        <w:rPr>
          <w:color w:val="777779"/>
          <w:sz w:val="17"/>
        </w:rPr>
        <w:t>(61)</w:t>
      </w:r>
      <w:r>
        <w:rPr>
          <w:color w:val="777779"/>
          <w:spacing w:val="-26"/>
          <w:sz w:val="17"/>
        </w:rPr>
        <w:t> </w:t>
      </w:r>
      <w:r>
        <w:rPr>
          <w:color w:val="676769"/>
          <w:sz w:val="17"/>
        </w:rPr>
        <w:t>3104·9500</w:t>
      </w:r>
    </w:p>
    <w:p>
      <w:pPr>
        <w:spacing w:line="215" w:lineRule="exact" w:before="0"/>
        <w:ind w:left="110" w:right="0" w:firstLine="0"/>
        <w:jc w:val="left"/>
        <w:rPr>
          <w:b/>
          <w:sz w:val="18"/>
        </w:rPr>
      </w:pPr>
      <w:hyperlink r:id="rId7">
        <w:r>
          <w:rPr>
            <w:rFonts w:ascii="Times New Roman"/>
            <w:b/>
            <w:color w:val="56575B"/>
            <w:sz w:val="19"/>
          </w:rPr>
          <w:t>www</w:t>
        </w:r>
        <w:r>
          <w:rPr>
            <w:b/>
            <w:color w:val="282A2D"/>
            <w:sz w:val="18"/>
          </w:rPr>
          <w:t>.c</w:t>
        </w:r>
        <w:r>
          <w:rPr>
            <w:b/>
            <w:color w:val="56575B"/>
            <w:sz w:val="18"/>
          </w:rPr>
          <w:t>aubr.g</w:t>
        </w:r>
        <w:r>
          <w:rPr>
            <w:b/>
            <w:color w:val="3F3F42"/>
            <w:sz w:val="18"/>
          </w:rPr>
          <w:t>o</w:t>
        </w:r>
        <w:r>
          <w:rPr>
            <w:b/>
            <w:color w:val="56575B"/>
            <w:sz w:val="18"/>
          </w:rPr>
          <w:t>v.br</w:t>
        </w:r>
      </w:hyperlink>
    </w:p>
    <w:p>
      <w:pPr>
        <w:spacing w:after="0" w:line="215" w:lineRule="exact"/>
        <w:jc w:val="left"/>
        <w:rPr>
          <w:sz w:val="18"/>
        </w:rPr>
        <w:sectPr>
          <w:type w:val="continuous"/>
          <w:pgSz w:w="11900" w:h="16840"/>
          <w:pgMar w:top="640" w:bottom="280" w:left="72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85" w:right="22" w:firstLine="0"/>
        <w:jc w:val="center"/>
        <w:rPr>
          <w:sz w:val="19"/>
        </w:rPr>
      </w:pPr>
      <w:r>
        <w:rPr>
          <w:color w:val="3F3F42"/>
          <w:w w:val="85"/>
          <w:sz w:val="19"/>
        </w:rPr>
        <w:t>Gerência  </w:t>
      </w:r>
      <w:r>
        <w:rPr>
          <w:color w:val="2D2F31"/>
          <w:w w:val="85"/>
          <w:sz w:val="19"/>
        </w:rPr>
        <w:t>do Centro </w:t>
      </w:r>
      <w:r>
        <w:rPr>
          <w:color w:val="3F3F42"/>
          <w:w w:val="85"/>
          <w:sz w:val="19"/>
        </w:rPr>
        <w:t>de Serviços Compartilhados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88"/>
      </w:pPr>
      <w:r>
        <w:rPr>
          <w:color w:val="151618"/>
          <w:w w:val="105"/>
        </w:rPr>
        <w:t>Memo. CAU/BR nº. 63/2018 - 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4"/>
        <w:ind w:right="636"/>
        <w:jc w:val="right"/>
      </w:pPr>
      <w:r>
        <w:rPr>
          <w:color w:val="151618"/>
          <w:w w:val="105"/>
        </w:rPr>
        <w:t>Brasília, 12 de abril de 2018</w:t>
      </w:r>
      <w:r>
        <w:rPr>
          <w:color w:val="2D2F31"/>
          <w:w w:val="105"/>
        </w:rPr>
        <w:t>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4"/>
        <w:ind w:left="890"/>
      </w:pPr>
      <w:r>
        <w:rPr>
          <w:color w:val="151618"/>
          <w:w w:val="105"/>
        </w:rPr>
        <w:t>Ao Ge</w:t>
      </w:r>
      <w:r>
        <w:rPr>
          <w:color w:val="2D2F31"/>
          <w:w w:val="105"/>
        </w:rPr>
        <w:t>r</w:t>
      </w:r>
      <w:r>
        <w:rPr>
          <w:color w:val="151618"/>
          <w:w w:val="105"/>
        </w:rPr>
        <w:t>ente Geral do CAU/BR</w:t>
      </w:r>
    </w:p>
    <w:p>
      <w:pPr>
        <w:pStyle w:val="Heading1"/>
        <w:spacing w:before="8"/>
        <w:ind w:left="885"/>
      </w:pPr>
      <w:r>
        <w:rPr>
          <w:color w:val="2D2F31"/>
          <w:w w:val="105"/>
        </w:rPr>
        <w:t>AN</w:t>
      </w:r>
      <w:r>
        <w:rPr>
          <w:color w:val="151618"/>
          <w:w w:val="105"/>
        </w:rPr>
        <w:t>DRE</w:t>
      </w:r>
      <w:r>
        <w:rPr>
          <w:color w:val="2D2F31"/>
          <w:w w:val="105"/>
        </w:rPr>
        <w:t>I </w:t>
      </w:r>
      <w:r>
        <w:rPr>
          <w:color w:val="151618"/>
          <w:w w:val="105"/>
        </w:rPr>
        <w:t>CA</w:t>
      </w:r>
      <w:r>
        <w:rPr>
          <w:color w:val="2D2F31"/>
          <w:w w:val="105"/>
        </w:rPr>
        <w:t>N</w:t>
      </w:r>
      <w:r>
        <w:rPr>
          <w:color w:val="151618"/>
          <w:w w:val="105"/>
        </w:rPr>
        <w:t>D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OTA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885"/>
      </w:pPr>
      <w:r>
        <w:rPr>
          <w:color w:val="151618"/>
          <w:w w:val="105"/>
        </w:rPr>
        <w:t>Assunto: Substituição interna de funções</w:t>
      </w:r>
      <w:r>
        <w:rPr>
          <w:color w:val="2D2F31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325"/>
      </w:pPr>
      <w:r>
        <w:rPr>
          <w:color w:val="151618"/>
        </w:rPr>
        <w:t>P</w:t>
      </w:r>
      <w:r>
        <w:rPr>
          <w:color w:val="2D2F31"/>
        </w:rPr>
        <w:t>r</w:t>
      </w:r>
      <w:r>
        <w:rPr>
          <w:color w:val="151618"/>
        </w:rPr>
        <w:t>ezado Senhor,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20" w:val="left" w:leader="none"/>
        </w:tabs>
        <w:spacing w:line="376" w:lineRule="auto"/>
        <w:ind w:left="1437" w:right="98" w:firstLine="7"/>
        <w:jc w:val="both"/>
      </w:pPr>
      <w:r>
        <w:rPr>
          <w:color w:val="151618"/>
          <w:w w:val="105"/>
        </w:rPr>
        <w:t>1.</w:t>
        <w:tab/>
        <w:t>Para</w:t>
      </w:r>
      <w:r>
        <w:rPr>
          <w:color w:val="151618"/>
          <w:spacing w:val="-3"/>
          <w:w w:val="105"/>
        </w:rPr>
        <w:t> </w:t>
      </w:r>
      <w:r>
        <w:rPr>
          <w:color w:val="151618"/>
          <w:w w:val="105"/>
        </w:rPr>
        <w:t>os</w:t>
      </w:r>
      <w:r>
        <w:rPr>
          <w:color w:val="151618"/>
          <w:spacing w:val="-3"/>
          <w:w w:val="105"/>
        </w:rPr>
        <w:t> </w:t>
      </w:r>
      <w:r>
        <w:rPr>
          <w:color w:val="151618"/>
          <w:w w:val="105"/>
        </w:rPr>
        <w:t>fins</w:t>
      </w:r>
      <w:r>
        <w:rPr>
          <w:color w:val="151618"/>
          <w:spacing w:val="-6"/>
          <w:w w:val="105"/>
        </w:rPr>
        <w:t> </w:t>
      </w:r>
      <w:r>
        <w:rPr>
          <w:color w:val="151618"/>
          <w:w w:val="105"/>
        </w:rPr>
        <w:t>da</w:t>
      </w:r>
      <w:r>
        <w:rPr>
          <w:color w:val="151618"/>
          <w:spacing w:val="-9"/>
          <w:w w:val="105"/>
        </w:rPr>
        <w:t> </w:t>
      </w:r>
      <w:r>
        <w:rPr>
          <w:color w:val="151618"/>
          <w:w w:val="105"/>
        </w:rPr>
        <w:t>Portaria Normativa</w:t>
      </w:r>
      <w:r>
        <w:rPr>
          <w:color w:val="151618"/>
          <w:spacing w:val="1"/>
          <w:w w:val="105"/>
        </w:rPr>
        <w:t> </w:t>
      </w:r>
      <w:r>
        <w:rPr>
          <w:color w:val="151618"/>
          <w:w w:val="105"/>
        </w:rPr>
        <w:t>CAU/BR</w:t>
      </w:r>
      <w:r>
        <w:rPr>
          <w:color w:val="151618"/>
          <w:spacing w:val="13"/>
          <w:w w:val="105"/>
        </w:rPr>
        <w:t> </w:t>
      </w:r>
      <w:r>
        <w:rPr>
          <w:color w:val="151618"/>
          <w:w w:val="105"/>
        </w:rPr>
        <w:t>nº</w:t>
      </w:r>
      <w:r>
        <w:rPr>
          <w:color w:val="151618"/>
          <w:spacing w:val="-7"/>
          <w:w w:val="105"/>
        </w:rPr>
        <w:t> </w:t>
      </w:r>
      <w:r>
        <w:rPr>
          <w:color w:val="151618"/>
          <w:w w:val="105"/>
        </w:rPr>
        <w:t>33,</w:t>
      </w:r>
      <w:r>
        <w:rPr>
          <w:color w:val="151618"/>
          <w:spacing w:val="-5"/>
          <w:w w:val="105"/>
        </w:rPr>
        <w:t> </w:t>
      </w:r>
      <w:r>
        <w:rPr>
          <w:color w:val="151618"/>
          <w:w w:val="105"/>
        </w:rPr>
        <w:t>de</w:t>
      </w:r>
      <w:r>
        <w:rPr>
          <w:color w:val="151618"/>
          <w:spacing w:val="-7"/>
          <w:w w:val="105"/>
        </w:rPr>
        <w:t> </w:t>
      </w:r>
      <w:r>
        <w:rPr>
          <w:color w:val="151618"/>
          <w:w w:val="105"/>
        </w:rPr>
        <w:t>17</w:t>
      </w:r>
      <w:r>
        <w:rPr>
          <w:color w:val="151618"/>
          <w:spacing w:val="-16"/>
          <w:w w:val="105"/>
        </w:rPr>
        <w:t> </w:t>
      </w:r>
      <w:r>
        <w:rPr>
          <w:color w:val="151618"/>
          <w:w w:val="105"/>
        </w:rPr>
        <w:t>de</w:t>
      </w:r>
      <w:r>
        <w:rPr>
          <w:color w:val="151618"/>
          <w:spacing w:val="-5"/>
          <w:w w:val="105"/>
        </w:rPr>
        <w:t> </w:t>
      </w:r>
      <w:r>
        <w:rPr>
          <w:color w:val="151618"/>
          <w:w w:val="105"/>
        </w:rPr>
        <w:t>abril</w:t>
      </w:r>
      <w:r>
        <w:rPr>
          <w:color w:val="151618"/>
          <w:spacing w:val="-7"/>
          <w:w w:val="105"/>
        </w:rPr>
        <w:t> </w:t>
      </w:r>
      <w:r>
        <w:rPr>
          <w:color w:val="151618"/>
          <w:w w:val="105"/>
        </w:rPr>
        <w:t>de</w:t>
      </w:r>
      <w:r>
        <w:rPr>
          <w:color w:val="151618"/>
          <w:spacing w:val="-4"/>
          <w:w w:val="105"/>
        </w:rPr>
        <w:t> </w:t>
      </w:r>
      <w:r>
        <w:rPr>
          <w:color w:val="151618"/>
          <w:w w:val="105"/>
        </w:rPr>
        <w:t>2015,</w:t>
      </w:r>
      <w:r>
        <w:rPr>
          <w:color w:val="151618"/>
          <w:spacing w:val="2"/>
          <w:w w:val="105"/>
        </w:rPr>
        <w:t> </w:t>
      </w:r>
      <w:r>
        <w:rPr>
          <w:color w:val="151618"/>
          <w:w w:val="105"/>
        </w:rPr>
        <w:t>combinada com a Portaria Normativa CAU/BR nº </w:t>
      </w:r>
      <w:r>
        <w:rPr>
          <w:color w:val="151618"/>
          <w:spacing w:val="-6"/>
          <w:w w:val="105"/>
        </w:rPr>
        <w:t>48</w:t>
      </w:r>
      <w:r>
        <w:rPr>
          <w:color w:val="3F3F42"/>
          <w:spacing w:val="-6"/>
          <w:w w:val="105"/>
        </w:rPr>
        <w:t>, </w:t>
      </w:r>
      <w:r>
        <w:rPr>
          <w:color w:val="151618"/>
          <w:w w:val="105"/>
        </w:rPr>
        <w:t>de 11 de agosto de 2016, 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nformo o seguinte afastamento e a subst 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tuição de pessoal a serviço da Ge</w:t>
      </w:r>
      <w:r>
        <w:rPr>
          <w:color w:val="2D2F31"/>
          <w:w w:val="105"/>
        </w:rPr>
        <w:t>r</w:t>
      </w:r>
      <w:r>
        <w:rPr>
          <w:color w:val="151618"/>
          <w:w w:val="105"/>
        </w:rPr>
        <w:t>ência do Centro de Serviços Compartilhados</w:t>
      </w:r>
      <w:r>
        <w:rPr>
          <w:color w:val="151618"/>
          <w:spacing w:val="-30"/>
          <w:w w:val="105"/>
        </w:rPr>
        <w:t> </w:t>
      </w:r>
      <w:r>
        <w:rPr>
          <w:color w:val="2D2F31"/>
          <w:w w:val="105"/>
        </w:rPr>
        <w:t>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</w:tblGrid>
      <w:tr>
        <w:trPr>
          <w:trHeight w:val="393" w:hRule="atLeast"/>
        </w:trPr>
        <w:tc>
          <w:tcPr>
            <w:tcW w:w="8411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Substituído: Hermann Deny Almeida</w:t>
            </w:r>
            <w:r>
              <w:rPr>
                <w:color w:val="151618"/>
                <w:spacing w:val="58"/>
                <w:w w:val="105"/>
                <w:sz w:val="21"/>
              </w:rPr>
              <w:t> </w:t>
            </w:r>
            <w:r>
              <w:rPr>
                <w:color w:val="151618"/>
                <w:w w:val="105"/>
                <w:sz w:val="21"/>
              </w:rPr>
              <w:t>Pereira</w:t>
            </w:r>
          </w:p>
        </w:tc>
      </w:tr>
      <w:tr>
        <w:trPr>
          <w:trHeight w:val="384" w:hRule="atLeast"/>
        </w:trPr>
        <w:tc>
          <w:tcPr>
            <w:tcW w:w="8411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Emprego de Livre Provimento e Demissão - Coordenador da RIA</w:t>
            </w:r>
          </w:p>
        </w:tc>
      </w:tr>
      <w:tr>
        <w:trPr>
          <w:trHeight w:val="384" w:hRule="atLeast"/>
        </w:trPr>
        <w:tc>
          <w:tcPr>
            <w:tcW w:w="8411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Rede Integ</w:t>
            </w:r>
            <w:r>
              <w:rPr>
                <w:color w:val="2D2F31"/>
                <w:w w:val="105"/>
                <w:sz w:val="21"/>
              </w:rPr>
              <w:t>r</w:t>
            </w:r>
            <w:r>
              <w:rPr>
                <w:color w:val="151618"/>
                <w:w w:val="105"/>
                <w:sz w:val="21"/>
              </w:rPr>
              <w:t>ada de Atendimento - CSC</w:t>
            </w:r>
          </w:p>
        </w:tc>
      </w:tr>
      <w:tr>
        <w:trPr>
          <w:trHeight w:val="384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1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Salá</w:t>
            </w:r>
            <w:r>
              <w:rPr>
                <w:color w:val="2D2F31"/>
                <w:w w:val="105"/>
                <w:sz w:val="21"/>
              </w:rPr>
              <w:t>r</w:t>
            </w:r>
            <w:r>
              <w:rPr>
                <w:color w:val="151618"/>
                <w:w w:val="105"/>
                <w:sz w:val="21"/>
              </w:rPr>
              <w:t>io: R$ 11</w:t>
            </w:r>
            <w:r>
              <w:rPr>
                <w:color w:val="2D2F31"/>
                <w:w w:val="105"/>
                <w:sz w:val="21"/>
              </w:rPr>
              <w:t>.</w:t>
            </w:r>
            <w:r>
              <w:rPr>
                <w:color w:val="151618"/>
                <w:w w:val="105"/>
                <w:sz w:val="21"/>
              </w:rPr>
              <w:t>741,83</w:t>
            </w:r>
          </w:p>
        </w:tc>
      </w:tr>
      <w:tr>
        <w:trPr>
          <w:trHeight w:val="374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Motivo: Fér</w:t>
            </w:r>
            <w:r>
              <w:rPr>
                <w:color w:val="2D2F31"/>
                <w:w w:val="105"/>
                <w:sz w:val="21"/>
              </w:rPr>
              <w:t>i</w:t>
            </w:r>
            <w:r>
              <w:rPr>
                <w:color w:val="151618"/>
                <w:w w:val="105"/>
                <w:sz w:val="21"/>
              </w:rPr>
              <w:t>as</w:t>
            </w:r>
          </w:p>
        </w:tc>
      </w:tr>
      <w:tr>
        <w:trPr>
          <w:trHeight w:val="384" w:hRule="atLeast"/>
        </w:trPr>
        <w:tc>
          <w:tcPr>
            <w:tcW w:w="8411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Período: 15 (qu </w:t>
            </w:r>
            <w:r>
              <w:rPr>
                <w:color w:val="2D2F31"/>
                <w:w w:val="105"/>
                <w:sz w:val="21"/>
              </w:rPr>
              <w:t>i</w:t>
            </w:r>
            <w:r>
              <w:rPr>
                <w:color w:val="151618"/>
                <w:w w:val="105"/>
                <w:sz w:val="21"/>
              </w:rPr>
              <w:t>nze) dias</w:t>
            </w:r>
          </w:p>
        </w:tc>
      </w:tr>
      <w:tr>
        <w:trPr>
          <w:trHeight w:val="384" w:hRule="atLeast"/>
        </w:trPr>
        <w:tc>
          <w:tcPr>
            <w:tcW w:w="841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Termo </w:t>
            </w:r>
            <w:r>
              <w:rPr>
                <w:color w:val="2D2F31"/>
                <w:w w:val="105"/>
                <w:sz w:val="21"/>
              </w:rPr>
              <w:t>i</w:t>
            </w:r>
            <w:r>
              <w:rPr>
                <w:color w:val="151618"/>
                <w:w w:val="105"/>
                <w:sz w:val="21"/>
              </w:rPr>
              <w:t>nicia</w:t>
            </w:r>
            <w:r>
              <w:rPr>
                <w:color w:val="2D2F31"/>
                <w:w w:val="105"/>
                <w:sz w:val="21"/>
              </w:rPr>
              <w:t>l</w:t>
            </w:r>
            <w:r>
              <w:rPr>
                <w:color w:val="151618"/>
                <w:w w:val="105"/>
                <w:sz w:val="21"/>
              </w:rPr>
              <w:t>: 16 </w:t>
            </w:r>
            <w:r>
              <w:rPr>
                <w:color w:val="2D2F31"/>
                <w:w w:val="105"/>
                <w:sz w:val="21"/>
              </w:rPr>
              <w:t>/</w:t>
            </w:r>
            <w:r>
              <w:rPr>
                <w:color w:val="151618"/>
                <w:w w:val="105"/>
                <w:sz w:val="21"/>
              </w:rPr>
              <w:t>04/2018.</w:t>
            </w:r>
          </w:p>
        </w:tc>
      </w:tr>
      <w:tr>
        <w:trPr>
          <w:trHeight w:val="398" w:hRule="atLeast"/>
        </w:trPr>
        <w:tc>
          <w:tcPr>
            <w:tcW w:w="8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Termo final: 30/04/2018.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</w:tblGrid>
      <w:tr>
        <w:trPr>
          <w:trHeight w:val="381" w:hRule="atLeast"/>
        </w:trPr>
        <w:tc>
          <w:tcPr>
            <w:tcW w:w="8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</w:t>
            </w:r>
            <w:r>
              <w:rPr>
                <w:color w:val="2D2F31"/>
                <w:w w:val="105"/>
                <w:sz w:val="21"/>
              </w:rPr>
              <w:t>t</w:t>
            </w:r>
            <w:r>
              <w:rPr>
                <w:color w:val="151618"/>
                <w:w w:val="105"/>
                <w:sz w:val="21"/>
              </w:rPr>
              <w:t>itu</w:t>
            </w:r>
            <w:r>
              <w:rPr>
                <w:color w:val="2D2F31"/>
                <w:w w:val="105"/>
                <w:sz w:val="21"/>
              </w:rPr>
              <w:t>t</w:t>
            </w:r>
            <w:r>
              <w:rPr>
                <w:color w:val="151618"/>
                <w:w w:val="105"/>
                <w:sz w:val="21"/>
              </w:rPr>
              <w:t>a: Giselle Medeiros Lima</w:t>
            </w:r>
          </w:p>
        </w:tc>
      </w:tr>
      <w:tr>
        <w:trPr>
          <w:trHeight w:val="376" w:hRule="atLeast"/>
        </w:trPr>
        <w:tc>
          <w:tcPr>
            <w:tcW w:w="8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Profissional Analista Superior - Arquiteta e Urbanista</w:t>
            </w:r>
          </w:p>
        </w:tc>
      </w:tr>
      <w:tr>
        <w:trPr>
          <w:trHeight w:val="379" w:hRule="atLeast"/>
        </w:trPr>
        <w:tc>
          <w:tcPr>
            <w:tcW w:w="8411" w:type="dxa"/>
          </w:tcPr>
          <w:p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Rede </w:t>
            </w:r>
            <w:r>
              <w:rPr>
                <w:color w:val="2D2F31"/>
                <w:w w:val="105"/>
                <w:sz w:val="21"/>
              </w:rPr>
              <w:t>I</w:t>
            </w:r>
            <w:r>
              <w:rPr>
                <w:color w:val="151618"/>
                <w:w w:val="105"/>
                <w:sz w:val="21"/>
              </w:rPr>
              <w:t>ntegrada de Atendimento </w:t>
            </w:r>
            <w:r>
              <w:rPr>
                <w:color w:val="2D2F31"/>
                <w:w w:val="105"/>
                <w:sz w:val="21"/>
              </w:rPr>
              <w:t>- </w:t>
            </w:r>
            <w:r>
              <w:rPr>
                <w:color w:val="151618"/>
                <w:w w:val="105"/>
                <w:sz w:val="21"/>
              </w:rPr>
              <w:t>CSC</w:t>
            </w:r>
          </w:p>
        </w:tc>
      </w:tr>
    </w:tbl>
    <w:p>
      <w:pPr>
        <w:pStyle w:val="BodyText"/>
        <w:spacing w:line="379" w:lineRule="auto" w:before="187"/>
        <w:ind w:left="1560" w:right="681" w:hanging="362"/>
        <w:jc w:val="both"/>
      </w:pPr>
      <w:r>
        <w:rPr>
          <w:color w:val="151618"/>
          <w:w w:val="105"/>
        </w:rPr>
        <w:t>1</w:t>
      </w:r>
      <w:r>
        <w:rPr>
          <w:color w:val="2D2F31"/>
          <w:w w:val="105"/>
        </w:rPr>
        <w:t>. </w:t>
      </w:r>
      <w:r>
        <w:rPr>
          <w:color w:val="151618"/>
          <w:w w:val="105"/>
        </w:rPr>
        <w:t>Neste período, Giselle Medeiros Lima, Profissional Analista Superior (PAS) Arquiteta e Urban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sta</w:t>
      </w:r>
      <w:r>
        <w:rPr>
          <w:color w:val="2D2F31"/>
          <w:w w:val="105"/>
        </w:rPr>
        <w:t>, </w:t>
      </w:r>
      <w:r>
        <w:rPr>
          <w:color w:val="151618"/>
          <w:w w:val="105"/>
        </w:rPr>
        <w:t>fará a subst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tuição cumulativa desempenhando as atividades do emprego o</w:t>
      </w:r>
      <w:r>
        <w:rPr>
          <w:color w:val="2D2F31"/>
          <w:w w:val="105"/>
        </w:rPr>
        <w:t>r</w:t>
      </w:r>
      <w:r>
        <w:rPr>
          <w:color w:val="151618"/>
          <w:w w:val="105"/>
        </w:rPr>
        <w:t>iginá</w:t>
      </w:r>
      <w:r>
        <w:rPr>
          <w:color w:val="2D2F31"/>
          <w:w w:val="105"/>
        </w:rPr>
        <w:t>ri</w:t>
      </w:r>
      <w:r>
        <w:rPr>
          <w:color w:val="151618"/>
          <w:w w:val="105"/>
        </w:rPr>
        <w:t>o re</w:t>
      </w:r>
      <w:r>
        <w:rPr>
          <w:color w:val="2D2F31"/>
          <w:w w:val="105"/>
        </w:rPr>
        <w:t>l</w:t>
      </w:r>
      <w:r>
        <w:rPr>
          <w:color w:val="151618"/>
          <w:w w:val="105"/>
        </w:rPr>
        <w:t>acionado às atividades da Gerência do CSC.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600" w:bottom="280" w:left="720" w:right="420"/>
        </w:sectPr>
      </w:pPr>
    </w:p>
    <w:p>
      <w:pPr>
        <w:pStyle w:val="BodyText"/>
        <w:spacing w:before="94"/>
        <w:ind w:left="1402"/>
      </w:pPr>
      <w:r>
        <w:rPr>
          <w:color w:val="151618"/>
          <w:w w:val="105"/>
        </w:rPr>
        <w:t>Respeitosamente </w:t>
      </w:r>
      <w:r>
        <w:rPr>
          <w:color w:val="3F3F42"/>
          <w:w w:val="105"/>
        </w:rPr>
        <w:t>,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0" w:right="0" w:firstLine="0"/>
        <w:jc w:val="right"/>
        <w:rPr>
          <w:sz w:val="20"/>
        </w:rPr>
      </w:pPr>
      <w:r>
        <w:rPr/>
        <w:pict>
          <v:shape style="position:absolute;margin-left:110.535408pt;margin-top:-1.430257pt;width:96.9pt;height:48.1pt;mso-position-horizontal-relative:page;mso-position-vertical-relative:paragraph;z-index:-6040" type="#_x0000_t202" filled="false" stroked="false">
            <v:textbox inset="0,0,0,0">
              <w:txbxContent>
                <w:p>
                  <w:pPr>
                    <w:spacing w:line="962" w:lineRule="exact" w:before="0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3F3666"/>
                      <w:spacing w:val="-23"/>
                      <w:w w:val="140"/>
                      <w:sz w:val="86"/>
                    </w:rPr>
                    <w:t>t;_L</w:t>
                  </w:r>
                </w:p>
              </w:txbxContent>
            </v:textbox>
            <w10:wrap type="none"/>
          </v:shape>
        </w:pict>
      </w:r>
      <w:r>
        <w:rPr>
          <w:color w:val="3F3666"/>
          <w:w w:val="103"/>
          <w:sz w:val="20"/>
        </w:rPr>
        <w:t>'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1605"/>
      </w:pPr>
      <w:r>
        <w:rPr>
          <w:color w:val="151618"/>
          <w:w w:val="105"/>
        </w:rPr>
        <w:t>PAS - </w:t>
      </w:r>
      <w:r>
        <w:rPr>
          <w:color w:val="2D2F31"/>
          <w:w w:val="105"/>
        </w:rPr>
        <w:t>A</w:t>
      </w:r>
      <w:r>
        <w:rPr>
          <w:color w:val="151618"/>
          <w:w w:val="105"/>
        </w:rPr>
        <w:t>rqu</w:t>
      </w:r>
      <w:r>
        <w:rPr>
          <w:color w:val="2D2F31"/>
          <w:w w:val="105"/>
        </w:rPr>
        <w:t>it</w:t>
      </w:r>
      <w:r>
        <w:rPr>
          <w:color w:val="151618"/>
          <w:w w:val="105"/>
        </w:rPr>
        <w:t>e</w:t>
      </w:r>
      <w:r>
        <w:rPr>
          <w:color w:val="2D2F31"/>
          <w:w w:val="105"/>
        </w:rPr>
        <w:t>t</w:t>
      </w:r>
      <w:r>
        <w:rPr>
          <w:color w:val="151618"/>
          <w:w w:val="105"/>
        </w:rPr>
        <w:t>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3274678</wp:posOffset>
            </wp:positionH>
            <wp:positionV relativeFrom="paragraph">
              <wp:posOffset>163880</wp:posOffset>
            </wp:positionV>
            <wp:extent cx="1365560" cy="329183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60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2"/>
        <w:ind w:left="979" w:right="4063"/>
        <w:jc w:val="center"/>
      </w:pPr>
      <w:r>
        <w:rPr>
          <w:color w:val="151618"/>
          <w:w w:val="105"/>
        </w:rPr>
        <w:t>Hermann Pereira</w:t>
      </w:r>
    </w:p>
    <w:p>
      <w:pPr>
        <w:pStyle w:val="Heading1"/>
        <w:spacing w:before="9"/>
        <w:ind w:left="979" w:right="4065"/>
        <w:jc w:val="center"/>
      </w:pPr>
      <w:r>
        <w:rPr>
          <w:color w:val="151618"/>
          <w:w w:val="105"/>
        </w:rPr>
        <w:t>Coordenador da R</w:t>
      </w:r>
      <w:r>
        <w:rPr>
          <w:color w:val="2D2F31"/>
          <w:w w:val="105"/>
        </w:rPr>
        <w:t>I</w:t>
      </w:r>
      <w:r>
        <w:rPr>
          <w:color w:val="151618"/>
          <w:w w:val="105"/>
        </w:rPr>
        <w:t>A</w:t>
      </w:r>
    </w:p>
    <w:p>
      <w:pPr>
        <w:spacing w:after="0"/>
        <w:jc w:val="center"/>
        <w:sectPr>
          <w:type w:val="continuous"/>
          <w:pgSz w:w="11900" w:h="16840"/>
          <w:pgMar w:top="640" w:bottom="280" w:left="720" w:right="420"/>
          <w:cols w:num="2" w:equalWidth="0">
            <w:col w:w="3492" w:space="40"/>
            <w:col w:w="7228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4.418375pt;margin-top:29.796789pt;width:572.9pt;height:40.4pt;mso-position-horizontal-relative:page;mso-position-vertical-relative:page;z-index:-6088" coordorigin="288,596" coordsize="11458,808">
            <v:shape style="position:absolute;left:1191;top:595;width:3096;height:808" type="#_x0000_t75" stroked="false">
              <v:imagedata r:id="rId9" o:title=""/>
            </v:shape>
            <v:line style="position:absolute" from="288,1182" to="1192,1182" stroked="true" strokeweight="1.201482pt" strokecolor="#000000">
              <v:stroke dashstyle="solid"/>
            </v:line>
            <v:line style="position:absolute" from="4287,1197" to="11746,1197" stroked="true" strokeweight="1.441778pt" strokecolor="#000000">
              <v:stroke dashstyle="solid"/>
            </v:line>
            <v:shape style="position:absolute;left:288;top:595;width:11458;height:808" type="#_x0000_t202" filled="false" stroked="false">
              <v:textbox inset="0,0,0,0">
                <w:txbxContent>
                  <w:p>
                    <w:pPr>
                      <w:spacing w:line="172" w:lineRule="exact" w:before="100"/>
                      <w:ind w:left="2170" w:right="36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F3F42"/>
                        <w:w w:val="80"/>
                        <w:sz w:val="16"/>
                      </w:rPr>
                      <w:t>SERVl(0  </w:t>
                    </w:r>
                    <w:r>
                      <w:rPr>
                        <w:color w:val="151618"/>
                        <w:w w:val="80"/>
                        <w:sz w:val="16"/>
                      </w:rPr>
                      <w:t>P</w:t>
                    </w:r>
                    <w:r>
                      <w:rPr>
                        <w:color w:val="3F3F42"/>
                        <w:w w:val="80"/>
                        <w:sz w:val="16"/>
                      </w:rPr>
                      <w:t>ÚBLICO</w:t>
                    </w:r>
                    <w:r>
                      <w:rPr>
                        <w:color w:val="3F3F42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color w:val="3F3F42"/>
                        <w:w w:val="80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3993" w:right="369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F3F42"/>
                        <w:w w:val="85"/>
                        <w:sz w:val="21"/>
                      </w:rPr>
                      <w:t>Consélho </w:t>
                    </w:r>
                    <w:r>
                      <w:rPr>
                        <w:color w:val="2D2F31"/>
                        <w:w w:val="85"/>
                        <w:sz w:val="21"/>
                      </w:rPr>
                      <w:t>de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Arquitetura </w:t>
                    </w:r>
                    <w:r>
                      <w:rPr>
                        <w:color w:val="2D2F31"/>
                        <w:w w:val="85"/>
                        <w:sz w:val="21"/>
                      </w:rPr>
                      <w:t>e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Urbanismo do </w:t>
                    </w:r>
                    <w:r>
                      <w:rPr>
                        <w:color w:val="2D2F31"/>
                        <w:w w:val="85"/>
                        <w:sz w:val="21"/>
                      </w:rPr>
                      <w:t>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.573475pt;margin-top:643.033386pt;width:517.15pt;height:137.7pt;mso-position-horizontal-relative:page;mso-position-vertical-relative:page;z-index:-6064" coordorigin="211,12861" coordsize="10343,2754">
            <v:shape style="position:absolute;left:7612;top:12860;width:2942;height:2754" type="#_x0000_t75" stroked="false">
              <v:imagedata r:id="rId10" o:title=""/>
            </v:shape>
            <v:line style="position:absolute" from="211,15586" to="7613,15586" stroked="true" strokeweight="1.20148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79" w:lineRule="exact" w:before="92"/>
        <w:ind w:left="405" w:right="0" w:firstLine="0"/>
        <w:jc w:val="left"/>
        <w:rPr>
          <w:sz w:val="19"/>
        </w:rPr>
      </w:pPr>
      <w:r>
        <w:rPr>
          <w:color w:val="3F3F42"/>
          <w:w w:val="90"/>
          <w:sz w:val="19"/>
        </w:rPr>
        <w:t>Setor</w:t>
      </w:r>
      <w:r>
        <w:rPr>
          <w:color w:val="3F3F42"/>
          <w:spacing w:val="-27"/>
          <w:w w:val="90"/>
          <w:sz w:val="19"/>
        </w:rPr>
        <w:t> </w:t>
      </w:r>
      <w:r>
        <w:rPr>
          <w:color w:val="3F3F42"/>
          <w:w w:val="90"/>
          <w:sz w:val="19"/>
        </w:rPr>
        <w:t>Comercial</w:t>
      </w:r>
      <w:r>
        <w:rPr>
          <w:color w:val="3F3F42"/>
          <w:spacing w:val="-25"/>
          <w:w w:val="90"/>
          <w:sz w:val="19"/>
        </w:rPr>
        <w:t> </w:t>
      </w:r>
      <w:r>
        <w:rPr>
          <w:color w:val="2D2F31"/>
          <w:w w:val="90"/>
          <w:sz w:val="19"/>
        </w:rPr>
        <w:t>sul</w:t>
      </w:r>
      <w:r>
        <w:rPr>
          <w:color w:val="2D2F31"/>
          <w:spacing w:val="-31"/>
          <w:w w:val="90"/>
          <w:sz w:val="19"/>
        </w:rPr>
        <w:t> </w:t>
      </w:r>
      <w:r>
        <w:rPr>
          <w:color w:val="3F3F42"/>
          <w:w w:val="90"/>
          <w:sz w:val="19"/>
        </w:rPr>
        <w:t>(ses),</w:t>
      </w:r>
      <w:r>
        <w:rPr>
          <w:color w:val="3F3F42"/>
          <w:spacing w:val="-29"/>
          <w:w w:val="90"/>
          <w:sz w:val="19"/>
        </w:rPr>
        <w:t> </w:t>
      </w:r>
      <w:r>
        <w:rPr>
          <w:color w:val="3F3F42"/>
          <w:w w:val="90"/>
          <w:sz w:val="19"/>
        </w:rPr>
        <w:t>Quadra</w:t>
      </w:r>
      <w:r>
        <w:rPr>
          <w:color w:val="3F3F42"/>
          <w:spacing w:val="-22"/>
          <w:w w:val="90"/>
          <w:sz w:val="19"/>
        </w:rPr>
        <w:t> </w:t>
      </w:r>
      <w:r>
        <w:rPr>
          <w:color w:val="3F3F42"/>
          <w:w w:val="90"/>
          <w:sz w:val="19"/>
        </w:rPr>
        <w:t>2,</w:t>
      </w:r>
      <w:r>
        <w:rPr>
          <w:color w:val="3F3F42"/>
          <w:spacing w:val="-31"/>
          <w:w w:val="90"/>
          <w:sz w:val="19"/>
        </w:rPr>
        <w:t> </w:t>
      </w:r>
      <w:r>
        <w:rPr>
          <w:color w:val="2D2F31"/>
          <w:w w:val="90"/>
          <w:sz w:val="19"/>
        </w:rPr>
        <w:t>Bloco</w:t>
      </w:r>
      <w:r>
        <w:rPr>
          <w:color w:val="2D2F31"/>
          <w:spacing w:val="-24"/>
          <w:w w:val="90"/>
          <w:sz w:val="19"/>
        </w:rPr>
        <w:t> </w:t>
      </w:r>
      <w:r>
        <w:rPr>
          <w:color w:val="2D2F31"/>
          <w:w w:val="90"/>
          <w:sz w:val="19"/>
        </w:rPr>
        <w:t>e</w:t>
      </w:r>
      <w:r>
        <w:rPr>
          <w:color w:val="2D2F31"/>
          <w:spacing w:val="-34"/>
          <w:w w:val="90"/>
          <w:sz w:val="19"/>
        </w:rPr>
        <w:t> </w:t>
      </w:r>
      <w:r>
        <w:rPr>
          <w:color w:val="3F3F42"/>
          <w:w w:val="90"/>
          <w:sz w:val="19"/>
        </w:rPr>
        <w:t>-</w:t>
      </w:r>
      <w:r>
        <w:rPr>
          <w:color w:val="3F3F42"/>
          <w:spacing w:val="-23"/>
          <w:w w:val="90"/>
          <w:sz w:val="19"/>
        </w:rPr>
        <w:t> </w:t>
      </w:r>
      <w:r>
        <w:rPr>
          <w:color w:val="3F3F42"/>
          <w:spacing w:val="-7"/>
          <w:w w:val="90"/>
          <w:sz w:val="19"/>
        </w:rPr>
        <w:t>Ed</w:t>
      </w:r>
      <w:r>
        <w:rPr>
          <w:color w:val="69696B"/>
          <w:spacing w:val="-7"/>
          <w:w w:val="90"/>
          <w:sz w:val="19"/>
        </w:rPr>
        <w:t>.</w:t>
      </w:r>
      <w:r>
        <w:rPr>
          <w:color w:val="69696B"/>
          <w:spacing w:val="-29"/>
          <w:w w:val="90"/>
          <w:sz w:val="19"/>
        </w:rPr>
        <w:t> </w:t>
      </w:r>
      <w:r>
        <w:rPr>
          <w:color w:val="2D2F31"/>
          <w:w w:val="90"/>
          <w:sz w:val="19"/>
        </w:rPr>
        <w:t>Serra</w:t>
      </w:r>
      <w:r>
        <w:rPr>
          <w:color w:val="2D2F31"/>
          <w:spacing w:val="-28"/>
          <w:w w:val="90"/>
          <w:sz w:val="19"/>
        </w:rPr>
        <w:t> </w:t>
      </w:r>
      <w:r>
        <w:rPr>
          <w:color w:val="2D2F31"/>
          <w:w w:val="90"/>
          <w:sz w:val="19"/>
        </w:rPr>
        <w:t>Dourada,</w:t>
      </w:r>
      <w:r>
        <w:rPr>
          <w:color w:val="2D2F31"/>
          <w:spacing w:val="-27"/>
          <w:w w:val="90"/>
          <w:sz w:val="19"/>
        </w:rPr>
        <w:t> </w:t>
      </w:r>
      <w:r>
        <w:rPr>
          <w:color w:val="2D2F31"/>
          <w:w w:val="90"/>
          <w:sz w:val="19"/>
        </w:rPr>
        <w:t>Salas</w:t>
      </w:r>
      <w:r>
        <w:rPr>
          <w:color w:val="2D2F31"/>
          <w:spacing w:val="-26"/>
          <w:w w:val="90"/>
          <w:sz w:val="19"/>
        </w:rPr>
        <w:t> </w:t>
      </w:r>
      <w:r>
        <w:rPr>
          <w:color w:val="3F3F42"/>
          <w:w w:val="90"/>
          <w:sz w:val="19"/>
        </w:rPr>
        <w:t>401</w:t>
      </w:r>
      <w:r>
        <w:rPr>
          <w:color w:val="3F3F42"/>
          <w:spacing w:val="-29"/>
          <w:w w:val="90"/>
          <w:sz w:val="19"/>
        </w:rPr>
        <w:t> </w:t>
      </w:r>
      <w:r>
        <w:rPr>
          <w:color w:val="3F3F42"/>
          <w:w w:val="90"/>
          <w:sz w:val="19"/>
        </w:rPr>
        <w:t>a</w:t>
      </w:r>
      <w:r>
        <w:rPr>
          <w:color w:val="3F3F42"/>
          <w:spacing w:val="-27"/>
          <w:w w:val="90"/>
          <w:sz w:val="19"/>
        </w:rPr>
        <w:t> </w:t>
      </w:r>
      <w:r>
        <w:rPr>
          <w:color w:val="3F3F42"/>
          <w:w w:val="90"/>
          <w:sz w:val="19"/>
        </w:rPr>
        <w:t>409</w:t>
      </w:r>
      <w:r>
        <w:rPr>
          <w:color w:val="3F3F42"/>
          <w:spacing w:val="-33"/>
          <w:w w:val="90"/>
          <w:sz w:val="19"/>
        </w:rPr>
        <w:t> </w:t>
      </w:r>
      <w:r>
        <w:rPr>
          <w:color w:val="2D2F31"/>
          <w:w w:val="90"/>
          <w:sz w:val="19"/>
        </w:rPr>
        <w:t>I</w:t>
      </w:r>
      <w:r>
        <w:rPr>
          <w:color w:val="2D2F31"/>
          <w:spacing w:val="-28"/>
          <w:w w:val="90"/>
          <w:sz w:val="19"/>
        </w:rPr>
        <w:t> </w:t>
      </w:r>
      <w:r>
        <w:rPr>
          <w:color w:val="2D2F31"/>
          <w:w w:val="90"/>
          <w:sz w:val="19"/>
        </w:rPr>
        <w:t>CEP</w:t>
      </w:r>
      <w:r>
        <w:rPr>
          <w:color w:val="151618"/>
          <w:w w:val="90"/>
          <w:sz w:val="19"/>
        </w:rPr>
        <w:t>:</w:t>
      </w:r>
      <w:r>
        <w:rPr>
          <w:color w:val="151618"/>
          <w:spacing w:val="-25"/>
          <w:w w:val="90"/>
          <w:sz w:val="19"/>
        </w:rPr>
        <w:t> </w:t>
      </w:r>
      <w:r>
        <w:rPr>
          <w:color w:val="2D2F31"/>
          <w:w w:val="90"/>
          <w:sz w:val="19"/>
        </w:rPr>
        <w:t>70.300-902</w:t>
      </w:r>
      <w:r>
        <w:rPr>
          <w:color w:val="2D2F31"/>
          <w:spacing w:val="-23"/>
          <w:w w:val="90"/>
          <w:sz w:val="19"/>
        </w:rPr>
        <w:t> </w:t>
      </w:r>
      <w:r>
        <w:rPr>
          <w:color w:val="3F3F42"/>
          <w:w w:val="90"/>
          <w:sz w:val="19"/>
        </w:rPr>
        <w:t>Brasilia/DF</w:t>
      </w:r>
      <w:r>
        <w:rPr>
          <w:color w:val="3F3F42"/>
          <w:spacing w:val="-30"/>
          <w:w w:val="90"/>
          <w:sz w:val="19"/>
        </w:rPr>
        <w:t> </w:t>
      </w:r>
      <w:r>
        <w:rPr>
          <w:color w:val="2D2F31"/>
          <w:w w:val="90"/>
          <w:sz w:val="25"/>
        </w:rPr>
        <w:t>I</w:t>
      </w:r>
      <w:r>
        <w:rPr>
          <w:color w:val="2D2F31"/>
          <w:spacing w:val="-47"/>
          <w:w w:val="90"/>
          <w:sz w:val="25"/>
        </w:rPr>
        <w:t> </w:t>
      </w:r>
      <w:r>
        <w:rPr>
          <w:color w:val="3F3F42"/>
          <w:w w:val="90"/>
          <w:sz w:val="19"/>
        </w:rPr>
        <w:t>Telefone:</w:t>
      </w:r>
      <w:r>
        <w:rPr>
          <w:color w:val="3F3F42"/>
          <w:spacing w:val="-27"/>
          <w:w w:val="90"/>
          <w:sz w:val="19"/>
        </w:rPr>
        <w:t> </w:t>
      </w:r>
      <w:r>
        <w:rPr>
          <w:color w:val="3F3F42"/>
          <w:w w:val="90"/>
          <w:sz w:val="19"/>
        </w:rPr>
        <w:t>(61)</w:t>
      </w:r>
      <w:r>
        <w:rPr>
          <w:color w:val="3F3F42"/>
          <w:spacing w:val="-28"/>
          <w:w w:val="90"/>
          <w:sz w:val="19"/>
        </w:rPr>
        <w:t> </w:t>
      </w:r>
      <w:r>
        <w:rPr>
          <w:color w:val="3F3F42"/>
          <w:w w:val="90"/>
          <w:sz w:val="19"/>
        </w:rPr>
        <w:t>3204-9500</w:t>
      </w:r>
    </w:p>
    <w:p>
      <w:pPr>
        <w:spacing w:line="256" w:lineRule="exact" w:before="0"/>
        <w:ind w:left="407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3F3F42"/>
            <w:w w:val="85"/>
            <w:sz w:val="23"/>
          </w:rPr>
          <w:t>www</w:t>
        </w:r>
        <w:r>
          <w:rPr>
            <w:rFonts w:ascii="Times New Roman"/>
            <w:b/>
            <w:color w:val="151618"/>
            <w:w w:val="85"/>
            <w:sz w:val="23"/>
          </w:rPr>
          <w:t>.</w:t>
        </w:r>
        <w:r>
          <w:rPr>
            <w:rFonts w:ascii="Times New Roman"/>
            <w:b/>
            <w:color w:val="3F3F42"/>
            <w:w w:val="85"/>
            <w:sz w:val="23"/>
          </w:rPr>
          <w:t>caubr.gov</w:t>
        </w:r>
        <w:r>
          <w:rPr>
            <w:rFonts w:ascii="Times New Roman"/>
            <w:b/>
            <w:color w:val="2D2F31"/>
            <w:w w:val="85"/>
            <w:sz w:val="23"/>
          </w:rPr>
          <w:t>.br</w:t>
        </w:r>
      </w:hyperlink>
    </w:p>
    <w:sectPr>
      <w:type w:val="continuous"/>
      <w:pgSz w:w="11900" w:h="16840"/>
      <w:pgMar w:top="640" w:bottom="280" w:left="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11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2019-05-15T19:25:14Z</dcterms:created>
  <dcterms:modified xsi:type="dcterms:W3CDTF">2019-05-15T19:25:14Z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2018-04-18T00:00:00Z</vt:filetime>
  </property>
</Properties>
</file>