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  <w:r>
        <w:rPr/>
        <w:pict>
          <v:group style="position:absolute;margin-left:220.120605pt;margin-top:616.360474pt;width:366.25pt;height:174.7pt;mso-position-horizontal-relative:page;mso-position-vertical-relative:page;z-index:-6136" coordorigin="4402,12327" coordsize="7325,3494">
            <v:shape style="position:absolute;left:4402;top:12327;width:2846;height:3494" type="#_x0000_t75" stroked="false">
              <v:imagedata r:id="rId6" o:title=""/>
            </v:shape>
            <v:line style="position:absolute" from="7248,14134" to="8363,14134" stroked="true" strokeweight="1.201482pt" strokecolor="#000000">
              <v:stroke dashstyle="solid"/>
            </v:line>
            <v:line style="position:absolute" from="7248,15768" to="11727,15768" stroked="true" strokeweight=".961186pt" strokecolor="#000000">
              <v:stroke dashstyle="solid"/>
            </v:line>
            <w10:wrap type="none"/>
          </v:group>
        </w:pict>
      </w:r>
    </w:p>
    <w:p>
      <w:pPr>
        <w:pStyle w:val="Heading1"/>
        <w:spacing w:before="94"/>
        <w:ind w:left="1862"/>
      </w:pPr>
      <w:r>
        <w:rPr>
          <w:color w:val="131316"/>
          <w:w w:val="105"/>
        </w:rPr>
        <w:t>PORTAR</w:t>
      </w:r>
      <w:r>
        <w:rPr>
          <w:color w:val="2D2D31"/>
          <w:w w:val="105"/>
        </w:rPr>
        <w:t>I</w:t>
      </w:r>
      <w:r>
        <w:rPr>
          <w:color w:val="131316"/>
          <w:w w:val="105"/>
        </w:rPr>
        <w:t>A GERÊNCIA GERAL Nº 35, DE 04 DE ABRIL DE 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49" w:lineRule="auto"/>
        <w:ind w:left="4713" w:right="365" w:firstLine="12"/>
        <w:jc w:val="both"/>
      </w:pPr>
      <w:r>
        <w:rPr>
          <w:color w:val="131316"/>
          <w:w w:val="105"/>
        </w:rPr>
        <w:t>Promove substituição temporária no Quadro de Pessoal Efetivo do CAU/BR</w:t>
      </w:r>
      <w:r>
        <w:rPr>
          <w:color w:val="2D2D31"/>
          <w:w w:val="105"/>
        </w:rPr>
        <w:t>, </w:t>
      </w:r>
      <w:r>
        <w:rPr>
          <w:color w:val="131316"/>
          <w:w w:val="105"/>
        </w:rPr>
        <w:t>e dá outras providências.</w:t>
      </w:r>
    </w:p>
    <w:p>
      <w:pPr>
        <w:pStyle w:val="BodyText"/>
        <w:rPr>
          <w:sz w:val="22"/>
        </w:rPr>
      </w:pPr>
    </w:p>
    <w:p>
      <w:pPr>
        <w:pStyle w:val="BodyText"/>
        <w:spacing w:line="376" w:lineRule="auto" w:before="128"/>
        <w:ind w:left="443" w:right="373" w:firstLine="717"/>
        <w:jc w:val="both"/>
      </w:pPr>
      <w:r>
        <w:rPr>
          <w:color w:val="131316"/>
          <w:w w:val="105"/>
        </w:rPr>
        <w:t>O Gerente Geral do Conselho de Arquitetura e Urbanismo do Brasil (CAU/BR), no uso das atribuições que lhe confere a Portaria PRES nº 55, de 21 de fevereiro de 2014</w:t>
      </w:r>
      <w:r>
        <w:rPr>
          <w:color w:val="2D2D31"/>
          <w:w w:val="105"/>
        </w:rPr>
        <w:t>, </w:t>
      </w:r>
      <w:r>
        <w:rPr>
          <w:color w:val="131316"/>
          <w:w w:val="105"/>
        </w:rPr>
        <w:t>atendendo ao disposto na Portaria Normativa nº 33, de 17 de abril de 2015, combinada com a Portaria Normativa nº 48</w:t>
      </w:r>
      <w:r>
        <w:rPr>
          <w:color w:val="3F3F41"/>
          <w:w w:val="105"/>
        </w:rPr>
        <w:t>, </w:t>
      </w:r>
      <w:r>
        <w:rPr>
          <w:color w:val="131316"/>
          <w:w w:val="105"/>
        </w:rPr>
        <w:t>de 11 de agosto de 2016, e tendo em vista o contido no Memo. CAU/BR nº048/2018-CSC de 03 de abril de 2018 e tendo em vista a Portaria Presidencial nº 207, de 31 de outubro de 2017.</w:t>
      </w:r>
    </w:p>
    <w:p>
      <w:pPr>
        <w:pStyle w:val="Heading1"/>
        <w:spacing w:line="240" w:lineRule="exact"/>
        <w:ind w:left="439"/>
      </w:pPr>
      <w:r>
        <w:rPr>
          <w:color w:val="131316"/>
          <w:w w:val="105"/>
        </w:rPr>
        <w:t>RESOL</w:t>
      </w:r>
      <w:r>
        <w:rPr>
          <w:color w:val="2D2D31"/>
          <w:w w:val="105"/>
        </w:rPr>
        <w:t>V</w:t>
      </w:r>
      <w:r>
        <w:rPr>
          <w:color w:val="131316"/>
          <w:w w:val="105"/>
        </w:rPr>
        <w:t>E: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35"/>
        <w:ind w:left="435"/>
      </w:pPr>
      <w:r>
        <w:rPr>
          <w:b/>
          <w:color w:val="131316"/>
          <w:w w:val="105"/>
        </w:rPr>
        <w:t>Art. </w:t>
      </w:r>
      <w:r>
        <w:rPr>
          <w:b/>
          <w:color w:val="2D2D31"/>
          <w:w w:val="105"/>
        </w:rPr>
        <w:t>1</w:t>
      </w:r>
      <w:r>
        <w:rPr>
          <w:b/>
          <w:color w:val="131316"/>
          <w:w w:val="105"/>
        </w:rPr>
        <w:t>º. </w:t>
      </w:r>
      <w:r>
        <w:rPr>
          <w:color w:val="131316"/>
          <w:w w:val="105"/>
        </w:rPr>
        <w:t>Promover a seguinte substituição temporária no Quadro de Pessoal Efetivo do CAU/BR:</w:t>
      </w:r>
    </w:p>
    <w:p>
      <w:pPr>
        <w:pStyle w:val="Heading1"/>
        <w:spacing w:before="123"/>
        <w:ind w:left="428"/>
      </w:pPr>
      <w:r>
        <w:rPr>
          <w:color w:val="131316"/>
          <w:w w:val="110"/>
        </w:rPr>
        <w:t>SUBST</w:t>
      </w:r>
      <w:r>
        <w:rPr>
          <w:color w:val="2D2D31"/>
          <w:w w:val="110"/>
        </w:rPr>
        <w:t>I</w:t>
      </w:r>
      <w:r>
        <w:rPr>
          <w:color w:val="131316"/>
          <w:w w:val="110"/>
        </w:rPr>
        <w:t>TUÍDO:</w:t>
      </w: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6"/>
      </w:tblGrid>
      <w:tr>
        <w:trPr>
          <w:trHeight w:val="285" w:hRule="atLeast"/>
        </w:trPr>
        <w:tc>
          <w:tcPr>
            <w:tcW w:w="9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118"/>
              <w:rPr>
                <w:b/>
                <w:sz w:val="21"/>
              </w:rPr>
            </w:pPr>
            <w:r>
              <w:rPr>
                <w:color w:val="131316"/>
                <w:w w:val="105"/>
                <w:sz w:val="21"/>
              </w:rPr>
              <w:t>Nome</w:t>
            </w:r>
            <w:r>
              <w:rPr>
                <w:color w:val="3F3F41"/>
                <w:w w:val="105"/>
                <w:sz w:val="21"/>
              </w:rPr>
              <w:t>: </w:t>
            </w:r>
            <w:r>
              <w:rPr>
                <w:b/>
                <w:color w:val="131316"/>
                <w:w w:val="105"/>
                <w:sz w:val="21"/>
              </w:rPr>
              <w:t>C</w:t>
            </w:r>
            <w:r>
              <w:rPr>
                <w:b/>
                <w:color w:val="2D2D31"/>
                <w:w w:val="105"/>
                <w:sz w:val="21"/>
              </w:rPr>
              <w:t>r</w:t>
            </w:r>
            <w:r>
              <w:rPr>
                <w:b/>
                <w:color w:val="131316"/>
                <w:w w:val="105"/>
                <w:sz w:val="21"/>
              </w:rPr>
              <w:t>istiane A</w:t>
            </w:r>
            <w:r>
              <w:rPr>
                <w:b/>
                <w:color w:val="2D2D31"/>
                <w:w w:val="105"/>
                <w:sz w:val="21"/>
              </w:rPr>
              <w:t>l</w:t>
            </w:r>
            <w:r>
              <w:rPr>
                <w:b/>
                <w:color w:val="131316"/>
                <w:w w:val="105"/>
                <w:sz w:val="21"/>
              </w:rPr>
              <w:t>ves Pereira Caldas Souto</w:t>
            </w:r>
          </w:p>
        </w:tc>
      </w:tr>
      <w:tr>
        <w:trPr>
          <w:trHeight w:val="287" w:hRule="atLeast"/>
        </w:trPr>
        <w:tc>
          <w:tcPr>
            <w:tcW w:w="9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 w:before="31"/>
              <w:ind w:left="122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Emprego</w:t>
            </w:r>
            <w:r>
              <w:rPr>
                <w:color w:val="2D2D31"/>
                <w:w w:val="105"/>
                <w:sz w:val="21"/>
              </w:rPr>
              <w:t>: </w:t>
            </w:r>
            <w:r>
              <w:rPr>
                <w:color w:val="131316"/>
                <w:w w:val="105"/>
                <w:sz w:val="21"/>
              </w:rPr>
              <w:t>Nível Superior - 402 - Analista Técnico - Arquiteto e</w:t>
            </w:r>
            <w:r>
              <w:rPr>
                <w:color w:val="131316"/>
                <w:spacing w:val="55"/>
                <w:w w:val="105"/>
                <w:sz w:val="21"/>
              </w:rPr>
              <w:t> </w:t>
            </w:r>
            <w:r>
              <w:rPr>
                <w:color w:val="131316"/>
                <w:w w:val="105"/>
                <w:sz w:val="21"/>
              </w:rPr>
              <w:t>Urbanista</w:t>
            </w:r>
          </w:p>
        </w:tc>
      </w:tr>
      <w:tr>
        <w:trPr>
          <w:trHeight w:val="292" w:hRule="atLeast"/>
        </w:trPr>
        <w:tc>
          <w:tcPr>
            <w:tcW w:w="9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18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Lotação: Gerência do Centro de Serviços Compartilhados</w:t>
            </w:r>
          </w:p>
        </w:tc>
      </w:tr>
      <w:tr>
        <w:trPr>
          <w:trHeight w:val="285" w:hRule="atLeast"/>
        </w:trPr>
        <w:tc>
          <w:tcPr>
            <w:tcW w:w="9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26"/>
              <w:ind w:left="114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Salário: R$ 8.462,83</w:t>
            </w:r>
          </w:p>
        </w:tc>
      </w:tr>
      <w:tr>
        <w:trPr>
          <w:trHeight w:val="290" w:hRule="atLeast"/>
        </w:trPr>
        <w:tc>
          <w:tcPr>
            <w:tcW w:w="9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 w:before="33"/>
              <w:ind w:left="118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Período de Afastamento </w:t>
            </w:r>
            <w:r>
              <w:rPr>
                <w:color w:val="2D2D31"/>
                <w:w w:val="105"/>
                <w:sz w:val="21"/>
              </w:rPr>
              <w:t>: </w:t>
            </w:r>
            <w:r>
              <w:rPr>
                <w:color w:val="131316"/>
                <w:w w:val="105"/>
                <w:sz w:val="21"/>
              </w:rPr>
              <w:t>02/04/2018 a 06/04/2018</w:t>
            </w:r>
          </w:p>
        </w:tc>
      </w:tr>
    </w:tbl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414" w:right="0" w:firstLine="0"/>
        <w:jc w:val="left"/>
        <w:rPr>
          <w:b/>
          <w:sz w:val="21"/>
        </w:rPr>
      </w:pPr>
      <w:r>
        <w:rPr>
          <w:b/>
          <w:color w:val="131316"/>
          <w:w w:val="110"/>
          <w:sz w:val="21"/>
        </w:rPr>
        <w:t>SUBST</w:t>
      </w:r>
      <w:r>
        <w:rPr>
          <w:b/>
          <w:color w:val="2D2D31"/>
          <w:w w:val="110"/>
          <w:sz w:val="21"/>
        </w:rPr>
        <w:t>I</w:t>
      </w:r>
      <w:r>
        <w:rPr>
          <w:b/>
          <w:color w:val="131316"/>
          <w:w w:val="110"/>
          <w:sz w:val="21"/>
        </w:rPr>
        <w:t>T</w:t>
      </w:r>
      <w:r>
        <w:rPr>
          <w:b/>
          <w:color w:val="2D2D31"/>
          <w:w w:val="110"/>
          <w:sz w:val="21"/>
        </w:rPr>
        <w:t>U</w:t>
      </w:r>
      <w:r>
        <w:rPr>
          <w:b/>
          <w:color w:val="131316"/>
          <w:w w:val="110"/>
          <w:sz w:val="21"/>
        </w:rPr>
        <w:t>TO:</w:t>
      </w:r>
    </w:p>
    <w:p>
      <w:pPr>
        <w:pStyle w:val="BodyText"/>
        <w:spacing w:before="3" w:after="1"/>
        <w:rPr>
          <w:b/>
          <w:sz w:val="10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1"/>
      </w:tblGrid>
      <w:tr>
        <w:trPr>
          <w:trHeight w:val="254" w:hRule="atLeast"/>
        </w:trPr>
        <w:tc>
          <w:tcPr>
            <w:tcW w:w="96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4"/>
              <w:ind w:left="123"/>
              <w:rPr>
                <w:b/>
                <w:sz w:val="21"/>
              </w:rPr>
            </w:pPr>
            <w:r>
              <w:rPr>
                <w:color w:val="131316"/>
                <w:w w:val="105"/>
                <w:sz w:val="21"/>
              </w:rPr>
              <w:t>Nome: </w:t>
            </w:r>
            <w:r>
              <w:rPr>
                <w:b/>
                <w:color w:val="131316"/>
                <w:w w:val="105"/>
                <w:sz w:val="21"/>
              </w:rPr>
              <w:t>Bruna </w:t>
            </w:r>
            <w:r>
              <w:rPr>
                <w:b/>
                <w:color w:val="2D2D31"/>
                <w:w w:val="105"/>
                <w:sz w:val="21"/>
              </w:rPr>
              <w:t>M</w:t>
            </w:r>
            <w:r>
              <w:rPr>
                <w:b/>
                <w:color w:val="131316"/>
                <w:w w:val="105"/>
                <w:sz w:val="21"/>
              </w:rPr>
              <w:t>artins Bais</w:t>
            </w:r>
          </w:p>
        </w:tc>
      </w:tr>
      <w:tr>
        <w:trPr>
          <w:trHeight w:val="290" w:hRule="atLeast"/>
        </w:trPr>
        <w:tc>
          <w:tcPr>
            <w:tcW w:w="9631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122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Emp</w:t>
            </w:r>
            <w:r>
              <w:rPr>
                <w:color w:val="2D2D31"/>
                <w:w w:val="105"/>
                <w:sz w:val="21"/>
              </w:rPr>
              <w:t>r</w:t>
            </w:r>
            <w:r>
              <w:rPr>
                <w:color w:val="131316"/>
                <w:w w:val="105"/>
                <w:sz w:val="21"/>
              </w:rPr>
              <w:t>ego: Nível Superior - 402 - Analista Técnico - Arquiteto e Urbanista</w:t>
            </w:r>
          </w:p>
        </w:tc>
      </w:tr>
      <w:tr>
        <w:trPr>
          <w:trHeight w:val="290" w:hRule="atLeast"/>
        </w:trPr>
        <w:tc>
          <w:tcPr>
            <w:tcW w:w="96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9" w:lineRule="exact" w:before="31"/>
              <w:ind w:left="119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Lotação: Gerência do Centro de Serviços Compartilhados</w:t>
            </w:r>
          </w:p>
        </w:tc>
      </w:tr>
      <w:tr>
        <w:trPr>
          <w:trHeight w:val="251" w:hRule="atLeast"/>
        </w:trPr>
        <w:tc>
          <w:tcPr>
            <w:tcW w:w="96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14"/>
              <w:ind w:left="122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Período de substitui ão: 02/04/2018 a 06/04/2018</w:t>
            </w:r>
          </w:p>
        </w:tc>
      </w:tr>
      <w:tr>
        <w:trPr>
          <w:trHeight w:val="278" w:hRule="atLeast"/>
        </w:trPr>
        <w:tc>
          <w:tcPr>
            <w:tcW w:w="96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117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Remuneração por substituição</w:t>
            </w:r>
            <w:r>
              <w:rPr>
                <w:color w:val="2D2D31"/>
                <w:w w:val="105"/>
                <w:sz w:val="21"/>
              </w:rPr>
              <w:t>:</w:t>
            </w:r>
          </w:p>
        </w:tc>
      </w:tr>
      <w:tr>
        <w:trPr>
          <w:trHeight w:val="753" w:hRule="atLeast"/>
        </w:trPr>
        <w:tc>
          <w:tcPr>
            <w:tcW w:w="96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[ ] Remuneração correspondente ao emprego objeto da substituição</w:t>
            </w:r>
          </w:p>
          <w:p>
            <w:pPr>
              <w:pStyle w:val="TableParagraph"/>
              <w:spacing w:before="9"/>
              <w:ind w:left="111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(Portaria Normativa nº 48, de 11/08/2016, art</w:t>
            </w:r>
            <w:r>
              <w:rPr>
                <w:color w:val="3F3F41"/>
                <w:w w:val="105"/>
                <w:sz w:val="21"/>
              </w:rPr>
              <w:t>. </w:t>
            </w:r>
            <w:r>
              <w:rPr>
                <w:color w:val="131316"/>
                <w:w w:val="105"/>
                <w:sz w:val="21"/>
              </w:rPr>
              <w:t>3º e Portaria Normativa nº 33, de 17</w:t>
            </w:r>
            <w:r>
              <w:rPr>
                <w:color w:val="2D2D31"/>
                <w:w w:val="105"/>
                <w:sz w:val="21"/>
              </w:rPr>
              <w:t>/</w:t>
            </w:r>
            <w:r>
              <w:rPr>
                <w:color w:val="131316"/>
                <w:w w:val="105"/>
                <w:sz w:val="21"/>
              </w:rPr>
              <w:t>04/2015, art.</w:t>
            </w:r>
          </w:p>
          <w:p>
            <w:pPr>
              <w:pStyle w:val="TableParagraph"/>
              <w:spacing w:line="213" w:lineRule="exact" w:before="18"/>
              <w:ind w:left="106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3°, inciso li .</w:t>
            </w:r>
          </w:p>
        </w:tc>
      </w:tr>
      <w:tr>
        <w:trPr>
          <w:trHeight w:val="763" w:hRule="atLeast"/>
        </w:trPr>
        <w:tc>
          <w:tcPr>
            <w:tcW w:w="96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05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[ x] Gratificação de 30% (trinta por cento) do salár</w:t>
            </w:r>
            <w:r>
              <w:rPr>
                <w:color w:val="2D2D31"/>
                <w:w w:val="105"/>
                <w:sz w:val="21"/>
              </w:rPr>
              <w:t>i</w:t>
            </w:r>
            <w:r>
              <w:rPr>
                <w:color w:val="131316"/>
                <w:w w:val="105"/>
                <w:sz w:val="21"/>
              </w:rPr>
              <w:t>o base do substituído</w:t>
            </w:r>
          </w:p>
          <w:p>
            <w:pPr>
              <w:pStyle w:val="TableParagraph"/>
              <w:spacing w:line="260" w:lineRule="exact" w:before="3"/>
              <w:ind w:left="101" w:right="171" w:firstLine="5"/>
              <w:rPr>
                <w:sz w:val="21"/>
              </w:rPr>
            </w:pPr>
            <w:r>
              <w:rPr>
                <w:color w:val="131316"/>
                <w:sz w:val="21"/>
              </w:rPr>
              <w:t>(Portaria Normativa nº 48, de 11/08/2016,  art. 3º e </w:t>
            </w:r>
            <w:r>
              <w:rPr>
                <w:color w:val="131316"/>
                <w:spacing w:val="-8"/>
                <w:sz w:val="21"/>
              </w:rPr>
              <w:t>Porta</w:t>
            </w:r>
            <w:r>
              <w:rPr>
                <w:color w:val="3F3F41"/>
                <w:spacing w:val="-8"/>
                <w:sz w:val="21"/>
              </w:rPr>
              <w:t>·  </w:t>
            </w:r>
            <w:r>
              <w:rPr>
                <w:color w:val="131316"/>
                <w:sz w:val="21"/>
              </w:rPr>
              <w:t>a Normativa  nº 33</w:t>
            </w:r>
            <w:r>
              <w:rPr>
                <w:color w:val="2D2D31"/>
                <w:sz w:val="21"/>
              </w:rPr>
              <w:t>, </w:t>
            </w:r>
            <w:r>
              <w:rPr>
                <w:color w:val="131316"/>
                <w:sz w:val="21"/>
              </w:rPr>
              <w:t>de 17/04/2015,  art. 3°, inciso </w:t>
            </w:r>
            <w:r>
              <w:rPr>
                <w:color w:val="2D2D31"/>
                <w:sz w:val="21"/>
                <w:vertAlign w:val="subscript"/>
              </w:rPr>
              <w:t>1</w:t>
            </w:r>
            <w:r>
              <w:rPr>
                <w:color w:val="2D2D31"/>
                <w:spacing w:val="-16"/>
                <w:sz w:val="21"/>
                <w:vertAlign w:val="baseline"/>
              </w:rPr>
              <w:t> </w:t>
            </w:r>
            <w:r>
              <w:rPr>
                <w:color w:val="131316"/>
                <w:sz w:val="21"/>
                <w:vertAlign w:val="subscript"/>
              </w:rPr>
              <w:t>.</w:t>
            </w:r>
          </w:p>
        </w:tc>
      </w:tr>
    </w:tbl>
    <w:p>
      <w:pPr>
        <w:pStyle w:val="BodyText"/>
        <w:spacing w:before="7"/>
        <w:ind w:left="392"/>
      </w:pPr>
      <w:r>
        <w:rPr>
          <w:b/>
          <w:color w:val="2D2D31"/>
          <w:w w:val="105"/>
        </w:rPr>
        <w:t>Art</w:t>
      </w:r>
      <w:r>
        <w:rPr>
          <w:b/>
          <w:color w:val="131316"/>
          <w:w w:val="105"/>
        </w:rPr>
        <w:t>. 2º. </w:t>
      </w:r>
      <w:r>
        <w:rPr>
          <w:color w:val="131316"/>
          <w:w w:val="105"/>
        </w:rPr>
        <w:t>Esta Portaria en</w:t>
      </w:r>
      <w:r>
        <w:rPr>
          <w:color w:val="2D2D31"/>
          <w:w w:val="105"/>
        </w:rPr>
        <w:t>t</w:t>
      </w:r>
      <w:r>
        <w:rPr>
          <w:color w:val="131316"/>
          <w:w w:val="105"/>
        </w:rPr>
        <w:t>ra em vigor nesta data.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78" w:lineRule="exact" w:before="159"/>
        <w:ind w:left="109" w:right="195" w:firstLine="0"/>
        <w:jc w:val="center"/>
        <w:rPr>
          <w:sz w:val="17"/>
        </w:rPr>
      </w:pPr>
      <w:r>
        <w:rPr>
          <w:color w:val="6B6B6E"/>
          <w:w w:val="95"/>
          <w:sz w:val="17"/>
        </w:rPr>
        <w:t>setor</w:t>
      </w:r>
      <w:r>
        <w:rPr>
          <w:color w:val="6B6B6E"/>
          <w:spacing w:val="-5"/>
          <w:w w:val="95"/>
          <w:sz w:val="17"/>
        </w:rPr>
        <w:t> </w:t>
      </w:r>
      <w:r>
        <w:rPr>
          <w:color w:val="6B6B6E"/>
          <w:w w:val="95"/>
          <w:sz w:val="17"/>
        </w:rPr>
        <w:t>comercial</w:t>
      </w:r>
      <w:r>
        <w:rPr>
          <w:color w:val="6B6B6E"/>
          <w:spacing w:val="-6"/>
          <w:w w:val="95"/>
          <w:sz w:val="17"/>
        </w:rPr>
        <w:t> </w:t>
      </w:r>
      <w:r>
        <w:rPr>
          <w:color w:val="565659"/>
          <w:w w:val="95"/>
          <w:sz w:val="17"/>
        </w:rPr>
        <w:t>sul</w:t>
      </w:r>
      <w:r>
        <w:rPr>
          <w:color w:val="565659"/>
          <w:spacing w:val="-13"/>
          <w:w w:val="95"/>
          <w:sz w:val="17"/>
        </w:rPr>
        <w:t> </w:t>
      </w:r>
      <w:r>
        <w:rPr>
          <w:color w:val="6B6B6E"/>
          <w:w w:val="95"/>
          <w:sz w:val="17"/>
        </w:rPr>
        <w:t>(SCS},</w:t>
      </w:r>
      <w:r>
        <w:rPr>
          <w:color w:val="6B6B6E"/>
          <w:spacing w:val="-8"/>
          <w:w w:val="95"/>
          <w:sz w:val="17"/>
        </w:rPr>
        <w:t> </w:t>
      </w:r>
      <w:r>
        <w:rPr>
          <w:color w:val="6B6B6E"/>
          <w:w w:val="95"/>
          <w:sz w:val="17"/>
        </w:rPr>
        <w:t>Quadra</w:t>
      </w:r>
      <w:r>
        <w:rPr>
          <w:color w:val="6B6B6E"/>
          <w:spacing w:val="-1"/>
          <w:w w:val="95"/>
          <w:sz w:val="17"/>
        </w:rPr>
        <w:t> </w:t>
      </w:r>
      <w:r>
        <w:rPr>
          <w:color w:val="6B6B6E"/>
          <w:spacing w:val="-8"/>
          <w:w w:val="95"/>
          <w:sz w:val="17"/>
        </w:rPr>
        <w:t>2</w:t>
      </w:r>
      <w:r>
        <w:rPr>
          <w:color w:val="3F3F41"/>
          <w:spacing w:val="-8"/>
          <w:w w:val="95"/>
          <w:sz w:val="17"/>
        </w:rPr>
        <w:t>,</w:t>
      </w:r>
      <w:r>
        <w:rPr>
          <w:color w:val="3F3F41"/>
          <w:spacing w:val="3"/>
          <w:w w:val="95"/>
          <w:sz w:val="17"/>
        </w:rPr>
        <w:t> </w:t>
      </w:r>
      <w:r>
        <w:rPr>
          <w:color w:val="565659"/>
          <w:w w:val="95"/>
          <w:sz w:val="17"/>
        </w:rPr>
        <w:t>Sloco</w:t>
      </w:r>
      <w:r>
        <w:rPr>
          <w:color w:val="565659"/>
          <w:spacing w:val="-10"/>
          <w:w w:val="95"/>
          <w:sz w:val="17"/>
        </w:rPr>
        <w:t> </w:t>
      </w:r>
      <w:r>
        <w:rPr>
          <w:rFonts w:ascii="Times New Roman" w:hAnsi="Times New Roman"/>
          <w:color w:val="6B6B6E"/>
          <w:w w:val="95"/>
          <w:sz w:val="25"/>
        </w:rPr>
        <w:t>e</w:t>
      </w:r>
      <w:r>
        <w:rPr>
          <w:rFonts w:ascii="Times New Roman" w:hAnsi="Times New Roman"/>
          <w:color w:val="6B6B6E"/>
          <w:spacing w:val="-38"/>
          <w:w w:val="95"/>
          <w:sz w:val="25"/>
        </w:rPr>
        <w:t> </w:t>
      </w:r>
      <w:r>
        <w:rPr>
          <w:rFonts w:ascii="Times New Roman" w:hAnsi="Times New Roman"/>
          <w:color w:val="8E8E90"/>
          <w:w w:val="95"/>
          <w:sz w:val="25"/>
        </w:rPr>
        <w:t>-</w:t>
      </w:r>
      <w:r>
        <w:rPr>
          <w:rFonts w:ascii="Times New Roman" w:hAnsi="Times New Roman"/>
          <w:color w:val="8E8E90"/>
          <w:spacing w:val="-18"/>
          <w:w w:val="95"/>
          <w:sz w:val="25"/>
        </w:rPr>
        <w:t> </w:t>
      </w:r>
      <w:r>
        <w:rPr>
          <w:color w:val="6B6B6E"/>
          <w:w w:val="95"/>
          <w:sz w:val="17"/>
        </w:rPr>
        <w:t>Ed.</w:t>
      </w:r>
      <w:r>
        <w:rPr>
          <w:color w:val="6B6B6E"/>
          <w:spacing w:val="-16"/>
          <w:w w:val="95"/>
          <w:sz w:val="17"/>
        </w:rPr>
        <w:t> </w:t>
      </w:r>
      <w:r>
        <w:rPr>
          <w:color w:val="6B6B6E"/>
          <w:w w:val="95"/>
          <w:sz w:val="17"/>
        </w:rPr>
        <w:t>serra</w:t>
      </w:r>
      <w:r>
        <w:rPr>
          <w:color w:val="6B6B6E"/>
          <w:spacing w:val="-6"/>
          <w:w w:val="95"/>
          <w:sz w:val="17"/>
        </w:rPr>
        <w:t> </w:t>
      </w:r>
      <w:r>
        <w:rPr>
          <w:color w:val="565659"/>
          <w:w w:val="95"/>
          <w:sz w:val="17"/>
        </w:rPr>
        <w:t>oourada,</w:t>
      </w:r>
      <w:r>
        <w:rPr>
          <w:color w:val="565659"/>
          <w:spacing w:val="-13"/>
          <w:w w:val="95"/>
          <w:sz w:val="17"/>
        </w:rPr>
        <w:t> </w:t>
      </w:r>
      <w:r>
        <w:rPr>
          <w:color w:val="6B6B6E"/>
          <w:w w:val="95"/>
          <w:sz w:val="17"/>
        </w:rPr>
        <w:t>Salas 401</w:t>
      </w:r>
      <w:r>
        <w:rPr>
          <w:color w:val="6B6B6E"/>
          <w:spacing w:val="-23"/>
          <w:w w:val="95"/>
          <w:sz w:val="17"/>
        </w:rPr>
        <w:t> </w:t>
      </w:r>
      <w:r>
        <w:rPr>
          <w:color w:val="6B6B6E"/>
          <w:w w:val="95"/>
          <w:sz w:val="17"/>
        </w:rPr>
        <w:t>a</w:t>
      </w:r>
      <w:r>
        <w:rPr>
          <w:color w:val="6B6B6E"/>
          <w:spacing w:val="-17"/>
          <w:w w:val="95"/>
          <w:sz w:val="17"/>
        </w:rPr>
        <w:t> </w:t>
      </w:r>
      <w:r>
        <w:rPr>
          <w:color w:val="6B6B6E"/>
          <w:w w:val="95"/>
          <w:sz w:val="17"/>
        </w:rPr>
        <w:t>409</w:t>
      </w:r>
      <w:r>
        <w:rPr>
          <w:color w:val="6B6B6E"/>
          <w:spacing w:val="-16"/>
          <w:w w:val="95"/>
          <w:sz w:val="17"/>
        </w:rPr>
        <w:t> </w:t>
      </w:r>
      <w:r>
        <w:rPr>
          <w:color w:val="6B6B6E"/>
          <w:w w:val="95"/>
          <w:sz w:val="17"/>
        </w:rPr>
        <w:t>ICEP:</w:t>
      </w:r>
      <w:r>
        <w:rPr>
          <w:color w:val="6B6B6E"/>
          <w:spacing w:val="-9"/>
          <w:w w:val="95"/>
          <w:sz w:val="17"/>
        </w:rPr>
        <w:t> </w:t>
      </w:r>
      <w:r>
        <w:rPr>
          <w:color w:val="6B6B6E"/>
          <w:w w:val="95"/>
          <w:sz w:val="17"/>
        </w:rPr>
        <w:t>70300·902</w:t>
      </w:r>
      <w:r>
        <w:rPr>
          <w:color w:val="6B6B6E"/>
          <w:spacing w:val="1"/>
          <w:w w:val="95"/>
          <w:sz w:val="17"/>
        </w:rPr>
        <w:t> </w:t>
      </w:r>
      <w:r>
        <w:rPr>
          <w:color w:val="6B6B6E"/>
          <w:spacing w:val="-6"/>
          <w:w w:val="95"/>
          <w:sz w:val="17"/>
        </w:rPr>
        <w:t>Srasíli</w:t>
      </w:r>
      <w:r>
        <w:rPr>
          <w:color w:val="6B6B6E"/>
          <w:spacing w:val="-23"/>
          <w:w w:val="95"/>
          <w:sz w:val="17"/>
        </w:rPr>
        <w:t> </w:t>
      </w:r>
      <w:r>
        <w:rPr>
          <w:color w:val="6B6B6E"/>
          <w:spacing w:val="-3"/>
          <w:w w:val="95"/>
          <w:sz w:val="17"/>
        </w:rPr>
        <w:t>a</w:t>
      </w:r>
      <w:r>
        <w:rPr>
          <w:color w:val="8E8E90"/>
          <w:spacing w:val="-3"/>
          <w:w w:val="95"/>
          <w:sz w:val="17"/>
        </w:rPr>
        <w:t>/</w:t>
      </w:r>
      <w:r>
        <w:rPr>
          <w:color w:val="8E8E90"/>
          <w:spacing w:val="-12"/>
          <w:w w:val="95"/>
          <w:sz w:val="17"/>
        </w:rPr>
        <w:t> </w:t>
      </w:r>
      <w:r>
        <w:rPr>
          <w:color w:val="6B6B6E"/>
          <w:w w:val="95"/>
          <w:sz w:val="17"/>
        </w:rPr>
        <w:t>OF</w:t>
      </w:r>
      <w:r>
        <w:rPr>
          <w:color w:val="6B6B6E"/>
          <w:spacing w:val="-25"/>
          <w:w w:val="95"/>
          <w:sz w:val="17"/>
        </w:rPr>
        <w:t> </w:t>
      </w:r>
      <w:r>
        <w:rPr>
          <w:rFonts w:ascii="Times New Roman" w:hAnsi="Times New Roman"/>
          <w:color w:val="8E8E90"/>
          <w:w w:val="95"/>
          <w:sz w:val="23"/>
        </w:rPr>
        <w:t>I</w:t>
      </w:r>
      <w:r>
        <w:rPr>
          <w:rFonts w:ascii="Times New Roman" w:hAnsi="Times New Roman"/>
          <w:color w:val="8E8E90"/>
          <w:spacing w:val="-12"/>
          <w:w w:val="95"/>
          <w:sz w:val="23"/>
        </w:rPr>
        <w:t> </w:t>
      </w:r>
      <w:r>
        <w:rPr>
          <w:color w:val="6B6B6E"/>
          <w:w w:val="95"/>
          <w:sz w:val="17"/>
        </w:rPr>
        <w:t>Telefone:</w:t>
      </w:r>
      <w:r>
        <w:rPr>
          <w:color w:val="6B6B6E"/>
          <w:spacing w:val="-12"/>
          <w:w w:val="95"/>
          <w:sz w:val="17"/>
        </w:rPr>
        <w:t> </w:t>
      </w:r>
      <w:r>
        <w:rPr>
          <w:color w:val="6B6B6E"/>
          <w:w w:val="95"/>
          <w:sz w:val="17"/>
        </w:rPr>
        <w:t>(61)</w:t>
      </w:r>
      <w:r>
        <w:rPr>
          <w:color w:val="6B6B6E"/>
          <w:spacing w:val="-9"/>
          <w:w w:val="95"/>
          <w:sz w:val="17"/>
        </w:rPr>
        <w:t> </w:t>
      </w:r>
      <w:r>
        <w:rPr>
          <w:color w:val="6B6B6E"/>
          <w:w w:val="95"/>
          <w:sz w:val="17"/>
        </w:rPr>
        <w:t>3204·9500</w:t>
      </w:r>
    </w:p>
    <w:p>
      <w:pPr>
        <w:spacing w:line="220" w:lineRule="exact" w:before="0"/>
        <w:ind w:left="107" w:right="0" w:firstLine="0"/>
        <w:jc w:val="left"/>
        <w:rPr>
          <w:rFonts w:ascii="Times New Roman"/>
          <w:b/>
          <w:sz w:val="20"/>
        </w:rPr>
      </w:pPr>
      <w:hyperlink r:id="rId7">
        <w:r>
          <w:rPr>
            <w:rFonts w:ascii="Times New Roman"/>
            <w:b/>
            <w:color w:val="565659"/>
            <w:sz w:val="20"/>
          </w:rPr>
          <w:t>www</w:t>
        </w:r>
        <w:r>
          <w:rPr>
            <w:rFonts w:ascii="Times New Roman"/>
            <w:b/>
            <w:color w:val="2D2D31"/>
            <w:sz w:val="20"/>
          </w:rPr>
          <w:t>.cau</w:t>
        </w:r>
        <w:r>
          <w:rPr>
            <w:rFonts w:ascii="Times New Roman"/>
            <w:b/>
            <w:color w:val="565659"/>
            <w:sz w:val="20"/>
          </w:rPr>
          <w:t>br.9 </w:t>
        </w:r>
      </w:hyperlink>
      <w:r>
        <w:rPr>
          <w:rFonts w:ascii="Times New Roman"/>
          <w:b/>
          <w:color w:val="565659"/>
          <w:sz w:val="20"/>
        </w:rPr>
        <w:t>ov.br</w:t>
      </w:r>
    </w:p>
    <w:p>
      <w:pPr>
        <w:spacing w:after="0" w:line="220" w:lineRule="exact"/>
        <w:jc w:val="left"/>
        <w:rPr>
          <w:rFonts w:ascii="Times New Roman"/>
          <w:sz w:val="20"/>
        </w:rPr>
        <w:sectPr>
          <w:headerReference w:type="default" r:id="rId5"/>
          <w:type w:val="continuous"/>
          <w:pgSz w:w="11900" w:h="16840"/>
          <w:pgMar w:header="634" w:top="1660" w:bottom="280" w:left="780" w:right="920"/>
        </w:sectPr>
      </w:pPr>
    </w:p>
    <w:p>
      <w:pPr>
        <w:pStyle w:val="BodyText"/>
        <w:rPr>
          <w:rFonts w:ascii="Times New Roman"/>
          <w:b/>
        </w:rPr>
      </w:pPr>
    </w:p>
    <w:p>
      <w:pPr>
        <w:pStyle w:val="Heading1"/>
        <w:spacing w:before="93"/>
        <w:ind w:left="882"/>
      </w:pPr>
      <w:r>
        <w:rPr>
          <w:color w:val="111111"/>
          <w:w w:val="105"/>
        </w:rPr>
        <w:t>Memo. CAU/BR nº. 048/2018-CSC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94"/>
        <w:ind w:right="105"/>
        <w:jc w:val="right"/>
      </w:pPr>
      <w:r>
        <w:rPr>
          <w:color w:val="111111"/>
          <w:w w:val="105"/>
        </w:rPr>
        <w:t>Brasília</w:t>
      </w:r>
      <w:r>
        <w:rPr>
          <w:color w:val="3B3B3B"/>
          <w:w w:val="105"/>
        </w:rPr>
        <w:t>, </w:t>
      </w:r>
      <w:r>
        <w:rPr>
          <w:color w:val="111111"/>
          <w:w w:val="105"/>
        </w:rPr>
        <w:t>03 de abril de 2018.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4"/>
        <w:ind w:left="878"/>
      </w:pPr>
      <w:r>
        <w:rPr>
          <w:color w:val="111111"/>
          <w:w w:val="105"/>
        </w:rPr>
        <w:t>Ao Senhor Gerente Geral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873"/>
      </w:pPr>
      <w:r>
        <w:rPr>
          <w:color w:val="111111"/>
          <w:w w:val="105"/>
        </w:rPr>
        <w:t>Assunto </w:t>
      </w:r>
      <w:r>
        <w:rPr>
          <w:color w:val="3B3B3B"/>
          <w:w w:val="105"/>
        </w:rPr>
        <w:t>: </w:t>
      </w:r>
      <w:r>
        <w:rPr>
          <w:color w:val="111111"/>
          <w:w w:val="105"/>
        </w:rPr>
        <w:t>Subst</w:t>
      </w:r>
      <w:r>
        <w:rPr>
          <w:color w:val="3B3B3B"/>
          <w:w w:val="105"/>
        </w:rPr>
        <w:t>i</w:t>
      </w:r>
      <w:r>
        <w:rPr>
          <w:color w:val="111111"/>
          <w:w w:val="105"/>
        </w:rPr>
        <w:t>tuição interna de funções</w:t>
      </w:r>
      <w:r>
        <w:rPr>
          <w:color w:val="3B3B3B"/>
          <w:w w:val="105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308"/>
      </w:pPr>
      <w:r>
        <w:rPr>
          <w:color w:val="111111"/>
          <w:w w:val="105"/>
        </w:rPr>
        <w:t>Prezado Senhor,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88" w:val="left" w:leader="none"/>
        </w:tabs>
        <w:spacing w:line="376" w:lineRule="auto" w:before="0" w:after="0"/>
        <w:ind w:left="860" w:right="112" w:firstLine="5"/>
        <w:jc w:val="both"/>
        <w:rPr>
          <w:color w:val="1F1F1F"/>
          <w:sz w:val="21"/>
        </w:rPr>
      </w:pPr>
      <w:r>
        <w:rPr>
          <w:color w:val="111111"/>
          <w:w w:val="105"/>
          <w:sz w:val="21"/>
        </w:rPr>
        <w:t>Para os fins da Portaria Normativa CAU/BR nº 33</w:t>
      </w:r>
      <w:r>
        <w:rPr>
          <w:color w:val="3B3B3B"/>
          <w:w w:val="105"/>
          <w:sz w:val="21"/>
        </w:rPr>
        <w:t>, </w:t>
      </w:r>
      <w:r>
        <w:rPr>
          <w:color w:val="111111"/>
          <w:w w:val="105"/>
          <w:sz w:val="21"/>
        </w:rPr>
        <w:t>de 17 de abril de 2015</w:t>
      </w:r>
      <w:r>
        <w:rPr>
          <w:color w:val="3B3B3B"/>
          <w:w w:val="105"/>
          <w:sz w:val="21"/>
        </w:rPr>
        <w:t>, </w:t>
      </w:r>
      <w:r>
        <w:rPr>
          <w:color w:val="111111"/>
          <w:w w:val="105"/>
          <w:sz w:val="21"/>
        </w:rPr>
        <w:t>combinada com a Portaria Normativa CAU/BR nº 48, de 11 de agosto de 2016, informo o seguinte afastamento e a substituição de pessoal a serviço da Coordenadoria do</w:t>
      </w:r>
      <w:r>
        <w:rPr>
          <w:color w:val="111111"/>
          <w:spacing w:val="-27"/>
          <w:w w:val="105"/>
          <w:sz w:val="21"/>
        </w:rPr>
        <w:t> </w:t>
      </w:r>
      <w:r>
        <w:rPr>
          <w:color w:val="111111"/>
          <w:w w:val="105"/>
          <w:sz w:val="21"/>
        </w:rPr>
        <w:t>SICCAU:</w:t>
      </w: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1"/>
      </w:tblGrid>
      <w:tr>
        <w:trPr>
          <w:trHeight w:val="393" w:hRule="atLeast"/>
        </w:trPr>
        <w:tc>
          <w:tcPr>
            <w:tcW w:w="8401" w:type="dxa"/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Substituído</w:t>
            </w:r>
            <w:r>
              <w:rPr>
                <w:color w:val="3B3B3B"/>
                <w:w w:val="105"/>
                <w:sz w:val="21"/>
              </w:rPr>
              <w:t>: </w:t>
            </w:r>
            <w:r>
              <w:rPr>
                <w:color w:val="111111"/>
                <w:w w:val="105"/>
                <w:sz w:val="21"/>
              </w:rPr>
              <w:t>Cristiane Alves Pereira Caldas Souto</w:t>
            </w:r>
          </w:p>
        </w:tc>
      </w:tr>
      <w:tr>
        <w:trPr>
          <w:trHeight w:val="379" w:hRule="atLeast"/>
        </w:trPr>
        <w:tc>
          <w:tcPr>
            <w:tcW w:w="8401" w:type="dxa"/>
          </w:tcPr>
          <w:p>
            <w:pPr>
              <w:pStyle w:val="TableParagraph"/>
              <w:spacing w:before="14"/>
              <w:ind w:left="127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Emprego: </w:t>
            </w:r>
            <w:r>
              <w:rPr>
                <w:color w:val="1F1F1F"/>
                <w:w w:val="105"/>
                <w:sz w:val="21"/>
              </w:rPr>
              <w:t>402 </w:t>
            </w:r>
            <w:r>
              <w:rPr>
                <w:color w:val="111111"/>
                <w:w w:val="105"/>
                <w:sz w:val="21"/>
              </w:rPr>
              <w:t>- Analista Técnico -Arquiteta e Urbanista</w:t>
            </w:r>
          </w:p>
        </w:tc>
      </w:tr>
      <w:tr>
        <w:trPr>
          <w:trHeight w:val="379" w:hRule="atLeast"/>
        </w:trPr>
        <w:tc>
          <w:tcPr>
            <w:tcW w:w="8401" w:type="dxa"/>
          </w:tcPr>
          <w:p>
            <w:pPr>
              <w:pStyle w:val="TableParagraph"/>
              <w:ind w:left="123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Lotação: </w:t>
            </w:r>
            <w:r>
              <w:rPr>
                <w:color w:val="111111"/>
                <w:w w:val="105"/>
                <w:sz w:val="21"/>
              </w:rPr>
              <w:t>COORSICCAU</w:t>
            </w:r>
          </w:p>
        </w:tc>
      </w:tr>
      <w:tr>
        <w:trPr>
          <w:trHeight w:val="384" w:hRule="atLeast"/>
        </w:trPr>
        <w:tc>
          <w:tcPr>
            <w:tcW w:w="8401" w:type="dxa"/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Salário: R$ 8.462</w:t>
            </w:r>
            <w:r>
              <w:rPr>
                <w:color w:val="3B3B3B"/>
                <w:w w:val="105"/>
                <w:sz w:val="21"/>
              </w:rPr>
              <w:t>,</w:t>
            </w:r>
            <w:r>
              <w:rPr>
                <w:color w:val="111111"/>
                <w:w w:val="105"/>
                <w:sz w:val="21"/>
              </w:rPr>
              <w:t>83</w:t>
            </w:r>
          </w:p>
        </w:tc>
      </w:tr>
      <w:tr>
        <w:trPr>
          <w:trHeight w:val="384" w:hRule="atLeast"/>
        </w:trPr>
        <w:tc>
          <w:tcPr>
            <w:tcW w:w="8401" w:type="dxa"/>
          </w:tcPr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Motivo: </w:t>
            </w:r>
            <w:r>
              <w:rPr>
                <w:color w:val="1F1F1F"/>
                <w:w w:val="105"/>
                <w:sz w:val="21"/>
              </w:rPr>
              <w:t>Férias</w:t>
            </w:r>
          </w:p>
        </w:tc>
      </w:tr>
      <w:tr>
        <w:trPr>
          <w:trHeight w:val="384" w:hRule="atLeast"/>
        </w:trPr>
        <w:tc>
          <w:tcPr>
            <w:tcW w:w="8401" w:type="dxa"/>
          </w:tcPr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Período: 05 </w:t>
            </w:r>
            <w:r>
              <w:rPr>
                <w:color w:val="1F1F1F"/>
                <w:w w:val="105"/>
                <w:sz w:val="21"/>
              </w:rPr>
              <w:t>(cinco) </w:t>
            </w:r>
            <w:r>
              <w:rPr>
                <w:color w:val="111111"/>
                <w:w w:val="105"/>
                <w:sz w:val="21"/>
              </w:rPr>
              <w:t>dias</w:t>
            </w:r>
          </w:p>
        </w:tc>
      </w:tr>
      <w:tr>
        <w:trPr>
          <w:trHeight w:val="384" w:hRule="atLeast"/>
        </w:trPr>
        <w:tc>
          <w:tcPr>
            <w:tcW w:w="840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111111"/>
                <w:sz w:val="21"/>
              </w:rPr>
              <w:t>Termo </w:t>
            </w:r>
            <w:r>
              <w:rPr>
                <w:color w:val="1F1F1F"/>
                <w:sz w:val="21"/>
              </w:rPr>
              <w:t>inicial: </w:t>
            </w:r>
            <w:r>
              <w:rPr>
                <w:color w:val="111111"/>
                <w:sz w:val="21"/>
              </w:rPr>
              <w:t>02/04/2018.</w:t>
            </w:r>
          </w:p>
        </w:tc>
      </w:tr>
      <w:tr>
        <w:trPr>
          <w:trHeight w:val="388" w:hRule="atLeast"/>
        </w:trPr>
        <w:tc>
          <w:tcPr>
            <w:tcW w:w="840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Termo </w:t>
            </w:r>
            <w:r>
              <w:rPr>
                <w:color w:val="111111"/>
                <w:w w:val="105"/>
                <w:sz w:val="21"/>
              </w:rPr>
              <w:t>final: 06/04/2018</w:t>
            </w:r>
            <w:r>
              <w:rPr>
                <w:color w:val="3B3B3B"/>
                <w:w w:val="105"/>
                <w:sz w:val="21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1"/>
        </w:rPr>
      </w:pPr>
    </w:p>
    <w:tbl>
      <w:tblPr>
        <w:tblW w:w="0" w:type="auto"/>
        <w:jc w:val="left"/>
        <w:tblInd w:w="1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6"/>
      </w:tblGrid>
      <w:tr>
        <w:trPr>
          <w:trHeight w:val="379" w:hRule="atLeast"/>
        </w:trPr>
        <w:tc>
          <w:tcPr>
            <w:tcW w:w="8406" w:type="dxa"/>
          </w:tcPr>
          <w:p>
            <w:pPr>
              <w:pStyle w:val="TableParagraph"/>
              <w:spacing w:before="1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Substituto: Bruna </w:t>
            </w:r>
            <w:r>
              <w:rPr>
                <w:color w:val="1F1F1F"/>
                <w:w w:val="105"/>
                <w:sz w:val="21"/>
              </w:rPr>
              <w:t>Martins </w:t>
            </w:r>
            <w:r>
              <w:rPr>
                <w:color w:val="111111"/>
                <w:w w:val="105"/>
                <w:sz w:val="21"/>
              </w:rPr>
              <w:t>Bais</w:t>
            </w:r>
          </w:p>
        </w:tc>
      </w:tr>
      <w:tr>
        <w:trPr>
          <w:trHeight w:val="379" w:hRule="atLeast"/>
        </w:trPr>
        <w:tc>
          <w:tcPr>
            <w:tcW w:w="8406" w:type="dxa"/>
          </w:tcPr>
          <w:p>
            <w:pPr>
              <w:pStyle w:val="TableParagraph"/>
              <w:spacing w:before="14"/>
              <w:ind w:left="112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Emprego: </w:t>
            </w:r>
            <w:r>
              <w:rPr>
                <w:color w:val="1F1F1F"/>
                <w:w w:val="105"/>
                <w:sz w:val="21"/>
              </w:rPr>
              <w:t>402 </w:t>
            </w:r>
            <w:r>
              <w:rPr>
                <w:color w:val="111111"/>
                <w:w w:val="105"/>
                <w:sz w:val="21"/>
              </w:rPr>
              <w:t>- Analista </w:t>
            </w:r>
            <w:r>
              <w:rPr>
                <w:color w:val="1F1F1F"/>
                <w:w w:val="105"/>
                <w:sz w:val="21"/>
              </w:rPr>
              <w:t>Técnico </w:t>
            </w:r>
            <w:r>
              <w:rPr>
                <w:color w:val="111111"/>
                <w:w w:val="105"/>
                <w:sz w:val="21"/>
              </w:rPr>
              <w:t>-Arquiteta e Urbanista</w:t>
            </w:r>
          </w:p>
        </w:tc>
      </w:tr>
      <w:tr>
        <w:trPr>
          <w:trHeight w:val="384" w:hRule="atLeast"/>
        </w:trPr>
        <w:tc>
          <w:tcPr>
            <w:tcW w:w="8406" w:type="dxa"/>
          </w:tcPr>
          <w:p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Lotação: </w:t>
            </w:r>
            <w:r>
              <w:rPr>
                <w:color w:val="111111"/>
                <w:w w:val="105"/>
                <w:sz w:val="21"/>
              </w:rPr>
              <w:t>COORSICCAU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550" w:val="left" w:leader="none"/>
        </w:tabs>
        <w:spacing w:line="379" w:lineRule="auto" w:before="134" w:after="0"/>
        <w:ind w:left="827" w:right="140" w:firstLine="6"/>
        <w:jc w:val="both"/>
        <w:rPr>
          <w:color w:val="111111"/>
          <w:sz w:val="21"/>
        </w:rPr>
      </w:pPr>
      <w:r>
        <w:rPr>
          <w:color w:val="1F1F1F"/>
          <w:w w:val="105"/>
          <w:sz w:val="21"/>
        </w:rPr>
        <w:t>Neste período </w:t>
      </w:r>
      <w:r>
        <w:rPr>
          <w:color w:val="111111"/>
          <w:w w:val="105"/>
          <w:sz w:val="21"/>
        </w:rPr>
        <w:t>a Danielle Finotti de V. Seabra fará a substituição cumulativa</w:t>
      </w:r>
      <w:r>
        <w:rPr>
          <w:color w:val="1F1F1F"/>
          <w:w w:val="105"/>
          <w:sz w:val="21"/>
        </w:rPr>
        <w:t> desempenhando </w:t>
      </w:r>
      <w:r>
        <w:rPr>
          <w:color w:val="111111"/>
          <w:w w:val="105"/>
          <w:sz w:val="21"/>
        </w:rPr>
        <w:t>as atividades do emprego de provimento efetivo originário </w:t>
      </w:r>
      <w:r>
        <w:rPr>
          <w:color w:val="1F1F1F"/>
          <w:w w:val="105"/>
          <w:sz w:val="21"/>
        </w:rPr>
        <w:t>relacionado </w:t>
      </w:r>
      <w:r>
        <w:rPr>
          <w:color w:val="111111"/>
          <w:w w:val="105"/>
          <w:sz w:val="21"/>
        </w:rPr>
        <w:t>às at</w:t>
      </w:r>
      <w:r>
        <w:rPr>
          <w:color w:val="3B3B3B"/>
          <w:w w:val="105"/>
          <w:sz w:val="21"/>
        </w:rPr>
        <w:t>i</w:t>
      </w:r>
      <w:r>
        <w:rPr>
          <w:color w:val="1F1F1F"/>
          <w:w w:val="105"/>
          <w:sz w:val="21"/>
        </w:rPr>
        <w:t>v</w:t>
      </w:r>
      <w:r>
        <w:rPr>
          <w:color w:val="3B3B3B"/>
          <w:w w:val="105"/>
          <w:sz w:val="21"/>
        </w:rPr>
        <w:t>i</w:t>
      </w:r>
      <w:r>
        <w:rPr>
          <w:color w:val="1F1F1F"/>
          <w:w w:val="105"/>
          <w:sz w:val="21"/>
        </w:rPr>
        <w:t>dades da </w:t>
      </w:r>
      <w:r>
        <w:rPr>
          <w:color w:val="111111"/>
          <w:w w:val="105"/>
          <w:sz w:val="21"/>
        </w:rPr>
        <w:t>coordenadoria </w:t>
      </w:r>
      <w:r>
        <w:rPr>
          <w:color w:val="1F1F1F"/>
          <w:w w:val="105"/>
          <w:sz w:val="21"/>
        </w:rPr>
        <w:t>do</w:t>
      </w:r>
      <w:r>
        <w:rPr>
          <w:color w:val="1F1F1F"/>
          <w:spacing w:val="-4"/>
          <w:w w:val="105"/>
          <w:sz w:val="21"/>
        </w:rPr>
        <w:t> </w:t>
      </w:r>
      <w:r>
        <w:rPr>
          <w:color w:val="111111"/>
          <w:w w:val="105"/>
          <w:sz w:val="21"/>
        </w:rPr>
        <w:t>SICCAU.</w:t>
      </w:r>
    </w:p>
    <w:p>
      <w:pPr>
        <w:pStyle w:val="ListParagraph"/>
        <w:numPr>
          <w:ilvl w:val="0"/>
          <w:numId w:val="1"/>
        </w:numPr>
        <w:tabs>
          <w:tab w:pos="1550" w:val="left" w:leader="none"/>
        </w:tabs>
        <w:spacing w:line="376" w:lineRule="auto" w:before="0" w:after="0"/>
        <w:ind w:left="824" w:right="149" w:hanging="3"/>
        <w:jc w:val="both"/>
        <w:rPr>
          <w:color w:val="111111"/>
          <w:sz w:val="21"/>
        </w:rPr>
      </w:pPr>
      <w:r>
        <w:rPr>
          <w:color w:val="111111"/>
          <w:w w:val="105"/>
          <w:sz w:val="21"/>
        </w:rPr>
        <w:t>Por </w:t>
      </w:r>
      <w:r>
        <w:rPr>
          <w:color w:val="1F1F1F"/>
          <w:w w:val="105"/>
          <w:sz w:val="21"/>
        </w:rPr>
        <w:t>fim, ressalta-se </w:t>
      </w:r>
      <w:r>
        <w:rPr>
          <w:color w:val="111111"/>
          <w:w w:val="105"/>
          <w:sz w:val="21"/>
        </w:rPr>
        <w:t>que a </w:t>
      </w:r>
      <w:r>
        <w:rPr>
          <w:color w:val="1F1F1F"/>
          <w:w w:val="105"/>
          <w:sz w:val="21"/>
        </w:rPr>
        <w:t>referida </w:t>
      </w:r>
      <w:r>
        <w:rPr>
          <w:color w:val="111111"/>
          <w:w w:val="105"/>
          <w:sz w:val="21"/>
        </w:rPr>
        <w:t>substituição atende </w:t>
      </w:r>
      <w:r>
        <w:rPr>
          <w:color w:val="1F1F1F"/>
          <w:w w:val="105"/>
          <w:sz w:val="21"/>
        </w:rPr>
        <w:t>também </w:t>
      </w:r>
      <w:r>
        <w:rPr>
          <w:color w:val="111111"/>
          <w:w w:val="105"/>
          <w:sz w:val="21"/>
        </w:rPr>
        <w:t>aos </w:t>
      </w:r>
      <w:r>
        <w:rPr>
          <w:color w:val="1F1F1F"/>
          <w:w w:val="105"/>
          <w:sz w:val="21"/>
        </w:rPr>
        <w:t>requisitos do </w:t>
      </w:r>
      <w:r>
        <w:rPr>
          <w:color w:val="111111"/>
          <w:w w:val="105"/>
          <w:sz w:val="21"/>
        </w:rPr>
        <w:t>artigo 2°, </w:t>
      </w:r>
      <w:r>
        <w:rPr>
          <w:color w:val="1F1F1F"/>
          <w:w w:val="105"/>
          <w:sz w:val="21"/>
        </w:rPr>
        <w:t>parágrafo único, da </w:t>
      </w:r>
      <w:r>
        <w:rPr>
          <w:color w:val="111111"/>
          <w:w w:val="105"/>
          <w:sz w:val="21"/>
        </w:rPr>
        <w:t>Portaria </w:t>
      </w:r>
      <w:r>
        <w:rPr>
          <w:color w:val="1F1F1F"/>
          <w:w w:val="105"/>
          <w:sz w:val="21"/>
        </w:rPr>
        <w:t>Normativa </w:t>
      </w:r>
      <w:r>
        <w:rPr>
          <w:color w:val="111111"/>
          <w:w w:val="105"/>
          <w:sz w:val="21"/>
        </w:rPr>
        <w:t>nº 33</w:t>
      </w:r>
      <w:r>
        <w:rPr>
          <w:color w:val="3B3B3B"/>
          <w:w w:val="105"/>
          <w:sz w:val="21"/>
        </w:rPr>
        <w:t>, </w:t>
      </w:r>
      <w:r>
        <w:rPr>
          <w:color w:val="111111"/>
          <w:w w:val="105"/>
          <w:sz w:val="21"/>
        </w:rPr>
        <w:t>de </w:t>
      </w:r>
      <w:r>
        <w:rPr>
          <w:color w:val="1F1F1F"/>
          <w:w w:val="105"/>
          <w:sz w:val="21"/>
        </w:rPr>
        <w:t>17 </w:t>
      </w:r>
      <w:r>
        <w:rPr>
          <w:color w:val="111111"/>
          <w:w w:val="105"/>
          <w:sz w:val="21"/>
        </w:rPr>
        <w:t>de abril de</w:t>
      </w:r>
      <w:r>
        <w:rPr>
          <w:color w:val="111111"/>
          <w:spacing w:val="17"/>
          <w:w w:val="105"/>
          <w:sz w:val="21"/>
        </w:rPr>
        <w:t> </w:t>
      </w:r>
      <w:r>
        <w:rPr>
          <w:color w:val="111111"/>
          <w:w w:val="105"/>
          <w:sz w:val="21"/>
        </w:rPr>
        <w:t>2015.</w:t>
      </w:r>
    </w:p>
    <w:p>
      <w:pPr>
        <w:pStyle w:val="BodyText"/>
        <w:tabs>
          <w:tab w:pos="4673" w:val="left" w:leader="none"/>
        </w:tabs>
        <w:spacing w:before="5"/>
        <w:ind w:left="1543"/>
      </w:pPr>
      <w:r>
        <w:rPr>
          <w:color w:val="111111"/>
          <w:w w:val="105"/>
        </w:rPr>
        <w:t>Respeitosamente,</w:t>
        <w:tab/>
        <w:t>Ciente: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8"/>
          <w:pgSz w:w="11900" w:h="16840"/>
          <w:pgMar w:header="654" w:footer="0" w:top="1660" w:bottom="280" w:left="780" w:right="920"/>
        </w:sectPr>
      </w:pPr>
    </w:p>
    <w:p>
      <w:pPr>
        <w:pStyle w:val="BodyText"/>
        <w:spacing w:before="2"/>
      </w:pPr>
    </w:p>
    <w:p>
      <w:pPr>
        <w:spacing w:before="1"/>
        <w:ind w:left="6" w:right="40" w:firstLine="0"/>
        <w:jc w:val="center"/>
        <w:rPr>
          <w:rFonts w:ascii="Times New Roman"/>
          <w:sz w:val="14"/>
        </w:rPr>
      </w:pPr>
      <w:r>
        <w:rPr>
          <w:rFonts w:ascii="Times New Roman"/>
          <w:color w:val="505050"/>
          <w:w w:val="280"/>
          <w:sz w:val="14"/>
        </w:rPr>
        <w:t>"f'e</w:t>
      </w:r>
    </w:p>
    <w:p>
      <w:pPr>
        <w:pStyle w:val="BodyText"/>
        <w:spacing w:before="9"/>
        <w:rPr>
          <w:rFonts w:ascii="Times New Roman"/>
          <w:sz w:val="12"/>
        </w:rPr>
      </w:pPr>
    </w:p>
    <w:p>
      <w:pPr>
        <w:pStyle w:val="BodyText"/>
        <w:ind w:left="1130" w:right="40"/>
        <w:jc w:val="center"/>
      </w:pPr>
      <w:r>
        <w:rPr>
          <w:color w:val="111111"/>
          <w:w w:val="105"/>
        </w:rPr>
        <w:t>Bruna Bais</w:t>
      </w:r>
    </w:p>
    <w:p>
      <w:pPr>
        <w:pStyle w:val="Heading1"/>
        <w:spacing w:before="9"/>
        <w:ind w:left="1061" w:right="40"/>
        <w:jc w:val="center"/>
        <w:rPr>
          <w:b w:val="0"/>
        </w:rPr>
      </w:pPr>
      <w:r>
        <w:rPr>
          <w:color w:val="1F1F1F"/>
          <w:w w:val="105"/>
        </w:rPr>
        <w:t>402 </w:t>
      </w:r>
      <w:r>
        <w:rPr>
          <w:color w:val="111111"/>
          <w:w w:val="105"/>
        </w:rPr>
        <w:t>- </w:t>
      </w:r>
      <w:r>
        <w:rPr>
          <w:color w:val="1F1F1F"/>
          <w:w w:val="105"/>
        </w:rPr>
        <w:t>Analista Técnica </w:t>
      </w:r>
      <w:r>
        <w:rPr>
          <w:b w:val="0"/>
          <w:color w:val="111111"/>
          <w:w w:val="105"/>
        </w:rPr>
        <w:t>-</w:t>
      </w:r>
    </w:p>
    <w:p>
      <w:pPr>
        <w:spacing w:before="18"/>
        <w:ind w:left="1108" w:right="40" w:firstLine="0"/>
        <w:jc w:val="center"/>
        <w:rPr>
          <w:b/>
          <w:sz w:val="21"/>
        </w:rPr>
      </w:pPr>
      <w:r>
        <w:rPr>
          <w:b/>
          <w:color w:val="1F1F1F"/>
          <w:w w:val="105"/>
          <w:sz w:val="21"/>
        </w:rPr>
        <w:t>Arquiteta e Urbanista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9"/>
        <w:rPr>
          <w:b/>
          <w:sz w:val="24"/>
        </w:rPr>
      </w:pPr>
    </w:p>
    <w:p>
      <w:pPr>
        <w:tabs>
          <w:tab w:pos="2415" w:val="left" w:leader="none"/>
        </w:tabs>
        <w:spacing w:line="252" w:lineRule="auto" w:before="0"/>
        <w:ind w:left="1061" w:right="565" w:firstLine="0"/>
        <w:jc w:val="center"/>
        <w:rPr>
          <w:b/>
          <w:sz w:val="21"/>
        </w:rPr>
      </w:pPr>
      <w:r>
        <w:rPr>
          <w:color w:val="111111"/>
          <w:w w:val="105"/>
          <w:sz w:val="21"/>
        </w:rPr>
        <w:t>Franc</w:t>
        <w:tab/>
      </w:r>
      <w:r>
        <w:rPr>
          <w:color w:val="111111"/>
          <w:spacing w:val="-4"/>
          <w:w w:val="105"/>
          <w:sz w:val="21"/>
        </w:rPr>
        <w:t>zerra </w:t>
      </w:r>
      <w:r>
        <w:rPr>
          <w:b/>
          <w:color w:val="1F1F1F"/>
          <w:w w:val="105"/>
          <w:sz w:val="21"/>
        </w:rPr>
        <w:t>Coordenadora do </w:t>
      </w:r>
      <w:r>
        <w:rPr>
          <w:b/>
          <w:color w:val="111111"/>
          <w:w w:val="105"/>
          <w:sz w:val="21"/>
        </w:rPr>
        <w:t>SICCAU</w:t>
      </w:r>
    </w:p>
    <w:p>
      <w:pPr>
        <w:spacing w:after="0" w:line="252" w:lineRule="auto"/>
        <w:jc w:val="center"/>
        <w:rPr>
          <w:sz w:val="21"/>
        </w:rPr>
        <w:sectPr>
          <w:type w:val="continuous"/>
          <w:pgSz w:w="11900" w:h="16840"/>
          <w:pgMar w:top="1660" w:bottom="280" w:left="780" w:right="920"/>
          <w:cols w:num="2" w:equalWidth="0">
            <w:col w:w="3580" w:space="3131"/>
            <w:col w:w="3489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048" from="12.495925pt,782.164795pt" to="585.386010pt,782.164795pt" stroked="true" strokeweight="1.201482pt" strokecolor="#000000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line="291" w:lineRule="exact" w:before="89"/>
        <w:ind w:left="396" w:right="0" w:firstLine="0"/>
        <w:jc w:val="left"/>
        <w:rPr>
          <w:sz w:val="19"/>
        </w:rPr>
      </w:pPr>
      <w:r>
        <w:rPr>
          <w:color w:val="3B3B3B"/>
          <w:w w:val="85"/>
          <w:sz w:val="19"/>
        </w:rPr>
        <w:t>setor</w:t>
      </w:r>
      <w:r>
        <w:rPr>
          <w:color w:val="3B3B3B"/>
          <w:spacing w:val="-17"/>
          <w:w w:val="85"/>
          <w:sz w:val="19"/>
        </w:rPr>
        <w:t> </w:t>
      </w:r>
      <w:r>
        <w:rPr>
          <w:color w:val="3B3B3B"/>
          <w:w w:val="85"/>
          <w:sz w:val="19"/>
        </w:rPr>
        <w:t>comercial</w:t>
      </w:r>
      <w:r>
        <w:rPr>
          <w:color w:val="3B3B3B"/>
          <w:spacing w:val="-16"/>
          <w:w w:val="85"/>
          <w:sz w:val="19"/>
        </w:rPr>
        <w:t> </w:t>
      </w:r>
      <w:r>
        <w:rPr>
          <w:color w:val="1F1F1F"/>
          <w:spacing w:val="-3"/>
          <w:w w:val="85"/>
          <w:sz w:val="19"/>
        </w:rPr>
        <w:t>s</w:t>
      </w:r>
      <w:r>
        <w:rPr>
          <w:color w:val="3B3B3B"/>
          <w:spacing w:val="-3"/>
          <w:w w:val="85"/>
          <w:sz w:val="19"/>
        </w:rPr>
        <w:t>ul</w:t>
      </w:r>
      <w:r>
        <w:rPr>
          <w:color w:val="3B3B3B"/>
          <w:spacing w:val="-24"/>
          <w:w w:val="85"/>
          <w:sz w:val="19"/>
        </w:rPr>
        <w:t> </w:t>
      </w:r>
      <w:r>
        <w:rPr>
          <w:color w:val="3B3B3B"/>
          <w:spacing w:val="-4"/>
          <w:w w:val="85"/>
          <w:sz w:val="19"/>
        </w:rPr>
        <w:t>(SCS)</w:t>
      </w:r>
      <w:r>
        <w:rPr>
          <w:color w:val="1F1F1F"/>
          <w:spacing w:val="-4"/>
          <w:w w:val="85"/>
          <w:sz w:val="19"/>
        </w:rPr>
        <w:t>,</w:t>
      </w:r>
      <w:r>
        <w:rPr>
          <w:color w:val="1F1F1F"/>
          <w:spacing w:val="-18"/>
          <w:w w:val="85"/>
          <w:sz w:val="19"/>
        </w:rPr>
        <w:t> </w:t>
      </w:r>
      <w:r>
        <w:rPr>
          <w:color w:val="3B3B3B"/>
          <w:w w:val="85"/>
          <w:sz w:val="19"/>
        </w:rPr>
        <w:t>Quadra</w:t>
      </w:r>
      <w:r>
        <w:rPr>
          <w:color w:val="3B3B3B"/>
          <w:spacing w:val="-16"/>
          <w:w w:val="85"/>
          <w:sz w:val="19"/>
        </w:rPr>
        <w:t> </w:t>
      </w:r>
      <w:r>
        <w:rPr>
          <w:color w:val="3B3B3B"/>
          <w:w w:val="85"/>
          <w:sz w:val="19"/>
        </w:rPr>
        <w:t>2,</w:t>
      </w:r>
      <w:r>
        <w:rPr>
          <w:color w:val="3B3B3B"/>
          <w:spacing w:val="-26"/>
          <w:w w:val="85"/>
          <w:sz w:val="19"/>
        </w:rPr>
        <w:t> </w:t>
      </w:r>
      <w:r>
        <w:rPr>
          <w:color w:val="3B3B3B"/>
          <w:spacing w:val="3"/>
          <w:w w:val="85"/>
          <w:sz w:val="19"/>
        </w:rPr>
        <w:t>Bl</w:t>
      </w:r>
      <w:r>
        <w:rPr>
          <w:color w:val="1F1F1F"/>
          <w:spacing w:val="3"/>
          <w:w w:val="85"/>
          <w:sz w:val="19"/>
        </w:rPr>
        <w:t>oco</w:t>
      </w:r>
      <w:r>
        <w:rPr>
          <w:color w:val="1F1F1F"/>
          <w:spacing w:val="-18"/>
          <w:w w:val="85"/>
          <w:sz w:val="19"/>
        </w:rPr>
        <w:t> </w:t>
      </w:r>
      <w:r>
        <w:rPr>
          <w:rFonts w:ascii="Times New Roman"/>
          <w:color w:val="3B3B3B"/>
          <w:w w:val="85"/>
          <w:sz w:val="26"/>
        </w:rPr>
        <w:t>e</w:t>
      </w:r>
      <w:r>
        <w:rPr>
          <w:rFonts w:ascii="Times New Roman"/>
          <w:color w:val="3B3B3B"/>
          <w:spacing w:val="-37"/>
          <w:w w:val="85"/>
          <w:sz w:val="26"/>
        </w:rPr>
        <w:t> </w:t>
      </w:r>
      <w:r>
        <w:rPr>
          <w:rFonts w:ascii="Times New Roman"/>
          <w:color w:val="3B3B3B"/>
          <w:w w:val="85"/>
          <w:sz w:val="26"/>
        </w:rPr>
        <w:t>-</w:t>
      </w:r>
      <w:r>
        <w:rPr>
          <w:rFonts w:ascii="Times New Roman"/>
          <w:color w:val="3B3B3B"/>
          <w:spacing w:val="-40"/>
          <w:w w:val="85"/>
          <w:sz w:val="26"/>
        </w:rPr>
        <w:t> </w:t>
      </w:r>
      <w:r>
        <w:rPr>
          <w:color w:val="3B3B3B"/>
          <w:w w:val="85"/>
          <w:sz w:val="19"/>
        </w:rPr>
        <w:t>Ed.</w:t>
      </w:r>
      <w:r>
        <w:rPr>
          <w:color w:val="3B3B3B"/>
          <w:spacing w:val="-23"/>
          <w:w w:val="85"/>
          <w:sz w:val="19"/>
        </w:rPr>
        <w:t> </w:t>
      </w:r>
      <w:r>
        <w:rPr>
          <w:color w:val="3B3B3B"/>
          <w:w w:val="85"/>
          <w:sz w:val="19"/>
        </w:rPr>
        <w:t>serra</w:t>
      </w:r>
      <w:r>
        <w:rPr>
          <w:color w:val="3B3B3B"/>
          <w:spacing w:val="-18"/>
          <w:w w:val="85"/>
          <w:sz w:val="19"/>
        </w:rPr>
        <w:t> </w:t>
      </w:r>
      <w:r>
        <w:rPr>
          <w:color w:val="3B3B3B"/>
          <w:w w:val="85"/>
          <w:sz w:val="19"/>
        </w:rPr>
        <w:t>D</w:t>
      </w:r>
      <w:r>
        <w:rPr>
          <w:color w:val="1F1F1F"/>
          <w:w w:val="85"/>
          <w:sz w:val="19"/>
        </w:rPr>
        <w:t>o</w:t>
      </w:r>
      <w:r>
        <w:rPr>
          <w:color w:val="3B3B3B"/>
          <w:w w:val="85"/>
          <w:sz w:val="19"/>
        </w:rPr>
        <w:t>urada,</w:t>
      </w:r>
      <w:r>
        <w:rPr>
          <w:color w:val="3B3B3B"/>
          <w:spacing w:val="-26"/>
          <w:w w:val="85"/>
          <w:sz w:val="19"/>
        </w:rPr>
        <w:t> </w:t>
      </w:r>
      <w:r>
        <w:rPr>
          <w:color w:val="3B3B3B"/>
          <w:w w:val="85"/>
          <w:sz w:val="19"/>
        </w:rPr>
        <w:t>Salas</w:t>
      </w:r>
      <w:r>
        <w:rPr>
          <w:color w:val="3B3B3B"/>
          <w:spacing w:val="-15"/>
          <w:w w:val="85"/>
          <w:sz w:val="19"/>
        </w:rPr>
        <w:t> </w:t>
      </w:r>
      <w:r>
        <w:rPr>
          <w:color w:val="3B3B3B"/>
          <w:w w:val="85"/>
          <w:sz w:val="19"/>
        </w:rPr>
        <w:t>401</w:t>
      </w:r>
      <w:r>
        <w:rPr>
          <w:color w:val="3B3B3B"/>
          <w:spacing w:val="-22"/>
          <w:w w:val="85"/>
          <w:sz w:val="19"/>
        </w:rPr>
        <w:t> </w:t>
      </w:r>
      <w:r>
        <w:rPr>
          <w:color w:val="3B3B3B"/>
          <w:w w:val="85"/>
          <w:sz w:val="19"/>
        </w:rPr>
        <w:t>a</w:t>
      </w:r>
      <w:r>
        <w:rPr>
          <w:color w:val="3B3B3B"/>
          <w:spacing w:val="-20"/>
          <w:w w:val="85"/>
          <w:sz w:val="19"/>
        </w:rPr>
        <w:t> </w:t>
      </w:r>
      <w:r>
        <w:rPr>
          <w:color w:val="3B3B3B"/>
          <w:w w:val="85"/>
          <w:sz w:val="19"/>
        </w:rPr>
        <w:t>409</w:t>
      </w:r>
      <w:r>
        <w:rPr>
          <w:color w:val="3B3B3B"/>
          <w:spacing w:val="-27"/>
          <w:w w:val="85"/>
          <w:sz w:val="19"/>
        </w:rPr>
        <w:t> </w:t>
      </w:r>
      <w:r>
        <w:rPr>
          <w:color w:val="3B3B3B"/>
          <w:w w:val="85"/>
          <w:sz w:val="25"/>
        </w:rPr>
        <w:t>I</w:t>
      </w:r>
      <w:r>
        <w:rPr>
          <w:color w:val="3B3B3B"/>
          <w:spacing w:val="-39"/>
          <w:w w:val="85"/>
          <w:sz w:val="25"/>
        </w:rPr>
        <w:t> </w:t>
      </w:r>
      <w:r>
        <w:rPr>
          <w:color w:val="3B3B3B"/>
          <w:w w:val="85"/>
          <w:sz w:val="19"/>
        </w:rPr>
        <w:t>CEP</w:t>
      </w:r>
      <w:r>
        <w:rPr>
          <w:color w:val="1F1F1F"/>
          <w:w w:val="85"/>
          <w:sz w:val="19"/>
        </w:rPr>
        <w:t>:</w:t>
      </w:r>
      <w:r>
        <w:rPr>
          <w:color w:val="1F1F1F"/>
          <w:spacing w:val="-15"/>
          <w:w w:val="85"/>
          <w:sz w:val="19"/>
        </w:rPr>
        <w:t> </w:t>
      </w:r>
      <w:r>
        <w:rPr>
          <w:color w:val="3B3B3B"/>
          <w:w w:val="85"/>
          <w:sz w:val="19"/>
        </w:rPr>
        <w:t>70.300-902</w:t>
      </w:r>
      <w:r>
        <w:rPr>
          <w:color w:val="3B3B3B"/>
          <w:spacing w:val="-11"/>
          <w:w w:val="85"/>
          <w:sz w:val="19"/>
        </w:rPr>
        <w:t> </w:t>
      </w:r>
      <w:r>
        <w:rPr>
          <w:color w:val="3B3B3B"/>
          <w:w w:val="85"/>
          <w:sz w:val="19"/>
        </w:rPr>
        <w:t>Brasilia/DF</w:t>
      </w:r>
      <w:r>
        <w:rPr>
          <w:color w:val="3B3B3B"/>
          <w:spacing w:val="-20"/>
          <w:w w:val="85"/>
          <w:sz w:val="19"/>
        </w:rPr>
        <w:t> </w:t>
      </w:r>
      <w:r>
        <w:rPr>
          <w:color w:val="3B3B3B"/>
          <w:w w:val="85"/>
          <w:sz w:val="25"/>
        </w:rPr>
        <w:t>I</w:t>
      </w:r>
      <w:r>
        <w:rPr>
          <w:color w:val="3B3B3B"/>
          <w:spacing w:val="-36"/>
          <w:w w:val="85"/>
          <w:sz w:val="25"/>
        </w:rPr>
        <w:t> </w:t>
      </w:r>
      <w:r>
        <w:rPr>
          <w:color w:val="3B3B3B"/>
          <w:w w:val="85"/>
          <w:sz w:val="19"/>
        </w:rPr>
        <w:t>Telefone:</w:t>
      </w:r>
      <w:r>
        <w:rPr>
          <w:color w:val="3B3B3B"/>
          <w:spacing w:val="-17"/>
          <w:w w:val="85"/>
          <w:sz w:val="19"/>
        </w:rPr>
        <w:t> </w:t>
      </w:r>
      <w:r>
        <w:rPr>
          <w:color w:val="505050"/>
          <w:w w:val="85"/>
          <w:sz w:val="19"/>
        </w:rPr>
        <w:t>(61)</w:t>
      </w:r>
      <w:r>
        <w:rPr>
          <w:color w:val="505050"/>
          <w:spacing w:val="-19"/>
          <w:w w:val="85"/>
          <w:sz w:val="19"/>
        </w:rPr>
        <w:t> </w:t>
      </w:r>
      <w:r>
        <w:rPr>
          <w:color w:val="3B3B3B"/>
          <w:w w:val="85"/>
          <w:sz w:val="19"/>
        </w:rPr>
        <w:t>3204-9500</w:t>
      </w:r>
    </w:p>
    <w:p>
      <w:pPr>
        <w:spacing w:line="256" w:lineRule="exact" w:before="0"/>
        <w:ind w:left="395" w:right="0" w:firstLine="0"/>
        <w:jc w:val="left"/>
        <w:rPr>
          <w:rFonts w:ascii="Times New Roman"/>
          <w:b/>
          <w:sz w:val="23"/>
        </w:rPr>
      </w:pPr>
      <w:hyperlink r:id="rId9">
        <w:r>
          <w:rPr>
            <w:rFonts w:ascii="Times New Roman"/>
            <w:b/>
            <w:color w:val="3B3B3B"/>
            <w:w w:val="85"/>
            <w:sz w:val="23"/>
          </w:rPr>
          <w:t>www.caubr.gov.br</w:t>
        </w:r>
      </w:hyperlink>
    </w:p>
    <w:sectPr>
      <w:type w:val="continuous"/>
      <w:pgSz w:w="11900" w:h="16840"/>
      <w:pgMar w:top="1660" w:bottom="280" w:left="7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7.302050pt;margin-top:31.719101pt;width:573.9pt;height:41.35pt;mso-position-horizontal-relative:page;mso-position-vertical-relative:page;z-index:-6136" coordorigin="346,634" coordsize="11478,827">
          <v:shape style="position:absolute;left:1249;top:634;width:3096;height:827" type="#_x0000_t75" stroked="false">
            <v:imagedata r:id="rId1" o:title=""/>
          </v:shape>
          <v:shape style="position:absolute;left:345;top:15596;width:11463;height:10" coordorigin="346,15597" coordsize="11463,10" path="m4345,1245l11823,1245m346,1235l1250,1235e" filled="false" stroked="true" strokeweight="1.201507pt" strokecolor="#00000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6.309799pt;margin-top:36.44397pt;width:170.2pt;height:21.5pt;mso-position-horizontal-relative:page;mso-position-vertical-relative:page;z-index:-6112" type="#_x0000_t202" filled="false" stroked="false">
          <v:textbox inset="0,0,0,0">
            <w:txbxContent>
              <w:p>
                <w:pPr>
                  <w:spacing w:line="174" w:lineRule="exact" w:before="15"/>
                  <w:ind w:left="22" w:right="0" w:firstLine="0"/>
                  <w:jc w:val="left"/>
                  <w:rPr>
                    <w:sz w:val="16"/>
                  </w:rPr>
                </w:pPr>
                <w:r>
                  <w:rPr>
                    <w:color w:val="2D2D31"/>
                    <w:w w:val="75"/>
                    <w:sz w:val="16"/>
                  </w:rPr>
                  <w:t>SERVIÇO </w:t>
                </w:r>
                <w:r>
                  <w:rPr>
                    <w:color w:val="3F3F41"/>
                    <w:w w:val="75"/>
                    <w:sz w:val="16"/>
                  </w:rPr>
                  <w:t>PÚBLI</w:t>
                </w:r>
                <w:r>
                  <w:rPr>
                    <w:color w:val="131316"/>
                    <w:w w:val="75"/>
                    <w:sz w:val="16"/>
                  </w:rPr>
                  <w:t>CO </w:t>
                </w:r>
                <w:r>
                  <w:rPr>
                    <w:color w:val="3F3F41"/>
                    <w:w w:val="75"/>
                    <w:sz w:val="16"/>
                  </w:rPr>
                  <w:t>FEDERAL</w:t>
                </w:r>
              </w:p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D2D31"/>
                    <w:w w:val="80"/>
                    <w:sz w:val="20"/>
                  </w:rPr>
                  <w:t>Con</w:t>
                </w:r>
                <w:r>
                  <w:rPr>
                    <w:color w:val="131316"/>
                    <w:w w:val="80"/>
                    <w:sz w:val="20"/>
                  </w:rPr>
                  <w:t>s</w:t>
                </w:r>
                <w:r>
                  <w:rPr>
                    <w:color w:val="2D2D31"/>
                    <w:w w:val="80"/>
                    <w:sz w:val="20"/>
                  </w:rPr>
                  <w:t>elho de </w:t>
                </w:r>
                <w:r>
                  <w:rPr>
                    <w:color w:val="3F3F41"/>
                    <w:w w:val="80"/>
                    <w:sz w:val="20"/>
                  </w:rPr>
                  <w:t>Arquitetura </w:t>
                </w:r>
                <w:r>
                  <w:rPr>
                    <w:color w:val="2D2D31"/>
                    <w:w w:val="80"/>
                    <w:sz w:val="20"/>
                  </w:rPr>
                  <w:t>e </w:t>
                </w:r>
                <w:r>
                  <w:rPr>
                    <w:color w:val="3F3F41"/>
                    <w:w w:val="80"/>
                    <w:sz w:val="20"/>
                  </w:rPr>
                  <w:t>Urbanismo </w:t>
                </w:r>
                <w:r>
                  <w:rPr>
                    <w:color w:val="2D2D31"/>
                    <w:w w:val="80"/>
                    <w:sz w:val="20"/>
                  </w:rPr>
                  <w:t>d</w:t>
                </w:r>
                <w:r>
                  <w:rPr>
                    <w:color w:val="131316"/>
                    <w:w w:val="80"/>
                    <w:sz w:val="20"/>
                  </w:rPr>
                  <w:t>o </w:t>
                </w:r>
                <w:r>
                  <w:rPr>
                    <w:color w:val="2D2D31"/>
                    <w:w w:val="80"/>
                    <w:sz w:val="20"/>
                  </w:rPr>
                  <w:t>Brasi</w:t>
                </w:r>
                <w:r>
                  <w:rPr>
                    <w:color w:val="565659"/>
                    <w:w w:val="80"/>
                    <w:sz w:val="20"/>
                  </w:rPr>
                  <w:t>l</w:t>
                </w:r>
              </w:p>
            </w:txbxContent>
          </v:textbox>
          <w10:wrap type="none"/>
        </v:shape>
      </w:pict>
    </w:r>
    <w:r>
      <w:rPr/>
      <w:pict>
        <v:shape style="position:absolute;margin-left:226.7603pt;margin-top:66.350388pt;width:52.3pt;height:13.2pt;mso-position-horizontal-relative:page;mso-position-vertical-relative:page;z-index:-60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D2D31"/>
                    <w:w w:val="75"/>
                    <w:sz w:val="20"/>
                  </w:rPr>
                  <w:t>Gerência Gera</w:t>
                </w:r>
                <w:r>
                  <w:rPr>
                    <w:color w:val="131316"/>
                    <w:w w:val="75"/>
                    <w:sz w:val="20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6.340824pt;margin-top:32.68029pt;width:572.9pt;height:40.4pt;mso-position-horizontal-relative:page;mso-position-vertical-relative:page;z-index:-6064" coordorigin="327,654" coordsize="11458,808">
          <v:shape style="position:absolute;left:1249;top:653;width:3076;height:808" type="#_x0000_t75" stroked="false">
            <v:imagedata r:id="rId1" o:title=""/>
          </v:shape>
          <v:shape style="position:absolute;left:326;top:15596;width:11444;height:10" coordorigin="326,15597" coordsize="11444,10" path="m4326,1245l11785,1245m327,1235l1250,1235e" filled="false" stroked="true" strokeweight="1.201507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225.613907pt;margin-top:36.684269pt;width:169.8pt;height:21.15pt;mso-position-horizontal-relative:page;mso-position-vertical-relative:page;z-index:-6040" type="#_x0000_t202" filled="false" stroked="false">
          <v:textbox inset="0,0,0,0">
            <w:txbxContent>
              <w:p>
                <w:pPr>
                  <w:spacing w:line="176" w:lineRule="exact" w:before="15"/>
                  <w:ind w:left="22" w:right="0" w:firstLine="0"/>
                  <w:jc w:val="left"/>
                  <w:rPr>
                    <w:sz w:val="16"/>
                  </w:rPr>
                </w:pPr>
                <w:r>
                  <w:rPr>
                    <w:color w:val="3B3B3B"/>
                    <w:w w:val="75"/>
                    <w:sz w:val="16"/>
                  </w:rPr>
                  <w:t>SERVIÇO PÚBLICO FEDERAL</w:t>
                </w:r>
              </w:p>
              <w:p>
                <w:pPr>
                  <w:spacing w:line="211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3B3B3B"/>
                    <w:w w:val="85"/>
                    <w:sz w:val="19"/>
                  </w:rPr>
                  <w:t>C</w:t>
                </w:r>
                <w:r>
                  <w:rPr>
                    <w:color w:val="1F1F1F"/>
                    <w:w w:val="85"/>
                    <w:sz w:val="19"/>
                  </w:rPr>
                  <w:t>o</w:t>
                </w:r>
                <w:r>
                  <w:rPr>
                    <w:color w:val="3B3B3B"/>
                    <w:w w:val="85"/>
                    <w:sz w:val="19"/>
                  </w:rPr>
                  <w:t>n</w:t>
                </w:r>
                <w:r>
                  <w:rPr>
                    <w:color w:val="111111"/>
                    <w:w w:val="85"/>
                    <w:sz w:val="19"/>
                  </w:rPr>
                  <w:t>s</w:t>
                </w:r>
                <w:r>
                  <w:rPr>
                    <w:color w:val="3B3B3B"/>
                    <w:w w:val="85"/>
                    <w:sz w:val="19"/>
                  </w:rPr>
                  <w:t>elh</w:t>
                </w:r>
                <w:r>
                  <w:rPr>
                    <w:color w:val="1F1F1F"/>
                    <w:w w:val="85"/>
                    <w:sz w:val="19"/>
                  </w:rPr>
                  <w:t>o </w:t>
                </w:r>
                <w:r>
                  <w:rPr>
                    <w:color w:val="3B3B3B"/>
                    <w:w w:val="85"/>
                    <w:sz w:val="19"/>
                  </w:rPr>
                  <w:t>de Arqui t</w:t>
                </w:r>
                <w:r>
                  <w:rPr>
                    <w:color w:val="1F1F1F"/>
                    <w:w w:val="85"/>
                    <w:sz w:val="19"/>
                  </w:rPr>
                  <w:t>e</w:t>
                </w:r>
                <w:r>
                  <w:rPr>
                    <w:color w:val="3B3B3B"/>
                    <w:w w:val="85"/>
                    <w:sz w:val="19"/>
                  </w:rPr>
                  <w:t>turae U</w:t>
                </w:r>
                <w:r>
                  <w:rPr>
                    <w:color w:val="1F1F1F"/>
                    <w:w w:val="85"/>
                    <w:sz w:val="19"/>
                  </w:rPr>
                  <w:t>r</w:t>
                </w:r>
                <w:r>
                  <w:rPr>
                    <w:color w:val="3B3B3B"/>
                    <w:w w:val="85"/>
                    <w:sz w:val="19"/>
                  </w:rPr>
                  <w:t>banismo do Brasil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25.825607pt;margin-top:66.322983pt;width:164.8pt;height:12.65pt;mso-position-horizontal-relative:page;mso-position-vertical-relative:page;z-index:-60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3B3B3B"/>
                    <w:w w:val="80"/>
                    <w:sz w:val="19"/>
                  </w:rPr>
                  <w:t>Gerência do </w:t>
                </w:r>
                <w:r>
                  <w:rPr>
                    <w:color w:val="1F1F1F"/>
                    <w:w w:val="80"/>
                    <w:sz w:val="19"/>
                  </w:rPr>
                  <w:t>C</w:t>
                </w:r>
                <w:r>
                  <w:rPr>
                    <w:color w:val="3B3B3B"/>
                    <w:w w:val="80"/>
                    <w:sz w:val="19"/>
                  </w:rPr>
                  <w:t>entro de Serviços C</w:t>
                </w:r>
                <w:r>
                  <w:rPr>
                    <w:color w:val="1F1F1F"/>
                    <w:w w:val="80"/>
                    <w:sz w:val="19"/>
                  </w:rPr>
                  <w:t>o</w:t>
                </w:r>
                <w:r>
                  <w:rPr>
                    <w:color w:val="3B3B3B"/>
                    <w:w w:val="80"/>
                    <w:sz w:val="19"/>
                  </w:rPr>
                  <w:t>mpartilhados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723"/>
        <w:jc w:val="left"/>
      </w:pPr>
      <w:rPr>
        <w:rFonts w:hint="default"/>
        <w:spacing w:val="-1"/>
        <w:w w:val="105"/>
      </w:rPr>
    </w:lvl>
    <w:lvl w:ilvl="1">
      <w:start w:val="0"/>
      <w:numFmt w:val="bullet"/>
      <w:lvlText w:val="•"/>
      <w:lvlJc w:val="left"/>
      <w:pPr>
        <w:ind w:left="1480" w:hanging="7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13" w:hanging="7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6" w:hanging="7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79" w:hanging="7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12" w:hanging="7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46" w:hanging="7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79" w:hanging="7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12" w:hanging="7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414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824" w:right="112" w:hanging="3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9"/>
      <w:ind w:left="11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yperlink" Target="http://www.caubr.9/" TargetMode="External"/><Relationship Id="rId8" Type="http://schemas.openxmlformats.org/officeDocument/2006/relationships/header" Target="header2.xml"/><Relationship Id="rId9" Type="http://schemas.openxmlformats.org/officeDocument/2006/relationships/hyperlink" Target="http://www.caubr.gov.br/" TargetMode="Externa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2019-05-15T19:26:08Z</dcterms:created>
  <dcterms:modified xsi:type="dcterms:W3CDTF">2019-05-15T19:26:08Z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2018-04-05T00:00:00Z</vt:filetime>
  </property>
</Properties>
</file>