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group style="position:absolute;margin-left:215.314499pt;margin-top:639.428894pt;width:373.95pt;height:149.75pt;mso-position-horizontal-relative:page;mso-position-vertical-relative:page;z-index:-6304" coordorigin="4306,12789" coordsize="7479,2995">
            <v:shape style="position:absolute;left:4306;top:12788;width:3038;height:2995" type="#_x0000_t75" stroked="false">
              <v:imagedata r:id="rId6" o:title=""/>
            </v:shape>
            <v:line style="position:absolute" from="7344,15744" to="11785,15744" stroked="true" strokeweight=".961186pt" strokecolor="#000000">
              <v:stroke dashstyle="solid"/>
            </v:line>
            <v:shape style="position:absolute;left:6812;top:12949;width:752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51616"/>
                        <w:w w:val="105"/>
                        <w:sz w:val="21"/>
                      </w:rPr>
                      <w:t>e 2018.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before="94"/>
        <w:ind w:left="1542"/>
      </w:pPr>
      <w:r>
        <w:rPr>
          <w:color w:val="151616"/>
          <w:w w:val="105"/>
        </w:rPr>
        <w:t>PORTARIA GERÊNCIA GERAL Nº 17, DE 19 DE FEVEREIRO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47" w:lineRule="auto"/>
        <w:ind w:left="4706" w:right="412" w:firstLine="12"/>
        <w:jc w:val="both"/>
      </w:pPr>
      <w:r>
        <w:rPr>
          <w:color w:val="151616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35"/>
        <w:ind w:left="434" w:right="420" w:firstLine="714"/>
        <w:jc w:val="both"/>
      </w:pPr>
      <w:r>
        <w:rPr>
          <w:color w:val="151616"/>
          <w:w w:val="105"/>
        </w:rPr>
        <w:t>O Gerente Geral do Conselho de Arquitetura e Urbanismo do Brasil (CAU/BR) </w:t>
      </w:r>
      <w:r>
        <w:rPr>
          <w:color w:val="3A3A3D"/>
          <w:w w:val="105"/>
        </w:rPr>
        <w:t>, </w:t>
      </w:r>
      <w:r>
        <w:rPr>
          <w:color w:val="151616"/>
          <w:w w:val="105"/>
        </w:rPr>
        <w:t>no uso das atribuições que lhe confere a Portaria PRES nº 55</w:t>
      </w:r>
      <w:r>
        <w:rPr>
          <w:color w:val="3A3A3D"/>
          <w:w w:val="105"/>
        </w:rPr>
        <w:t>, </w:t>
      </w:r>
      <w:r>
        <w:rPr>
          <w:color w:val="151616"/>
          <w:w w:val="105"/>
        </w:rPr>
        <w:t>de 21 de fevereiro de 2014</w:t>
      </w:r>
      <w:r>
        <w:rPr>
          <w:color w:val="3A3A3D"/>
          <w:w w:val="105"/>
        </w:rPr>
        <w:t>, </w:t>
      </w:r>
      <w:r>
        <w:rPr>
          <w:color w:val="151616"/>
          <w:w w:val="105"/>
        </w:rPr>
        <w:t>atendendo ao d</w:t>
      </w:r>
      <w:r>
        <w:rPr>
          <w:color w:val="3A3A3D"/>
          <w:w w:val="105"/>
        </w:rPr>
        <w:t>i</w:t>
      </w:r>
      <w:r>
        <w:rPr>
          <w:color w:val="151616"/>
          <w:w w:val="105"/>
        </w:rPr>
        <w:t>sposto na Portaria Normativa nº 33, de 17 de abril de 2015, combinada com a Portaria Normativa nº 48</w:t>
      </w:r>
      <w:r>
        <w:rPr>
          <w:color w:val="3A3A3D"/>
          <w:w w:val="105"/>
        </w:rPr>
        <w:t>, </w:t>
      </w:r>
      <w:r>
        <w:rPr>
          <w:color w:val="151616"/>
          <w:w w:val="105"/>
        </w:rPr>
        <w:t>de 11 de agosto de 2016, e tendo em vista o contido no Memorando nº 08/2018 - CSC de 11 de janeiro de 2018.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432"/>
      </w:pPr>
      <w:r>
        <w:rPr>
          <w:color w:val="151616"/>
          <w:w w:val="105"/>
        </w:rPr>
        <w:t>RESOLVE: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6" w:lineRule="auto" w:before="1"/>
        <w:ind w:left="427" w:right="471"/>
      </w:pPr>
      <w:r>
        <w:rPr>
          <w:b/>
          <w:color w:val="151616"/>
          <w:w w:val="105"/>
        </w:rPr>
        <w:t>Art. </w:t>
      </w:r>
      <w:r>
        <w:rPr>
          <w:b/>
          <w:color w:val="3A3A3D"/>
          <w:spacing w:val="2"/>
          <w:w w:val="105"/>
        </w:rPr>
        <w:t>1</w:t>
      </w:r>
      <w:r>
        <w:rPr>
          <w:b/>
          <w:color w:val="151616"/>
          <w:spacing w:val="2"/>
          <w:w w:val="105"/>
        </w:rPr>
        <w:t>º. </w:t>
      </w:r>
      <w:r>
        <w:rPr>
          <w:color w:val="151616"/>
          <w:w w:val="105"/>
        </w:rPr>
        <w:t>Promover a seguinte substituição temporária no Quadro de Pessoal Efetivo do CAU/BR: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ind w:left="426"/>
      </w:pPr>
      <w:r>
        <w:rPr>
          <w:color w:val="151616"/>
          <w:w w:val="105"/>
        </w:rPr>
        <w:t>SUBSTITUÍDO: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90" w:hRule="atLeast"/>
        </w:trPr>
        <w:tc>
          <w:tcPr>
            <w:tcW w:w="9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8"/>
              <w:rPr>
                <w:b/>
                <w:sz w:val="21"/>
              </w:rPr>
            </w:pPr>
            <w:r>
              <w:rPr>
                <w:color w:val="151616"/>
                <w:w w:val="105"/>
                <w:sz w:val="21"/>
              </w:rPr>
              <w:t>Nome: </w:t>
            </w:r>
            <w:r>
              <w:rPr>
                <w:b/>
                <w:color w:val="151616"/>
                <w:w w:val="105"/>
                <w:sz w:val="21"/>
              </w:rPr>
              <w:t>Renato Viana de Souza</w:t>
            </w:r>
          </w:p>
        </w:tc>
      </w:tr>
      <w:tr>
        <w:trPr>
          <w:trHeight w:val="285" w:hRule="atLeast"/>
        </w:trPr>
        <w:tc>
          <w:tcPr>
            <w:tcW w:w="9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9" w:lineRule="exact" w:before="26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Emprego: Profissional Analista Superior - Ocupação: Analista Técnico</w:t>
            </w:r>
          </w:p>
        </w:tc>
      </w:tr>
      <w:tr>
        <w:trPr>
          <w:trHeight w:val="292" w:hRule="atLeast"/>
        </w:trPr>
        <w:tc>
          <w:tcPr>
            <w:tcW w:w="9656" w:type="dxa"/>
          </w:tcPr>
          <w:p>
            <w:pPr>
              <w:pStyle w:val="TableParagraph"/>
              <w:spacing w:line="239" w:lineRule="exact"/>
              <w:ind w:left="119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97" w:hRule="atLeast"/>
        </w:trPr>
        <w:tc>
          <w:tcPr>
            <w:tcW w:w="9656" w:type="dxa"/>
          </w:tcPr>
          <w:p>
            <w:pPr>
              <w:pStyle w:val="TableParagraph"/>
              <w:spacing w:line="239" w:lineRule="exact" w:before="38"/>
              <w:ind w:left="115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Salário: R$ 8.517</w:t>
            </w:r>
            <w:r>
              <w:rPr>
                <w:color w:val="3A3A3D"/>
                <w:w w:val="105"/>
                <w:sz w:val="21"/>
              </w:rPr>
              <w:t>,</w:t>
            </w:r>
            <w:r>
              <w:rPr>
                <w:color w:val="151616"/>
                <w:w w:val="105"/>
                <w:sz w:val="21"/>
              </w:rPr>
              <w:t>51</w:t>
            </w:r>
          </w:p>
        </w:tc>
      </w:tr>
      <w:tr>
        <w:trPr>
          <w:trHeight w:val="292" w:hRule="atLeast"/>
        </w:trPr>
        <w:tc>
          <w:tcPr>
            <w:tcW w:w="9656" w:type="dxa"/>
          </w:tcPr>
          <w:p>
            <w:pPr>
              <w:pStyle w:val="TableParagraph"/>
              <w:spacing w:line="239" w:lineRule="exact"/>
              <w:ind w:left="113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Período de Afastamento</w:t>
            </w:r>
            <w:r>
              <w:rPr>
                <w:color w:val="3A3A3D"/>
                <w:w w:val="105"/>
                <w:sz w:val="21"/>
              </w:rPr>
              <w:t>: </w:t>
            </w:r>
            <w:r>
              <w:rPr>
                <w:color w:val="151616"/>
                <w:w w:val="105"/>
                <w:sz w:val="21"/>
              </w:rPr>
              <w:t>19/02/2018 a 28/02/2018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407" w:right="0" w:firstLine="0"/>
        <w:jc w:val="left"/>
        <w:rPr>
          <w:b/>
          <w:sz w:val="21"/>
        </w:rPr>
      </w:pPr>
      <w:r>
        <w:rPr>
          <w:b/>
          <w:color w:val="151616"/>
          <w:w w:val="105"/>
          <w:sz w:val="21"/>
        </w:rPr>
        <w:t>SUBSTITUTO: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254" w:hRule="atLeast"/>
        </w:trPr>
        <w:tc>
          <w:tcPr>
            <w:tcW w:w="96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14"/>
              <w:ind w:left="123"/>
              <w:rPr>
                <w:b/>
                <w:sz w:val="21"/>
              </w:rPr>
            </w:pPr>
            <w:r>
              <w:rPr>
                <w:color w:val="151616"/>
                <w:w w:val="105"/>
                <w:sz w:val="21"/>
              </w:rPr>
              <w:t>Nome: </w:t>
            </w:r>
            <w:r>
              <w:rPr>
                <w:b/>
                <w:color w:val="151616"/>
                <w:w w:val="105"/>
                <w:sz w:val="21"/>
              </w:rPr>
              <w:t>Renato Alves Teixeira</w:t>
            </w:r>
          </w:p>
        </w:tc>
      </w:tr>
      <w:tr>
        <w:trPr>
          <w:trHeight w:val="287" w:hRule="atLeast"/>
        </w:trPr>
        <w:tc>
          <w:tcPr>
            <w:tcW w:w="96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Emprego: Profissional Analista Superior - Ocupação: Analista Técnico</w:t>
            </w:r>
          </w:p>
        </w:tc>
      </w:tr>
      <w:tr>
        <w:trPr>
          <w:trHeight w:val="292" w:hRule="atLeast"/>
        </w:trPr>
        <w:tc>
          <w:tcPr>
            <w:tcW w:w="9631" w:type="dxa"/>
          </w:tcPr>
          <w:p>
            <w:pPr>
              <w:pStyle w:val="TableParagraph"/>
              <w:spacing w:line="230" w:lineRule="exact" w:before="43"/>
              <w:ind w:left="119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54" w:hRule="atLeast"/>
        </w:trPr>
        <w:tc>
          <w:tcPr>
            <w:tcW w:w="9631" w:type="dxa"/>
          </w:tcPr>
          <w:p>
            <w:pPr>
              <w:pStyle w:val="TableParagraph"/>
              <w:spacing w:line="215" w:lineRule="exact" w:before="19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Per </w:t>
            </w:r>
            <w:r>
              <w:rPr>
                <w:color w:val="3A3A3D"/>
                <w:w w:val="105"/>
                <w:sz w:val="21"/>
              </w:rPr>
              <w:t>í</w:t>
            </w:r>
            <w:r>
              <w:rPr>
                <w:color w:val="151616"/>
                <w:w w:val="105"/>
                <w:sz w:val="21"/>
              </w:rPr>
              <w:t>odo de substituição: 19/02/2018 a 28/02/2018</w:t>
            </w:r>
          </w:p>
        </w:tc>
      </w:tr>
      <w:tr>
        <w:trPr>
          <w:trHeight w:val="287" w:hRule="atLeast"/>
        </w:trPr>
        <w:tc>
          <w:tcPr>
            <w:tcW w:w="9631" w:type="dxa"/>
          </w:tcPr>
          <w:p>
            <w:pPr>
              <w:pStyle w:val="TableParagraph"/>
              <w:spacing w:before="24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63" w:hRule="atLeast"/>
        </w:trPr>
        <w:tc>
          <w:tcPr>
            <w:tcW w:w="9631" w:type="dxa"/>
          </w:tcPr>
          <w:p>
            <w:pPr>
              <w:pStyle w:val="TableParagraph"/>
              <w:tabs>
                <w:tab w:pos="548" w:val="left" w:leader="none"/>
              </w:tabs>
              <w:spacing w:before="15"/>
              <w:ind w:left="111"/>
              <w:rPr>
                <w:sz w:val="21"/>
              </w:rPr>
            </w:pPr>
            <w:r>
              <w:rPr>
                <w:rFonts w:ascii="Times New Roman" w:hAnsi="Times New Roman"/>
                <w:color w:val="151616"/>
                <w:w w:val="105"/>
                <w:sz w:val="22"/>
              </w:rPr>
              <w:t>[</w:t>
              <w:tab/>
            </w:r>
            <w:r>
              <w:rPr>
                <w:color w:val="3A3A3D"/>
                <w:w w:val="105"/>
                <w:sz w:val="21"/>
              </w:rPr>
              <w:t>] </w:t>
            </w:r>
            <w:r>
              <w:rPr>
                <w:color w:val="151616"/>
                <w:w w:val="105"/>
                <w:sz w:val="21"/>
              </w:rPr>
              <w:t>Remuneração correspondente ao emprego objeto da</w:t>
            </w:r>
            <w:r>
              <w:rPr>
                <w:color w:val="151616"/>
                <w:spacing w:val="24"/>
                <w:w w:val="105"/>
                <w:sz w:val="21"/>
              </w:rPr>
              <w:t> </w:t>
            </w:r>
            <w:r>
              <w:rPr>
                <w:color w:val="151616"/>
                <w:w w:val="105"/>
                <w:sz w:val="21"/>
              </w:rPr>
              <w:t>substituição</w:t>
            </w:r>
          </w:p>
          <w:p>
            <w:pPr>
              <w:pStyle w:val="TableParagraph"/>
              <w:spacing w:before="6"/>
              <w:ind w:left="116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(Portaria Normativa nº 48</w:t>
            </w:r>
            <w:r>
              <w:rPr>
                <w:color w:val="3A3A3D"/>
                <w:w w:val="105"/>
                <w:sz w:val="21"/>
              </w:rPr>
              <w:t>, </w:t>
            </w:r>
            <w:r>
              <w:rPr>
                <w:color w:val="151616"/>
                <w:w w:val="105"/>
                <w:sz w:val="21"/>
              </w:rPr>
              <w:t>de 11/08/2016 </w:t>
            </w:r>
            <w:r>
              <w:rPr>
                <w:color w:val="3A3A3D"/>
                <w:w w:val="105"/>
                <w:sz w:val="21"/>
              </w:rPr>
              <w:t>, </w:t>
            </w:r>
            <w:r>
              <w:rPr>
                <w:color w:val="151616"/>
                <w:w w:val="105"/>
                <w:sz w:val="21"/>
              </w:rPr>
              <w:t>art. 3º e Portaria Normativa nº 33, de 17/04/2015, art</w:t>
            </w:r>
            <w:r>
              <w:rPr>
                <w:color w:val="3A3A3D"/>
                <w:w w:val="105"/>
                <w:sz w:val="21"/>
              </w:rPr>
              <w:t>.</w:t>
            </w:r>
          </w:p>
          <w:p>
            <w:pPr>
              <w:pStyle w:val="TableParagraph"/>
              <w:spacing w:line="210" w:lineRule="exact" w:before="18"/>
              <w:ind w:left="111"/>
              <w:rPr>
                <w:sz w:val="19"/>
              </w:rPr>
            </w:pPr>
            <w:r>
              <w:rPr>
                <w:color w:val="151616"/>
                <w:w w:val="110"/>
                <w:sz w:val="21"/>
              </w:rPr>
              <w:t>3°, inciso </w:t>
            </w:r>
            <w:r>
              <w:rPr>
                <w:color w:val="151616"/>
                <w:w w:val="110"/>
                <w:sz w:val="19"/>
              </w:rPr>
              <w:t>li).</w:t>
            </w:r>
          </w:p>
        </w:tc>
      </w:tr>
      <w:tr>
        <w:trPr>
          <w:trHeight w:val="763" w:hRule="atLeast"/>
        </w:trPr>
        <w:tc>
          <w:tcPr>
            <w:tcW w:w="9631" w:type="dxa"/>
          </w:tcPr>
          <w:p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[ X ] Gratificação de 30% (trinta por cento) do salário base do substituído</w:t>
            </w:r>
          </w:p>
          <w:p>
            <w:pPr>
              <w:pStyle w:val="TableParagraph"/>
              <w:spacing w:line="260" w:lineRule="exact" w:before="2"/>
              <w:ind w:left="111"/>
              <w:rPr>
                <w:sz w:val="20"/>
              </w:rPr>
            </w:pPr>
            <w:r>
              <w:rPr>
                <w:color w:val="151616"/>
                <w:w w:val="105"/>
                <w:sz w:val="21"/>
              </w:rPr>
              <w:t>(Portaria Normativa nº 48, de 11/08/2016, art. 3º e Portaria Normativa nº 33, de 17/04/2015, art. 3°, inciso </w:t>
            </w:r>
            <w:r>
              <w:rPr>
                <w:color w:val="151616"/>
                <w:w w:val="105"/>
                <w:sz w:val="20"/>
              </w:rPr>
              <w:t>1).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50"/>
        <w:ind w:left="395"/>
      </w:pPr>
      <w:r>
        <w:rPr>
          <w:b/>
          <w:color w:val="151616"/>
          <w:w w:val="105"/>
        </w:rPr>
        <w:t>Art. 2º. </w:t>
      </w:r>
      <w:r>
        <w:rPr>
          <w:color w:val="151616"/>
          <w:w w:val="105"/>
        </w:rPr>
        <w:t>Esta Portaria entra em vigor nesta data</w:t>
      </w:r>
      <w:r>
        <w:rPr>
          <w:color w:val="3A3A3D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88" w:lineRule="exact" w:before="90"/>
        <w:ind w:left="108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E6060"/>
          <w:sz w:val="17"/>
        </w:rPr>
        <w:t>setor</w:t>
      </w:r>
      <w:r>
        <w:rPr>
          <w:rFonts w:ascii="Times New Roman" w:hAnsi="Times New Roman"/>
          <w:color w:val="5E6060"/>
          <w:spacing w:val="-7"/>
          <w:sz w:val="17"/>
        </w:rPr>
        <w:t> </w:t>
      </w:r>
      <w:r>
        <w:rPr>
          <w:rFonts w:ascii="Times New Roman" w:hAnsi="Times New Roman"/>
          <w:color w:val="5E6060"/>
          <w:sz w:val="17"/>
        </w:rPr>
        <w:t>cometcial</w:t>
      </w:r>
      <w:r>
        <w:rPr>
          <w:rFonts w:ascii="Times New Roman" w:hAnsi="Times New Roman"/>
          <w:color w:val="5E6060"/>
          <w:spacing w:val="-8"/>
          <w:sz w:val="17"/>
        </w:rPr>
        <w:t> </w:t>
      </w:r>
      <w:r>
        <w:rPr>
          <w:rFonts w:ascii="Times New Roman" w:hAnsi="Times New Roman"/>
          <w:color w:val="5E6060"/>
          <w:sz w:val="17"/>
        </w:rPr>
        <w:t>sul</w:t>
      </w:r>
      <w:r>
        <w:rPr>
          <w:rFonts w:ascii="Times New Roman" w:hAnsi="Times New Roman"/>
          <w:color w:val="5E6060"/>
          <w:spacing w:val="-7"/>
          <w:sz w:val="17"/>
        </w:rPr>
        <w:t> </w:t>
      </w:r>
      <w:r>
        <w:rPr>
          <w:color w:val="707272"/>
          <w:sz w:val="17"/>
        </w:rPr>
        <w:t>(SCS),</w:t>
      </w:r>
      <w:r>
        <w:rPr>
          <w:color w:val="707272"/>
          <w:spacing w:val="-16"/>
          <w:sz w:val="17"/>
        </w:rPr>
        <w:t> </w:t>
      </w:r>
      <w:r>
        <w:rPr>
          <w:color w:val="707272"/>
          <w:sz w:val="17"/>
        </w:rPr>
        <w:t>Quadra</w:t>
      </w:r>
      <w:r>
        <w:rPr>
          <w:color w:val="707272"/>
          <w:spacing w:val="-6"/>
          <w:sz w:val="17"/>
        </w:rPr>
        <w:t> </w:t>
      </w:r>
      <w:r>
        <w:rPr>
          <w:color w:val="707272"/>
          <w:sz w:val="17"/>
        </w:rPr>
        <w:t>2,</w:t>
      </w:r>
      <w:r>
        <w:rPr>
          <w:color w:val="707272"/>
          <w:spacing w:val="-21"/>
          <w:sz w:val="17"/>
        </w:rPr>
        <w:t> </w:t>
      </w:r>
      <w:r>
        <w:rPr>
          <w:color w:val="5E6060"/>
          <w:sz w:val="17"/>
        </w:rPr>
        <w:t>Bloco</w:t>
      </w:r>
      <w:r>
        <w:rPr>
          <w:color w:val="5E6060"/>
          <w:spacing w:val="-11"/>
          <w:sz w:val="17"/>
        </w:rPr>
        <w:t> </w:t>
      </w:r>
      <w:r>
        <w:rPr>
          <w:rFonts w:ascii="Times New Roman" w:hAnsi="Times New Roman"/>
          <w:color w:val="707272"/>
          <w:sz w:val="26"/>
        </w:rPr>
        <w:t>e</w:t>
      </w:r>
      <w:r>
        <w:rPr>
          <w:rFonts w:ascii="Times New Roman" w:hAnsi="Times New Roman"/>
          <w:color w:val="707272"/>
          <w:spacing w:val="-41"/>
          <w:sz w:val="26"/>
        </w:rPr>
        <w:t> </w:t>
      </w:r>
      <w:r>
        <w:rPr>
          <w:rFonts w:ascii="Times New Roman" w:hAnsi="Times New Roman"/>
          <w:color w:val="979797"/>
          <w:sz w:val="26"/>
        </w:rPr>
        <w:t>-</w:t>
      </w:r>
      <w:r>
        <w:rPr>
          <w:rFonts w:ascii="Times New Roman" w:hAnsi="Times New Roman"/>
          <w:color w:val="979797"/>
          <w:spacing w:val="-33"/>
          <w:sz w:val="26"/>
        </w:rPr>
        <w:t> </w:t>
      </w:r>
      <w:r>
        <w:rPr>
          <w:rFonts w:ascii="Times New Roman" w:hAnsi="Times New Roman"/>
          <w:color w:val="707272"/>
          <w:sz w:val="17"/>
        </w:rPr>
        <w:t>€d.</w:t>
      </w:r>
      <w:r>
        <w:rPr>
          <w:rFonts w:ascii="Times New Roman" w:hAnsi="Times New Roman"/>
          <w:color w:val="707272"/>
          <w:spacing w:val="-22"/>
          <w:sz w:val="17"/>
        </w:rPr>
        <w:t> </w:t>
      </w:r>
      <w:r>
        <w:rPr>
          <w:rFonts w:ascii="Times New Roman" w:hAnsi="Times New Roman"/>
          <w:color w:val="5E6060"/>
          <w:spacing w:val="2"/>
          <w:sz w:val="20"/>
        </w:rPr>
        <w:t>se</w:t>
      </w:r>
      <w:r>
        <w:rPr>
          <w:rFonts w:ascii="Times New Roman" w:hAnsi="Times New Roman"/>
          <w:color w:val="878787"/>
          <w:spacing w:val="2"/>
          <w:sz w:val="20"/>
        </w:rPr>
        <w:t>ua</w:t>
      </w:r>
      <w:r>
        <w:rPr>
          <w:rFonts w:ascii="Times New Roman" w:hAnsi="Times New Roman"/>
          <w:color w:val="878787"/>
          <w:spacing w:val="-19"/>
          <w:sz w:val="20"/>
        </w:rPr>
        <w:t> </w:t>
      </w:r>
      <w:r>
        <w:rPr>
          <w:color w:val="707272"/>
          <w:sz w:val="17"/>
        </w:rPr>
        <w:t>oourada,</w:t>
      </w:r>
      <w:r>
        <w:rPr>
          <w:color w:val="707272"/>
          <w:spacing w:val="-12"/>
          <w:sz w:val="17"/>
        </w:rPr>
        <w:t> </w:t>
      </w:r>
      <w:r>
        <w:rPr>
          <w:color w:val="707272"/>
          <w:sz w:val="17"/>
        </w:rPr>
        <w:t>Salas</w:t>
      </w:r>
      <w:r>
        <w:rPr>
          <w:color w:val="707272"/>
          <w:spacing w:val="-10"/>
          <w:sz w:val="17"/>
        </w:rPr>
        <w:t> </w:t>
      </w:r>
      <w:r>
        <w:rPr>
          <w:rFonts w:ascii="Times New Roman" w:hAnsi="Times New Roman"/>
          <w:color w:val="707272"/>
          <w:sz w:val="17"/>
        </w:rPr>
        <w:t>401</w:t>
      </w:r>
      <w:r>
        <w:rPr>
          <w:rFonts w:ascii="Times New Roman" w:hAnsi="Times New Roman"/>
          <w:color w:val="707272"/>
          <w:spacing w:val="-16"/>
          <w:sz w:val="17"/>
        </w:rPr>
        <w:t> </w:t>
      </w:r>
      <w:r>
        <w:rPr>
          <w:rFonts w:ascii="Times New Roman" w:hAnsi="Times New Roman"/>
          <w:color w:val="878787"/>
          <w:sz w:val="17"/>
        </w:rPr>
        <w:t>a</w:t>
      </w:r>
      <w:r>
        <w:rPr>
          <w:rFonts w:ascii="Times New Roman" w:hAnsi="Times New Roman"/>
          <w:color w:val="878787"/>
          <w:spacing w:val="-2"/>
          <w:sz w:val="17"/>
        </w:rPr>
        <w:t> </w:t>
      </w:r>
      <w:r>
        <w:rPr>
          <w:rFonts w:ascii="Times New Roman" w:hAnsi="Times New Roman"/>
          <w:color w:val="707272"/>
          <w:sz w:val="17"/>
        </w:rPr>
        <w:t>409</w:t>
      </w:r>
      <w:r>
        <w:rPr>
          <w:rFonts w:ascii="Times New Roman" w:hAnsi="Times New Roman"/>
          <w:color w:val="707272"/>
          <w:spacing w:val="-23"/>
          <w:sz w:val="17"/>
        </w:rPr>
        <w:t> </w:t>
      </w:r>
      <w:r>
        <w:rPr>
          <w:color w:val="878787"/>
          <w:sz w:val="22"/>
        </w:rPr>
        <w:t>I</w:t>
      </w:r>
      <w:r>
        <w:rPr>
          <w:color w:val="878787"/>
          <w:spacing w:val="-33"/>
          <w:sz w:val="22"/>
        </w:rPr>
        <w:t> </w:t>
      </w:r>
      <w:r>
        <w:rPr>
          <w:color w:val="707272"/>
          <w:sz w:val="17"/>
        </w:rPr>
        <w:t>CEP:</w:t>
      </w:r>
      <w:r>
        <w:rPr>
          <w:color w:val="707272"/>
          <w:spacing w:val="-9"/>
          <w:sz w:val="17"/>
        </w:rPr>
        <w:t> </w:t>
      </w:r>
      <w:r>
        <w:rPr>
          <w:rFonts w:ascii="Times New Roman" w:hAnsi="Times New Roman"/>
          <w:color w:val="707272"/>
          <w:sz w:val="17"/>
        </w:rPr>
        <w:t>70.300·90.Z</w:t>
      </w:r>
      <w:r>
        <w:rPr>
          <w:rFonts w:ascii="Times New Roman" w:hAnsi="Times New Roman"/>
          <w:color w:val="707272"/>
          <w:spacing w:val="11"/>
          <w:sz w:val="17"/>
        </w:rPr>
        <w:t> </w:t>
      </w:r>
      <w:r>
        <w:rPr>
          <w:color w:val="5E6060"/>
          <w:sz w:val="17"/>
        </w:rPr>
        <w:t>sras</w:t>
      </w:r>
      <w:r>
        <w:rPr>
          <w:color w:val="878787"/>
          <w:sz w:val="17"/>
        </w:rPr>
        <w:t>ifia/</w:t>
      </w:r>
      <w:r>
        <w:rPr>
          <w:color w:val="878787"/>
          <w:spacing w:val="15"/>
          <w:sz w:val="17"/>
        </w:rPr>
        <w:t> </w:t>
      </w:r>
      <w:r>
        <w:rPr>
          <w:color w:val="878787"/>
          <w:sz w:val="17"/>
        </w:rPr>
        <w:t>OF</w:t>
      </w:r>
      <w:r>
        <w:rPr>
          <w:color w:val="878787"/>
          <w:spacing w:val="-34"/>
          <w:sz w:val="17"/>
        </w:rPr>
        <w:t> </w:t>
      </w:r>
      <w:r>
        <w:rPr>
          <w:color w:val="878787"/>
          <w:sz w:val="22"/>
        </w:rPr>
        <w:t>l</w:t>
      </w:r>
      <w:r>
        <w:rPr>
          <w:color w:val="878787"/>
          <w:spacing w:val="-19"/>
          <w:sz w:val="22"/>
        </w:rPr>
        <w:t> </w:t>
      </w:r>
      <w:r>
        <w:rPr>
          <w:rFonts w:ascii="Times New Roman" w:hAnsi="Times New Roman"/>
          <w:color w:val="707272"/>
          <w:sz w:val="17"/>
        </w:rPr>
        <w:t>Telefone,</w:t>
      </w:r>
      <w:r>
        <w:rPr>
          <w:rFonts w:ascii="Times New Roman" w:hAnsi="Times New Roman"/>
          <w:color w:val="707272"/>
          <w:spacing w:val="-3"/>
          <w:sz w:val="17"/>
        </w:rPr>
        <w:t> </w:t>
      </w:r>
      <w:r>
        <w:rPr>
          <w:rFonts w:ascii="Times New Roman" w:hAnsi="Times New Roman"/>
          <w:color w:val="878787"/>
          <w:sz w:val="17"/>
        </w:rPr>
        <w:t>(61)</w:t>
      </w:r>
      <w:r>
        <w:rPr>
          <w:rFonts w:ascii="Times New Roman" w:hAnsi="Times New Roman"/>
          <w:color w:val="878787"/>
          <w:spacing w:val="1"/>
          <w:sz w:val="17"/>
        </w:rPr>
        <w:t> </w:t>
      </w:r>
      <w:r>
        <w:rPr>
          <w:rFonts w:ascii="Times New Roman" w:hAnsi="Times New Roman"/>
          <w:color w:val="5E6060"/>
          <w:spacing w:val="-4"/>
          <w:sz w:val="17"/>
        </w:rPr>
        <w:t>3204</w:t>
      </w:r>
      <w:r>
        <w:rPr>
          <w:rFonts w:ascii="Times New Roman" w:hAnsi="Times New Roman"/>
          <w:color w:val="979797"/>
          <w:spacing w:val="-4"/>
          <w:sz w:val="17"/>
        </w:rPr>
        <w:t>•</w:t>
      </w:r>
      <w:r>
        <w:rPr>
          <w:rFonts w:ascii="Times New Roman" w:hAnsi="Times New Roman"/>
          <w:color w:val="5E6060"/>
          <w:spacing w:val="-4"/>
          <w:sz w:val="17"/>
        </w:rPr>
        <w:t>9$00</w:t>
      </w:r>
    </w:p>
    <w:p>
      <w:pPr>
        <w:spacing w:line="219" w:lineRule="exact" w:before="0"/>
        <w:ind w:left="105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E6060"/>
            <w:sz w:val="19"/>
          </w:rPr>
          <w:t>www</w:t>
        </w:r>
        <w:r>
          <w:rPr>
            <w:rFonts w:ascii="Times New Roman"/>
            <w:b/>
            <w:color w:val="5E6060"/>
            <w:sz w:val="20"/>
          </w:rPr>
          <w:t>.</w:t>
        </w:r>
        <w:r>
          <w:rPr>
            <w:rFonts w:ascii="Times New Roman"/>
            <w:b/>
            <w:color w:val="3A3A3D"/>
            <w:sz w:val="20"/>
          </w:rPr>
          <w:t>c</w:t>
        </w:r>
        <w:r>
          <w:rPr>
            <w:rFonts w:ascii="Times New Roman"/>
            <w:b/>
            <w:color w:val="5E6060"/>
            <w:sz w:val="20"/>
          </w:rPr>
          <w:t>au</w:t>
        </w:r>
        <w:r>
          <w:rPr>
            <w:rFonts w:ascii="Times New Roman"/>
            <w:b/>
            <w:color w:val="3A3A3D"/>
            <w:sz w:val="20"/>
          </w:rPr>
          <w:t>b</w:t>
        </w:r>
        <w:r>
          <w:rPr>
            <w:rFonts w:ascii="Times New Roman"/>
            <w:b/>
            <w:color w:val="5E6060"/>
            <w:sz w:val="20"/>
          </w:rPr>
          <w:t>r</w:t>
        </w:r>
        <w:r>
          <w:rPr>
            <w:rFonts w:ascii="Times New Roman"/>
            <w:b/>
            <w:color w:val="3A3A3D"/>
            <w:sz w:val="20"/>
          </w:rPr>
          <w:t>.go</w:t>
        </w:r>
        <w:r>
          <w:rPr>
            <w:rFonts w:ascii="Times New Roman"/>
            <w:b/>
            <w:color w:val="5E6060"/>
            <w:sz w:val="20"/>
          </w:rPr>
          <w:t>v</w:t>
        </w:r>
        <w:r>
          <w:rPr>
            <w:rFonts w:ascii="Times New Roman"/>
            <w:b/>
            <w:color w:val="3A3A3D"/>
            <w:sz w:val="20"/>
          </w:rPr>
          <w:t>.</w:t>
        </w:r>
        <w:r>
          <w:rPr>
            <w:rFonts w:ascii="Times New Roman"/>
            <w:b/>
            <w:color w:val="5E6060"/>
            <w:sz w:val="20"/>
          </w:rPr>
          <w:t>br</w:t>
        </w:r>
      </w:hyperlink>
    </w:p>
    <w:p>
      <w:pPr>
        <w:spacing w:after="0" w:line="219" w:lineRule="exact"/>
        <w:jc w:val="left"/>
        <w:rPr>
          <w:rFonts w:ascii="Times New Roman"/>
          <w:sz w:val="20"/>
        </w:rPr>
        <w:sectPr>
          <w:headerReference w:type="default" r:id="rId5"/>
          <w:type w:val="continuous"/>
          <w:pgSz w:w="11900" w:h="16840"/>
          <w:pgMar w:header="596" w:top="1660" w:bottom="280" w:left="840" w:right="820"/>
        </w:sectPr>
      </w:pPr>
    </w:p>
    <w:p>
      <w:pPr>
        <w:pStyle w:val="BodyText"/>
        <w:spacing w:before="3"/>
        <w:rPr>
          <w:rFonts w:ascii="Times New Roman"/>
          <w:b/>
          <w:sz w:val="19"/>
        </w:rPr>
      </w:pPr>
    </w:p>
    <w:p>
      <w:pPr>
        <w:pStyle w:val="BodyText"/>
        <w:spacing w:before="94"/>
        <w:ind w:left="1383"/>
      </w:pPr>
      <w:r>
        <w:rPr>
          <w:color w:val="151616"/>
          <w:w w:val="105"/>
        </w:rPr>
        <w:t>Memo. CAU/BR nº. 008.2018-CSC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3"/>
        <w:ind w:right="180"/>
        <w:jc w:val="right"/>
      </w:pPr>
      <w:r>
        <w:rPr>
          <w:color w:val="151616"/>
          <w:w w:val="105"/>
        </w:rPr>
        <w:t>Bras</w:t>
      </w:r>
      <w:r>
        <w:rPr>
          <w:color w:val="1A1838"/>
          <w:w w:val="105"/>
        </w:rPr>
        <w:t>í</w:t>
      </w:r>
      <w:r>
        <w:rPr>
          <w:color w:val="151616"/>
          <w:w w:val="105"/>
        </w:rPr>
        <w:t>lia, 11 de janeiro de 2018.</w:t>
      </w:r>
    </w:p>
    <w:p>
      <w:pPr>
        <w:pStyle w:val="BodyText"/>
        <w:spacing w:before="4"/>
        <w:ind w:left="1385"/>
      </w:pPr>
      <w:r>
        <w:rPr>
          <w:color w:val="151616"/>
          <w:w w:val="10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380"/>
      </w:pPr>
      <w:r>
        <w:rPr>
          <w:color w:val="151616"/>
          <w:w w:val="105"/>
        </w:rPr>
        <w:t>Assunto: 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248"/>
      </w:pPr>
      <w:r>
        <w:rPr>
          <w:color w:val="151616"/>
          <w:w w:val="105"/>
        </w:rPr>
        <w:t>P</w:t>
      </w:r>
      <w:r>
        <w:rPr>
          <w:color w:val="343436"/>
          <w:w w:val="105"/>
        </w:rPr>
        <w:t>r</w:t>
      </w:r>
      <w:r>
        <w:rPr>
          <w:color w:val="151616"/>
          <w:w w:val="105"/>
        </w:rPr>
        <w:t>ezado Senhor,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248" w:val="left" w:leader="none"/>
          <w:tab w:pos="2249" w:val="left" w:leader="none"/>
        </w:tabs>
        <w:spacing w:line="376" w:lineRule="auto" w:before="94" w:after="0"/>
        <w:ind w:left="1362" w:right="188" w:firstLine="5"/>
        <w:jc w:val="both"/>
        <w:rPr>
          <w:sz w:val="21"/>
        </w:rPr>
      </w:pPr>
      <w:r>
        <w:rPr>
          <w:color w:val="151616"/>
          <w:w w:val="105"/>
          <w:sz w:val="21"/>
        </w:rPr>
        <w:t>Para os fins da Portaria Normativa CAU/BR nº </w:t>
      </w:r>
      <w:r>
        <w:rPr>
          <w:color w:val="151616"/>
          <w:spacing w:val="-5"/>
          <w:w w:val="105"/>
          <w:sz w:val="21"/>
        </w:rPr>
        <w:t>33</w:t>
      </w:r>
      <w:r>
        <w:rPr>
          <w:color w:val="343436"/>
          <w:spacing w:val="-5"/>
          <w:w w:val="105"/>
          <w:sz w:val="21"/>
        </w:rPr>
        <w:t>, </w:t>
      </w:r>
      <w:r>
        <w:rPr>
          <w:color w:val="151616"/>
          <w:w w:val="105"/>
          <w:sz w:val="21"/>
        </w:rPr>
        <w:t>de 17 de abril de 2015, combinada com a Portaria Normativa CAU/BR nº 48, de 11 de agosto de 2016</w:t>
      </w:r>
      <w:r>
        <w:rPr>
          <w:color w:val="343436"/>
          <w:w w:val="105"/>
          <w:sz w:val="21"/>
        </w:rPr>
        <w:t>, </w:t>
      </w:r>
      <w:r>
        <w:rPr>
          <w:color w:val="151616"/>
          <w:w w:val="105"/>
          <w:sz w:val="21"/>
        </w:rPr>
        <w:t>informo o seguinte afastamento e a substituição de pessoal a serviço da Gerência/Assessoria (CSC):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5"/>
      </w:tblGrid>
      <w:tr>
        <w:trPr>
          <w:trHeight w:val="393" w:hRule="atLeast"/>
        </w:trPr>
        <w:tc>
          <w:tcPr>
            <w:tcW w:w="8425" w:type="dxa"/>
          </w:tcPr>
          <w:p>
            <w:pPr>
              <w:pStyle w:val="TableParagraph"/>
              <w:spacing w:before="38"/>
              <w:ind w:left="134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Substituído: Renato Viana de Souza</w:t>
            </w:r>
          </w:p>
        </w:tc>
      </w:tr>
      <w:tr>
        <w:trPr>
          <w:trHeight w:val="374" w:hRule="atLeast"/>
        </w:trPr>
        <w:tc>
          <w:tcPr>
            <w:tcW w:w="8425" w:type="dxa"/>
          </w:tcPr>
          <w:p>
            <w:pPr>
              <w:pStyle w:val="TableParagraph"/>
              <w:spacing w:before="28"/>
              <w:ind w:left="132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Emprego</w:t>
            </w:r>
            <w:r>
              <w:rPr>
                <w:color w:val="343436"/>
                <w:w w:val="105"/>
                <w:sz w:val="21"/>
              </w:rPr>
              <w:t>: </w:t>
            </w:r>
            <w:r>
              <w:rPr>
                <w:color w:val="151616"/>
                <w:w w:val="105"/>
                <w:sz w:val="21"/>
              </w:rPr>
              <w:t>Profissional Analista Superior - Ocupação</w:t>
            </w:r>
            <w:r>
              <w:rPr>
                <w:color w:val="343436"/>
                <w:w w:val="105"/>
                <w:sz w:val="21"/>
              </w:rPr>
              <w:t>: </w:t>
            </w:r>
            <w:r>
              <w:rPr>
                <w:color w:val="151616"/>
                <w:w w:val="105"/>
                <w:sz w:val="21"/>
              </w:rPr>
              <w:t>Ana </w:t>
            </w:r>
            <w:r>
              <w:rPr>
                <w:color w:val="1A1838"/>
                <w:w w:val="105"/>
                <w:sz w:val="21"/>
              </w:rPr>
              <w:t>l</w:t>
            </w:r>
            <w:r>
              <w:rPr>
                <w:color w:val="151616"/>
                <w:w w:val="105"/>
                <w:sz w:val="21"/>
              </w:rPr>
              <w:t>ista Técnico</w:t>
            </w:r>
          </w:p>
        </w:tc>
      </w:tr>
      <w:tr>
        <w:trPr>
          <w:trHeight w:val="388" w:hRule="atLeast"/>
        </w:trPr>
        <w:tc>
          <w:tcPr>
            <w:tcW w:w="8425" w:type="dxa"/>
          </w:tcPr>
          <w:p>
            <w:pPr>
              <w:pStyle w:val="TableParagraph"/>
              <w:spacing w:before="43"/>
              <w:ind w:left="128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Lotação: CSC</w:t>
            </w:r>
          </w:p>
        </w:tc>
      </w:tr>
      <w:tr>
        <w:trPr>
          <w:trHeight w:val="384" w:hRule="atLeast"/>
        </w:trPr>
        <w:tc>
          <w:tcPr>
            <w:tcW w:w="8425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Salário: R$ 8.355,02</w:t>
            </w:r>
          </w:p>
        </w:tc>
      </w:tr>
      <w:tr>
        <w:trPr>
          <w:trHeight w:val="384" w:hRule="atLeast"/>
        </w:trPr>
        <w:tc>
          <w:tcPr>
            <w:tcW w:w="8425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Motivo: Fér</w:t>
            </w:r>
            <w:r>
              <w:rPr>
                <w:color w:val="343436"/>
                <w:w w:val="105"/>
                <w:sz w:val="21"/>
              </w:rPr>
              <w:t>i</w:t>
            </w:r>
            <w:r>
              <w:rPr>
                <w:color w:val="151616"/>
                <w:w w:val="105"/>
                <w:sz w:val="21"/>
              </w:rPr>
              <w:t>as</w:t>
            </w:r>
          </w:p>
        </w:tc>
      </w:tr>
      <w:tr>
        <w:trPr>
          <w:trHeight w:val="388" w:hRule="atLeast"/>
        </w:trPr>
        <w:tc>
          <w:tcPr>
            <w:tcW w:w="842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Período: 1</w:t>
            </w:r>
            <w:r>
              <w:rPr>
                <w:color w:val="151616"/>
                <w:w w:val="105"/>
                <w:sz w:val="20"/>
              </w:rPr>
              <w:t>O </w:t>
            </w:r>
            <w:r>
              <w:rPr>
                <w:color w:val="151616"/>
                <w:w w:val="105"/>
                <w:sz w:val="21"/>
              </w:rPr>
              <w:t>(dez) dias</w:t>
            </w:r>
          </w:p>
        </w:tc>
      </w:tr>
      <w:tr>
        <w:trPr>
          <w:trHeight w:val="379" w:hRule="atLeast"/>
        </w:trPr>
        <w:tc>
          <w:tcPr>
            <w:tcW w:w="8425" w:type="dxa"/>
          </w:tcPr>
          <w:p>
            <w:pPr>
              <w:pStyle w:val="TableParagraph"/>
              <w:spacing w:before="28"/>
              <w:ind w:left="115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Termo inicial: 19/02/2018.</w:t>
            </w:r>
          </w:p>
        </w:tc>
      </w:tr>
      <w:tr>
        <w:trPr>
          <w:trHeight w:val="388" w:hRule="atLeast"/>
        </w:trPr>
        <w:tc>
          <w:tcPr>
            <w:tcW w:w="8425" w:type="dxa"/>
          </w:tcPr>
          <w:p>
            <w:pPr>
              <w:pStyle w:val="TableParagraph"/>
              <w:spacing w:before="28"/>
              <w:ind w:left="110"/>
              <w:rPr>
                <w:sz w:val="21"/>
              </w:rPr>
            </w:pPr>
            <w:r>
              <w:rPr>
                <w:color w:val="151616"/>
                <w:sz w:val="21"/>
              </w:rPr>
              <w:t>Termo fi na</w:t>
            </w:r>
            <w:r>
              <w:rPr>
                <w:color w:val="343436"/>
                <w:sz w:val="21"/>
              </w:rPr>
              <w:t>l</w:t>
            </w:r>
            <w:r>
              <w:rPr>
                <w:color w:val="151616"/>
                <w:sz w:val="21"/>
              </w:rPr>
              <w:t>: 28/02/2018.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0"/>
      </w:tblGrid>
      <w:tr>
        <w:trPr>
          <w:trHeight w:val="384" w:hRule="atLeast"/>
        </w:trPr>
        <w:tc>
          <w:tcPr>
            <w:tcW w:w="8430" w:type="dxa"/>
          </w:tcPr>
          <w:p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Substituto: Renato Alves Teixeira</w:t>
            </w:r>
          </w:p>
        </w:tc>
      </w:tr>
      <w:tr>
        <w:trPr>
          <w:trHeight w:val="374" w:hRule="atLeast"/>
        </w:trPr>
        <w:tc>
          <w:tcPr>
            <w:tcW w:w="8430" w:type="dxa"/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Emprego</w:t>
            </w:r>
            <w:r>
              <w:rPr>
                <w:color w:val="343436"/>
                <w:w w:val="105"/>
                <w:sz w:val="21"/>
              </w:rPr>
              <w:t>: </w:t>
            </w:r>
            <w:r>
              <w:rPr>
                <w:color w:val="151616"/>
                <w:w w:val="105"/>
                <w:sz w:val="21"/>
              </w:rPr>
              <w:t>Profissional Analista Superior - Ocupação: Analista Técnico</w:t>
            </w:r>
          </w:p>
        </w:tc>
      </w:tr>
      <w:tr>
        <w:trPr>
          <w:trHeight w:val="384" w:hRule="atLeast"/>
        </w:trPr>
        <w:tc>
          <w:tcPr>
            <w:tcW w:w="8430" w:type="dxa"/>
          </w:tcPr>
          <w:p>
            <w:pPr>
              <w:pStyle w:val="TableParagraph"/>
              <w:spacing w:before="28"/>
              <w:ind w:left="109"/>
              <w:rPr>
                <w:sz w:val="21"/>
              </w:rPr>
            </w:pPr>
            <w:r>
              <w:rPr>
                <w:color w:val="151616"/>
                <w:w w:val="105"/>
                <w:sz w:val="21"/>
              </w:rPr>
              <w:t>Lotação: CSC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205" w:val="left" w:leader="none"/>
          <w:tab w:pos="2206" w:val="left" w:leader="none"/>
        </w:tabs>
        <w:spacing w:line="381" w:lineRule="auto" w:before="0" w:after="0"/>
        <w:ind w:left="1325" w:right="232" w:firstLine="6"/>
        <w:jc w:val="both"/>
        <w:rPr>
          <w:sz w:val="21"/>
        </w:rPr>
      </w:pPr>
      <w:r>
        <w:rPr>
          <w:color w:val="151616"/>
          <w:w w:val="105"/>
          <w:sz w:val="21"/>
        </w:rPr>
        <w:t>Neste período o Renato Alves Teixeira fará a substituição cumulativa desempenhando as atividades do emprego de provimento efetivo originário relacionado às</w:t>
      </w:r>
      <w:r>
        <w:rPr>
          <w:color w:val="151616"/>
          <w:spacing w:val="2"/>
          <w:w w:val="105"/>
          <w:sz w:val="21"/>
        </w:rPr>
        <w:t> </w:t>
      </w:r>
      <w:r>
        <w:rPr>
          <w:color w:val="151616"/>
          <w:w w:val="105"/>
          <w:sz w:val="21"/>
        </w:rPr>
        <w:t>ativ</w:t>
      </w:r>
      <w:r>
        <w:rPr>
          <w:color w:val="343436"/>
          <w:w w:val="105"/>
          <w:sz w:val="21"/>
        </w:rPr>
        <w:t>i</w:t>
      </w:r>
      <w:r>
        <w:rPr>
          <w:color w:val="151616"/>
          <w:w w:val="105"/>
          <w:sz w:val="21"/>
        </w:rPr>
        <w:t>dades</w:t>
      </w:r>
      <w:r>
        <w:rPr>
          <w:color w:val="151616"/>
          <w:spacing w:val="-29"/>
          <w:w w:val="105"/>
          <w:sz w:val="21"/>
        </w:rPr>
        <w:t> </w:t>
      </w:r>
      <w:r>
        <w:rPr>
          <w:color w:val="151616"/>
          <w:w w:val="105"/>
          <w:sz w:val="21"/>
        </w:rPr>
        <w:t>da</w:t>
      </w:r>
      <w:r>
        <w:rPr>
          <w:color w:val="151616"/>
          <w:spacing w:val="-6"/>
          <w:w w:val="105"/>
          <w:sz w:val="21"/>
        </w:rPr>
        <w:t> </w:t>
      </w:r>
      <w:r>
        <w:rPr>
          <w:color w:val="151616"/>
          <w:w w:val="105"/>
          <w:sz w:val="21"/>
        </w:rPr>
        <w:t>Gerência/</w:t>
      </w:r>
      <w:r>
        <w:rPr>
          <w:color w:val="151616"/>
          <w:spacing w:val="-41"/>
          <w:w w:val="105"/>
          <w:sz w:val="21"/>
        </w:rPr>
        <w:t> </w:t>
      </w:r>
      <w:r>
        <w:rPr>
          <w:color w:val="151616"/>
          <w:w w:val="105"/>
          <w:sz w:val="21"/>
        </w:rPr>
        <w:t>Assessoria.</w:t>
      </w:r>
    </w:p>
    <w:p>
      <w:pPr>
        <w:pStyle w:val="ListParagraph"/>
        <w:numPr>
          <w:ilvl w:val="0"/>
          <w:numId w:val="1"/>
        </w:numPr>
        <w:tabs>
          <w:tab w:pos="2205" w:val="left" w:leader="none"/>
          <w:tab w:pos="2206" w:val="left" w:leader="none"/>
        </w:tabs>
        <w:spacing w:line="376" w:lineRule="auto" w:before="0" w:after="0"/>
        <w:ind w:left="1320" w:right="235" w:firstLine="3"/>
        <w:jc w:val="both"/>
        <w:rPr>
          <w:sz w:val="21"/>
        </w:rPr>
      </w:pPr>
      <w:r>
        <w:rPr>
          <w:color w:val="151616"/>
          <w:w w:val="105"/>
          <w:sz w:val="21"/>
        </w:rPr>
        <w:t>Por fim, ressalta-se que a referida substituição atende também aos requisitos do artigo </w:t>
      </w:r>
      <w:r>
        <w:rPr>
          <w:color w:val="151616"/>
          <w:spacing w:val="-6"/>
          <w:w w:val="105"/>
          <w:sz w:val="21"/>
        </w:rPr>
        <w:t>2°</w:t>
      </w:r>
      <w:r>
        <w:rPr>
          <w:color w:val="343436"/>
          <w:spacing w:val="-6"/>
          <w:w w:val="105"/>
          <w:sz w:val="21"/>
        </w:rPr>
        <w:t>, </w:t>
      </w:r>
      <w:r>
        <w:rPr>
          <w:color w:val="151616"/>
          <w:w w:val="105"/>
          <w:sz w:val="21"/>
        </w:rPr>
        <w:t>parágrafo único, da Portaria Normativa nº 33, de 17 de abril de </w:t>
      </w:r>
      <w:r>
        <w:rPr>
          <w:color w:val="151616"/>
          <w:spacing w:val="-3"/>
          <w:w w:val="105"/>
          <w:sz w:val="21"/>
        </w:rPr>
        <w:t>2015</w:t>
      </w:r>
      <w:r>
        <w:rPr>
          <w:color w:val="151616"/>
          <w:spacing w:val="-22"/>
          <w:w w:val="105"/>
          <w:sz w:val="21"/>
        </w:rPr>
        <w:t> </w:t>
      </w:r>
      <w:r>
        <w:rPr>
          <w:color w:val="525254"/>
          <w:w w:val="105"/>
          <w:sz w:val="21"/>
        </w:rPr>
        <w:t>.</w:t>
      </w:r>
    </w:p>
    <w:p>
      <w:pPr>
        <w:tabs>
          <w:tab w:pos="7704" w:val="left" w:leader="none"/>
        </w:tabs>
        <w:spacing w:line="257" w:lineRule="exact" w:before="0"/>
        <w:ind w:left="2200" w:right="0" w:firstLine="0"/>
        <w:jc w:val="left"/>
        <w:rPr>
          <w:b/>
          <w:sz w:val="21"/>
        </w:rPr>
      </w:pPr>
      <w:r>
        <w:rPr/>
        <w:pict>
          <v:group style="position:absolute;margin-left:322.971588pt;margin-top:25.042088pt;width:153.8pt;height:26.7pt;mso-position-horizontal-relative:page;mso-position-vertical-relative:paragraph;z-index:1096" coordorigin="6459,501" coordsize="3076,534">
            <v:shape style="position:absolute;left:8093;top:500;width:1442;height:534" type="#_x0000_t75" stroked="false">
              <v:imagedata r:id="rId9" o:title=""/>
            </v:shape>
            <v:line style="position:absolute" from="6459,986" to="8094,986" stroked="true" strokeweight="1.201482pt" strokecolor="#000000">
              <v:stroke dashstyle="solid"/>
            </v:line>
            <w10:wrap type="none"/>
          </v:group>
        </w:pict>
      </w:r>
      <w:r>
        <w:rPr>
          <w:color w:val="151616"/>
          <w:w w:val="105"/>
          <w:sz w:val="21"/>
        </w:rPr>
        <w:t>Respeitosamente,</w:t>
        <w:tab/>
      </w:r>
      <w:r>
        <w:rPr>
          <w:b/>
          <w:color w:val="151616"/>
          <w:w w:val="105"/>
          <w:position w:val="8"/>
          <w:sz w:val="21"/>
        </w:rPr>
        <w:t>Ciente: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8"/>
          <w:pgSz w:w="11900" w:h="16840"/>
          <w:pgMar w:header="615" w:footer="0" w:top="1660" w:bottom="280" w:left="840" w:right="820"/>
        </w:sectPr>
      </w:pPr>
    </w:p>
    <w:p>
      <w:pPr>
        <w:pStyle w:val="Heading1"/>
        <w:tabs>
          <w:tab w:pos="2858" w:val="left" w:leader="none"/>
        </w:tabs>
        <w:spacing w:line="252" w:lineRule="auto" w:before="118"/>
        <w:ind w:left="1865" w:firstLine="280"/>
      </w:pPr>
      <w:r>
        <w:rPr/>
        <w:pict>
          <v:group style="position:absolute;margin-left:129.765396pt;margin-top:-14.528534pt;width:179.3pt;height:33.450pt;mso-position-horizontal-relative:page;mso-position-vertical-relative:paragraph;z-index:-6280" coordorigin="2595,-291" coordsize="3586,669">
            <v:shape style="position:absolute;left:2595;top:-291;width:2519;height:669" type="#_x0000_t75" stroked="false">
              <v:imagedata r:id="rId10" o:title=""/>
            </v:shape>
            <v:line style="position:absolute" from="5114,89" to="6181,89" stroked="true" strokeweight="1.201482pt" strokecolor="#000000">
              <v:stroke dashstyle="solid"/>
            </v:line>
            <w10:wrap type="none"/>
          </v:group>
        </w:pict>
      </w:r>
      <w:r>
        <w:rPr>
          <w:color w:val="151616"/>
          <w:w w:val="105"/>
        </w:rPr>
        <w:t>João</w:t>
        <w:tab/>
        <w:t>e</w:t>
      </w:r>
      <w:r>
        <w:rPr>
          <w:color w:val="343436"/>
          <w:w w:val="105"/>
        </w:rPr>
        <w:t>l</w:t>
      </w:r>
      <w:r>
        <w:rPr>
          <w:color w:val="151616"/>
          <w:w w:val="105"/>
        </w:rPr>
        <w:t>ipe Campos Villar Coordenador de</w:t>
      </w:r>
      <w:r>
        <w:rPr>
          <w:color w:val="151616"/>
          <w:spacing w:val="-27"/>
          <w:w w:val="105"/>
        </w:rPr>
        <w:t> </w:t>
      </w:r>
      <w:r>
        <w:rPr>
          <w:color w:val="151616"/>
          <w:w w:val="105"/>
        </w:rPr>
        <w:t>Geotecnologia</w:t>
      </w:r>
    </w:p>
    <w:p>
      <w:pPr>
        <w:spacing w:line="252" w:lineRule="auto" w:before="94"/>
        <w:ind w:left="1750" w:right="1357" w:hanging="261"/>
        <w:jc w:val="left"/>
        <w:rPr>
          <w:b/>
          <w:sz w:val="21"/>
        </w:rPr>
      </w:pPr>
      <w:r>
        <w:rPr/>
        <w:br w:type="column"/>
      </w:r>
      <w:r>
        <w:rPr>
          <w:b/>
          <w:color w:val="151616"/>
          <w:sz w:val="21"/>
        </w:rPr>
        <w:t>Renato Alves Teixeira Analista Técnico</w:t>
      </w:r>
    </w:p>
    <w:p>
      <w:pPr>
        <w:spacing w:after="0" w:line="252" w:lineRule="auto"/>
        <w:jc w:val="left"/>
        <w:rPr>
          <w:sz w:val="21"/>
        </w:rPr>
        <w:sectPr>
          <w:type w:val="continuous"/>
          <w:pgSz w:w="11900" w:h="16840"/>
          <w:pgMar w:top="1660" w:bottom="280" w:left="840" w:right="820"/>
          <w:cols w:num="2" w:equalWidth="0">
            <w:col w:w="5151" w:space="40"/>
            <w:col w:w="504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120" from="12.495925pt,780.002014pt" to="586.106929pt,780.002014pt" stroked="true" strokeweight="1.441778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line="293" w:lineRule="exact" w:before="89"/>
        <w:ind w:left="319" w:right="0" w:firstLine="0"/>
        <w:jc w:val="left"/>
        <w:rPr>
          <w:sz w:val="19"/>
        </w:rPr>
      </w:pPr>
      <w:r>
        <w:rPr>
          <w:color w:val="151616"/>
          <w:w w:val="85"/>
          <w:sz w:val="19"/>
        </w:rPr>
        <w:t>S</w:t>
      </w:r>
      <w:r>
        <w:rPr>
          <w:color w:val="343436"/>
          <w:w w:val="85"/>
          <w:sz w:val="19"/>
        </w:rPr>
        <w:t>etor</w:t>
      </w:r>
      <w:r>
        <w:rPr>
          <w:color w:val="343436"/>
          <w:spacing w:val="-18"/>
          <w:w w:val="85"/>
          <w:sz w:val="19"/>
        </w:rPr>
        <w:t> </w:t>
      </w:r>
      <w:r>
        <w:rPr>
          <w:color w:val="343436"/>
          <w:w w:val="85"/>
          <w:sz w:val="19"/>
        </w:rPr>
        <w:t>Comer</w:t>
      </w:r>
      <w:r>
        <w:rPr>
          <w:color w:val="343436"/>
          <w:spacing w:val="-34"/>
          <w:w w:val="85"/>
          <w:sz w:val="19"/>
        </w:rPr>
        <w:t> </w:t>
      </w:r>
      <w:r>
        <w:rPr>
          <w:color w:val="151616"/>
          <w:w w:val="85"/>
          <w:sz w:val="19"/>
        </w:rPr>
        <w:t>c</w:t>
      </w:r>
      <w:r>
        <w:rPr>
          <w:color w:val="343436"/>
          <w:w w:val="85"/>
          <w:sz w:val="19"/>
        </w:rPr>
        <w:t>ial</w:t>
      </w:r>
      <w:r>
        <w:rPr>
          <w:color w:val="343436"/>
          <w:spacing w:val="-4"/>
          <w:w w:val="85"/>
          <w:sz w:val="19"/>
        </w:rPr>
        <w:t> </w:t>
      </w:r>
      <w:r>
        <w:rPr>
          <w:color w:val="151616"/>
          <w:w w:val="85"/>
          <w:sz w:val="19"/>
        </w:rPr>
        <w:t>S</w:t>
      </w:r>
      <w:r>
        <w:rPr>
          <w:color w:val="343436"/>
          <w:w w:val="85"/>
          <w:sz w:val="19"/>
        </w:rPr>
        <w:t>ul</w:t>
      </w:r>
      <w:r>
        <w:rPr>
          <w:color w:val="343436"/>
          <w:spacing w:val="-26"/>
          <w:w w:val="85"/>
          <w:sz w:val="19"/>
        </w:rPr>
        <w:t> </w:t>
      </w:r>
      <w:r>
        <w:rPr>
          <w:color w:val="343436"/>
          <w:w w:val="85"/>
          <w:sz w:val="19"/>
        </w:rPr>
        <w:t>(SC</w:t>
      </w:r>
      <w:r>
        <w:rPr>
          <w:color w:val="151616"/>
          <w:w w:val="85"/>
          <w:sz w:val="19"/>
        </w:rPr>
        <w:t>S</w:t>
      </w:r>
      <w:r>
        <w:rPr>
          <w:color w:val="343436"/>
          <w:w w:val="85"/>
          <w:sz w:val="19"/>
        </w:rPr>
        <w:t>),</w:t>
      </w:r>
      <w:r>
        <w:rPr>
          <w:color w:val="343436"/>
          <w:spacing w:val="-27"/>
          <w:w w:val="85"/>
          <w:sz w:val="19"/>
        </w:rPr>
        <w:t> </w:t>
      </w:r>
      <w:r>
        <w:rPr>
          <w:color w:val="343436"/>
          <w:w w:val="85"/>
          <w:sz w:val="19"/>
        </w:rPr>
        <w:t>Quadra</w:t>
      </w:r>
      <w:r>
        <w:rPr>
          <w:color w:val="343436"/>
          <w:spacing w:val="-17"/>
          <w:w w:val="85"/>
          <w:sz w:val="19"/>
        </w:rPr>
        <w:t> </w:t>
      </w:r>
      <w:r>
        <w:rPr>
          <w:color w:val="343436"/>
          <w:w w:val="85"/>
          <w:sz w:val="19"/>
        </w:rPr>
        <w:t>2,</w:t>
      </w:r>
      <w:r>
        <w:rPr>
          <w:color w:val="343436"/>
          <w:spacing w:val="-26"/>
          <w:w w:val="85"/>
          <w:sz w:val="19"/>
        </w:rPr>
        <w:t> </w:t>
      </w:r>
      <w:r>
        <w:rPr>
          <w:color w:val="343436"/>
          <w:w w:val="85"/>
          <w:sz w:val="19"/>
        </w:rPr>
        <w:t>Bloco</w:t>
      </w:r>
      <w:r>
        <w:rPr>
          <w:color w:val="343436"/>
          <w:spacing w:val="-16"/>
          <w:w w:val="85"/>
          <w:sz w:val="19"/>
        </w:rPr>
        <w:t> </w:t>
      </w:r>
      <w:r>
        <w:rPr>
          <w:rFonts w:ascii="Times New Roman"/>
          <w:color w:val="343436"/>
          <w:w w:val="85"/>
          <w:sz w:val="26"/>
        </w:rPr>
        <w:t>c</w:t>
      </w:r>
      <w:r>
        <w:rPr>
          <w:rFonts w:ascii="Times New Roman"/>
          <w:color w:val="343436"/>
          <w:spacing w:val="-37"/>
          <w:w w:val="85"/>
          <w:sz w:val="26"/>
        </w:rPr>
        <w:t> </w:t>
      </w:r>
      <w:r>
        <w:rPr>
          <w:rFonts w:ascii="Times New Roman"/>
          <w:color w:val="343436"/>
          <w:w w:val="85"/>
          <w:sz w:val="26"/>
        </w:rPr>
        <w:t>-</w:t>
      </w:r>
      <w:r>
        <w:rPr>
          <w:rFonts w:ascii="Times New Roman"/>
          <w:color w:val="343436"/>
          <w:spacing w:val="-41"/>
          <w:w w:val="85"/>
          <w:sz w:val="26"/>
        </w:rPr>
        <w:t> </w:t>
      </w:r>
      <w:r>
        <w:rPr>
          <w:color w:val="343436"/>
          <w:spacing w:val="-7"/>
          <w:w w:val="85"/>
          <w:sz w:val="19"/>
        </w:rPr>
        <w:t>Ed</w:t>
      </w:r>
      <w:r>
        <w:rPr>
          <w:color w:val="626262"/>
          <w:spacing w:val="-7"/>
          <w:w w:val="85"/>
          <w:sz w:val="19"/>
        </w:rPr>
        <w:t>.</w:t>
      </w:r>
      <w:r>
        <w:rPr>
          <w:color w:val="626262"/>
          <w:spacing w:val="-22"/>
          <w:w w:val="85"/>
          <w:sz w:val="19"/>
        </w:rPr>
        <w:t> </w:t>
      </w:r>
      <w:r>
        <w:rPr>
          <w:color w:val="151616"/>
          <w:w w:val="85"/>
          <w:sz w:val="19"/>
        </w:rPr>
        <w:t>S</w:t>
      </w:r>
      <w:r>
        <w:rPr>
          <w:color w:val="343436"/>
          <w:w w:val="85"/>
          <w:sz w:val="19"/>
        </w:rPr>
        <w:t>erra</w:t>
      </w:r>
      <w:r>
        <w:rPr>
          <w:color w:val="343436"/>
          <w:spacing w:val="-19"/>
          <w:w w:val="85"/>
          <w:sz w:val="19"/>
        </w:rPr>
        <w:t> </w:t>
      </w:r>
      <w:r>
        <w:rPr>
          <w:color w:val="151616"/>
          <w:spacing w:val="-6"/>
          <w:w w:val="85"/>
          <w:sz w:val="19"/>
        </w:rPr>
        <w:t>Do</w:t>
      </w:r>
      <w:r>
        <w:rPr>
          <w:color w:val="343436"/>
          <w:spacing w:val="-6"/>
          <w:w w:val="85"/>
          <w:sz w:val="19"/>
        </w:rPr>
        <w:t>urada</w:t>
      </w:r>
      <w:r>
        <w:rPr>
          <w:color w:val="151616"/>
          <w:spacing w:val="-6"/>
          <w:w w:val="85"/>
          <w:sz w:val="19"/>
        </w:rPr>
        <w:t>,</w:t>
      </w:r>
      <w:r>
        <w:rPr>
          <w:color w:val="151616"/>
          <w:spacing w:val="-16"/>
          <w:w w:val="85"/>
          <w:sz w:val="19"/>
        </w:rPr>
        <w:t> </w:t>
      </w:r>
      <w:r>
        <w:rPr>
          <w:color w:val="343436"/>
          <w:w w:val="85"/>
          <w:sz w:val="19"/>
        </w:rPr>
        <w:t>Sa</w:t>
      </w:r>
      <w:r>
        <w:rPr>
          <w:color w:val="343436"/>
          <w:spacing w:val="-34"/>
          <w:w w:val="85"/>
          <w:sz w:val="19"/>
        </w:rPr>
        <w:t> </w:t>
      </w:r>
      <w:r>
        <w:rPr>
          <w:color w:val="151616"/>
          <w:w w:val="85"/>
          <w:sz w:val="19"/>
        </w:rPr>
        <w:t>l</w:t>
      </w:r>
      <w:r>
        <w:rPr>
          <w:color w:val="343436"/>
          <w:w w:val="85"/>
          <w:sz w:val="19"/>
        </w:rPr>
        <w:t>as</w:t>
      </w:r>
      <w:r>
        <w:rPr>
          <w:color w:val="343436"/>
          <w:spacing w:val="-22"/>
          <w:w w:val="85"/>
          <w:sz w:val="19"/>
        </w:rPr>
        <w:t> </w:t>
      </w:r>
      <w:r>
        <w:rPr>
          <w:color w:val="343436"/>
          <w:w w:val="85"/>
          <w:sz w:val="19"/>
        </w:rPr>
        <w:t>401</w:t>
      </w:r>
      <w:r>
        <w:rPr>
          <w:color w:val="343436"/>
          <w:spacing w:val="-24"/>
          <w:w w:val="85"/>
          <w:sz w:val="19"/>
        </w:rPr>
        <w:t> </w:t>
      </w:r>
      <w:r>
        <w:rPr>
          <w:color w:val="343436"/>
          <w:w w:val="85"/>
          <w:sz w:val="19"/>
        </w:rPr>
        <w:t>a</w:t>
      </w:r>
      <w:r>
        <w:rPr>
          <w:color w:val="343436"/>
          <w:spacing w:val="-20"/>
          <w:w w:val="85"/>
          <w:sz w:val="19"/>
        </w:rPr>
        <w:t> </w:t>
      </w:r>
      <w:r>
        <w:rPr>
          <w:color w:val="343436"/>
          <w:w w:val="85"/>
          <w:sz w:val="19"/>
        </w:rPr>
        <w:t>409</w:t>
      </w:r>
      <w:r>
        <w:rPr>
          <w:color w:val="343436"/>
          <w:spacing w:val="-26"/>
          <w:w w:val="85"/>
          <w:sz w:val="19"/>
        </w:rPr>
        <w:t> </w:t>
      </w:r>
      <w:r>
        <w:rPr>
          <w:color w:val="343436"/>
          <w:w w:val="85"/>
          <w:sz w:val="19"/>
        </w:rPr>
        <w:t>I</w:t>
      </w:r>
      <w:r>
        <w:rPr>
          <w:color w:val="343436"/>
          <w:spacing w:val="-19"/>
          <w:w w:val="85"/>
          <w:sz w:val="19"/>
        </w:rPr>
        <w:t> </w:t>
      </w:r>
      <w:r>
        <w:rPr>
          <w:color w:val="343436"/>
          <w:w w:val="85"/>
          <w:sz w:val="19"/>
        </w:rPr>
        <w:t>CE</w:t>
      </w:r>
      <w:r>
        <w:rPr>
          <w:color w:val="151616"/>
          <w:w w:val="85"/>
          <w:sz w:val="19"/>
        </w:rPr>
        <w:t>P:</w:t>
      </w:r>
      <w:r>
        <w:rPr>
          <w:color w:val="151616"/>
          <w:spacing w:val="-19"/>
          <w:w w:val="85"/>
          <w:sz w:val="19"/>
        </w:rPr>
        <w:t> </w:t>
      </w:r>
      <w:r>
        <w:rPr>
          <w:color w:val="343436"/>
          <w:w w:val="85"/>
          <w:sz w:val="19"/>
        </w:rPr>
        <w:t>70.3</w:t>
      </w:r>
      <w:r>
        <w:rPr>
          <w:color w:val="151616"/>
          <w:w w:val="85"/>
          <w:sz w:val="19"/>
        </w:rPr>
        <w:t>00</w:t>
      </w:r>
      <w:r>
        <w:rPr>
          <w:color w:val="343436"/>
          <w:w w:val="85"/>
          <w:sz w:val="19"/>
        </w:rPr>
        <w:t>-902</w:t>
      </w:r>
      <w:r>
        <w:rPr>
          <w:color w:val="343436"/>
          <w:spacing w:val="-23"/>
          <w:w w:val="85"/>
          <w:sz w:val="19"/>
        </w:rPr>
        <w:t> </w:t>
      </w:r>
      <w:r>
        <w:rPr>
          <w:color w:val="343436"/>
          <w:w w:val="85"/>
          <w:sz w:val="19"/>
        </w:rPr>
        <w:t>Brasilia/</w:t>
      </w:r>
      <w:r>
        <w:rPr>
          <w:color w:val="343436"/>
          <w:spacing w:val="-4"/>
          <w:w w:val="85"/>
          <w:sz w:val="19"/>
        </w:rPr>
        <w:t> </w:t>
      </w:r>
      <w:r>
        <w:rPr>
          <w:color w:val="343436"/>
          <w:w w:val="85"/>
          <w:sz w:val="19"/>
        </w:rPr>
        <w:t>D</w:t>
      </w:r>
      <w:r>
        <w:rPr>
          <w:color w:val="151616"/>
          <w:w w:val="85"/>
          <w:sz w:val="19"/>
        </w:rPr>
        <w:t>F</w:t>
      </w:r>
      <w:r>
        <w:rPr>
          <w:color w:val="151616"/>
          <w:spacing w:val="-27"/>
          <w:w w:val="85"/>
          <w:sz w:val="19"/>
        </w:rPr>
        <w:t> </w:t>
      </w:r>
      <w:r>
        <w:rPr>
          <w:color w:val="343436"/>
          <w:w w:val="85"/>
          <w:sz w:val="19"/>
        </w:rPr>
        <w:t>I</w:t>
      </w:r>
      <w:r>
        <w:rPr>
          <w:color w:val="343436"/>
          <w:spacing w:val="-15"/>
          <w:w w:val="85"/>
          <w:sz w:val="19"/>
        </w:rPr>
        <w:t> </w:t>
      </w:r>
      <w:r>
        <w:rPr>
          <w:color w:val="343436"/>
          <w:w w:val="85"/>
          <w:sz w:val="19"/>
        </w:rPr>
        <w:t>Te</w:t>
      </w:r>
      <w:r>
        <w:rPr>
          <w:color w:val="151616"/>
          <w:w w:val="85"/>
          <w:sz w:val="19"/>
        </w:rPr>
        <w:t>l</w:t>
      </w:r>
      <w:r>
        <w:rPr>
          <w:color w:val="343436"/>
          <w:w w:val="85"/>
          <w:sz w:val="19"/>
        </w:rPr>
        <w:t>efone:</w:t>
      </w:r>
      <w:r>
        <w:rPr>
          <w:color w:val="343436"/>
          <w:spacing w:val="-25"/>
          <w:w w:val="85"/>
          <w:sz w:val="19"/>
        </w:rPr>
        <w:t> </w:t>
      </w:r>
      <w:r>
        <w:rPr>
          <w:color w:val="343436"/>
          <w:w w:val="85"/>
          <w:sz w:val="19"/>
        </w:rPr>
        <w:t>(61)</w:t>
      </w:r>
      <w:r>
        <w:rPr>
          <w:color w:val="343436"/>
          <w:spacing w:val="-22"/>
          <w:w w:val="85"/>
          <w:sz w:val="19"/>
        </w:rPr>
        <w:t> </w:t>
      </w:r>
      <w:r>
        <w:rPr>
          <w:color w:val="343436"/>
          <w:w w:val="85"/>
          <w:sz w:val="19"/>
        </w:rPr>
        <w:t>3204-9500</w:t>
      </w:r>
    </w:p>
    <w:p>
      <w:pPr>
        <w:spacing w:line="259" w:lineRule="exact" w:before="0"/>
        <w:ind w:left="321" w:right="0" w:firstLine="0"/>
        <w:jc w:val="left"/>
        <w:rPr>
          <w:rFonts w:ascii="Times New Roman"/>
          <w:b/>
          <w:sz w:val="23"/>
        </w:rPr>
      </w:pPr>
      <w:hyperlink r:id="rId7">
        <w:r>
          <w:rPr>
            <w:rFonts w:ascii="Times New Roman"/>
            <w:b/>
            <w:color w:val="343436"/>
            <w:w w:val="85"/>
            <w:sz w:val="23"/>
          </w:rPr>
          <w:t>www.caubr.gov.br</w:t>
        </w:r>
      </w:hyperlink>
    </w:p>
    <w:sectPr>
      <w:type w:val="continuous"/>
      <w:pgSz w:w="11900" w:h="16840"/>
      <w:pgMar w:top="166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9.224499pt;margin-top:29.7967pt;width:572.9pt;height:41.35pt;mso-position-horizontal-relative:page;mso-position-vertical-relative:page;z-index:-6328" coordorigin="384,596" coordsize="11458,827">
          <v:shape style="position:absolute;left:1288;top:595;width:3096;height:827" type="#_x0000_t75" stroked="false">
            <v:imagedata r:id="rId1" o:title=""/>
          </v:shape>
          <v:line style="position:absolute" from="4383,1206" to="11842,1206" stroked="true" strokeweight="1.441778pt" strokecolor="#000000">
            <v:stroke dashstyle="solid"/>
          </v:line>
          <v:line style="position:absolute" from="384,1206" to="1288,1206" stroked="true" strokeweight="1.201482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207199pt;margin-top:34.281269pt;width:170.9pt;height:43.1pt;mso-position-horizontal-relative:page;mso-position-vertical-relative:page;z-index:-6304" type="#_x0000_t202" filled="false" stroked="false">
          <v:textbox inset="0,0,0,0">
            <w:txbxContent>
              <w:p>
                <w:pPr>
                  <w:spacing w:line="172" w:lineRule="exact" w:before="15"/>
                  <w:ind w:left="23" w:right="0" w:firstLine="0"/>
                  <w:jc w:val="left"/>
                  <w:rPr>
                    <w:sz w:val="16"/>
                  </w:rPr>
                </w:pPr>
                <w:r>
                  <w:rPr>
                    <w:color w:val="3A3A3D"/>
                    <w:w w:val="75"/>
                    <w:sz w:val="16"/>
                  </w:rPr>
                  <w:t>SERVIÇO PÚBLICO FEDERAL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>
                    <w:color w:val="3A3A3D"/>
                    <w:w w:val="80"/>
                  </w:rPr>
                  <w:t>C</w:t>
                </w:r>
                <w:r>
                  <w:rPr>
                    <w:color w:val="151616"/>
                    <w:w w:val="80"/>
                  </w:rPr>
                  <w:t>o</w:t>
                </w:r>
                <w:r>
                  <w:rPr>
                    <w:color w:val="3A3A3D"/>
                    <w:w w:val="80"/>
                  </w:rPr>
                  <w:t>n</w:t>
                </w:r>
                <w:r>
                  <w:rPr>
                    <w:color w:val="151616"/>
                    <w:w w:val="80"/>
                  </w:rPr>
                  <w:t>s</w:t>
                </w:r>
                <w:r>
                  <w:rPr>
                    <w:color w:val="3A3A3D"/>
                    <w:w w:val="80"/>
                  </w:rPr>
                  <w:t>elho</w:t>
                </w:r>
                <w:r>
                  <w:rPr>
                    <w:color w:val="3A3A3D"/>
                    <w:spacing w:val="-19"/>
                    <w:w w:val="80"/>
                  </w:rPr>
                  <w:t> </w:t>
                </w:r>
                <w:r>
                  <w:rPr>
                    <w:color w:val="3A3A3D"/>
                    <w:w w:val="80"/>
                  </w:rPr>
                  <w:t>de</w:t>
                </w:r>
                <w:r>
                  <w:rPr>
                    <w:color w:val="3A3A3D"/>
                    <w:spacing w:val="-24"/>
                    <w:w w:val="80"/>
                  </w:rPr>
                  <w:t> </w:t>
                </w:r>
                <w:r>
                  <w:rPr>
                    <w:color w:val="3A3A3D"/>
                    <w:w w:val="80"/>
                  </w:rPr>
                  <w:t>Arquitetura</w:t>
                </w:r>
                <w:r>
                  <w:rPr>
                    <w:color w:val="3A3A3D"/>
                    <w:spacing w:val="-19"/>
                    <w:w w:val="80"/>
                  </w:rPr>
                  <w:t> </w:t>
                </w:r>
                <w:r>
                  <w:rPr>
                    <w:color w:val="3A3A3D"/>
                    <w:w w:val="80"/>
                  </w:rPr>
                  <w:t>e</w:t>
                </w:r>
                <w:r>
                  <w:rPr>
                    <w:color w:val="3A3A3D"/>
                    <w:spacing w:val="-29"/>
                    <w:w w:val="80"/>
                  </w:rPr>
                  <w:t> </w:t>
                </w:r>
                <w:r>
                  <w:rPr>
                    <w:color w:val="3A3A3D"/>
                    <w:w w:val="80"/>
                  </w:rPr>
                  <w:t>Urba</w:t>
                </w:r>
                <w:r>
                  <w:rPr>
                    <w:color w:val="3A3A3D"/>
                    <w:spacing w:val="-35"/>
                    <w:w w:val="80"/>
                  </w:rPr>
                  <w:t> </w:t>
                </w:r>
                <w:r>
                  <w:rPr>
                    <w:color w:val="3A3A3D"/>
                    <w:w w:val="80"/>
                  </w:rPr>
                  <w:t>ni</w:t>
                </w:r>
                <w:r>
                  <w:rPr>
                    <w:color w:val="151616"/>
                    <w:w w:val="80"/>
                  </w:rPr>
                  <w:t>s</w:t>
                </w:r>
                <w:r>
                  <w:rPr>
                    <w:color w:val="3A3A3D"/>
                    <w:w w:val="80"/>
                  </w:rPr>
                  <w:t>m</w:t>
                </w:r>
                <w:r>
                  <w:rPr>
                    <w:color w:val="151616"/>
                    <w:w w:val="80"/>
                  </w:rPr>
                  <w:t>o</w:t>
                </w:r>
                <w:r>
                  <w:rPr>
                    <w:color w:val="151616"/>
                    <w:spacing w:val="-27"/>
                    <w:w w:val="80"/>
                  </w:rPr>
                  <w:t> </w:t>
                </w:r>
                <w:r>
                  <w:rPr>
                    <w:color w:val="3A3A3D"/>
                    <w:w w:val="80"/>
                  </w:rPr>
                  <w:t>do</w:t>
                </w:r>
                <w:r>
                  <w:rPr>
                    <w:color w:val="3A3A3D"/>
                    <w:spacing w:val="-26"/>
                    <w:w w:val="80"/>
                  </w:rPr>
                  <w:t> </w:t>
                </w:r>
                <w:r>
                  <w:rPr>
                    <w:color w:val="3A3A3D"/>
                    <w:w w:val="80"/>
                  </w:rPr>
                  <w:t>Brasil</w:t>
                </w:r>
              </w:p>
              <w:p>
                <w:pPr>
                  <w:spacing w:before="195"/>
                  <w:ind w:left="29" w:right="0" w:firstLine="0"/>
                  <w:jc w:val="left"/>
                  <w:rPr>
                    <w:sz w:val="20"/>
                  </w:rPr>
                </w:pPr>
                <w:r>
                  <w:rPr>
                    <w:color w:val="3A3A3D"/>
                    <w:w w:val="85"/>
                    <w:sz w:val="20"/>
                  </w:rPr>
                  <w:t>Gerência Geral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.340824pt;margin-top:30.757891pt;width:573.15pt;height:40.4pt;mso-position-horizontal-relative:page;mso-position-vertical-relative:page;z-index:-6280" coordorigin="327,615" coordsize="11463,808">
          <v:shape style="position:absolute;left:1230;top:615;width:3096;height:808" type="#_x0000_t75" stroked="false">
            <v:imagedata r:id="rId1" o:title=""/>
          </v:shape>
          <v:shape style="position:absolute;left:326;top:15630;width:11448;height:10" coordorigin="326,15630" coordsize="11448,10" path="m327,1201l1230,1201m4326,1211l11789,1211e" filled="false" stroked="true" strokeweight="1.201507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25.563797pt;margin-top:34.761868pt;width:170.15pt;height:21.85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line="172" w:lineRule="exact" w:before="15"/>
                  <w:ind w:left="23" w:right="0" w:firstLine="0"/>
                  <w:jc w:val="left"/>
                  <w:rPr>
                    <w:sz w:val="16"/>
                  </w:rPr>
                </w:pPr>
                <w:r>
                  <w:rPr>
                    <w:color w:val="343436"/>
                    <w:w w:val="75"/>
                    <w:sz w:val="16"/>
                  </w:rPr>
                  <w:t>SERVIÇO </w:t>
                </w:r>
                <w:r>
                  <w:rPr>
                    <w:color w:val="151616"/>
                    <w:w w:val="75"/>
                    <w:sz w:val="16"/>
                  </w:rPr>
                  <w:t>P</w:t>
                </w:r>
                <w:r>
                  <w:rPr>
                    <w:color w:val="343436"/>
                    <w:w w:val="75"/>
                    <w:sz w:val="16"/>
                  </w:rPr>
                  <w:t>ÚBLICO FEDERAL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>
                    <w:color w:val="343436"/>
                    <w:w w:val="80"/>
                  </w:rPr>
                  <w:t>C</w:t>
                </w:r>
                <w:r>
                  <w:rPr>
                    <w:color w:val="151616"/>
                    <w:w w:val="80"/>
                  </w:rPr>
                  <w:t>o</w:t>
                </w:r>
                <w:r>
                  <w:rPr>
                    <w:color w:val="343436"/>
                    <w:w w:val="80"/>
                  </w:rPr>
                  <w:t>n</w:t>
                </w:r>
                <w:r>
                  <w:rPr>
                    <w:color w:val="151616"/>
                    <w:w w:val="80"/>
                  </w:rPr>
                  <w:t>se</w:t>
                </w:r>
                <w:r>
                  <w:rPr>
                    <w:color w:val="343436"/>
                    <w:w w:val="80"/>
                  </w:rPr>
                  <w:t>lh</w:t>
                </w:r>
                <w:r>
                  <w:rPr>
                    <w:color w:val="151616"/>
                    <w:w w:val="80"/>
                  </w:rPr>
                  <w:t>o</w:t>
                </w:r>
                <w:r>
                  <w:rPr>
                    <w:color w:val="151616"/>
                    <w:spacing w:val="-26"/>
                    <w:w w:val="80"/>
                  </w:rPr>
                  <w:t> </w:t>
                </w:r>
                <w:r>
                  <w:rPr>
                    <w:color w:val="343436"/>
                    <w:spacing w:val="-4"/>
                    <w:w w:val="80"/>
                  </w:rPr>
                  <w:t>d</w:t>
                </w:r>
                <w:r>
                  <w:rPr>
                    <w:color w:val="151616"/>
                    <w:spacing w:val="-4"/>
                    <w:w w:val="80"/>
                  </w:rPr>
                  <w:t>e</w:t>
                </w:r>
                <w:r>
                  <w:rPr>
                    <w:color w:val="151616"/>
                    <w:spacing w:val="-24"/>
                    <w:w w:val="80"/>
                  </w:rPr>
                  <w:t> </w:t>
                </w:r>
                <w:r>
                  <w:rPr>
                    <w:color w:val="343436"/>
                    <w:w w:val="80"/>
                  </w:rPr>
                  <w:t>Arqui</w:t>
                </w:r>
                <w:r>
                  <w:rPr>
                    <w:color w:val="343436"/>
                    <w:spacing w:val="-25"/>
                    <w:w w:val="80"/>
                  </w:rPr>
                  <w:t> </w:t>
                </w:r>
                <w:r>
                  <w:rPr>
                    <w:color w:val="343436"/>
                    <w:w w:val="80"/>
                  </w:rPr>
                  <w:t>t</w:t>
                </w:r>
                <w:r>
                  <w:rPr>
                    <w:color w:val="151616"/>
                    <w:w w:val="80"/>
                  </w:rPr>
                  <w:t>e</w:t>
                </w:r>
                <w:r>
                  <w:rPr>
                    <w:color w:val="343436"/>
                    <w:w w:val="80"/>
                  </w:rPr>
                  <w:t>tura</w:t>
                </w:r>
                <w:r>
                  <w:rPr>
                    <w:color w:val="343436"/>
                    <w:spacing w:val="-32"/>
                    <w:w w:val="80"/>
                  </w:rPr>
                  <w:t> </w:t>
                </w:r>
                <w:r>
                  <w:rPr>
                    <w:color w:val="151616"/>
                    <w:w w:val="80"/>
                  </w:rPr>
                  <w:t>e</w:t>
                </w:r>
                <w:r>
                  <w:rPr>
                    <w:color w:val="151616"/>
                    <w:spacing w:val="-29"/>
                    <w:w w:val="80"/>
                  </w:rPr>
                  <w:t> </w:t>
                </w:r>
                <w:r>
                  <w:rPr>
                    <w:color w:val="343436"/>
                    <w:w w:val="80"/>
                  </w:rPr>
                  <w:t>U</w:t>
                </w:r>
                <w:r>
                  <w:rPr>
                    <w:color w:val="151616"/>
                    <w:w w:val="80"/>
                  </w:rPr>
                  <w:t>r</w:t>
                </w:r>
                <w:r>
                  <w:rPr>
                    <w:color w:val="343436"/>
                    <w:w w:val="80"/>
                  </w:rPr>
                  <w:t>ban</w:t>
                </w:r>
                <w:r>
                  <w:rPr>
                    <w:color w:val="525254"/>
                    <w:w w:val="80"/>
                  </w:rPr>
                  <w:t>i</w:t>
                </w:r>
                <w:r>
                  <w:rPr>
                    <w:color w:val="151616"/>
                    <w:w w:val="80"/>
                  </w:rPr>
                  <w:t>s</w:t>
                </w:r>
                <w:r>
                  <w:rPr>
                    <w:color w:val="343436"/>
                    <w:w w:val="80"/>
                  </w:rPr>
                  <w:t>m</w:t>
                </w:r>
                <w:r>
                  <w:rPr>
                    <w:color w:val="151616"/>
                    <w:w w:val="80"/>
                  </w:rPr>
                  <w:t>o</w:t>
                </w:r>
                <w:r>
                  <w:rPr>
                    <w:color w:val="151616"/>
                    <w:spacing w:val="-25"/>
                    <w:w w:val="80"/>
                  </w:rPr>
                  <w:t> </w:t>
                </w:r>
                <w:r>
                  <w:rPr>
                    <w:color w:val="343436"/>
                    <w:w w:val="80"/>
                  </w:rPr>
                  <w:t>d</w:t>
                </w:r>
                <w:r>
                  <w:rPr>
                    <w:color w:val="151616"/>
                    <w:w w:val="80"/>
                  </w:rPr>
                  <w:t>o</w:t>
                </w:r>
                <w:r>
                  <w:rPr>
                    <w:color w:val="151616"/>
                    <w:spacing w:val="-25"/>
                    <w:w w:val="80"/>
                  </w:rPr>
                  <w:t> </w:t>
                </w:r>
                <w:r>
                  <w:rPr>
                    <w:color w:val="343436"/>
                    <w:w w:val="80"/>
                  </w:rPr>
                  <w:t>Brasil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5.825607pt;margin-top:65.121384pt;width:166.45pt;height:12.65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151616"/>
                    <w:w w:val="80"/>
                    <w:sz w:val="19"/>
                  </w:rPr>
                  <w:t>G</w:t>
                </w:r>
                <w:r>
                  <w:rPr>
                    <w:color w:val="343436"/>
                    <w:w w:val="80"/>
                    <w:sz w:val="19"/>
                  </w:rPr>
                  <w:t>erên</w:t>
                </w:r>
                <w:r>
                  <w:rPr>
                    <w:color w:val="151616"/>
                    <w:w w:val="80"/>
                    <w:sz w:val="19"/>
                  </w:rPr>
                  <w:t>c</w:t>
                </w:r>
                <w:r>
                  <w:rPr>
                    <w:color w:val="343436"/>
                    <w:w w:val="80"/>
                    <w:sz w:val="19"/>
                  </w:rPr>
                  <w:t>ia d</w:t>
                </w:r>
                <w:r>
                  <w:rPr>
                    <w:color w:val="151616"/>
                    <w:w w:val="80"/>
                    <w:sz w:val="19"/>
                  </w:rPr>
                  <w:t>o </w:t>
                </w:r>
                <w:r>
                  <w:rPr>
                    <w:color w:val="343436"/>
                    <w:w w:val="80"/>
                    <w:sz w:val="19"/>
                  </w:rPr>
                  <w:t>Cent</w:t>
                </w:r>
                <w:r>
                  <w:rPr>
                    <w:color w:val="151616"/>
                    <w:w w:val="80"/>
                    <w:sz w:val="19"/>
                  </w:rPr>
                  <w:t>ro </w:t>
                </w:r>
                <w:r>
                  <w:rPr>
                    <w:color w:val="343436"/>
                    <w:w w:val="80"/>
                    <w:sz w:val="19"/>
                  </w:rPr>
                  <w:t>de Serviços C</w:t>
                </w:r>
                <w:r>
                  <w:rPr>
                    <w:color w:val="151616"/>
                    <w:w w:val="80"/>
                    <w:sz w:val="19"/>
                  </w:rPr>
                  <w:t>o</w:t>
                </w:r>
                <w:r>
                  <w:rPr>
                    <w:color w:val="343436"/>
                    <w:w w:val="80"/>
                    <w:sz w:val="19"/>
                  </w:rPr>
                  <w:t>mpartilhados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62" w:hanging="882"/>
        <w:jc w:val="left"/>
      </w:pPr>
      <w:rPr>
        <w:rFonts w:hint="default" w:ascii="Arial" w:hAnsi="Arial" w:eastAsia="Arial" w:cs="Arial"/>
        <w:color w:val="151616"/>
        <w:spacing w:val="-1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2248" w:hanging="8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8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4" w:hanging="8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2" w:hanging="8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8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8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6" w:hanging="8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07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320" w:right="188" w:firstLine="3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3"/>
      <w:ind w:left="12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header" Target="header2.xm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2019-05-15T19:29:38Z</dcterms:created>
  <dcterms:modified xsi:type="dcterms:W3CDTF">2019-05-15T19:29:38Z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2019-05-15T00:00:00Z</vt:filetime>
  </property>
</Properties>
</file>