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ED" w:rsidRDefault="004131ED">
      <w:pPr>
        <w:pStyle w:val="Corpodetexto"/>
        <w:spacing w:before="4"/>
        <w:rPr>
          <w:rFonts w:ascii="Times New Roman"/>
          <w:sz w:val="27"/>
        </w:rPr>
      </w:pPr>
    </w:p>
    <w:p w:rsidR="004131ED" w:rsidRPr="00B572A4" w:rsidRDefault="00B572A4">
      <w:pPr>
        <w:spacing w:before="94"/>
        <w:ind w:left="1598"/>
        <w:rPr>
          <w:b/>
          <w:sz w:val="19"/>
          <w:lang w:val="pt-BR"/>
        </w:rPr>
      </w:pPr>
      <w:r>
        <w:rPr>
          <w:b/>
          <w:color w:val="333131"/>
          <w:sz w:val="19"/>
          <w:lang w:val="pt-BR"/>
        </w:rPr>
        <w:t>PORTARIA CONJUN</w:t>
      </w:r>
      <w:r>
        <w:rPr>
          <w:b/>
          <w:color w:val="4B4B4B"/>
          <w:sz w:val="19"/>
          <w:lang w:val="pt-BR"/>
        </w:rPr>
        <w:t>T</w:t>
      </w:r>
      <w:r w:rsidRPr="00B572A4">
        <w:rPr>
          <w:b/>
          <w:color w:val="333131"/>
          <w:sz w:val="19"/>
          <w:lang w:val="pt-BR"/>
        </w:rPr>
        <w:t>A GERÊNCIA GERAL Nº 26 DE 31 DE MAIO DE 2016.</w:t>
      </w:r>
    </w:p>
    <w:p w:rsidR="004131ED" w:rsidRPr="00B572A4" w:rsidRDefault="004131ED">
      <w:pPr>
        <w:pStyle w:val="Corpodetexto"/>
        <w:rPr>
          <w:b/>
          <w:sz w:val="20"/>
          <w:lang w:val="pt-BR"/>
        </w:rPr>
      </w:pPr>
    </w:p>
    <w:p w:rsidR="004131ED" w:rsidRPr="00B572A4" w:rsidRDefault="00B572A4">
      <w:pPr>
        <w:pStyle w:val="Corpodetexto"/>
        <w:spacing w:before="133" w:line="292" w:lineRule="auto"/>
        <w:ind w:left="4730" w:right="106"/>
        <w:jc w:val="both"/>
        <w:rPr>
          <w:lang w:val="pt-BR"/>
        </w:rPr>
      </w:pPr>
      <w:r w:rsidRPr="00B572A4">
        <w:rPr>
          <w:color w:val="333131"/>
          <w:w w:val="105"/>
          <w:lang w:val="pt-BR"/>
        </w:rPr>
        <w:t>Designa a empregada MARINA OUTRA DO NASCIMENTO</w:t>
      </w:r>
      <w:r w:rsidRPr="00B572A4">
        <w:rPr>
          <w:color w:val="333131"/>
          <w:spacing w:val="-16"/>
          <w:w w:val="105"/>
          <w:lang w:val="pt-BR"/>
        </w:rPr>
        <w:t xml:space="preserve"> </w:t>
      </w:r>
      <w:r w:rsidRPr="00B572A4">
        <w:rPr>
          <w:color w:val="333131"/>
          <w:w w:val="105"/>
          <w:lang w:val="pt-BR"/>
        </w:rPr>
        <w:t>para</w:t>
      </w:r>
      <w:r w:rsidRPr="00B572A4">
        <w:rPr>
          <w:color w:val="333131"/>
          <w:spacing w:val="-24"/>
          <w:w w:val="105"/>
          <w:lang w:val="pt-BR"/>
        </w:rPr>
        <w:t xml:space="preserve"> </w:t>
      </w:r>
      <w:r w:rsidRPr="00B572A4">
        <w:rPr>
          <w:color w:val="333131"/>
          <w:w w:val="105"/>
          <w:lang w:val="pt-BR"/>
        </w:rPr>
        <w:t>exercer</w:t>
      </w:r>
      <w:r w:rsidRPr="00B572A4">
        <w:rPr>
          <w:color w:val="333131"/>
          <w:spacing w:val="-21"/>
          <w:w w:val="105"/>
          <w:lang w:val="pt-BR"/>
        </w:rPr>
        <w:t xml:space="preserve"> </w:t>
      </w:r>
      <w:r w:rsidRPr="00B572A4">
        <w:rPr>
          <w:color w:val="333131"/>
          <w:w w:val="105"/>
          <w:lang w:val="pt-BR"/>
        </w:rPr>
        <w:t>atividades</w:t>
      </w:r>
      <w:r w:rsidRPr="00B572A4">
        <w:rPr>
          <w:color w:val="333131"/>
          <w:spacing w:val="-25"/>
          <w:w w:val="105"/>
          <w:lang w:val="pt-BR"/>
        </w:rPr>
        <w:t xml:space="preserve"> </w:t>
      </w:r>
      <w:r w:rsidRPr="00B572A4">
        <w:rPr>
          <w:color w:val="333131"/>
          <w:w w:val="105"/>
          <w:lang w:val="pt-BR"/>
        </w:rPr>
        <w:t>sob</w:t>
      </w:r>
      <w:r w:rsidRPr="00B572A4">
        <w:rPr>
          <w:color w:val="333131"/>
          <w:spacing w:val="-26"/>
          <w:w w:val="105"/>
          <w:lang w:val="pt-BR"/>
        </w:rPr>
        <w:t xml:space="preserve"> </w:t>
      </w:r>
      <w:r w:rsidRPr="00B572A4">
        <w:rPr>
          <w:color w:val="333131"/>
          <w:w w:val="105"/>
          <w:lang w:val="pt-BR"/>
        </w:rPr>
        <w:t>o</w:t>
      </w:r>
      <w:r w:rsidRPr="00B572A4">
        <w:rPr>
          <w:color w:val="333131"/>
          <w:spacing w:val="-26"/>
          <w:w w:val="105"/>
          <w:lang w:val="pt-BR"/>
        </w:rPr>
        <w:t xml:space="preserve"> </w:t>
      </w:r>
      <w:r w:rsidRPr="00B572A4">
        <w:rPr>
          <w:color w:val="333131"/>
          <w:w w:val="105"/>
          <w:lang w:val="pt-BR"/>
        </w:rPr>
        <w:t>Regime de</w:t>
      </w:r>
      <w:r w:rsidRPr="00B572A4">
        <w:rPr>
          <w:color w:val="333131"/>
          <w:spacing w:val="-19"/>
          <w:w w:val="105"/>
          <w:lang w:val="pt-BR"/>
        </w:rPr>
        <w:t xml:space="preserve"> </w:t>
      </w:r>
      <w:r w:rsidRPr="00B572A4">
        <w:rPr>
          <w:color w:val="333131"/>
          <w:w w:val="105"/>
          <w:lang w:val="pt-BR"/>
        </w:rPr>
        <w:t>Dedicação</w:t>
      </w:r>
      <w:r w:rsidRPr="00B572A4">
        <w:rPr>
          <w:color w:val="333131"/>
          <w:spacing w:val="-7"/>
          <w:w w:val="105"/>
          <w:lang w:val="pt-BR"/>
        </w:rPr>
        <w:t xml:space="preserve"> </w:t>
      </w:r>
      <w:r w:rsidRPr="00B572A4">
        <w:rPr>
          <w:color w:val="333131"/>
          <w:w w:val="105"/>
          <w:lang w:val="pt-BR"/>
        </w:rPr>
        <w:t>Cumulativa</w:t>
      </w:r>
      <w:r w:rsidRPr="00B572A4">
        <w:rPr>
          <w:color w:val="333131"/>
          <w:spacing w:val="3"/>
          <w:w w:val="105"/>
          <w:lang w:val="pt-BR"/>
        </w:rPr>
        <w:t xml:space="preserve"> </w:t>
      </w:r>
      <w:r w:rsidRPr="00B572A4">
        <w:rPr>
          <w:color w:val="333131"/>
          <w:w w:val="105"/>
          <w:lang w:val="pt-BR"/>
        </w:rPr>
        <w:t>e</w:t>
      </w:r>
      <w:r w:rsidRPr="00B572A4">
        <w:rPr>
          <w:color w:val="333131"/>
          <w:spacing w:val="-12"/>
          <w:w w:val="105"/>
          <w:lang w:val="pt-BR"/>
        </w:rPr>
        <w:t xml:space="preserve"> </w:t>
      </w:r>
      <w:r w:rsidRPr="00B572A4">
        <w:rPr>
          <w:color w:val="333131"/>
          <w:w w:val="105"/>
          <w:lang w:val="pt-BR"/>
        </w:rPr>
        <w:t>dá</w:t>
      </w:r>
      <w:r w:rsidRPr="00B572A4">
        <w:rPr>
          <w:color w:val="333131"/>
          <w:spacing w:val="-10"/>
          <w:w w:val="105"/>
          <w:lang w:val="pt-BR"/>
        </w:rPr>
        <w:t xml:space="preserve"> </w:t>
      </w:r>
      <w:r w:rsidRPr="00B572A4">
        <w:rPr>
          <w:color w:val="333131"/>
          <w:w w:val="105"/>
          <w:lang w:val="pt-BR"/>
        </w:rPr>
        <w:t>outras</w:t>
      </w:r>
      <w:r w:rsidRPr="00B572A4">
        <w:rPr>
          <w:color w:val="333131"/>
          <w:spacing w:val="-11"/>
          <w:w w:val="105"/>
          <w:lang w:val="pt-BR"/>
        </w:rPr>
        <w:t xml:space="preserve"> </w:t>
      </w:r>
      <w:r w:rsidRPr="00B572A4">
        <w:rPr>
          <w:color w:val="333131"/>
          <w:w w:val="105"/>
          <w:lang w:val="pt-BR"/>
        </w:rPr>
        <w:t>providências.</w:t>
      </w:r>
    </w:p>
    <w:p w:rsidR="004131ED" w:rsidRPr="00B572A4" w:rsidRDefault="00B572A4">
      <w:pPr>
        <w:spacing w:line="335" w:lineRule="exact"/>
        <w:ind w:left="9696"/>
        <w:rPr>
          <w:rFonts w:ascii="Times New Roman"/>
          <w:sz w:val="38"/>
          <w:lang w:val="pt-BR"/>
        </w:rPr>
      </w:pPr>
      <w:r w:rsidRPr="00B572A4">
        <w:rPr>
          <w:rFonts w:ascii="Times New Roman"/>
          <w:color w:val="B6B5B6"/>
          <w:w w:val="104"/>
          <w:sz w:val="38"/>
          <w:lang w:val="pt-BR"/>
        </w:rPr>
        <w:t>.</w:t>
      </w:r>
    </w:p>
    <w:p w:rsidR="004131ED" w:rsidRPr="00B572A4" w:rsidRDefault="00B572A4" w:rsidP="00B572A4">
      <w:pPr>
        <w:pStyle w:val="Corpodetexto"/>
        <w:spacing w:line="200" w:lineRule="exact"/>
        <w:ind w:left="443"/>
        <w:jc w:val="both"/>
        <w:rPr>
          <w:lang w:val="pt-BR"/>
        </w:rPr>
      </w:pPr>
      <w:r w:rsidRPr="00B572A4">
        <w:rPr>
          <w:color w:val="333131"/>
          <w:w w:val="105"/>
          <w:lang w:val="pt-BR"/>
        </w:rPr>
        <w:t>O Gerente Geral e o Chefe de Gabinete da Presidência do Conselho de Arquitetura e Urbanismo</w:t>
      </w:r>
      <w:r>
        <w:rPr>
          <w:lang w:val="pt-BR"/>
        </w:rPr>
        <w:t xml:space="preserve"> </w:t>
      </w:r>
      <w:r w:rsidRPr="00B572A4">
        <w:rPr>
          <w:color w:val="333131"/>
          <w:w w:val="105"/>
          <w:lang w:val="pt-BR"/>
        </w:rPr>
        <w:t>do</w:t>
      </w:r>
      <w:r w:rsidRPr="00B572A4">
        <w:rPr>
          <w:color w:val="333131"/>
          <w:spacing w:val="-9"/>
          <w:w w:val="105"/>
          <w:lang w:val="pt-BR"/>
        </w:rPr>
        <w:t xml:space="preserve"> </w:t>
      </w:r>
      <w:r w:rsidRPr="00B572A4">
        <w:rPr>
          <w:color w:val="333131"/>
          <w:w w:val="105"/>
          <w:lang w:val="pt-BR"/>
        </w:rPr>
        <w:t>Brasil</w:t>
      </w:r>
      <w:r w:rsidRPr="00B572A4">
        <w:rPr>
          <w:color w:val="333131"/>
          <w:spacing w:val="-6"/>
          <w:w w:val="105"/>
          <w:lang w:val="pt-BR"/>
        </w:rPr>
        <w:t xml:space="preserve"> </w:t>
      </w:r>
      <w:r w:rsidRPr="00B572A4">
        <w:rPr>
          <w:color w:val="333131"/>
          <w:w w:val="105"/>
          <w:lang w:val="pt-BR"/>
        </w:rPr>
        <w:t>(CAU/BR),</w:t>
      </w:r>
      <w:r w:rsidRPr="00B572A4">
        <w:rPr>
          <w:color w:val="333131"/>
          <w:spacing w:val="-2"/>
          <w:w w:val="105"/>
          <w:lang w:val="pt-BR"/>
        </w:rPr>
        <w:t xml:space="preserve"> </w:t>
      </w:r>
      <w:r w:rsidRPr="00B572A4">
        <w:rPr>
          <w:color w:val="333131"/>
          <w:w w:val="105"/>
          <w:lang w:val="pt-BR"/>
        </w:rPr>
        <w:t>no</w:t>
      </w:r>
      <w:r w:rsidRPr="00B572A4">
        <w:rPr>
          <w:color w:val="333131"/>
          <w:spacing w:val="-3"/>
          <w:w w:val="105"/>
          <w:lang w:val="pt-BR"/>
        </w:rPr>
        <w:t xml:space="preserve"> </w:t>
      </w:r>
      <w:r w:rsidRPr="00B572A4">
        <w:rPr>
          <w:color w:val="333131"/>
          <w:w w:val="105"/>
          <w:lang w:val="pt-BR"/>
        </w:rPr>
        <w:t>uso</w:t>
      </w:r>
      <w:r w:rsidRPr="00B572A4">
        <w:rPr>
          <w:color w:val="333131"/>
          <w:spacing w:val="-7"/>
          <w:w w:val="105"/>
          <w:lang w:val="pt-BR"/>
        </w:rPr>
        <w:t xml:space="preserve"> </w:t>
      </w:r>
      <w:r w:rsidRPr="00B572A4">
        <w:rPr>
          <w:color w:val="333131"/>
          <w:w w:val="105"/>
          <w:lang w:val="pt-BR"/>
        </w:rPr>
        <w:t>das</w:t>
      </w:r>
      <w:r w:rsidRPr="00B572A4">
        <w:rPr>
          <w:color w:val="333131"/>
          <w:spacing w:val="-5"/>
          <w:w w:val="105"/>
          <w:lang w:val="pt-BR"/>
        </w:rPr>
        <w:t xml:space="preserve"> </w:t>
      </w:r>
      <w:r w:rsidRPr="00B572A4">
        <w:rPr>
          <w:color w:val="333131"/>
          <w:w w:val="105"/>
          <w:lang w:val="pt-BR"/>
        </w:rPr>
        <w:t>atribuições</w:t>
      </w:r>
      <w:r w:rsidRPr="00B572A4">
        <w:rPr>
          <w:color w:val="333131"/>
          <w:spacing w:val="4"/>
          <w:w w:val="105"/>
          <w:lang w:val="pt-BR"/>
        </w:rPr>
        <w:t xml:space="preserve"> </w:t>
      </w:r>
      <w:r w:rsidRPr="00B572A4">
        <w:rPr>
          <w:color w:val="333131"/>
          <w:w w:val="105"/>
          <w:lang w:val="pt-BR"/>
        </w:rPr>
        <w:t>que</w:t>
      </w:r>
      <w:r w:rsidRPr="00B572A4">
        <w:rPr>
          <w:color w:val="333131"/>
          <w:spacing w:val="-10"/>
          <w:w w:val="105"/>
          <w:lang w:val="pt-BR"/>
        </w:rPr>
        <w:t xml:space="preserve"> </w:t>
      </w:r>
      <w:r w:rsidRPr="00B572A4">
        <w:rPr>
          <w:color w:val="333131"/>
          <w:w w:val="105"/>
          <w:lang w:val="pt-BR"/>
        </w:rPr>
        <w:t>lhes</w:t>
      </w:r>
      <w:r w:rsidRPr="00B572A4">
        <w:rPr>
          <w:color w:val="333131"/>
          <w:spacing w:val="-10"/>
          <w:w w:val="105"/>
          <w:lang w:val="pt-BR"/>
        </w:rPr>
        <w:t xml:space="preserve"> </w:t>
      </w:r>
      <w:r w:rsidRPr="00B572A4">
        <w:rPr>
          <w:color w:val="333131"/>
          <w:w w:val="105"/>
          <w:lang w:val="pt-BR"/>
        </w:rPr>
        <w:t>confere a</w:t>
      </w:r>
      <w:r w:rsidRPr="00B572A4">
        <w:rPr>
          <w:color w:val="333131"/>
          <w:spacing w:val="-5"/>
          <w:w w:val="105"/>
          <w:lang w:val="pt-BR"/>
        </w:rPr>
        <w:t xml:space="preserve"> </w:t>
      </w:r>
      <w:r w:rsidRPr="00B572A4">
        <w:rPr>
          <w:color w:val="333131"/>
          <w:w w:val="105"/>
          <w:lang w:val="pt-BR"/>
        </w:rPr>
        <w:t>Portaria</w:t>
      </w:r>
      <w:r w:rsidRPr="00B572A4">
        <w:rPr>
          <w:color w:val="333131"/>
          <w:spacing w:val="-4"/>
          <w:w w:val="105"/>
          <w:lang w:val="pt-BR"/>
        </w:rPr>
        <w:t xml:space="preserve"> </w:t>
      </w:r>
      <w:r w:rsidRPr="00B572A4">
        <w:rPr>
          <w:color w:val="333131"/>
          <w:w w:val="105"/>
          <w:lang w:val="pt-BR"/>
        </w:rPr>
        <w:t>Normativa</w:t>
      </w:r>
      <w:r w:rsidRPr="00B572A4">
        <w:rPr>
          <w:color w:val="333131"/>
          <w:spacing w:val="6"/>
          <w:w w:val="105"/>
          <w:lang w:val="pt-BR"/>
        </w:rPr>
        <w:t xml:space="preserve"> </w:t>
      </w:r>
      <w:r w:rsidRPr="00B572A4">
        <w:rPr>
          <w:color w:val="333131"/>
          <w:w w:val="105"/>
          <w:lang w:val="pt-BR"/>
        </w:rPr>
        <w:t>nº</w:t>
      </w:r>
      <w:r w:rsidRPr="00B572A4">
        <w:rPr>
          <w:color w:val="333131"/>
          <w:spacing w:val="-1"/>
          <w:w w:val="105"/>
          <w:lang w:val="pt-BR"/>
        </w:rPr>
        <w:t xml:space="preserve"> </w:t>
      </w:r>
      <w:r w:rsidRPr="00B572A4">
        <w:rPr>
          <w:color w:val="333131"/>
          <w:w w:val="105"/>
          <w:lang w:val="pt-BR"/>
        </w:rPr>
        <w:t>35,</w:t>
      </w:r>
      <w:r w:rsidRPr="00B572A4">
        <w:rPr>
          <w:color w:val="333131"/>
          <w:spacing w:val="-9"/>
          <w:w w:val="105"/>
          <w:lang w:val="pt-BR"/>
        </w:rPr>
        <w:t xml:space="preserve"> </w:t>
      </w:r>
      <w:r w:rsidRPr="00B572A4">
        <w:rPr>
          <w:color w:val="333131"/>
          <w:w w:val="105"/>
          <w:lang w:val="pt-BR"/>
        </w:rPr>
        <w:t>de</w:t>
      </w:r>
      <w:r w:rsidRPr="00B572A4">
        <w:rPr>
          <w:color w:val="333131"/>
          <w:spacing w:val="-8"/>
          <w:w w:val="105"/>
          <w:lang w:val="pt-BR"/>
        </w:rPr>
        <w:t xml:space="preserve"> </w:t>
      </w:r>
      <w:r w:rsidRPr="00B572A4">
        <w:rPr>
          <w:color w:val="333131"/>
          <w:w w:val="105"/>
          <w:lang w:val="pt-BR"/>
        </w:rPr>
        <w:t>7</w:t>
      </w:r>
      <w:r w:rsidRPr="00B572A4">
        <w:rPr>
          <w:color w:val="333131"/>
          <w:spacing w:val="-5"/>
          <w:w w:val="105"/>
          <w:lang w:val="pt-BR"/>
        </w:rPr>
        <w:t xml:space="preserve"> </w:t>
      </w:r>
      <w:r w:rsidRPr="00B572A4">
        <w:rPr>
          <w:color w:val="333131"/>
          <w:w w:val="105"/>
          <w:lang w:val="pt-BR"/>
        </w:rPr>
        <w:t>de maio de 2015, e tendo em vista o contido no memorando Memo. 036/2016-AUDIN de 25 de maio de 2016 aprovado pelo Gerente Geral do CAU/BR, bem como nas Portarias Presidenciais Nº 144 de 13 de abril de 2016 e Nº 145 de 12 de maio de 2016, as quais versam so</w:t>
      </w:r>
      <w:r w:rsidRPr="00B572A4">
        <w:rPr>
          <w:color w:val="333131"/>
          <w:w w:val="105"/>
          <w:lang w:val="pt-BR"/>
        </w:rPr>
        <w:t>bre a Comissão de Sindicância estabelecida para apurar irregularidades de natureza administrativa e financeira no âmbito do</w:t>
      </w:r>
      <w:r w:rsidRPr="00B572A4">
        <w:rPr>
          <w:color w:val="333131"/>
          <w:spacing w:val="5"/>
          <w:w w:val="105"/>
          <w:lang w:val="pt-BR"/>
        </w:rPr>
        <w:t xml:space="preserve"> </w:t>
      </w:r>
      <w:r w:rsidRPr="00B572A4">
        <w:rPr>
          <w:color w:val="333131"/>
          <w:w w:val="105"/>
          <w:lang w:val="pt-BR"/>
        </w:rPr>
        <w:t>CAU/DF;</w:t>
      </w:r>
    </w:p>
    <w:p w:rsidR="004131ED" w:rsidRPr="00B572A4" w:rsidRDefault="004131ED" w:rsidP="00B572A4">
      <w:pPr>
        <w:pStyle w:val="Corpodetexto"/>
        <w:jc w:val="both"/>
        <w:rPr>
          <w:sz w:val="12"/>
          <w:lang w:val="pt-BR"/>
        </w:rPr>
      </w:pPr>
    </w:p>
    <w:p w:rsidR="004131ED" w:rsidRPr="00B572A4" w:rsidRDefault="00B572A4" w:rsidP="00B572A4">
      <w:pPr>
        <w:spacing w:before="1"/>
        <w:ind w:left="2588"/>
        <w:jc w:val="both"/>
        <w:rPr>
          <w:rFonts w:ascii="Times New Roman"/>
          <w:i/>
          <w:sz w:val="13"/>
          <w:lang w:val="pt-B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65.75pt;margin-top:6.15pt;width:1.75pt;height:5.6pt;z-index:251658752;mso-position-horizontal-relative:page" filled="f" stroked="f">
            <v:textbox inset="0,0,0,0">
              <w:txbxContent>
                <w:p w:rsidR="004131ED" w:rsidRDefault="00B572A4">
                  <w:pPr>
                    <w:spacing w:line="112" w:lineRule="exact"/>
                    <w:rPr>
                      <w:sz w:val="10"/>
                    </w:rPr>
                  </w:pPr>
                  <w:r>
                    <w:rPr>
                      <w:color w:val="B6B5B6"/>
                      <w:w w:val="103"/>
                      <w:sz w:val="10"/>
                    </w:rPr>
                    <w:t>{</w:t>
                  </w:r>
                </w:p>
              </w:txbxContent>
            </v:textbox>
            <w10:wrap anchorx="page"/>
          </v:shape>
        </w:pict>
      </w:r>
      <w:r w:rsidRPr="00B572A4">
        <w:rPr>
          <w:rFonts w:ascii="Times New Roman"/>
          <w:i/>
          <w:color w:val="B6B5B6"/>
          <w:w w:val="103"/>
          <w:sz w:val="13"/>
          <w:lang w:val="pt-BR"/>
        </w:rPr>
        <w:t>!</w:t>
      </w:r>
    </w:p>
    <w:p w:rsidR="004131ED" w:rsidRPr="00B572A4" w:rsidRDefault="00B572A4" w:rsidP="00B572A4">
      <w:pPr>
        <w:spacing w:before="14"/>
        <w:ind w:left="434"/>
        <w:jc w:val="both"/>
        <w:rPr>
          <w:b/>
          <w:sz w:val="19"/>
          <w:lang w:val="pt-BR"/>
        </w:rPr>
      </w:pPr>
      <w:r w:rsidRPr="00B572A4">
        <w:rPr>
          <w:b/>
          <w:color w:val="333131"/>
          <w:w w:val="105"/>
          <w:sz w:val="19"/>
          <w:lang w:val="pt-BR"/>
        </w:rPr>
        <w:t>RESOLVEM:</w:t>
      </w:r>
    </w:p>
    <w:p w:rsidR="004131ED" w:rsidRPr="00B572A4" w:rsidRDefault="004131ED" w:rsidP="00B572A4">
      <w:pPr>
        <w:pStyle w:val="Corpodetexto"/>
        <w:spacing w:before="1"/>
        <w:jc w:val="both"/>
        <w:rPr>
          <w:b/>
          <w:sz w:val="23"/>
          <w:lang w:val="pt-BR"/>
        </w:rPr>
      </w:pPr>
    </w:p>
    <w:p w:rsidR="004131ED" w:rsidRDefault="00B572A4" w:rsidP="00B572A4">
      <w:pPr>
        <w:pStyle w:val="Corpodetexto"/>
        <w:spacing w:before="105" w:line="225" w:lineRule="auto"/>
        <w:ind w:left="430" w:right="117" w:firstLine="8"/>
        <w:jc w:val="both"/>
        <w:rPr>
          <w:lang w:val="pt-BR"/>
        </w:rPr>
      </w:pPr>
      <w:r w:rsidRPr="00B572A4">
        <w:rPr>
          <w:color w:val="333131"/>
          <w:w w:val="105"/>
          <w:lang w:val="pt-BR"/>
        </w:rPr>
        <w:t>Art. 1</w:t>
      </w:r>
      <w:r w:rsidRPr="00B572A4">
        <w:rPr>
          <w:rFonts w:ascii="Times New Roman" w:hAnsi="Times New Roman"/>
          <w:color w:val="333131"/>
          <w:w w:val="105"/>
          <w:sz w:val="19"/>
          <w:lang w:val="pt-BR"/>
        </w:rPr>
        <w:t xml:space="preserve">º </w:t>
      </w:r>
      <w:r w:rsidRPr="00B572A4">
        <w:rPr>
          <w:color w:val="333131"/>
          <w:w w:val="105"/>
          <w:lang w:val="pt-BR"/>
        </w:rPr>
        <w:t xml:space="preserve">Designar para exercer atividades sob o Regime de Dedicação Cumulativa (RDC) de que trata a Portaria </w:t>
      </w:r>
      <w:r>
        <w:rPr>
          <w:color w:val="333131"/>
          <w:w w:val="105"/>
          <w:lang w:val="pt-BR"/>
        </w:rPr>
        <w:t xml:space="preserve">Normativa N° </w:t>
      </w:r>
      <w:r w:rsidRPr="00B572A4">
        <w:rPr>
          <w:color w:val="333131"/>
          <w:w w:val="105"/>
          <w:lang w:val="pt-BR"/>
        </w:rPr>
        <w:t>35, de 7 de maio de 2015, respeitados os termos, condições e</w:t>
      </w:r>
      <w:r>
        <w:rPr>
          <w:lang w:val="pt-BR"/>
        </w:rPr>
        <w:t xml:space="preserve"> </w:t>
      </w:r>
      <w:r w:rsidRPr="00B572A4">
        <w:rPr>
          <w:color w:val="333131"/>
          <w:w w:val="105"/>
          <w:lang w:val="pt-BR"/>
        </w:rPr>
        <w:t>obrigações previstos n</w:t>
      </w:r>
      <w:r w:rsidRPr="00B572A4">
        <w:rPr>
          <w:color w:val="333131"/>
          <w:w w:val="105"/>
          <w:lang w:val="pt-BR"/>
        </w:rPr>
        <w:t>o memorando acima mencionado, a Analista de Controladoria lotada na Auditoria Interna, Marina Outra do Nascimento.</w:t>
      </w:r>
    </w:p>
    <w:p w:rsidR="00B572A4" w:rsidRPr="00B572A4" w:rsidRDefault="00B572A4" w:rsidP="00B572A4">
      <w:pPr>
        <w:pStyle w:val="Corpodetexto"/>
        <w:spacing w:before="105" w:line="225" w:lineRule="auto"/>
        <w:ind w:left="430" w:right="117" w:firstLine="8"/>
        <w:jc w:val="both"/>
        <w:rPr>
          <w:lang w:val="pt-BR"/>
        </w:rPr>
      </w:pPr>
    </w:p>
    <w:p w:rsidR="004131ED" w:rsidRPr="00B572A4" w:rsidRDefault="00B572A4" w:rsidP="00B572A4">
      <w:pPr>
        <w:pStyle w:val="Corpodetexto"/>
        <w:spacing w:line="295" w:lineRule="auto"/>
        <w:ind w:left="420" w:right="123" w:firstLine="13"/>
        <w:jc w:val="both"/>
        <w:rPr>
          <w:lang w:val="pt-BR"/>
        </w:rPr>
      </w:pPr>
      <w:r w:rsidRPr="00B572A4">
        <w:rPr>
          <w:color w:val="333131"/>
          <w:w w:val="105"/>
          <w:lang w:val="pt-BR"/>
        </w:rPr>
        <w:t>Art. 2º Para fins do disposto no art. 5º, inciso V, alínea "a" da Portaria Normativa nº 35; de 7 de maio de 2015, a presente des</w:t>
      </w:r>
      <w:r w:rsidRPr="00B572A4">
        <w:rPr>
          <w:color w:val="333131"/>
          <w:w w:val="105"/>
          <w:lang w:val="pt-BR"/>
        </w:rPr>
        <w:t>ignação é feita para vigorar pelo período correspondente ao da vigência dos trabalhos da Comissão de Sindicância, conforme Portarias Presidenciais Nº 144 e 145.</w:t>
      </w:r>
    </w:p>
    <w:p w:rsidR="004131ED" w:rsidRPr="00B572A4" w:rsidRDefault="004131ED" w:rsidP="00B572A4">
      <w:pPr>
        <w:pStyle w:val="Corpodetexto"/>
        <w:jc w:val="both"/>
        <w:rPr>
          <w:sz w:val="22"/>
          <w:lang w:val="pt-BR"/>
        </w:rPr>
      </w:pPr>
    </w:p>
    <w:p w:rsidR="004131ED" w:rsidRPr="00B572A4" w:rsidRDefault="00B572A4" w:rsidP="00B572A4">
      <w:pPr>
        <w:pStyle w:val="Corpodetexto"/>
        <w:spacing w:before="1" w:line="294" w:lineRule="exact"/>
        <w:ind w:left="417" w:right="128" w:firstLine="7"/>
        <w:jc w:val="both"/>
        <w:rPr>
          <w:lang w:val="pt-BR"/>
        </w:rPr>
      </w:pPr>
      <w:r w:rsidRPr="00B572A4">
        <w:rPr>
          <w:color w:val="333131"/>
          <w:w w:val="105"/>
          <w:lang w:val="pt-BR"/>
        </w:rPr>
        <w:t xml:space="preserve">Art. 3º No período de designação de que trata esta Portaria Conjunta, a designada fará jus </w:t>
      </w:r>
      <w:r w:rsidRPr="00B572A4">
        <w:rPr>
          <w:rFonts w:ascii="Times New Roman" w:hAnsi="Times New Roman"/>
          <w:color w:val="333131"/>
          <w:w w:val="105"/>
          <w:sz w:val="24"/>
          <w:lang w:val="pt-BR"/>
        </w:rPr>
        <w:t xml:space="preserve">à </w:t>
      </w:r>
      <w:r w:rsidRPr="00B572A4">
        <w:rPr>
          <w:color w:val="333131"/>
          <w:w w:val="105"/>
          <w:lang w:val="pt-BR"/>
        </w:rPr>
        <w:t>g</w:t>
      </w:r>
      <w:r w:rsidRPr="00B572A4">
        <w:rPr>
          <w:color w:val="333131"/>
          <w:w w:val="105"/>
          <w:lang w:val="pt-BR"/>
        </w:rPr>
        <w:t xml:space="preserve">ratificação de dedicação cumulativa de que trata o art. 6º da Portaria Normativa </w:t>
      </w:r>
      <w:r w:rsidRPr="00B572A4">
        <w:rPr>
          <w:i/>
          <w:color w:val="333131"/>
          <w:w w:val="105"/>
          <w:sz w:val="29"/>
          <w:lang w:val="pt-BR"/>
        </w:rPr>
        <w:t xml:space="preserve">nº </w:t>
      </w:r>
      <w:r w:rsidRPr="00B572A4">
        <w:rPr>
          <w:color w:val="333131"/>
          <w:w w:val="105"/>
          <w:lang w:val="pt-BR"/>
        </w:rPr>
        <w:t>35, de 7 de maio de 2015.</w:t>
      </w:r>
    </w:p>
    <w:p w:rsidR="004131ED" w:rsidRPr="00B572A4" w:rsidRDefault="004131ED" w:rsidP="00B572A4">
      <w:pPr>
        <w:pStyle w:val="Corpodetexto"/>
        <w:spacing w:before="11"/>
        <w:jc w:val="both"/>
        <w:rPr>
          <w:sz w:val="28"/>
          <w:lang w:val="pt-BR"/>
        </w:rPr>
      </w:pPr>
    </w:p>
    <w:p w:rsidR="004131ED" w:rsidRDefault="00B572A4" w:rsidP="00B572A4">
      <w:pPr>
        <w:pStyle w:val="Corpodetexto"/>
        <w:ind w:left="424"/>
        <w:jc w:val="both"/>
        <w:rPr>
          <w:color w:val="333131"/>
          <w:w w:val="105"/>
          <w:lang w:val="pt-BR"/>
        </w:rPr>
      </w:pPr>
      <w:r w:rsidRPr="00B572A4">
        <w:rPr>
          <w:color w:val="333131"/>
          <w:w w:val="105"/>
          <w:lang w:val="pt-BR"/>
        </w:rPr>
        <w:t>Art. 4º Esta Portaria entra</w:t>
      </w:r>
      <w:r>
        <w:rPr>
          <w:color w:val="333131"/>
          <w:w w:val="105"/>
          <w:lang w:val="pt-BR"/>
        </w:rPr>
        <w:t xml:space="preserve"> em vigor nesta data.</w:t>
      </w:r>
    </w:p>
    <w:p w:rsidR="00B572A4" w:rsidRDefault="00B572A4">
      <w:pPr>
        <w:pStyle w:val="Corpodetexto"/>
        <w:ind w:left="424"/>
        <w:jc w:val="both"/>
        <w:rPr>
          <w:color w:val="333131"/>
          <w:w w:val="105"/>
          <w:lang w:val="pt-BR"/>
        </w:rPr>
      </w:pPr>
    </w:p>
    <w:p w:rsidR="00B572A4" w:rsidRDefault="00B572A4">
      <w:pPr>
        <w:pStyle w:val="Corpodetexto"/>
        <w:ind w:left="424"/>
        <w:jc w:val="both"/>
        <w:rPr>
          <w:color w:val="333131"/>
          <w:w w:val="105"/>
          <w:lang w:val="pt-BR"/>
        </w:rPr>
      </w:pPr>
    </w:p>
    <w:p w:rsidR="00B572A4" w:rsidRDefault="00B572A4">
      <w:pPr>
        <w:pStyle w:val="Corpodetexto"/>
        <w:ind w:left="424"/>
        <w:jc w:val="both"/>
        <w:rPr>
          <w:color w:val="333131"/>
          <w:w w:val="105"/>
          <w:lang w:val="pt-BR"/>
        </w:rPr>
      </w:pPr>
    </w:p>
    <w:p w:rsidR="00B572A4" w:rsidRDefault="00B572A4">
      <w:pPr>
        <w:pStyle w:val="Corpodetexto"/>
        <w:ind w:left="424"/>
        <w:jc w:val="both"/>
        <w:rPr>
          <w:color w:val="333131"/>
          <w:w w:val="105"/>
          <w:lang w:val="pt-BR"/>
        </w:rPr>
      </w:pPr>
    </w:p>
    <w:p w:rsidR="00B572A4" w:rsidRDefault="00B572A4" w:rsidP="00B572A4">
      <w:pPr>
        <w:pStyle w:val="Corpodetexto"/>
        <w:ind w:left="424"/>
        <w:jc w:val="center"/>
        <w:rPr>
          <w:color w:val="333131"/>
          <w:w w:val="105"/>
          <w:lang w:val="pt-BR"/>
        </w:rPr>
      </w:pPr>
      <w:r>
        <w:rPr>
          <w:color w:val="333131"/>
          <w:w w:val="105"/>
          <w:lang w:val="pt-BR"/>
        </w:rPr>
        <w:t>Brasília, 31 de maio de 2016</w:t>
      </w:r>
    </w:p>
    <w:p w:rsidR="00B572A4" w:rsidRDefault="00B572A4" w:rsidP="00B572A4">
      <w:pPr>
        <w:pStyle w:val="Corpodetexto"/>
        <w:ind w:left="424"/>
        <w:jc w:val="center"/>
        <w:rPr>
          <w:color w:val="333131"/>
          <w:w w:val="105"/>
          <w:lang w:val="pt-BR"/>
        </w:rPr>
      </w:pPr>
    </w:p>
    <w:p w:rsidR="00B572A4" w:rsidRDefault="00B572A4" w:rsidP="00B572A4">
      <w:pPr>
        <w:pStyle w:val="Corpodetexto"/>
        <w:ind w:left="424"/>
        <w:jc w:val="center"/>
        <w:rPr>
          <w:color w:val="333131"/>
          <w:w w:val="105"/>
          <w:lang w:val="pt-BR"/>
        </w:rPr>
      </w:pPr>
    </w:p>
    <w:p w:rsidR="00B572A4" w:rsidRDefault="00B572A4" w:rsidP="00B572A4">
      <w:pPr>
        <w:pStyle w:val="Corpodetexto"/>
        <w:ind w:left="424"/>
        <w:jc w:val="center"/>
        <w:rPr>
          <w:color w:val="333131"/>
          <w:w w:val="105"/>
          <w:lang w:val="pt-BR"/>
        </w:rPr>
      </w:pPr>
    </w:p>
    <w:p w:rsidR="00B572A4" w:rsidRDefault="00B572A4" w:rsidP="00B572A4">
      <w:pPr>
        <w:pStyle w:val="Corpodetexto"/>
        <w:ind w:left="424"/>
        <w:jc w:val="center"/>
        <w:rPr>
          <w:color w:val="333131"/>
          <w:w w:val="105"/>
          <w:lang w:val="pt-BR"/>
        </w:rPr>
      </w:pPr>
    </w:p>
    <w:p w:rsidR="00B572A4" w:rsidRDefault="00B572A4" w:rsidP="00B572A4">
      <w:pPr>
        <w:pStyle w:val="Corpodetexto"/>
        <w:ind w:left="424"/>
        <w:jc w:val="center"/>
        <w:rPr>
          <w:b/>
          <w:color w:val="333131"/>
          <w:w w:val="105"/>
          <w:lang w:val="pt-BR"/>
        </w:rPr>
      </w:pPr>
      <w:r>
        <w:rPr>
          <w:b/>
          <w:color w:val="333131"/>
          <w:w w:val="105"/>
          <w:lang w:val="pt-BR"/>
        </w:rPr>
        <w:t>ANDREI CANDIOTA DA SILVA</w:t>
      </w:r>
    </w:p>
    <w:p w:rsidR="00B572A4" w:rsidRDefault="00B572A4" w:rsidP="00B572A4">
      <w:pPr>
        <w:pStyle w:val="Corpodetexto"/>
        <w:ind w:left="424"/>
        <w:jc w:val="center"/>
        <w:rPr>
          <w:color w:val="333131"/>
          <w:w w:val="105"/>
          <w:lang w:val="pt-BR"/>
        </w:rPr>
      </w:pPr>
      <w:r>
        <w:rPr>
          <w:color w:val="333131"/>
          <w:w w:val="105"/>
          <w:lang w:val="pt-BR"/>
        </w:rPr>
        <w:t>Gerente do CAU/BR</w:t>
      </w:r>
    </w:p>
    <w:p w:rsidR="00B572A4" w:rsidRDefault="00B572A4" w:rsidP="00B572A4">
      <w:pPr>
        <w:pStyle w:val="Corpodetexto"/>
        <w:ind w:left="424"/>
        <w:jc w:val="center"/>
        <w:rPr>
          <w:color w:val="333131"/>
          <w:w w:val="105"/>
          <w:lang w:val="pt-BR"/>
        </w:rPr>
      </w:pPr>
    </w:p>
    <w:p w:rsidR="00B572A4" w:rsidRDefault="00B572A4" w:rsidP="00B572A4">
      <w:pPr>
        <w:pStyle w:val="Corpodetexto"/>
        <w:ind w:left="424"/>
        <w:jc w:val="center"/>
        <w:rPr>
          <w:color w:val="333131"/>
          <w:w w:val="105"/>
          <w:lang w:val="pt-BR"/>
        </w:rPr>
      </w:pPr>
    </w:p>
    <w:p w:rsidR="00B572A4" w:rsidRDefault="00B572A4" w:rsidP="00B572A4">
      <w:pPr>
        <w:pStyle w:val="Corpodetexto"/>
        <w:ind w:left="424"/>
        <w:jc w:val="center"/>
        <w:rPr>
          <w:color w:val="333131"/>
          <w:w w:val="105"/>
          <w:lang w:val="pt-BR"/>
        </w:rPr>
      </w:pPr>
      <w:bookmarkStart w:id="0" w:name="_GoBack"/>
      <w:bookmarkEnd w:id="0"/>
    </w:p>
    <w:p w:rsidR="00B572A4" w:rsidRDefault="00B572A4" w:rsidP="00B572A4">
      <w:pPr>
        <w:pStyle w:val="Corpodetexto"/>
        <w:ind w:left="424"/>
        <w:jc w:val="center"/>
        <w:rPr>
          <w:color w:val="333131"/>
          <w:w w:val="105"/>
          <w:lang w:val="pt-BR"/>
        </w:rPr>
      </w:pPr>
    </w:p>
    <w:p w:rsidR="00B572A4" w:rsidRDefault="00B572A4" w:rsidP="00B572A4">
      <w:pPr>
        <w:pStyle w:val="Corpodetexto"/>
        <w:ind w:left="424"/>
        <w:jc w:val="center"/>
        <w:rPr>
          <w:b/>
          <w:color w:val="333131"/>
          <w:w w:val="105"/>
          <w:lang w:val="pt-BR"/>
        </w:rPr>
      </w:pPr>
      <w:r>
        <w:rPr>
          <w:b/>
          <w:color w:val="333131"/>
          <w:w w:val="105"/>
          <w:lang w:val="pt-BR"/>
        </w:rPr>
        <w:t>RAQUELSON DOS SANTOS LINS</w:t>
      </w:r>
    </w:p>
    <w:p w:rsidR="00B572A4" w:rsidRPr="00B572A4" w:rsidRDefault="00B572A4" w:rsidP="00B572A4">
      <w:pPr>
        <w:pStyle w:val="Corpodetexto"/>
        <w:ind w:left="424"/>
        <w:jc w:val="center"/>
        <w:rPr>
          <w:lang w:val="pt-BR"/>
        </w:rPr>
      </w:pPr>
      <w:r>
        <w:rPr>
          <w:color w:val="333131"/>
          <w:w w:val="105"/>
          <w:lang w:val="pt-BR"/>
        </w:rPr>
        <w:t>Chefe de Gabinete</w:t>
      </w:r>
    </w:p>
    <w:p w:rsidR="004131ED" w:rsidRDefault="004131ED" w:rsidP="00B572A4">
      <w:pPr>
        <w:spacing w:line="268" w:lineRule="exact"/>
        <w:rPr>
          <w:rFonts w:ascii="Times New Roman"/>
          <w:b/>
          <w:sz w:val="25"/>
        </w:rPr>
      </w:pPr>
    </w:p>
    <w:sectPr w:rsidR="004131ED" w:rsidSect="00B572A4">
      <w:type w:val="continuous"/>
      <w:pgSz w:w="11910" w:h="16840"/>
      <w:pgMar w:top="580" w:right="1220" w:bottom="99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131ED"/>
    <w:rsid w:val="004131ED"/>
    <w:rsid w:val="00B5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B0A98A0B-E804-4443-8921-5C740E67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Alessandra Telles Bellomo de Farias</cp:lastModifiedBy>
  <cp:revision>2</cp:revision>
  <dcterms:created xsi:type="dcterms:W3CDTF">2019-06-07T16:34:00Z</dcterms:created>
  <dcterms:modified xsi:type="dcterms:W3CDTF">2019-06-07T18:12:00Z</dcterms:modified>
</cp:coreProperties>
</file>