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690B09">
        <w:rPr>
          <w:rFonts w:asciiTheme="minorHAnsi" w:eastAsia="Times New Roman" w:hAnsiTheme="minorHAnsi" w:cs="Calibri"/>
          <w:b/>
          <w:lang w:eastAsia="pt-BR"/>
        </w:rPr>
        <w:t>20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690B09">
        <w:rPr>
          <w:rFonts w:asciiTheme="minorHAnsi" w:eastAsia="Times New Roman" w:hAnsiTheme="minorHAnsi" w:cs="Calibri"/>
          <w:b/>
          <w:lang w:eastAsia="pt-BR"/>
        </w:rPr>
        <w:t>24</w:t>
      </w:r>
      <w:r w:rsidR="0005254A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690B09">
        <w:rPr>
          <w:rFonts w:asciiTheme="minorHAnsi" w:eastAsia="Times New Roman" w:hAnsiTheme="minorHAnsi" w:cs="Calibri"/>
          <w:b/>
          <w:lang w:eastAsia="pt-BR"/>
        </w:rPr>
        <w:t>MARÇO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E6420C">
        <w:rPr>
          <w:rFonts w:asciiTheme="minorHAnsi" w:eastAsia="Times New Roman" w:hAnsiTheme="minorHAnsi" w:cs="Calibri"/>
          <w:b/>
          <w:lang w:eastAsia="pt-BR"/>
        </w:rPr>
        <w:t>6</w:t>
      </w:r>
      <w:r w:rsidR="00B316CC">
        <w:rPr>
          <w:rFonts w:asciiTheme="minorHAnsi" w:eastAsia="Times New Roman" w:hAnsiTheme="minorHAnsi" w:cs="Calibri"/>
          <w:b/>
          <w:lang w:eastAsia="pt-BR"/>
        </w:rPr>
        <w:t>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>atendendo ao disposto na</w:t>
      </w:r>
      <w:r w:rsidRPr="002F51F4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3</w:t>
      </w:r>
      <w:r w:rsidR="00AC0545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>, de</w:t>
      </w:r>
      <w:r w:rsidR="00AC0545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270C37">
        <w:rPr>
          <w:rFonts w:asciiTheme="minorHAnsi" w:eastAsia="Times New Roman" w:hAnsiTheme="minorHAnsi" w:cs="Calibri"/>
          <w:lang w:eastAsia="pt-BR"/>
        </w:rPr>
        <w:t>Memorando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B316CC">
        <w:rPr>
          <w:rFonts w:asciiTheme="minorHAnsi" w:eastAsia="Times New Roman" w:hAnsiTheme="minorHAnsi" w:cs="Calibri"/>
          <w:lang w:eastAsia="pt-BR"/>
        </w:rPr>
        <w:t>n°</w:t>
      </w:r>
      <w:r w:rsidR="002F4A37">
        <w:rPr>
          <w:rFonts w:asciiTheme="minorHAnsi" w:eastAsia="Times New Roman" w:hAnsiTheme="minorHAnsi" w:cs="Calibri"/>
          <w:lang w:eastAsia="pt-BR"/>
        </w:rPr>
        <w:t xml:space="preserve"> 0</w:t>
      </w:r>
      <w:r w:rsidR="00690B09">
        <w:rPr>
          <w:rFonts w:asciiTheme="minorHAnsi" w:eastAsia="Times New Roman" w:hAnsiTheme="minorHAnsi" w:cs="Calibri"/>
          <w:lang w:eastAsia="pt-BR"/>
        </w:rPr>
        <w:t>57</w:t>
      </w:r>
      <w:r w:rsidR="0005254A" w:rsidRPr="0005254A">
        <w:rPr>
          <w:rFonts w:asciiTheme="minorHAnsi" w:eastAsia="Times New Roman" w:hAnsiTheme="minorHAnsi" w:cs="Calibri"/>
          <w:lang w:eastAsia="pt-BR"/>
        </w:rPr>
        <w:t>/201</w:t>
      </w:r>
      <w:r w:rsidR="00E6420C">
        <w:rPr>
          <w:rFonts w:asciiTheme="minorHAnsi" w:eastAsia="Times New Roman" w:hAnsiTheme="minorHAnsi" w:cs="Calibri"/>
          <w:lang w:eastAsia="pt-BR"/>
        </w:rPr>
        <w:t>6</w:t>
      </w:r>
      <w:r w:rsidR="00690B09">
        <w:rPr>
          <w:rFonts w:asciiTheme="minorHAnsi" w:eastAsia="Times New Roman" w:hAnsiTheme="minorHAnsi" w:cs="Calibri"/>
          <w:lang w:eastAsia="pt-BR"/>
        </w:rPr>
        <w:t xml:space="preserve"> </w:t>
      </w:r>
      <w:r w:rsidR="0005254A" w:rsidRPr="0005254A">
        <w:rPr>
          <w:rFonts w:asciiTheme="minorHAnsi" w:eastAsia="Times New Roman" w:hAnsiTheme="minorHAnsi" w:cs="Calibri"/>
          <w:lang w:eastAsia="pt-BR"/>
        </w:rPr>
        <w:t>–</w:t>
      </w:r>
      <w:r w:rsidR="00690B09">
        <w:rPr>
          <w:rFonts w:asciiTheme="minorHAnsi" w:eastAsia="Times New Roman" w:hAnsiTheme="minorHAnsi" w:cs="Calibri"/>
          <w:lang w:eastAsia="pt-BR"/>
        </w:rPr>
        <w:t xml:space="preserve"> </w:t>
      </w:r>
      <w:r w:rsidR="001F0BCF">
        <w:rPr>
          <w:rFonts w:asciiTheme="minorHAnsi" w:eastAsia="Times New Roman" w:hAnsiTheme="minorHAnsi" w:cs="Calibri"/>
          <w:lang w:eastAsia="pt-BR"/>
        </w:rPr>
        <w:t>GA</w:t>
      </w:r>
      <w:r w:rsidR="0005254A" w:rsidRPr="0005254A">
        <w:rPr>
          <w:rFonts w:asciiTheme="minorHAnsi" w:eastAsia="Times New Roman" w:hAnsiTheme="minorHAnsi" w:cs="Calibri"/>
          <w:lang w:eastAsia="pt-BR"/>
        </w:rPr>
        <w:t>/CAU-BR</w:t>
      </w:r>
      <w:r w:rsidR="009078EE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690B09" w:rsidRPr="00690B09">
        <w:rPr>
          <w:rFonts w:asciiTheme="minorHAnsi" w:hAnsiTheme="minorHAnsi"/>
        </w:rPr>
        <w:t>Larissa Ferreira Durães</w:t>
      </w:r>
    </w:p>
    <w:p w:rsidR="00AC0545" w:rsidRDefault="005A35EF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 de Nível Médio 201 – Assistente Administrativo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690B09">
        <w:rPr>
          <w:rFonts w:asciiTheme="minorHAnsi" w:hAnsiTheme="minorHAnsi"/>
        </w:rPr>
        <w:t>Ouvidoria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3.</w:t>
      </w:r>
      <w:r w:rsidR="00590F65">
        <w:rPr>
          <w:rFonts w:asciiTheme="minorHAnsi" w:hAnsiTheme="minorHAnsi"/>
        </w:rPr>
        <w:t>800,12</w:t>
      </w:r>
    </w:p>
    <w:p w:rsidR="004E2B23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9078EE">
        <w:rPr>
          <w:rFonts w:asciiTheme="minorHAnsi" w:hAnsiTheme="minorHAnsi"/>
        </w:rPr>
        <w:t xml:space="preserve">Férias de </w:t>
      </w:r>
      <w:bookmarkStart w:id="0" w:name="_GoBack"/>
      <w:bookmarkEnd w:id="0"/>
      <w:r w:rsidR="00690B09">
        <w:rPr>
          <w:rFonts w:asciiTheme="minorHAnsi" w:hAnsiTheme="minorHAnsi"/>
        </w:rPr>
        <w:t>24</w:t>
      </w:r>
      <w:r w:rsidR="00A90DDD">
        <w:rPr>
          <w:rFonts w:asciiTheme="minorHAnsi" w:hAnsiTheme="minorHAnsi"/>
        </w:rPr>
        <w:t xml:space="preserve"> de </w:t>
      </w:r>
      <w:r w:rsidR="00690B09">
        <w:rPr>
          <w:rFonts w:asciiTheme="minorHAnsi" w:hAnsiTheme="minorHAnsi"/>
        </w:rPr>
        <w:t>março</w:t>
      </w:r>
      <w:r w:rsidR="00A90DDD">
        <w:rPr>
          <w:rFonts w:asciiTheme="minorHAnsi" w:hAnsiTheme="minorHAnsi"/>
        </w:rPr>
        <w:t xml:space="preserve"> de 2016 </w:t>
      </w:r>
      <w:r w:rsidR="00690B09">
        <w:rPr>
          <w:rFonts w:asciiTheme="minorHAnsi" w:hAnsiTheme="minorHAnsi"/>
        </w:rPr>
        <w:t>a</w:t>
      </w:r>
      <w:r w:rsidR="00A90DDD">
        <w:rPr>
          <w:rFonts w:asciiTheme="minorHAnsi" w:hAnsiTheme="minorHAnsi"/>
        </w:rPr>
        <w:t xml:space="preserve"> </w:t>
      </w:r>
      <w:r w:rsidR="00690B09">
        <w:rPr>
          <w:rFonts w:asciiTheme="minorHAnsi" w:hAnsiTheme="minorHAnsi"/>
        </w:rPr>
        <w:t>11</w:t>
      </w:r>
      <w:r w:rsidR="009078EE">
        <w:rPr>
          <w:rFonts w:asciiTheme="minorHAnsi" w:hAnsiTheme="minorHAnsi"/>
        </w:rPr>
        <w:t xml:space="preserve"> de </w:t>
      </w:r>
      <w:r w:rsidR="00690B09">
        <w:rPr>
          <w:rFonts w:asciiTheme="minorHAnsi" w:hAnsiTheme="minorHAnsi"/>
        </w:rPr>
        <w:t>abril</w:t>
      </w:r>
      <w:r w:rsidR="00E6420C">
        <w:rPr>
          <w:rFonts w:asciiTheme="minorHAnsi" w:hAnsiTheme="minorHAnsi"/>
        </w:rPr>
        <w:t xml:space="preserve"> de 2016.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2F4A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690B09" w:rsidRPr="00690B09">
              <w:rPr>
                <w:rFonts w:asciiTheme="minorHAnsi" w:hAnsiTheme="minorHAnsi"/>
              </w:rPr>
              <w:t>Matheus Moreno Fernandes Barbosa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060D92">
              <w:rPr>
                <w:rFonts w:asciiTheme="minorHAnsi" w:hAnsiTheme="minorHAnsi"/>
              </w:rPr>
              <w:t xml:space="preserve"> </w:t>
            </w:r>
            <w:proofErr w:type="gramEnd"/>
            <w:r w:rsidR="005A35EF">
              <w:rPr>
                <w:rFonts w:asciiTheme="minorHAnsi" w:hAnsiTheme="minorHAnsi"/>
              </w:rPr>
              <w:t>X</w:t>
            </w:r>
            <w:r w:rsidR="00060D9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350EB7">
              <w:rPr>
                <w:rFonts w:asciiTheme="minorHAnsi" w:hAnsiTheme="minorHAnsi"/>
              </w:rPr>
              <w:t xml:space="preserve"> </w:t>
            </w:r>
            <w:r w:rsidR="005A35EF"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 </w:t>
            </w:r>
            <w:proofErr w:type="gramEnd"/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  </w:t>
            </w:r>
            <w:proofErr w:type="gramEnd"/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690B09">
        <w:rPr>
          <w:rFonts w:asciiTheme="minorHAnsi" w:eastAsia="Times New Roman" w:hAnsiTheme="minorHAnsi" w:cs="Calibri"/>
          <w:lang w:eastAsia="pt-BR"/>
        </w:rPr>
        <w:t>24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690B09">
        <w:rPr>
          <w:rFonts w:asciiTheme="minorHAnsi" w:eastAsia="Times New Roman" w:hAnsiTheme="minorHAnsi" w:cs="Calibri"/>
          <w:lang w:eastAsia="pt-BR"/>
        </w:rPr>
        <w:t>março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E6420C">
        <w:rPr>
          <w:rFonts w:asciiTheme="minorHAnsi" w:eastAsia="Times New Roman" w:hAnsiTheme="minorHAnsi" w:cs="Calibri"/>
          <w:lang w:eastAsia="pt-BR"/>
        </w:rPr>
        <w:t>2016</w:t>
      </w:r>
      <w:r w:rsidRPr="00270C37">
        <w:rPr>
          <w:rFonts w:asciiTheme="minorHAnsi" w:eastAsia="Times New Roman" w:hAnsiTheme="minorHAnsi" w:cs="Calibri"/>
          <w:lang w:eastAsia="pt-BR"/>
        </w:rPr>
        <w:t>.</w:t>
      </w:r>
    </w:p>
    <w:p w:rsidR="00341648" w:rsidRPr="002F51F4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Pr="00600AD1" w:rsidRDefault="00341648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690B09" w:rsidRDefault="00690B09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</w:p>
    <w:p w:rsidR="00690B09" w:rsidRDefault="00690B09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690B09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A90DDD">
        <w:rPr>
          <w:rFonts w:asciiTheme="minorHAnsi" w:eastAsia="Times New Roman" w:hAnsiTheme="minorHAnsi" w:cs="Calibri"/>
          <w:lang w:eastAsia="pt-BR"/>
        </w:rPr>
        <w:t xml:space="preserve"> Substituto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A714B"/>
    <w:rsid w:val="000B507C"/>
    <w:rsid w:val="000B6F38"/>
    <w:rsid w:val="000D1AF2"/>
    <w:rsid w:val="00130725"/>
    <w:rsid w:val="001375F2"/>
    <w:rsid w:val="0018733C"/>
    <w:rsid w:val="001874DC"/>
    <w:rsid w:val="001C59FA"/>
    <w:rsid w:val="001F0BCF"/>
    <w:rsid w:val="001F3C6C"/>
    <w:rsid w:val="0021171A"/>
    <w:rsid w:val="00227C74"/>
    <w:rsid w:val="002443B3"/>
    <w:rsid w:val="00270C37"/>
    <w:rsid w:val="00292D01"/>
    <w:rsid w:val="002A5D42"/>
    <w:rsid w:val="002F4A37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51192"/>
    <w:rsid w:val="004656FE"/>
    <w:rsid w:val="004B4698"/>
    <w:rsid w:val="004B5ACB"/>
    <w:rsid w:val="004C26E5"/>
    <w:rsid w:val="004E28A3"/>
    <w:rsid w:val="004E2B23"/>
    <w:rsid w:val="004F057E"/>
    <w:rsid w:val="00505824"/>
    <w:rsid w:val="0051101C"/>
    <w:rsid w:val="00590F65"/>
    <w:rsid w:val="005A35EF"/>
    <w:rsid w:val="005D66C6"/>
    <w:rsid w:val="005E60A3"/>
    <w:rsid w:val="00600AD1"/>
    <w:rsid w:val="00624CAE"/>
    <w:rsid w:val="00690B09"/>
    <w:rsid w:val="00695AB5"/>
    <w:rsid w:val="006C0352"/>
    <w:rsid w:val="006C545C"/>
    <w:rsid w:val="00707B42"/>
    <w:rsid w:val="00724821"/>
    <w:rsid w:val="00726F72"/>
    <w:rsid w:val="0072723B"/>
    <w:rsid w:val="00737962"/>
    <w:rsid w:val="007547BF"/>
    <w:rsid w:val="007D62F1"/>
    <w:rsid w:val="007F5A41"/>
    <w:rsid w:val="00890D63"/>
    <w:rsid w:val="008A7D6C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A66A10"/>
    <w:rsid w:val="00A8208E"/>
    <w:rsid w:val="00A90DDD"/>
    <w:rsid w:val="00AA4BF5"/>
    <w:rsid w:val="00AC0545"/>
    <w:rsid w:val="00AD1248"/>
    <w:rsid w:val="00AD298B"/>
    <w:rsid w:val="00AD3D4B"/>
    <w:rsid w:val="00AE3178"/>
    <w:rsid w:val="00B316CC"/>
    <w:rsid w:val="00B6547F"/>
    <w:rsid w:val="00B673BB"/>
    <w:rsid w:val="00B8583F"/>
    <w:rsid w:val="00C26516"/>
    <w:rsid w:val="00C35D28"/>
    <w:rsid w:val="00C36B3D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213EC"/>
    <w:rsid w:val="00E56A9F"/>
    <w:rsid w:val="00E6420C"/>
    <w:rsid w:val="00E83DE1"/>
    <w:rsid w:val="00EB6E00"/>
    <w:rsid w:val="00F4065B"/>
    <w:rsid w:val="00F66775"/>
    <w:rsid w:val="00F70EB0"/>
    <w:rsid w:val="00F77A56"/>
    <w:rsid w:val="00F86E22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C5D7-20E7-492B-9DB3-A2DCF828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4</cp:revision>
  <cp:lastPrinted>2016-03-24T19:42:00Z</cp:lastPrinted>
  <dcterms:created xsi:type="dcterms:W3CDTF">2016-01-07T16:17:00Z</dcterms:created>
  <dcterms:modified xsi:type="dcterms:W3CDTF">2016-03-24T19:43:00Z</dcterms:modified>
</cp:coreProperties>
</file>