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F51F4" w:rsidRDefault="00341648" w:rsidP="00890D63">
      <w:pPr>
        <w:rPr>
          <w:rFonts w:asciiTheme="minorHAnsi" w:eastAsia="Times New Roman" w:hAnsiTheme="minorHAnsi" w:cs="Calibri"/>
          <w:b/>
          <w:lang w:eastAsia="pt-BR"/>
        </w:rPr>
      </w:pPr>
    </w:p>
    <w:p w:rsidR="00341648" w:rsidRPr="002F51F4" w:rsidRDefault="00341648" w:rsidP="00341648">
      <w:pPr>
        <w:jc w:val="center"/>
        <w:rPr>
          <w:rFonts w:asciiTheme="minorHAnsi" w:eastAsia="Times New Roman" w:hAnsiTheme="minorHAnsi" w:cs="Calibri"/>
          <w:b/>
          <w:lang w:eastAsia="pt-BR"/>
        </w:rPr>
      </w:pPr>
      <w:r w:rsidRPr="009B7435">
        <w:rPr>
          <w:rFonts w:asciiTheme="minorHAnsi" w:eastAsia="Times New Roman" w:hAnsiTheme="minorHAnsi" w:cs="Calibri"/>
          <w:b/>
          <w:lang w:eastAsia="pt-BR"/>
        </w:rPr>
        <w:t xml:space="preserve">PORTARIA GERÊNCIA GERAL N° </w:t>
      </w:r>
      <w:r w:rsidR="00EC0047">
        <w:rPr>
          <w:rFonts w:asciiTheme="minorHAnsi" w:eastAsia="Times New Roman" w:hAnsiTheme="minorHAnsi" w:cs="Calibri"/>
          <w:b/>
          <w:lang w:eastAsia="pt-BR"/>
        </w:rPr>
        <w:t>7</w:t>
      </w:r>
      <w:r w:rsidRPr="009B7435">
        <w:rPr>
          <w:rFonts w:asciiTheme="minorHAnsi" w:eastAsia="Times New Roman" w:hAnsiTheme="minorHAnsi" w:cs="Calibri"/>
          <w:b/>
          <w:lang w:eastAsia="pt-BR"/>
        </w:rPr>
        <w:t xml:space="preserve">, DE </w:t>
      </w:r>
      <w:r w:rsidR="00987B81">
        <w:rPr>
          <w:rFonts w:asciiTheme="minorHAnsi" w:eastAsia="Times New Roman" w:hAnsiTheme="minorHAnsi" w:cs="Calibri"/>
          <w:b/>
          <w:lang w:eastAsia="pt-BR"/>
        </w:rPr>
        <w:t>14</w:t>
      </w:r>
      <w:r w:rsidR="0005254A">
        <w:rPr>
          <w:rFonts w:asciiTheme="minorHAnsi" w:eastAsia="Times New Roman" w:hAnsiTheme="minorHAnsi" w:cs="Calibri"/>
          <w:b/>
          <w:lang w:eastAsia="pt-BR"/>
        </w:rPr>
        <w:t xml:space="preserve"> DE </w:t>
      </w:r>
      <w:r w:rsidR="00EC0047">
        <w:rPr>
          <w:rFonts w:asciiTheme="minorHAnsi" w:eastAsia="Times New Roman" w:hAnsiTheme="minorHAnsi" w:cs="Calibri"/>
          <w:b/>
          <w:lang w:eastAsia="pt-BR"/>
        </w:rPr>
        <w:t>JANEIRO</w:t>
      </w:r>
      <w:r w:rsidR="000561B5">
        <w:rPr>
          <w:rFonts w:asciiTheme="minorHAnsi" w:eastAsia="Times New Roman" w:hAnsiTheme="minorHAnsi" w:cs="Calibri"/>
          <w:b/>
          <w:lang w:eastAsia="pt-BR"/>
        </w:rPr>
        <w:t xml:space="preserve"> DE</w:t>
      </w:r>
      <w:r w:rsidRPr="009B7435">
        <w:rPr>
          <w:rFonts w:asciiTheme="minorHAnsi" w:eastAsia="Times New Roman" w:hAnsiTheme="minorHAnsi" w:cs="Calibri"/>
          <w:b/>
          <w:lang w:eastAsia="pt-BR"/>
        </w:rPr>
        <w:t xml:space="preserve"> 201</w:t>
      </w:r>
      <w:r w:rsidR="00EC0047">
        <w:rPr>
          <w:rFonts w:asciiTheme="minorHAnsi" w:eastAsia="Times New Roman" w:hAnsiTheme="minorHAnsi" w:cs="Calibri"/>
          <w:b/>
          <w:lang w:eastAsia="pt-BR"/>
        </w:rPr>
        <w:t>6</w:t>
      </w:r>
      <w:r w:rsidR="00B316CC">
        <w:rPr>
          <w:rFonts w:asciiTheme="minorHAnsi" w:eastAsia="Times New Roman" w:hAnsiTheme="minorHAnsi" w:cs="Calibri"/>
          <w:b/>
          <w:lang w:eastAsia="pt-BR"/>
        </w:rPr>
        <w:t>.</w:t>
      </w:r>
    </w:p>
    <w:p w:rsidR="00341648" w:rsidRPr="00600AD1" w:rsidRDefault="00341648" w:rsidP="00341648">
      <w:pPr>
        <w:rPr>
          <w:rFonts w:asciiTheme="minorHAnsi" w:hAnsiTheme="minorHAnsi" w:cs="Calibri"/>
          <w:sz w:val="10"/>
          <w:szCs w:val="10"/>
        </w:rPr>
      </w:pPr>
    </w:p>
    <w:p w:rsidR="00341648" w:rsidRPr="002F51F4" w:rsidRDefault="000000D2" w:rsidP="00341648">
      <w:pPr>
        <w:widowControl w:val="0"/>
        <w:ind w:left="4253"/>
        <w:jc w:val="both"/>
        <w:rPr>
          <w:rFonts w:asciiTheme="minorHAnsi" w:eastAsia="Times New Roman" w:hAnsiTheme="minorHAnsi" w:cs="Calibri"/>
          <w:lang w:eastAsia="pt-BR"/>
        </w:rPr>
      </w:pPr>
      <w:r>
        <w:rPr>
          <w:rFonts w:ascii="Calibri" w:hAnsi="Calibri"/>
          <w:color w:val="000000"/>
        </w:rPr>
        <w:t xml:space="preserve">Promove substituição temporária no Quadro </w:t>
      </w:r>
      <w:r w:rsidR="00350EB7">
        <w:rPr>
          <w:rFonts w:asciiTheme="minorHAnsi" w:eastAsia="Times New Roman" w:hAnsiTheme="minorHAnsi" w:cs="Calibri"/>
          <w:lang w:eastAsia="pt-BR"/>
        </w:rPr>
        <w:t xml:space="preserve">de Pessoal </w:t>
      </w:r>
      <w:r w:rsidR="00DD0F46">
        <w:rPr>
          <w:rFonts w:asciiTheme="minorHAnsi" w:eastAsia="Times New Roman" w:hAnsiTheme="minorHAnsi" w:cs="Calibri"/>
          <w:lang w:eastAsia="pt-BR"/>
        </w:rPr>
        <w:t xml:space="preserve">Efetivo </w:t>
      </w:r>
      <w:r w:rsidR="00350EB7">
        <w:rPr>
          <w:rFonts w:asciiTheme="minorHAnsi" w:eastAsia="Times New Roman" w:hAnsiTheme="minorHAnsi" w:cs="Calibri"/>
          <w:lang w:eastAsia="pt-BR"/>
        </w:rPr>
        <w:t xml:space="preserve">do CAU/BR, </w:t>
      </w:r>
      <w:r w:rsidR="008D0943">
        <w:rPr>
          <w:rFonts w:asciiTheme="minorHAnsi" w:eastAsia="Times New Roman" w:hAnsiTheme="minorHAnsi" w:cs="Calibri"/>
          <w:lang w:eastAsia="pt-BR"/>
        </w:rPr>
        <w:t>e dá outras providências.</w:t>
      </w:r>
    </w:p>
    <w:p w:rsidR="00341648" w:rsidRPr="002F51F4" w:rsidRDefault="00341648" w:rsidP="00341648">
      <w:pPr>
        <w:ind w:left="4111"/>
        <w:jc w:val="both"/>
        <w:rPr>
          <w:rFonts w:asciiTheme="minorHAnsi" w:eastAsia="Times New Roman" w:hAnsiTheme="minorHAnsi" w:cs="Calibri"/>
          <w:lang w:eastAsia="pt-BR"/>
        </w:rPr>
      </w:pPr>
    </w:p>
    <w:p w:rsidR="000B507C" w:rsidRPr="0005254A" w:rsidRDefault="00341648" w:rsidP="0005254A">
      <w:pPr>
        <w:jc w:val="both"/>
        <w:rPr>
          <w:rFonts w:ascii="Arial" w:hAnsi="Arial" w:cs="Arial"/>
          <w:sz w:val="22"/>
          <w:szCs w:val="22"/>
        </w:rPr>
      </w:pPr>
      <w:r w:rsidRPr="002F51F4">
        <w:rPr>
          <w:rFonts w:asciiTheme="minorHAnsi" w:eastAsia="Times New Roman" w:hAnsiTheme="minorHAnsi" w:cs="Calibri"/>
          <w:lang w:eastAsia="pt-BR"/>
        </w:rPr>
        <w:t xml:space="preserve">O Gerente Geral do Conselho de Arquitetura e Urbanismo do Brasil (CAU/BR), no uso </w:t>
      </w:r>
      <w:r w:rsidR="00AC0545">
        <w:rPr>
          <w:rFonts w:asciiTheme="minorHAnsi" w:eastAsia="Times New Roman" w:hAnsiTheme="minorHAnsi" w:cs="Calibri"/>
          <w:lang w:eastAsia="pt-BR"/>
        </w:rPr>
        <w:t>das atribuições que lhe confere</w:t>
      </w:r>
      <w:r w:rsidRPr="002F51F4">
        <w:rPr>
          <w:rFonts w:asciiTheme="minorHAnsi" w:eastAsia="Times New Roman" w:hAnsiTheme="minorHAnsi" w:cs="Calibri"/>
          <w:lang w:eastAsia="pt-BR"/>
        </w:rPr>
        <w:t xml:space="preserve"> a Portaria PRES n</w:t>
      </w:r>
      <w:r w:rsidR="000B507C">
        <w:rPr>
          <w:rFonts w:asciiTheme="minorHAnsi" w:eastAsia="Times New Roman" w:hAnsiTheme="minorHAnsi" w:cs="Calibri"/>
          <w:lang w:eastAsia="pt-BR"/>
        </w:rPr>
        <w:t>°</w:t>
      </w:r>
      <w:r w:rsidRPr="002F51F4">
        <w:rPr>
          <w:rFonts w:asciiTheme="minorHAnsi" w:eastAsia="Times New Roman" w:hAnsiTheme="minorHAnsi" w:cs="Calibri"/>
          <w:lang w:eastAsia="pt-BR"/>
        </w:rPr>
        <w:t xml:space="preserve"> 55, de 21 de fevereiro de 2014, </w:t>
      </w:r>
      <w:r w:rsidR="00AC0545">
        <w:rPr>
          <w:rFonts w:asciiTheme="minorHAnsi" w:eastAsia="Times New Roman" w:hAnsiTheme="minorHAnsi" w:cs="Calibri"/>
          <w:lang w:eastAsia="pt-BR"/>
        </w:rPr>
        <w:t xml:space="preserve">atendendo ao </w:t>
      </w:r>
      <w:r w:rsidR="00AC0545" w:rsidRPr="00706C61">
        <w:rPr>
          <w:rFonts w:asciiTheme="minorHAnsi" w:eastAsia="Times New Roman" w:hAnsiTheme="minorHAnsi" w:cs="Calibri"/>
          <w:lang w:eastAsia="pt-BR"/>
        </w:rPr>
        <w:t>disposto na</w:t>
      </w:r>
      <w:r w:rsidRPr="00706C61">
        <w:rPr>
          <w:rFonts w:asciiTheme="minorHAnsi" w:eastAsia="Times New Roman" w:hAnsiTheme="minorHAnsi" w:cs="Calibri"/>
          <w:lang w:eastAsia="pt-BR"/>
        </w:rPr>
        <w:t xml:space="preserve"> Portaria Normativa n</w:t>
      </w:r>
      <w:r w:rsidR="000B507C" w:rsidRPr="00706C61">
        <w:rPr>
          <w:rFonts w:asciiTheme="minorHAnsi" w:eastAsia="Times New Roman" w:hAnsiTheme="minorHAnsi" w:cs="Calibri"/>
          <w:lang w:eastAsia="pt-BR"/>
        </w:rPr>
        <w:t>°</w:t>
      </w:r>
      <w:r w:rsidRPr="00706C61">
        <w:rPr>
          <w:rFonts w:asciiTheme="minorHAnsi" w:eastAsia="Times New Roman" w:hAnsiTheme="minorHAnsi" w:cs="Calibri"/>
          <w:lang w:eastAsia="pt-BR"/>
        </w:rPr>
        <w:t xml:space="preserve"> 3</w:t>
      </w:r>
      <w:r w:rsidR="00AC0545" w:rsidRPr="00706C61">
        <w:rPr>
          <w:rFonts w:asciiTheme="minorHAnsi" w:eastAsia="Times New Roman" w:hAnsiTheme="minorHAnsi" w:cs="Calibri"/>
          <w:lang w:eastAsia="pt-BR"/>
        </w:rPr>
        <w:t>3</w:t>
      </w:r>
      <w:r w:rsidRPr="00706C61">
        <w:rPr>
          <w:rFonts w:asciiTheme="minorHAnsi" w:eastAsia="Times New Roman" w:hAnsiTheme="minorHAnsi" w:cs="Calibri"/>
          <w:lang w:eastAsia="pt-BR"/>
        </w:rPr>
        <w:t>, de</w:t>
      </w:r>
      <w:r w:rsidR="00AC0545" w:rsidRPr="00706C61">
        <w:rPr>
          <w:rFonts w:asciiTheme="minorHAnsi" w:eastAsia="Times New Roman" w:hAnsiTheme="minorHAnsi" w:cs="Calibri"/>
          <w:lang w:eastAsia="pt-BR"/>
        </w:rPr>
        <w:t xml:space="preserve"> 17 de abril</w:t>
      </w:r>
      <w:r w:rsidRPr="00706C61">
        <w:rPr>
          <w:rFonts w:asciiTheme="minorHAnsi" w:eastAsia="Times New Roman" w:hAnsiTheme="minorHAnsi" w:cs="Calibri"/>
          <w:lang w:eastAsia="pt-BR"/>
        </w:rPr>
        <w:t xml:space="preserve"> de 2015</w:t>
      </w:r>
      <w:r w:rsidR="000B507C" w:rsidRPr="00706C61">
        <w:rPr>
          <w:rFonts w:asciiTheme="minorHAnsi" w:eastAsia="Times New Roman" w:hAnsiTheme="minorHAnsi" w:cs="Calibri"/>
          <w:lang w:eastAsia="pt-BR"/>
        </w:rPr>
        <w:t>, e tendo em vista o contido no</w:t>
      </w:r>
      <w:r w:rsidR="00350EB7" w:rsidRPr="00706C61">
        <w:rPr>
          <w:rFonts w:asciiTheme="minorHAnsi" w:eastAsia="Times New Roman" w:hAnsiTheme="minorHAnsi" w:cs="Calibri"/>
          <w:lang w:eastAsia="pt-BR"/>
        </w:rPr>
        <w:t xml:space="preserve"> </w:t>
      </w:r>
      <w:r w:rsidR="000B507C" w:rsidRPr="00FB6A97">
        <w:rPr>
          <w:rFonts w:asciiTheme="minorHAnsi" w:eastAsia="Times New Roman" w:hAnsiTheme="minorHAnsi" w:cs="Calibri"/>
          <w:lang w:eastAsia="pt-BR"/>
        </w:rPr>
        <w:t>Memorando</w:t>
      </w:r>
      <w:r w:rsidR="00350EB7" w:rsidRPr="00FB6A97">
        <w:rPr>
          <w:rFonts w:asciiTheme="minorHAnsi" w:eastAsia="Times New Roman" w:hAnsiTheme="minorHAnsi" w:cs="Calibri"/>
          <w:lang w:eastAsia="pt-BR"/>
        </w:rPr>
        <w:t xml:space="preserve"> </w:t>
      </w:r>
      <w:r w:rsidR="000B507C" w:rsidRPr="00FB6A97">
        <w:rPr>
          <w:rFonts w:asciiTheme="minorHAnsi" w:eastAsia="Times New Roman" w:hAnsiTheme="minorHAnsi" w:cs="Calibri"/>
          <w:lang w:eastAsia="pt-BR"/>
        </w:rPr>
        <w:t>n°</w:t>
      </w:r>
      <w:r w:rsidR="009078EE" w:rsidRPr="00FB6A97">
        <w:rPr>
          <w:rFonts w:asciiTheme="minorHAnsi" w:eastAsia="Times New Roman" w:hAnsiTheme="minorHAnsi" w:cs="Calibri"/>
          <w:lang w:eastAsia="pt-BR"/>
        </w:rPr>
        <w:t xml:space="preserve"> </w:t>
      </w:r>
      <w:r w:rsidR="00EC0047">
        <w:rPr>
          <w:rFonts w:asciiTheme="minorHAnsi" w:eastAsia="Times New Roman" w:hAnsiTheme="minorHAnsi" w:cs="Calibri"/>
          <w:lang w:eastAsia="pt-BR"/>
        </w:rPr>
        <w:t>006/2016</w:t>
      </w:r>
      <w:r w:rsidR="0005254A" w:rsidRPr="00FB6A97">
        <w:rPr>
          <w:rFonts w:asciiTheme="minorHAnsi" w:eastAsia="Times New Roman" w:hAnsiTheme="minorHAnsi" w:cs="Calibri"/>
          <w:lang w:eastAsia="pt-BR"/>
        </w:rPr>
        <w:t>–</w:t>
      </w:r>
      <w:r w:rsidR="00FE532D">
        <w:rPr>
          <w:rFonts w:asciiTheme="minorHAnsi" w:eastAsia="Times New Roman" w:hAnsiTheme="minorHAnsi" w:cs="Calibri"/>
          <w:lang w:eastAsia="pt-BR"/>
        </w:rPr>
        <w:t xml:space="preserve"> G</w:t>
      </w:r>
      <w:r w:rsidR="00EC0047">
        <w:rPr>
          <w:rFonts w:asciiTheme="minorHAnsi" w:eastAsia="Times New Roman" w:hAnsiTheme="minorHAnsi" w:cs="Calibri"/>
          <w:lang w:eastAsia="pt-BR"/>
        </w:rPr>
        <w:t>CSC</w:t>
      </w:r>
      <w:r w:rsidR="00FE532D">
        <w:rPr>
          <w:rFonts w:asciiTheme="minorHAnsi" w:eastAsia="Times New Roman" w:hAnsiTheme="minorHAnsi" w:cs="Calibri"/>
          <w:lang w:eastAsia="pt-BR"/>
        </w:rPr>
        <w:t xml:space="preserve"> CSC</w:t>
      </w:r>
      <w:r w:rsidR="0005254A" w:rsidRPr="00FB6A97">
        <w:rPr>
          <w:rFonts w:asciiTheme="minorHAnsi" w:eastAsia="Times New Roman" w:hAnsiTheme="minorHAnsi" w:cs="Calibri"/>
          <w:lang w:eastAsia="pt-BR"/>
        </w:rPr>
        <w:t>/CAU-BR</w:t>
      </w:r>
      <w:r w:rsidR="009078EE" w:rsidRPr="00FB6A97">
        <w:rPr>
          <w:rFonts w:asciiTheme="minorHAnsi" w:eastAsia="Times New Roman" w:hAnsiTheme="minorHAnsi" w:cs="Calibri"/>
          <w:lang w:eastAsia="pt-BR"/>
        </w:rPr>
        <w:t>.</w:t>
      </w:r>
    </w:p>
    <w:p w:rsidR="00B316CC" w:rsidRDefault="00B316CC" w:rsidP="00B316CC">
      <w:pPr>
        <w:jc w:val="both"/>
        <w:rPr>
          <w:rFonts w:asciiTheme="minorHAnsi" w:eastAsia="Times New Roman" w:hAnsiTheme="minorHAnsi" w:cs="Calibri"/>
          <w:lang w:eastAsia="pt-BR"/>
        </w:rPr>
      </w:pPr>
    </w:p>
    <w:p w:rsidR="00341648" w:rsidRPr="002F51F4" w:rsidRDefault="00341648" w:rsidP="00341648">
      <w:pPr>
        <w:rPr>
          <w:rFonts w:asciiTheme="minorHAnsi" w:eastAsia="Times New Roman" w:hAnsiTheme="minorHAnsi" w:cs="Calibri"/>
          <w:b/>
          <w:lang w:eastAsia="pt-BR"/>
        </w:rPr>
      </w:pPr>
      <w:r w:rsidRPr="002F51F4">
        <w:rPr>
          <w:rFonts w:asciiTheme="minorHAnsi" w:eastAsia="Times New Roman" w:hAnsiTheme="minorHAnsi" w:cs="Calibri"/>
          <w:b/>
          <w:lang w:eastAsia="pt-BR"/>
        </w:rPr>
        <w:t>RESOLVE:</w:t>
      </w:r>
    </w:p>
    <w:p w:rsidR="00341648" w:rsidRPr="002F51F4" w:rsidRDefault="00341648" w:rsidP="00341648">
      <w:pPr>
        <w:tabs>
          <w:tab w:val="left" w:pos="709"/>
        </w:tabs>
        <w:jc w:val="both"/>
        <w:rPr>
          <w:rFonts w:asciiTheme="minorHAnsi" w:eastAsia="Times New Roman" w:hAnsiTheme="minorHAnsi" w:cs="Calibri"/>
          <w:lang w:eastAsia="pt-BR"/>
        </w:rPr>
      </w:pPr>
    </w:p>
    <w:p w:rsidR="00341648" w:rsidRPr="002F51F4" w:rsidRDefault="00341648" w:rsidP="00341648">
      <w:pPr>
        <w:widowControl w:val="0"/>
        <w:jc w:val="both"/>
        <w:rPr>
          <w:rFonts w:asciiTheme="minorHAnsi" w:eastAsia="Times New Roman" w:hAnsiTheme="minorHAnsi" w:cs="Calibri"/>
          <w:lang w:eastAsia="pt-BR"/>
        </w:rPr>
      </w:pPr>
      <w:r w:rsidRPr="002F51F4">
        <w:rPr>
          <w:rFonts w:asciiTheme="minorHAnsi" w:eastAsia="Times New Roman" w:hAnsiTheme="minorHAnsi" w:cs="Calibri"/>
          <w:lang w:eastAsia="pt-BR"/>
        </w:rPr>
        <w:t xml:space="preserve">Art. 1° </w:t>
      </w:r>
      <w:r w:rsidR="00350EB7">
        <w:rPr>
          <w:rFonts w:asciiTheme="minorHAnsi" w:eastAsia="Times New Roman" w:hAnsiTheme="minorHAnsi" w:cs="Calibri"/>
          <w:lang w:eastAsia="pt-BR"/>
        </w:rPr>
        <w:t>Promover a seguinte substituição temporária no Quadro de Pessoal Efetivo do CAU/BR</w:t>
      </w:r>
      <w:r w:rsidR="00AC0545">
        <w:rPr>
          <w:rFonts w:asciiTheme="minorHAnsi" w:eastAsia="Times New Roman" w:hAnsiTheme="minorHAnsi" w:cs="Calibri"/>
          <w:lang w:eastAsia="pt-BR"/>
        </w:rPr>
        <w:t>:</w:t>
      </w:r>
    </w:p>
    <w:p w:rsidR="00341648" w:rsidRDefault="00341648" w:rsidP="00341648">
      <w:pPr>
        <w:widowControl w:val="0"/>
        <w:jc w:val="both"/>
        <w:rPr>
          <w:rFonts w:asciiTheme="minorHAnsi" w:eastAsia="Times New Roman" w:hAnsiTheme="minorHAnsi" w:cs="Calibri"/>
          <w:lang w:eastAsia="pt-BR"/>
        </w:rPr>
      </w:pPr>
    </w:p>
    <w:p w:rsidR="00270C37" w:rsidRPr="006C0352" w:rsidRDefault="00AC0545" w:rsidP="00270C37">
      <w:pPr>
        <w:jc w:val="both"/>
        <w:rPr>
          <w:rFonts w:asciiTheme="minorHAnsi" w:hAnsiTheme="minorHAnsi"/>
          <w:b/>
        </w:rPr>
      </w:pPr>
      <w:r w:rsidRPr="006C0352">
        <w:rPr>
          <w:rFonts w:asciiTheme="minorHAnsi" w:hAnsiTheme="minorHAnsi"/>
          <w:b/>
        </w:rPr>
        <w:t>SUBSTITUÍDO</w:t>
      </w:r>
      <w:r w:rsidR="005E60A3">
        <w:rPr>
          <w:rFonts w:asciiTheme="minorHAnsi" w:hAnsiTheme="minorHAnsi"/>
          <w:b/>
        </w:rPr>
        <w:t>:</w:t>
      </w:r>
    </w:p>
    <w:p w:rsidR="00AC0545" w:rsidRDefault="00AC0545" w:rsidP="00350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NOME:</w:t>
      </w:r>
      <w:r w:rsidR="002443B3">
        <w:rPr>
          <w:rFonts w:asciiTheme="minorHAnsi" w:hAnsiTheme="minorHAnsi"/>
        </w:rPr>
        <w:t xml:space="preserve"> </w:t>
      </w:r>
      <w:r w:rsidR="00EC0047">
        <w:rPr>
          <w:rFonts w:asciiTheme="minorHAnsi" w:hAnsiTheme="minorHAnsi"/>
        </w:rPr>
        <w:t>VICTOR DUARTE MAYNARD</w:t>
      </w:r>
    </w:p>
    <w:p w:rsidR="00AC0545" w:rsidRDefault="00AC0545" w:rsidP="00350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EMPREGO:</w:t>
      </w:r>
      <w:r w:rsidR="00B316CC">
        <w:rPr>
          <w:rFonts w:asciiTheme="minorHAnsi" w:hAnsiTheme="minorHAnsi"/>
        </w:rPr>
        <w:t xml:space="preserve"> </w:t>
      </w:r>
      <w:r w:rsidR="00427B25" w:rsidRPr="00427B25">
        <w:rPr>
          <w:rFonts w:asciiTheme="minorHAnsi" w:hAnsiTheme="minorHAnsi"/>
        </w:rPr>
        <w:t xml:space="preserve">Emprego de Nível </w:t>
      </w:r>
      <w:r w:rsidR="00FE532D">
        <w:rPr>
          <w:rFonts w:asciiTheme="minorHAnsi" w:hAnsiTheme="minorHAnsi"/>
        </w:rPr>
        <w:t>Superior</w:t>
      </w:r>
      <w:r w:rsidR="00427B25" w:rsidRPr="00427B25">
        <w:rPr>
          <w:rFonts w:asciiTheme="minorHAnsi" w:hAnsiTheme="minorHAnsi"/>
        </w:rPr>
        <w:t xml:space="preserve"> </w:t>
      </w:r>
      <w:r w:rsidR="00EC0047">
        <w:rPr>
          <w:rFonts w:asciiTheme="minorHAnsi" w:hAnsiTheme="minorHAnsi"/>
        </w:rPr>
        <w:t>116</w:t>
      </w:r>
      <w:r w:rsidR="00FE532D">
        <w:rPr>
          <w:rFonts w:asciiTheme="minorHAnsi" w:hAnsiTheme="minorHAnsi"/>
        </w:rPr>
        <w:t xml:space="preserve"> </w:t>
      </w:r>
      <w:r w:rsidR="00427B25" w:rsidRPr="00427B25">
        <w:rPr>
          <w:rFonts w:asciiTheme="minorHAnsi" w:hAnsiTheme="minorHAnsi"/>
        </w:rPr>
        <w:t xml:space="preserve">– </w:t>
      </w:r>
      <w:r w:rsidR="00EC0047">
        <w:rPr>
          <w:rFonts w:asciiTheme="minorHAnsi" w:hAnsiTheme="minorHAnsi"/>
        </w:rPr>
        <w:t xml:space="preserve">Analista de Infraestrutura de TI </w:t>
      </w:r>
      <w:r w:rsidR="00FE532D">
        <w:rPr>
          <w:rFonts w:asciiTheme="minorHAnsi" w:hAnsiTheme="minorHAnsi"/>
        </w:rPr>
        <w:t>– Coordenadoria de Tecnologia da Informação</w:t>
      </w:r>
    </w:p>
    <w:p w:rsidR="00AC0545" w:rsidRDefault="00AC0545" w:rsidP="00350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LOTAÇÃO:</w:t>
      </w:r>
      <w:r w:rsidR="002443B3">
        <w:rPr>
          <w:rFonts w:asciiTheme="minorHAnsi" w:hAnsiTheme="minorHAnsi"/>
        </w:rPr>
        <w:t xml:space="preserve"> </w:t>
      </w:r>
      <w:r w:rsidR="00427B25">
        <w:rPr>
          <w:rFonts w:asciiTheme="minorHAnsi" w:hAnsiTheme="minorHAnsi"/>
        </w:rPr>
        <w:t xml:space="preserve">Gerência </w:t>
      </w:r>
      <w:r w:rsidR="00FE532D">
        <w:rPr>
          <w:rFonts w:asciiTheme="minorHAnsi" w:hAnsiTheme="minorHAnsi"/>
        </w:rPr>
        <w:t>do Centro de Serviços Compartilhados</w:t>
      </w:r>
    </w:p>
    <w:p w:rsidR="00FE532D" w:rsidRDefault="00AC0545" w:rsidP="00350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SALÁRIO BASE:</w:t>
      </w:r>
      <w:r w:rsidR="0005254A">
        <w:rPr>
          <w:rFonts w:asciiTheme="minorHAnsi" w:hAnsiTheme="minorHAnsi"/>
        </w:rPr>
        <w:t xml:space="preserve"> </w:t>
      </w:r>
      <w:r w:rsidR="00EC0047">
        <w:rPr>
          <w:rFonts w:asciiTheme="minorHAnsi" w:hAnsiTheme="minorHAnsi"/>
        </w:rPr>
        <w:t>6.625,55</w:t>
      </w:r>
      <w:r w:rsidR="00FE532D" w:rsidRPr="00FE532D">
        <w:rPr>
          <w:rFonts w:asciiTheme="minorHAnsi" w:hAnsiTheme="minorHAnsi"/>
        </w:rPr>
        <w:t xml:space="preserve"> </w:t>
      </w:r>
    </w:p>
    <w:p w:rsidR="004E2B23" w:rsidRDefault="006C0352" w:rsidP="00350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PERÍODO DE AFASTAMENTO:</w:t>
      </w:r>
      <w:r w:rsidR="00726F72">
        <w:rPr>
          <w:rFonts w:asciiTheme="minorHAnsi" w:hAnsiTheme="minorHAnsi"/>
        </w:rPr>
        <w:t xml:space="preserve"> </w:t>
      </w:r>
      <w:r w:rsidR="009A08F2">
        <w:rPr>
          <w:rFonts w:asciiTheme="minorHAnsi" w:hAnsiTheme="minorHAnsi"/>
        </w:rPr>
        <w:t>18/1/2016 à 5/2/2016</w:t>
      </w:r>
    </w:p>
    <w:p w:rsidR="006C0352" w:rsidRDefault="006C0352" w:rsidP="00270C37">
      <w:pPr>
        <w:jc w:val="both"/>
        <w:rPr>
          <w:rFonts w:asciiTheme="minorHAnsi" w:hAnsiTheme="minorHAnsi"/>
        </w:rPr>
      </w:pPr>
    </w:p>
    <w:p w:rsidR="00C648B2" w:rsidRPr="00C648B2" w:rsidRDefault="006C0352" w:rsidP="00C648B2">
      <w:pPr>
        <w:jc w:val="both"/>
        <w:rPr>
          <w:rFonts w:asciiTheme="minorHAnsi" w:hAnsiTheme="minorHAnsi"/>
          <w:b/>
        </w:rPr>
      </w:pPr>
      <w:r w:rsidRPr="005E60A3">
        <w:rPr>
          <w:rFonts w:asciiTheme="minorHAnsi" w:hAnsiTheme="minorHAnsi"/>
          <w:b/>
        </w:rPr>
        <w:t>SUBSTITUTO</w:t>
      </w:r>
      <w:r w:rsidR="005E60A3">
        <w:rPr>
          <w:rFonts w:asciiTheme="minorHAnsi" w:hAnsiTheme="minorHAnsi"/>
          <w:b/>
        </w:rPr>
        <w:t>:</w:t>
      </w: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Tr="00350EB7">
        <w:trPr>
          <w:trHeight w:val="256"/>
        </w:trPr>
        <w:tc>
          <w:tcPr>
            <w:tcW w:w="9606" w:type="dxa"/>
          </w:tcPr>
          <w:p w:rsidR="00C648B2" w:rsidRDefault="00C648B2" w:rsidP="00EC004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NOME</w:t>
            </w:r>
            <w:r w:rsidR="009078EE">
              <w:rPr>
                <w:rFonts w:asciiTheme="minorHAnsi" w:hAnsiTheme="minorHAnsi"/>
              </w:rPr>
              <w:t xml:space="preserve">: </w:t>
            </w:r>
            <w:r w:rsidR="00EC0047">
              <w:rPr>
                <w:rFonts w:asciiTheme="minorHAnsi" w:hAnsiTheme="minorHAnsi"/>
              </w:rPr>
              <w:t>JEAN CARLOS GOMES MAIA</w:t>
            </w:r>
          </w:p>
        </w:tc>
      </w:tr>
      <w:tr w:rsidR="00C648B2" w:rsidTr="00350EB7">
        <w:trPr>
          <w:trHeight w:val="874"/>
        </w:trPr>
        <w:tc>
          <w:tcPr>
            <w:tcW w:w="9606" w:type="dxa"/>
          </w:tcPr>
          <w:p w:rsidR="00FE532D" w:rsidRDefault="00C648B2" w:rsidP="00C648B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EMPREGO:</w:t>
            </w:r>
            <w:r w:rsidR="00726F72">
              <w:rPr>
                <w:rFonts w:asciiTheme="minorHAnsi" w:hAnsiTheme="minorHAnsi"/>
              </w:rPr>
              <w:t xml:space="preserve"> </w:t>
            </w:r>
            <w:r w:rsidR="00EC0047">
              <w:rPr>
                <w:rFonts w:asciiTheme="minorHAnsi" w:hAnsiTheme="minorHAnsi"/>
              </w:rPr>
              <w:t>Emprego de Nível Superior 116</w:t>
            </w:r>
            <w:r w:rsidR="00FE532D" w:rsidRPr="00FE532D">
              <w:rPr>
                <w:rFonts w:asciiTheme="minorHAnsi" w:hAnsiTheme="minorHAnsi"/>
              </w:rPr>
              <w:t xml:space="preserve"> – Analista de </w:t>
            </w:r>
            <w:r w:rsidR="00EC0047">
              <w:rPr>
                <w:rFonts w:asciiTheme="minorHAnsi" w:hAnsiTheme="minorHAnsi"/>
              </w:rPr>
              <w:t>Infraestrutura de TI</w:t>
            </w:r>
            <w:r w:rsidR="00FE532D" w:rsidRPr="00FE532D">
              <w:rPr>
                <w:rFonts w:asciiTheme="minorHAnsi" w:hAnsiTheme="minorHAnsi"/>
              </w:rPr>
              <w:t xml:space="preserve"> – Coordenadoria de Tecnologia da Informação </w:t>
            </w:r>
            <w:bookmarkStart w:id="0" w:name="_GoBack"/>
            <w:bookmarkEnd w:id="0"/>
          </w:p>
          <w:p w:rsidR="00C648B2" w:rsidRDefault="00C648B2" w:rsidP="00C648B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LOTAÇÃO:</w:t>
            </w:r>
            <w:r w:rsidR="00726F72">
              <w:rPr>
                <w:rFonts w:asciiTheme="minorHAnsi" w:hAnsiTheme="minorHAnsi"/>
              </w:rPr>
              <w:t xml:space="preserve"> </w:t>
            </w:r>
            <w:r w:rsidR="00427B25" w:rsidRPr="00427B25">
              <w:rPr>
                <w:rFonts w:asciiTheme="minorHAnsi" w:hAnsiTheme="minorHAnsi"/>
              </w:rPr>
              <w:t xml:space="preserve">Gerência </w:t>
            </w:r>
            <w:r w:rsidR="00FE532D">
              <w:rPr>
                <w:rFonts w:asciiTheme="minorHAnsi" w:hAnsiTheme="minorHAnsi"/>
              </w:rPr>
              <w:t>do Centro de Serviços Compartilhados</w:t>
            </w:r>
          </w:p>
          <w:p w:rsidR="00C648B2" w:rsidRDefault="00C648B2" w:rsidP="009A08F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PERÍODO DE SUBSTITUIÇÃO:</w:t>
            </w:r>
            <w:r w:rsidR="00726F72">
              <w:rPr>
                <w:rFonts w:asciiTheme="minorHAnsi" w:hAnsiTheme="minorHAnsi"/>
              </w:rPr>
              <w:t xml:space="preserve"> </w:t>
            </w:r>
            <w:r w:rsidR="009A08F2">
              <w:rPr>
                <w:rFonts w:asciiTheme="minorHAnsi" w:hAnsiTheme="minorHAnsi"/>
              </w:rPr>
              <w:t>18/1/2016 à 5/2/2016</w:t>
            </w:r>
          </w:p>
        </w:tc>
      </w:tr>
      <w:tr w:rsidR="00C648B2" w:rsidTr="00350EB7">
        <w:trPr>
          <w:trHeight w:val="309"/>
        </w:trPr>
        <w:tc>
          <w:tcPr>
            <w:tcW w:w="9606" w:type="dxa"/>
          </w:tcPr>
          <w:p w:rsidR="00C648B2" w:rsidRDefault="00C648B2" w:rsidP="001375F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GRATIFICAÇÃO: </w:t>
            </w:r>
          </w:p>
        </w:tc>
      </w:tr>
      <w:tr w:rsidR="00350EB7" w:rsidTr="00350EB7">
        <w:trPr>
          <w:trHeight w:val="445"/>
        </w:trPr>
        <w:tc>
          <w:tcPr>
            <w:tcW w:w="9606" w:type="dxa"/>
          </w:tcPr>
          <w:p w:rsidR="00350EB7" w:rsidRPr="0018733C" w:rsidRDefault="00350EB7" w:rsidP="00C648B2">
            <w:pPr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[</w:t>
            </w:r>
            <w:r w:rsidR="00FE532D">
              <w:rPr>
                <w:rFonts w:asciiTheme="minorHAnsi" w:hAnsiTheme="minorHAnsi"/>
              </w:rPr>
              <w:t xml:space="preserve"> </w:t>
            </w:r>
            <w:proofErr w:type="gramEnd"/>
            <w:r w:rsidR="009F020A">
              <w:rPr>
                <w:rFonts w:asciiTheme="minorHAnsi" w:hAnsiTheme="minorHAnsi"/>
              </w:rPr>
              <w:t xml:space="preserve">x </w:t>
            </w:r>
            <w:r>
              <w:rPr>
                <w:rFonts w:asciiTheme="minorHAnsi" w:hAnsiTheme="minorHAnsi"/>
              </w:rPr>
              <w:t xml:space="preserve">]  </w:t>
            </w:r>
            <w:r w:rsidRPr="0018733C">
              <w:rPr>
                <w:rFonts w:asciiTheme="minorHAnsi" w:hAnsiTheme="minorHAnsi"/>
              </w:rPr>
              <w:t>15% (quinze por cento) do salário base do substituído</w:t>
            </w:r>
          </w:p>
          <w:p w:rsidR="00350EB7" w:rsidRPr="00C648B2" w:rsidRDefault="00350EB7" w:rsidP="00C648B2">
            <w:pPr>
              <w:rPr>
                <w:rFonts w:asciiTheme="minorHAnsi" w:hAnsiTheme="minorHAnsi"/>
                <w:sz w:val="20"/>
                <w:szCs w:val="20"/>
              </w:rPr>
            </w:pPr>
            <w:r w:rsidRPr="0018733C">
              <w:rPr>
                <w:rFonts w:asciiTheme="minorHAnsi" w:hAnsiTheme="minorHAnsi"/>
                <w:sz w:val="20"/>
                <w:szCs w:val="20"/>
              </w:rPr>
              <w:t>(Portaria Normativa n° 33, de 17 de abril de 2015, art. 3°, inciso I)</w:t>
            </w:r>
          </w:p>
        </w:tc>
      </w:tr>
      <w:tr w:rsidR="00350EB7" w:rsidTr="00350EB7">
        <w:trPr>
          <w:trHeight w:val="650"/>
        </w:trPr>
        <w:tc>
          <w:tcPr>
            <w:tcW w:w="9606" w:type="dxa"/>
          </w:tcPr>
          <w:p w:rsidR="00350EB7" w:rsidRPr="0018733C" w:rsidRDefault="007F5A41" w:rsidP="00C648B2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</w:rPr>
              <w:t>[</w:t>
            </w:r>
            <w:r w:rsidR="009F020A">
              <w:rPr>
                <w:rFonts w:asciiTheme="minorHAnsi" w:hAnsiTheme="minorHAnsi"/>
              </w:rPr>
              <w:t xml:space="preserve">    </w:t>
            </w:r>
            <w:proofErr w:type="gramEnd"/>
            <w:r w:rsidR="00350EB7">
              <w:rPr>
                <w:rFonts w:asciiTheme="minorHAnsi" w:hAnsiTheme="minorHAnsi"/>
              </w:rPr>
              <w:t xml:space="preserve">]  </w:t>
            </w:r>
            <w:r w:rsidR="00350EB7" w:rsidRPr="0018733C">
              <w:rPr>
                <w:rFonts w:asciiTheme="minorHAnsi" w:hAnsiTheme="minorHAnsi"/>
              </w:rPr>
              <w:t>30% (trinta por cento) do salário base do substituído</w:t>
            </w:r>
          </w:p>
          <w:p w:rsidR="00350EB7" w:rsidRPr="00C648B2" w:rsidRDefault="00350EB7" w:rsidP="00C648B2">
            <w:pPr>
              <w:rPr>
                <w:rFonts w:asciiTheme="minorHAnsi" w:hAnsiTheme="minorHAnsi"/>
                <w:sz w:val="20"/>
                <w:szCs w:val="20"/>
              </w:rPr>
            </w:pPr>
            <w:r w:rsidRPr="0018733C">
              <w:rPr>
                <w:rFonts w:asciiTheme="minorHAnsi" w:hAnsiTheme="minorHAnsi"/>
                <w:sz w:val="20"/>
                <w:szCs w:val="20"/>
              </w:rPr>
              <w:t xml:space="preserve">(Portaria Normativa n° 33, de 17 de abril de 2015, art. 3°, inciso 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18733C">
              <w:rPr>
                <w:rFonts w:asciiTheme="minorHAnsi" w:hAnsiTheme="minorHAnsi"/>
                <w:sz w:val="20"/>
                <w:szCs w:val="20"/>
              </w:rPr>
              <w:t>I)</w:t>
            </w:r>
          </w:p>
        </w:tc>
      </w:tr>
      <w:tr w:rsidR="00350EB7" w:rsidTr="00350EB7">
        <w:trPr>
          <w:trHeight w:val="449"/>
        </w:trPr>
        <w:tc>
          <w:tcPr>
            <w:tcW w:w="9606" w:type="dxa"/>
          </w:tcPr>
          <w:p w:rsidR="00350EB7" w:rsidRPr="0018733C" w:rsidRDefault="00483765" w:rsidP="00C648B2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</w:rPr>
              <w:t xml:space="preserve">[   </w:t>
            </w:r>
            <w:r w:rsidR="009F020A">
              <w:rPr>
                <w:rFonts w:asciiTheme="minorHAnsi" w:hAnsiTheme="minorHAnsi"/>
              </w:rPr>
              <w:t xml:space="preserve"> </w:t>
            </w:r>
            <w:proofErr w:type="gramEnd"/>
            <w:r w:rsidR="00350EB7">
              <w:rPr>
                <w:rFonts w:asciiTheme="minorHAnsi" w:hAnsiTheme="minorHAnsi"/>
              </w:rPr>
              <w:t xml:space="preserve">]  </w:t>
            </w:r>
            <w:r w:rsidR="00350EB7" w:rsidRPr="0018733C">
              <w:rPr>
                <w:rFonts w:asciiTheme="minorHAnsi" w:hAnsiTheme="minorHAnsi"/>
              </w:rPr>
              <w:t>30% (trinta por cento) do salário base do próprio empregado</w:t>
            </w:r>
          </w:p>
          <w:p w:rsidR="00350EB7" w:rsidRDefault="00350EB7" w:rsidP="00C648B2">
            <w:pPr>
              <w:rPr>
                <w:rFonts w:asciiTheme="minorHAnsi" w:hAnsiTheme="minorHAnsi"/>
              </w:rPr>
            </w:pPr>
            <w:r w:rsidRPr="0018733C">
              <w:rPr>
                <w:rFonts w:asciiTheme="minorHAnsi" w:hAnsiTheme="minorHAnsi"/>
                <w:sz w:val="20"/>
                <w:szCs w:val="20"/>
              </w:rPr>
              <w:t xml:space="preserve">(Portaria Normativa n° 33, de 17 de abril de 2015, art. 3°, inciso 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18733C">
              <w:rPr>
                <w:rFonts w:asciiTheme="minorHAnsi" w:hAnsiTheme="minorHAnsi"/>
                <w:sz w:val="20"/>
                <w:szCs w:val="20"/>
              </w:rPr>
              <w:t>I)</w:t>
            </w:r>
          </w:p>
        </w:tc>
      </w:tr>
    </w:tbl>
    <w:p w:rsidR="002F51F4" w:rsidRPr="002F51F4" w:rsidRDefault="002F51F4" w:rsidP="00C648B2">
      <w:pPr>
        <w:jc w:val="both"/>
        <w:rPr>
          <w:rFonts w:asciiTheme="minorHAnsi" w:eastAsia="Times New Roman" w:hAnsiTheme="minorHAnsi" w:cs="Calibri"/>
          <w:lang w:eastAsia="pt-BR"/>
        </w:rPr>
      </w:pPr>
    </w:p>
    <w:p w:rsidR="00341648" w:rsidRPr="002F51F4" w:rsidRDefault="002F51F4" w:rsidP="00341648">
      <w:pPr>
        <w:jc w:val="both"/>
        <w:rPr>
          <w:rFonts w:asciiTheme="minorHAnsi" w:eastAsia="Times New Roman" w:hAnsiTheme="minorHAnsi" w:cs="Calibri"/>
          <w:lang w:eastAsia="pt-BR"/>
        </w:rPr>
      </w:pPr>
      <w:r w:rsidRPr="002F51F4">
        <w:rPr>
          <w:rFonts w:asciiTheme="minorHAnsi" w:eastAsia="Times New Roman" w:hAnsiTheme="minorHAnsi" w:cs="Calibri"/>
          <w:lang w:eastAsia="pt-BR"/>
        </w:rPr>
        <w:t xml:space="preserve">Art. </w:t>
      </w:r>
      <w:r w:rsidR="005E60A3">
        <w:rPr>
          <w:rFonts w:asciiTheme="minorHAnsi" w:eastAsia="Times New Roman" w:hAnsiTheme="minorHAnsi" w:cs="Calibri"/>
          <w:lang w:eastAsia="pt-BR"/>
        </w:rPr>
        <w:t>2</w:t>
      </w:r>
      <w:r w:rsidRPr="002F51F4">
        <w:rPr>
          <w:rFonts w:asciiTheme="minorHAnsi" w:eastAsia="Times New Roman" w:hAnsiTheme="minorHAnsi" w:cs="Calibri"/>
          <w:lang w:eastAsia="pt-BR"/>
        </w:rPr>
        <w:t xml:space="preserve">° </w:t>
      </w:r>
      <w:r w:rsidR="00341648" w:rsidRPr="002F51F4">
        <w:rPr>
          <w:rFonts w:asciiTheme="minorHAnsi" w:eastAsia="Times New Roman" w:hAnsiTheme="minorHAnsi" w:cs="Calibri"/>
          <w:lang w:eastAsia="pt-BR"/>
        </w:rPr>
        <w:t>Esta Portaria entra em vigor nesta data.</w:t>
      </w:r>
    </w:p>
    <w:p w:rsidR="001874DC" w:rsidRDefault="001874DC" w:rsidP="00341648">
      <w:pPr>
        <w:jc w:val="center"/>
        <w:rPr>
          <w:rFonts w:asciiTheme="minorHAnsi" w:eastAsia="Times New Roman" w:hAnsiTheme="minorHAnsi" w:cs="Calibri"/>
          <w:sz w:val="10"/>
          <w:szCs w:val="10"/>
          <w:lang w:eastAsia="pt-BR"/>
        </w:rPr>
      </w:pPr>
    </w:p>
    <w:p w:rsidR="004E2B23" w:rsidRPr="001874DC" w:rsidRDefault="004E2B23" w:rsidP="00341648">
      <w:pPr>
        <w:jc w:val="center"/>
        <w:rPr>
          <w:rFonts w:asciiTheme="minorHAnsi" w:eastAsia="Times New Roman" w:hAnsiTheme="minorHAnsi" w:cs="Calibri"/>
          <w:sz w:val="10"/>
          <w:szCs w:val="10"/>
          <w:lang w:eastAsia="pt-BR"/>
        </w:rPr>
      </w:pPr>
    </w:p>
    <w:p w:rsidR="00B5096E" w:rsidRPr="00FE532D" w:rsidRDefault="00341648" w:rsidP="00FE532D">
      <w:pPr>
        <w:jc w:val="center"/>
        <w:rPr>
          <w:rFonts w:asciiTheme="minorHAnsi" w:eastAsia="Times New Roman" w:hAnsiTheme="minorHAnsi" w:cs="Calibri"/>
          <w:lang w:eastAsia="pt-BR"/>
        </w:rPr>
      </w:pPr>
      <w:r w:rsidRPr="00270C37">
        <w:rPr>
          <w:rFonts w:asciiTheme="minorHAnsi" w:eastAsia="Times New Roman" w:hAnsiTheme="minorHAnsi" w:cs="Calibri"/>
          <w:lang w:eastAsia="pt-BR"/>
        </w:rPr>
        <w:t xml:space="preserve">Brasília, </w:t>
      </w:r>
      <w:r w:rsidR="00915997">
        <w:rPr>
          <w:rFonts w:asciiTheme="minorHAnsi" w:eastAsia="Times New Roman" w:hAnsiTheme="minorHAnsi" w:cs="Calibri"/>
          <w:lang w:eastAsia="pt-BR"/>
        </w:rPr>
        <w:t>1</w:t>
      </w:r>
      <w:r w:rsidR="00987B81">
        <w:rPr>
          <w:rFonts w:asciiTheme="minorHAnsi" w:eastAsia="Times New Roman" w:hAnsiTheme="minorHAnsi" w:cs="Calibri"/>
          <w:lang w:eastAsia="pt-BR"/>
        </w:rPr>
        <w:t>4</w:t>
      </w:r>
      <w:r w:rsidR="00270C37" w:rsidRPr="00270C37">
        <w:rPr>
          <w:rFonts w:asciiTheme="minorHAnsi" w:eastAsia="Times New Roman" w:hAnsiTheme="minorHAnsi" w:cs="Calibri"/>
          <w:lang w:eastAsia="pt-BR"/>
        </w:rPr>
        <w:t xml:space="preserve"> de </w:t>
      </w:r>
      <w:r w:rsidR="00915997">
        <w:rPr>
          <w:rFonts w:asciiTheme="minorHAnsi" w:eastAsia="Times New Roman" w:hAnsiTheme="minorHAnsi" w:cs="Calibri"/>
          <w:lang w:eastAsia="pt-BR"/>
        </w:rPr>
        <w:t xml:space="preserve">janeiro </w:t>
      </w:r>
      <w:r w:rsidR="00270C37" w:rsidRPr="00270C37">
        <w:rPr>
          <w:rFonts w:asciiTheme="minorHAnsi" w:eastAsia="Times New Roman" w:hAnsiTheme="minorHAnsi" w:cs="Calibri"/>
          <w:lang w:eastAsia="pt-BR"/>
        </w:rPr>
        <w:t xml:space="preserve">de </w:t>
      </w:r>
      <w:r w:rsidR="00915997">
        <w:rPr>
          <w:rFonts w:asciiTheme="minorHAnsi" w:eastAsia="Times New Roman" w:hAnsiTheme="minorHAnsi" w:cs="Calibri"/>
          <w:lang w:eastAsia="pt-BR"/>
        </w:rPr>
        <w:t>2016</w:t>
      </w:r>
      <w:r w:rsidRPr="00270C37">
        <w:rPr>
          <w:rFonts w:asciiTheme="minorHAnsi" w:eastAsia="Times New Roman" w:hAnsiTheme="minorHAnsi" w:cs="Calibri"/>
          <w:lang w:eastAsia="pt-BR"/>
        </w:rPr>
        <w:t>.</w:t>
      </w:r>
    </w:p>
    <w:p w:rsidR="00B5096E" w:rsidRDefault="00B5096E" w:rsidP="00341648">
      <w:pPr>
        <w:jc w:val="center"/>
        <w:rPr>
          <w:rFonts w:asciiTheme="minorHAnsi" w:eastAsia="Times New Roman" w:hAnsiTheme="minorHAnsi" w:cs="Calibri"/>
          <w:sz w:val="10"/>
          <w:szCs w:val="10"/>
          <w:lang w:eastAsia="pt-BR"/>
        </w:rPr>
      </w:pPr>
    </w:p>
    <w:p w:rsidR="00B5096E" w:rsidRDefault="00B5096E" w:rsidP="00341648">
      <w:pPr>
        <w:jc w:val="center"/>
        <w:rPr>
          <w:rFonts w:asciiTheme="minorHAnsi" w:eastAsia="Times New Roman" w:hAnsiTheme="minorHAnsi" w:cs="Calibri"/>
          <w:sz w:val="10"/>
          <w:szCs w:val="10"/>
          <w:lang w:eastAsia="pt-BR"/>
        </w:rPr>
      </w:pPr>
    </w:p>
    <w:p w:rsidR="00B5096E" w:rsidRPr="00600AD1" w:rsidRDefault="00B5096E" w:rsidP="00341648">
      <w:pPr>
        <w:jc w:val="center"/>
        <w:rPr>
          <w:rFonts w:asciiTheme="minorHAnsi" w:eastAsia="Times New Roman" w:hAnsiTheme="minorHAnsi" w:cs="Calibri"/>
          <w:sz w:val="10"/>
          <w:szCs w:val="10"/>
          <w:lang w:eastAsia="pt-BR"/>
        </w:rPr>
      </w:pPr>
    </w:p>
    <w:p w:rsidR="00341648" w:rsidRPr="002F51F4" w:rsidRDefault="00EC0047" w:rsidP="00341648">
      <w:pPr>
        <w:jc w:val="center"/>
        <w:rPr>
          <w:rFonts w:asciiTheme="minorHAnsi" w:eastAsia="Times New Roman" w:hAnsiTheme="minorHAnsi" w:cs="Calibri"/>
          <w:b/>
          <w:lang w:eastAsia="pt-BR"/>
        </w:rPr>
      </w:pPr>
      <w:r>
        <w:rPr>
          <w:rFonts w:asciiTheme="minorHAnsi" w:eastAsia="Times New Roman" w:hAnsiTheme="minorHAnsi" w:cs="Calibri"/>
          <w:b/>
          <w:lang w:eastAsia="pt-BR"/>
        </w:rPr>
        <w:t>RENATO MELO</w:t>
      </w:r>
    </w:p>
    <w:p w:rsidR="0072723B" w:rsidRPr="00C648B2" w:rsidRDefault="00624CAE" w:rsidP="00C648B2">
      <w:pPr>
        <w:jc w:val="center"/>
        <w:rPr>
          <w:rFonts w:asciiTheme="minorHAnsi" w:eastAsia="Times New Roman" w:hAnsiTheme="minorHAnsi" w:cs="Calibri"/>
          <w:lang w:eastAsia="pt-BR"/>
        </w:rPr>
      </w:pPr>
      <w:r>
        <w:rPr>
          <w:rFonts w:asciiTheme="minorHAnsi" w:eastAsia="Times New Roman" w:hAnsiTheme="minorHAnsi" w:cs="Calibri"/>
          <w:lang w:eastAsia="pt-BR"/>
        </w:rPr>
        <w:t>Gerente Geral</w:t>
      </w:r>
      <w:r w:rsidR="00EC0047">
        <w:rPr>
          <w:rFonts w:asciiTheme="minorHAnsi" w:eastAsia="Times New Roman" w:hAnsiTheme="minorHAnsi" w:cs="Calibri"/>
          <w:lang w:eastAsia="pt-BR"/>
        </w:rPr>
        <w:t xml:space="preserve"> Substituto</w:t>
      </w:r>
      <w:r w:rsidR="00341648" w:rsidRPr="002F51F4">
        <w:rPr>
          <w:rFonts w:asciiTheme="minorHAnsi" w:eastAsia="Times New Roman" w:hAnsiTheme="minorHAnsi" w:cs="Calibri"/>
          <w:lang w:eastAsia="pt-BR"/>
        </w:rPr>
        <w:t xml:space="preserve"> do CAU/BR</w:t>
      </w:r>
    </w:p>
    <w:sectPr w:rsidR="0072723B" w:rsidRPr="00C648B2" w:rsidSect="00350EB7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418" w:right="1418" w:bottom="1418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F38" w:rsidRDefault="000B6F38">
      <w:r>
        <w:separator/>
      </w:r>
    </w:p>
  </w:endnote>
  <w:endnote w:type="continuationSeparator" w:id="0">
    <w:p w:rsidR="000B6F38" w:rsidRDefault="000B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60FB">
      <w:rPr>
        <w:rFonts w:ascii="Arial" w:hAnsi="Arial"/>
        <w:b/>
        <w:color w:val="003333"/>
        <w:sz w:val="22"/>
      </w:rPr>
      <w:t>www.caubr.org.br</w:t>
    </w:r>
    <w:proofErr w:type="gramStart"/>
    <w:r w:rsidRPr="005260FB">
      <w:rPr>
        <w:rFonts w:ascii="Arial" w:hAnsi="Arial"/>
        <w:color w:val="003333"/>
        <w:sz w:val="22"/>
      </w:rPr>
      <w:t xml:space="preserve">  </w:t>
    </w:r>
    <w:proofErr w:type="gramEnd"/>
    <w:r w:rsidRPr="005260FB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C35D28" w:rsidRDefault="00505824" w:rsidP="00505824">
    <w:pPr>
      <w:pStyle w:val="Rodap"/>
      <w:ind w:left="-1418"/>
    </w:pPr>
    <w:r>
      <w:rPr>
        <w:noProof/>
        <w:lang w:eastAsia="pt-BR"/>
      </w:rPr>
      <w:drawing>
        <wp:inline distT="0" distB="0" distL="0" distR="0" wp14:anchorId="12B571DD" wp14:editId="55DDDA44">
          <wp:extent cx="7581900" cy="1095191"/>
          <wp:effectExtent l="0" t="0" r="0" b="0"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298" cy="10958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3B0B3846" wp14:editId="387A998A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5" name="Imagem 1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5261213E" wp14:editId="734526C1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4" name="Imagem 14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3EECB525" wp14:editId="19EE302C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3" name="Imagem 1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61BAD8C1" wp14:editId="581A5CF9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2" name="Imagem 1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066D95C7" wp14:editId="35179430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1" name="Imagem 1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649CC54F" wp14:editId="6D4A59A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0" name="Imagem 1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585EB329" wp14:editId="440C1505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9" name="Imagem 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1E8F3497" wp14:editId="76E13B2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8" name="Imagem 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39A821A3" wp14:editId="021F4076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7" name="Imagem 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03F8A4F8" wp14:editId="74DD771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6" name="Imagem 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6F2F8D22" wp14:editId="0E463AC7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F38" w:rsidRDefault="000B6F38">
      <w:r>
        <w:separator/>
      </w:r>
    </w:p>
  </w:footnote>
  <w:footnote w:type="continuationSeparator" w:id="0">
    <w:p w:rsidR="000B6F38" w:rsidRDefault="000B6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56CB2277" wp14:editId="49F6137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056573D" wp14:editId="0B5D74D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1B570524" wp14:editId="746CF30F">
          <wp:simplePos x="0" y="0"/>
          <wp:positionH relativeFrom="column">
            <wp:posOffset>-899795</wp:posOffset>
          </wp:positionH>
          <wp:positionV relativeFrom="paragraph">
            <wp:posOffset>-845185</wp:posOffset>
          </wp:positionV>
          <wp:extent cx="7547610" cy="1076325"/>
          <wp:effectExtent l="0" t="0" r="0" b="9525"/>
          <wp:wrapNone/>
          <wp:docPr id="1" name="Imagem 1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75"/>
    <w:rsid w:val="000000D2"/>
    <w:rsid w:val="00004B83"/>
    <w:rsid w:val="00017713"/>
    <w:rsid w:val="0005254A"/>
    <w:rsid w:val="000561B5"/>
    <w:rsid w:val="00060D92"/>
    <w:rsid w:val="00097E5B"/>
    <w:rsid w:val="000A714B"/>
    <w:rsid w:val="000B507C"/>
    <w:rsid w:val="000B6F38"/>
    <w:rsid w:val="000D1AF2"/>
    <w:rsid w:val="00130725"/>
    <w:rsid w:val="001375F2"/>
    <w:rsid w:val="00145D9F"/>
    <w:rsid w:val="0018733C"/>
    <w:rsid w:val="001874DC"/>
    <w:rsid w:val="001C3E11"/>
    <w:rsid w:val="001C59FA"/>
    <w:rsid w:val="001F3C6C"/>
    <w:rsid w:val="0021171A"/>
    <w:rsid w:val="00227C74"/>
    <w:rsid w:val="002443B3"/>
    <w:rsid w:val="00270C37"/>
    <w:rsid w:val="00292D01"/>
    <w:rsid w:val="002A5D42"/>
    <w:rsid w:val="002F51F4"/>
    <w:rsid w:val="00326FCD"/>
    <w:rsid w:val="00340165"/>
    <w:rsid w:val="00341648"/>
    <w:rsid w:val="00350EB7"/>
    <w:rsid w:val="00355771"/>
    <w:rsid w:val="003610D6"/>
    <w:rsid w:val="003771DF"/>
    <w:rsid w:val="00385038"/>
    <w:rsid w:val="003A01C4"/>
    <w:rsid w:val="003E1C1D"/>
    <w:rsid w:val="00427B25"/>
    <w:rsid w:val="00451192"/>
    <w:rsid w:val="004656FE"/>
    <w:rsid w:val="00483765"/>
    <w:rsid w:val="004B043B"/>
    <w:rsid w:val="004B4698"/>
    <w:rsid w:val="004B5ACB"/>
    <w:rsid w:val="004C26E5"/>
    <w:rsid w:val="004E28A3"/>
    <w:rsid w:val="004E2B23"/>
    <w:rsid w:val="004F057E"/>
    <w:rsid w:val="00505824"/>
    <w:rsid w:val="0051101C"/>
    <w:rsid w:val="005A35EF"/>
    <w:rsid w:val="005D66C6"/>
    <w:rsid w:val="005E60A3"/>
    <w:rsid w:val="00600AD1"/>
    <w:rsid w:val="00624CAE"/>
    <w:rsid w:val="00695AB5"/>
    <w:rsid w:val="006C0352"/>
    <w:rsid w:val="006C545C"/>
    <w:rsid w:val="006F615E"/>
    <w:rsid w:val="00706C61"/>
    <w:rsid w:val="00707B42"/>
    <w:rsid w:val="00724821"/>
    <w:rsid w:val="00726F72"/>
    <w:rsid w:val="0072723B"/>
    <w:rsid w:val="00737962"/>
    <w:rsid w:val="007547BF"/>
    <w:rsid w:val="007D62F1"/>
    <w:rsid w:val="007F5A41"/>
    <w:rsid w:val="0081799E"/>
    <w:rsid w:val="00890D63"/>
    <w:rsid w:val="008C5971"/>
    <w:rsid w:val="008D0943"/>
    <w:rsid w:val="008D7947"/>
    <w:rsid w:val="008D79D3"/>
    <w:rsid w:val="008E6984"/>
    <w:rsid w:val="008F08CB"/>
    <w:rsid w:val="008F1858"/>
    <w:rsid w:val="0090212E"/>
    <w:rsid w:val="009078EE"/>
    <w:rsid w:val="00915997"/>
    <w:rsid w:val="00945B31"/>
    <w:rsid w:val="00947BA8"/>
    <w:rsid w:val="00966496"/>
    <w:rsid w:val="00975A6E"/>
    <w:rsid w:val="00987B81"/>
    <w:rsid w:val="009A08F2"/>
    <w:rsid w:val="009B55AB"/>
    <w:rsid w:val="009B7435"/>
    <w:rsid w:val="009C3158"/>
    <w:rsid w:val="009D6E85"/>
    <w:rsid w:val="009F020A"/>
    <w:rsid w:val="00A5248E"/>
    <w:rsid w:val="00A66A10"/>
    <w:rsid w:val="00A8208E"/>
    <w:rsid w:val="00AA4BF5"/>
    <w:rsid w:val="00AC0545"/>
    <w:rsid w:val="00AD1248"/>
    <w:rsid w:val="00AD298B"/>
    <w:rsid w:val="00AD3D4B"/>
    <w:rsid w:val="00AE3178"/>
    <w:rsid w:val="00B17AE3"/>
    <w:rsid w:val="00B316CC"/>
    <w:rsid w:val="00B5096E"/>
    <w:rsid w:val="00B6547F"/>
    <w:rsid w:val="00B673BB"/>
    <w:rsid w:val="00B8583F"/>
    <w:rsid w:val="00C26516"/>
    <w:rsid w:val="00C35D28"/>
    <w:rsid w:val="00C36B3D"/>
    <w:rsid w:val="00C648B2"/>
    <w:rsid w:val="00C92A9D"/>
    <w:rsid w:val="00C932A5"/>
    <w:rsid w:val="00CB73B7"/>
    <w:rsid w:val="00CD0E38"/>
    <w:rsid w:val="00CD5978"/>
    <w:rsid w:val="00D618BF"/>
    <w:rsid w:val="00D738C0"/>
    <w:rsid w:val="00DD0F46"/>
    <w:rsid w:val="00E213EC"/>
    <w:rsid w:val="00E56A9F"/>
    <w:rsid w:val="00E83DE1"/>
    <w:rsid w:val="00EA0896"/>
    <w:rsid w:val="00EB6E00"/>
    <w:rsid w:val="00EC0047"/>
    <w:rsid w:val="00F4065B"/>
    <w:rsid w:val="00F66775"/>
    <w:rsid w:val="00F70EB0"/>
    <w:rsid w:val="00F77A56"/>
    <w:rsid w:val="00F86E22"/>
    <w:rsid w:val="00FB6A97"/>
    <w:rsid w:val="00FE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45A1D-875D-4B00-A809-B5440C88C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261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Elane Coelho Lima</cp:lastModifiedBy>
  <cp:revision>5</cp:revision>
  <cp:lastPrinted>2016-01-18T16:42:00Z</cp:lastPrinted>
  <dcterms:created xsi:type="dcterms:W3CDTF">2016-01-18T16:42:00Z</dcterms:created>
  <dcterms:modified xsi:type="dcterms:W3CDTF">2016-02-01T16:32:00Z</dcterms:modified>
</cp:coreProperties>
</file>