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D25934">
        <w:rPr>
          <w:rFonts w:asciiTheme="minorHAnsi" w:eastAsia="Times New Roman" w:hAnsiTheme="minorHAnsi" w:cs="Calibri"/>
          <w:b/>
          <w:lang w:eastAsia="pt-BR"/>
        </w:rPr>
        <w:t>2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DC1EDB">
        <w:rPr>
          <w:rFonts w:asciiTheme="minorHAnsi" w:eastAsia="Times New Roman" w:hAnsiTheme="minorHAnsi" w:cs="Calibri"/>
          <w:b/>
          <w:lang w:eastAsia="pt-BR"/>
        </w:rPr>
        <w:t>7</w:t>
      </w:r>
      <w:bookmarkStart w:id="0" w:name="_GoBack"/>
      <w:bookmarkEnd w:id="0"/>
      <w:r w:rsidR="0005254A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E6420C">
        <w:rPr>
          <w:rFonts w:asciiTheme="minorHAnsi" w:eastAsia="Times New Roman" w:hAnsiTheme="minorHAnsi" w:cs="Calibri"/>
          <w:b/>
          <w:lang w:eastAsia="pt-BR"/>
        </w:rPr>
        <w:t>JANEIRO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E6420C">
        <w:rPr>
          <w:rFonts w:asciiTheme="minorHAnsi" w:eastAsia="Times New Roman" w:hAnsiTheme="minorHAnsi" w:cs="Calibri"/>
          <w:b/>
          <w:lang w:eastAsia="pt-BR"/>
        </w:rPr>
        <w:t>6</w:t>
      </w:r>
      <w:r w:rsidR="00B316CC">
        <w:rPr>
          <w:rFonts w:asciiTheme="minorHAnsi" w:eastAsia="Times New Roman" w:hAnsiTheme="minorHAnsi" w:cs="Calibri"/>
          <w:b/>
          <w:lang w:eastAsia="pt-BR"/>
        </w:rPr>
        <w:t>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05254A" w:rsidRDefault="00341648" w:rsidP="0005254A">
      <w:pPr>
        <w:jc w:val="both"/>
        <w:rPr>
          <w:rFonts w:ascii="Arial" w:hAnsi="Arial" w:cs="Arial"/>
          <w:sz w:val="22"/>
          <w:szCs w:val="22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>atendendo ao disposto na</w:t>
      </w:r>
      <w:r w:rsidRPr="002F51F4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3</w:t>
      </w:r>
      <w:r w:rsidR="00AC0545">
        <w:rPr>
          <w:rFonts w:asciiTheme="minorHAnsi" w:eastAsia="Times New Roman" w:hAnsiTheme="minorHAnsi" w:cs="Calibri"/>
          <w:lang w:eastAsia="pt-BR"/>
        </w:rPr>
        <w:t>3</w:t>
      </w:r>
      <w:r w:rsidRPr="002F51F4">
        <w:rPr>
          <w:rFonts w:asciiTheme="minorHAnsi" w:eastAsia="Times New Roman" w:hAnsiTheme="minorHAnsi" w:cs="Calibri"/>
          <w:lang w:eastAsia="pt-BR"/>
        </w:rPr>
        <w:t>, de</w:t>
      </w:r>
      <w:r w:rsidR="00AC0545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2F51F4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270C37">
        <w:rPr>
          <w:rFonts w:asciiTheme="minorHAnsi" w:eastAsia="Times New Roman" w:hAnsiTheme="minorHAnsi" w:cs="Calibri"/>
          <w:lang w:eastAsia="pt-BR"/>
        </w:rPr>
        <w:t>Memorando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B316CC">
        <w:rPr>
          <w:rFonts w:asciiTheme="minorHAnsi" w:eastAsia="Times New Roman" w:hAnsiTheme="minorHAnsi" w:cs="Calibri"/>
          <w:lang w:eastAsia="pt-BR"/>
        </w:rPr>
        <w:t>n°</w:t>
      </w:r>
      <w:r w:rsidR="00E6420C">
        <w:rPr>
          <w:rFonts w:asciiTheme="minorHAnsi" w:eastAsia="Times New Roman" w:hAnsiTheme="minorHAnsi" w:cs="Calibri"/>
          <w:lang w:eastAsia="pt-BR"/>
        </w:rPr>
        <w:t xml:space="preserve"> 001</w:t>
      </w:r>
      <w:r w:rsidR="0005254A" w:rsidRPr="0005254A">
        <w:rPr>
          <w:rFonts w:asciiTheme="minorHAnsi" w:eastAsia="Times New Roman" w:hAnsiTheme="minorHAnsi" w:cs="Calibri"/>
          <w:lang w:eastAsia="pt-BR"/>
        </w:rPr>
        <w:t>/201</w:t>
      </w:r>
      <w:r w:rsidR="00E6420C">
        <w:rPr>
          <w:rFonts w:asciiTheme="minorHAnsi" w:eastAsia="Times New Roman" w:hAnsiTheme="minorHAnsi" w:cs="Calibri"/>
          <w:lang w:eastAsia="pt-BR"/>
        </w:rPr>
        <w:t>6</w:t>
      </w:r>
      <w:r w:rsidR="0005254A" w:rsidRPr="0005254A">
        <w:rPr>
          <w:rFonts w:asciiTheme="minorHAnsi" w:eastAsia="Times New Roman" w:hAnsiTheme="minorHAnsi" w:cs="Calibri"/>
          <w:lang w:eastAsia="pt-BR"/>
        </w:rPr>
        <w:t>–</w:t>
      </w:r>
      <w:r w:rsidR="00D25934">
        <w:rPr>
          <w:rFonts w:asciiTheme="minorHAnsi" w:eastAsia="Times New Roman" w:hAnsiTheme="minorHAnsi" w:cs="Calibri"/>
          <w:lang w:eastAsia="pt-BR"/>
        </w:rPr>
        <w:t>COORTEC</w:t>
      </w:r>
      <w:r w:rsidR="0005254A" w:rsidRPr="0005254A">
        <w:rPr>
          <w:rFonts w:asciiTheme="minorHAnsi" w:eastAsia="Times New Roman" w:hAnsiTheme="minorHAnsi" w:cs="Calibri"/>
          <w:lang w:eastAsia="pt-BR"/>
        </w:rPr>
        <w:t>/CAU-BR</w:t>
      </w:r>
      <w:r w:rsidR="009078EE">
        <w:rPr>
          <w:rFonts w:asciiTheme="minorHAnsi" w:eastAsia="Times New Roman" w:hAnsiTheme="minorHAnsi" w:cs="Calibri"/>
          <w:lang w:eastAsia="pt-BR"/>
        </w:rPr>
        <w:t>.</w:t>
      </w:r>
    </w:p>
    <w:p w:rsidR="00B316CC" w:rsidRDefault="00B316CC" w:rsidP="00B316CC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2443B3">
        <w:rPr>
          <w:rFonts w:asciiTheme="minorHAnsi" w:hAnsiTheme="minorHAnsi"/>
        </w:rPr>
        <w:t xml:space="preserve"> </w:t>
      </w:r>
      <w:r w:rsidR="00D25934">
        <w:rPr>
          <w:rFonts w:asciiTheme="minorHAnsi" w:hAnsiTheme="minorHAnsi"/>
        </w:rPr>
        <w:t>ANA CAROLINA SOARES OLIVEIRA</w:t>
      </w:r>
    </w:p>
    <w:p w:rsidR="00AC0545" w:rsidRDefault="005A35EF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Emprego de Nível </w:t>
      </w:r>
      <w:r w:rsidR="00D25934">
        <w:rPr>
          <w:rFonts w:asciiTheme="minorHAnsi" w:hAnsiTheme="minorHAnsi"/>
        </w:rPr>
        <w:t>Superior 107</w:t>
      </w:r>
      <w:r>
        <w:rPr>
          <w:rFonts w:asciiTheme="minorHAnsi" w:hAnsiTheme="minorHAnsi"/>
        </w:rPr>
        <w:t xml:space="preserve"> – </w:t>
      </w:r>
      <w:r w:rsidR="00D25934">
        <w:rPr>
          <w:rFonts w:asciiTheme="minorHAnsi" w:hAnsiTheme="minorHAnsi"/>
        </w:rPr>
        <w:t>Analista de Processos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2443B3">
        <w:rPr>
          <w:rFonts w:asciiTheme="minorHAnsi" w:hAnsiTheme="minorHAnsi"/>
        </w:rPr>
        <w:t xml:space="preserve"> </w:t>
      </w:r>
      <w:r w:rsidR="00D25934">
        <w:rPr>
          <w:rFonts w:asciiTheme="minorHAnsi" w:hAnsiTheme="minorHAnsi"/>
        </w:rPr>
        <w:t>Centro de Serviços Compartilhados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 w:rsidRPr="00B01E89">
        <w:rPr>
          <w:rFonts w:asciiTheme="minorHAnsi" w:hAnsiTheme="minorHAnsi"/>
        </w:rPr>
        <w:t>SALÁRIO BASE:</w:t>
      </w:r>
      <w:r w:rsidR="0005254A">
        <w:rPr>
          <w:rFonts w:asciiTheme="minorHAnsi" w:hAnsiTheme="minorHAnsi"/>
        </w:rPr>
        <w:t xml:space="preserve"> </w:t>
      </w:r>
      <w:r w:rsidR="00B01E89">
        <w:rPr>
          <w:rFonts w:asciiTheme="minorHAnsi" w:hAnsiTheme="minorHAnsi"/>
        </w:rPr>
        <w:t>R$ 6.625,55</w:t>
      </w:r>
    </w:p>
    <w:p w:rsidR="004E2B23" w:rsidRDefault="006C0352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9078EE">
        <w:rPr>
          <w:rFonts w:asciiTheme="minorHAnsi" w:hAnsiTheme="minorHAnsi"/>
        </w:rPr>
        <w:t xml:space="preserve">Férias de </w:t>
      </w:r>
      <w:proofErr w:type="gramStart"/>
      <w:r w:rsidR="00FC392B">
        <w:rPr>
          <w:rFonts w:asciiTheme="minorHAnsi" w:hAnsiTheme="minorHAnsi"/>
        </w:rPr>
        <w:t>4</w:t>
      </w:r>
      <w:proofErr w:type="gramEnd"/>
      <w:r w:rsidR="00FC392B">
        <w:rPr>
          <w:rFonts w:asciiTheme="minorHAnsi" w:hAnsiTheme="minorHAnsi"/>
        </w:rPr>
        <w:t xml:space="preserve"> de janeiro de 2016 à 22</w:t>
      </w:r>
      <w:r w:rsidR="009078EE">
        <w:rPr>
          <w:rFonts w:asciiTheme="minorHAnsi" w:hAnsiTheme="minorHAnsi"/>
        </w:rPr>
        <w:t xml:space="preserve"> de </w:t>
      </w:r>
      <w:r w:rsidR="00E6420C">
        <w:rPr>
          <w:rFonts w:asciiTheme="minorHAnsi" w:hAnsiTheme="minorHAnsi"/>
        </w:rPr>
        <w:t>janeiro de 2016.</w:t>
      </w:r>
    </w:p>
    <w:p w:rsidR="006C0352" w:rsidRDefault="006C0352" w:rsidP="00270C37">
      <w:pPr>
        <w:jc w:val="both"/>
        <w:rPr>
          <w:rFonts w:asciiTheme="minorHAnsi" w:hAnsiTheme="minorHAnsi"/>
        </w:rPr>
      </w:pP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FC392B">
        <w:trPr>
          <w:trHeight w:val="205"/>
        </w:trPr>
        <w:tc>
          <w:tcPr>
            <w:tcW w:w="9606" w:type="dxa"/>
          </w:tcPr>
          <w:p w:rsidR="00C648B2" w:rsidRDefault="00C648B2" w:rsidP="00FC392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9078EE">
              <w:rPr>
                <w:rFonts w:asciiTheme="minorHAnsi" w:hAnsiTheme="minorHAnsi"/>
              </w:rPr>
              <w:t xml:space="preserve">: </w:t>
            </w:r>
            <w:r w:rsidR="00FC392B">
              <w:rPr>
                <w:rFonts w:asciiTheme="minorHAnsi" w:hAnsiTheme="minorHAnsi"/>
              </w:rPr>
              <w:t>VINÍCIUS DIAS JORDÃO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060D92">
              <w:rPr>
                <w:rFonts w:asciiTheme="minorHAnsi" w:hAnsiTheme="minorHAnsi"/>
              </w:rPr>
              <w:t xml:space="preserve"> </w:t>
            </w:r>
            <w:proofErr w:type="gramEnd"/>
            <w:r w:rsidR="005A35EF">
              <w:rPr>
                <w:rFonts w:asciiTheme="minorHAnsi" w:hAnsiTheme="minorHAnsi"/>
              </w:rPr>
              <w:t>X</w:t>
            </w:r>
            <w:r w:rsidR="00060D9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15%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I)</w:t>
            </w:r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350EB7">
              <w:rPr>
                <w:rFonts w:asciiTheme="minorHAnsi" w:hAnsiTheme="minorHAnsi"/>
              </w:rPr>
              <w:t xml:space="preserve"> </w:t>
            </w:r>
            <w:r w:rsidR="005A35EF">
              <w:rPr>
                <w:rFonts w:asciiTheme="minorHAnsi" w:hAnsiTheme="minorHAnsi"/>
              </w:rPr>
              <w:t xml:space="preserve"> </w:t>
            </w:r>
            <w:r w:rsidR="00350EB7">
              <w:rPr>
                <w:rFonts w:asciiTheme="minorHAnsi" w:hAnsiTheme="minorHAnsi"/>
              </w:rPr>
              <w:t xml:space="preserve"> </w:t>
            </w:r>
            <w:proofErr w:type="gramEnd"/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 xml:space="preserve">[    </w:t>
            </w:r>
            <w:proofErr w:type="gramEnd"/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30%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341648" w:rsidRPr="002F51F4">
        <w:rPr>
          <w:rFonts w:asciiTheme="minorHAnsi" w:eastAsia="Times New Roman" w:hAnsiTheme="minorHAnsi" w:cs="Calibri"/>
          <w:lang w:eastAsia="pt-BR"/>
        </w:rPr>
        <w:t>Esta Portaria entra em vigor nesta data.</w:t>
      </w:r>
    </w:p>
    <w:p w:rsid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4E2B23" w:rsidRPr="001874DC" w:rsidRDefault="004E2B23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proofErr w:type="gramStart"/>
      <w:r w:rsidR="00FC392B">
        <w:rPr>
          <w:rFonts w:asciiTheme="minorHAnsi" w:eastAsia="Times New Roman" w:hAnsiTheme="minorHAnsi" w:cs="Calibri"/>
          <w:lang w:eastAsia="pt-BR"/>
        </w:rPr>
        <w:t>7</w:t>
      </w:r>
      <w:proofErr w:type="gramEnd"/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E6420C">
        <w:rPr>
          <w:rFonts w:asciiTheme="minorHAnsi" w:eastAsia="Times New Roman" w:hAnsiTheme="minorHAnsi" w:cs="Calibri"/>
          <w:lang w:eastAsia="pt-BR"/>
        </w:rPr>
        <w:t>janeiro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E6420C">
        <w:rPr>
          <w:rFonts w:asciiTheme="minorHAnsi" w:eastAsia="Times New Roman" w:hAnsiTheme="minorHAnsi" w:cs="Calibri"/>
          <w:lang w:eastAsia="pt-BR"/>
        </w:rPr>
        <w:t>2016</w:t>
      </w:r>
      <w:r w:rsidRPr="00270C37">
        <w:rPr>
          <w:rFonts w:asciiTheme="minorHAnsi" w:eastAsia="Times New Roman" w:hAnsiTheme="minorHAnsi" w:cs="Calibri"/>
          <w:lang w:eastAsia="pt-BR"/>
        </w:rPr>
        <w:t>.</w:t>
      </w:r>
    </w:p>
    <w:p w:rsidR="00341648" w:rsidRPr="002F51F4" w:rsidRDefault="00341648" w:rsidP="00C648B2">
      <w:pPr>
        <w:rPr>
          <w:rFonts w:asciiTheme="minorHAnsi" w:eastAsia="Times New Roman" w:hAnsiTheme="minorHAnsi" w:cs="Calibri"/>
          <w:lang w:eastAsia="pt-BR"/>
        </w:rPr>
      </w:pPr>
    </w:p>
    <w:p w:rsidR="00341648" w:rsidRPr="00600AD1" w:rsidRDefault="00341648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624CAE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sectPr w:rsidR="0072723B" w:rsidRPr="00C648B2" w:rsidSect="00350EB7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38" w:rsidRDefault="000B6F38">
      <w:r>
        <w:separator/>
      </w:r>
    </w:p>
  </w:endnote>
  <w:endnote w:type="continuationSeparator" w:id="0">
    <w:p w:rsidR="000B6F38" w:rsidRDefault="000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38" w:rsidRDefault="000B6F38">
      <w:r>
        <w:separator/>
      </w:r>
    </w:p>
  </w:footnote>
  <w:footnote w:type="continuationSeparator" w:id="0">
    <w:p w:rsidR="000B6F38" w:rsidRDefault="000B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254A"/>
    <w:rsid w:val="000561B5"/>
    <w:rsid w:val="00060D92"/>
    <w:rsid w:val="000A714B"/>
    <w:rsid w:val="000B507C"/>
    <w:rsid w:val="000B6F38"/>
    <w:rsid w:val="000D1AF2"/>
    <w:rsid w:val="00130725"/>
    <w:rsid w:val="001375F2"/>
    <w:rsid w:val="0018733C"/>
    <w:rsid w:val="001874DC"/>
    <w:rsid w:val="001C59FA"/>
    <w:rsid w:val="001F3C6C"/>
    <w:rsid w:val="0021171A"/>
    <w:rsid w:val="00227C74"/>
    <w:rsid w:val="002443B3"/>
    <w:rsid w:val="00270C37"/>
    <w:rsid w:val="00292D01"/>
    <w:rsid w:val="002A5D42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51192"/>
    <w:rsid w:val="004656FE"/>
    <w:rsid w:val="004B4698"/>
    <w:rsid w:val="004B5ACB"/>
    <w:rsid w:val="004C26E5"/>
    <w:rsid w:val="004E28A3"/>
    <w:rsid w:val="004E2B23"/>
    <w:rsid w:val="004F057E"/>
    <w:rsid w:val="00505824"/>
    <w:rsid w:val="0051101C"/>
    <w:rsid w:val="005A35EF"/>
    <w:rsid w:val="005D66C6"/>
    <w:rsid w:val="005E60A3"/>
    <w:rsid w:val="00600AD1"/>
    <w:rsid w:val="00624CAE"/>
    <w:rsid w:val="00695AB5"/>
    <w:rsid w:val="006C0352"/>
    <w:rsid w:val="006C545C"/>
    <w:rsid w:val="00707B42"/>
    <w:rsid w:val="00724821"/>
    <w:rsid w:val="00726F72"/>
    <w:rsid w:val="0072723B"/>
    <w:rsid w:val="00737962"/>
    <w:rsid w:val="007547BF"/>
    <w:rsid w:val="007D62F1"/>
    <w:rsid w:val="007F5A41"/>
    <w:rsid w:val="008820EC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078EE"/>
    <w:rsid w:val="00945B31"/>
    <w:rsid w:val="00947BA8"/>
    <w:rsid w:val="00966496"/>
    <w:rsid w:val="00975A6E"/>
    <w:rsid w:val="009B55AB"/>
    <w:rsid w:val="009B7435"/>
    <w:rsid w:val="009C3158"/>
    <w:rsid w:val="009D6E85"/>
    <w:rsid w:val="00A66A10"/>
    <w:rsid w:val="00A8208E"/>
    <w:rsid w:val="00AA4BF5"/>
    <w:rsid w:val="00AC0545"/>
    <w:rsid w:val="00AD1248"/>
    <w:rsid w:val="00AD298B"/>
    <w:rsid w:val="00AD3D4B"/>
    <w:rsid w:val="00AE3178"/>
    <w:rsid w:val="00B01E89"/>
    <w:rsid w:val="00B316CC"/>
    <w:rsid w:val="00B6547F"/>
    <w:rsid w:val="00B673BB"/>
    <w:rsid w:val="00B8583F"/>
    <w:rsid w:val="00C26516"/>
    <w:rsid w:val="00C35D28"/>
    <w:rsid w:val="00C36B3D"/>
    <w:rsid w:val="00C648B2"/>
    <w:rsid w:val="00C92A9D"/>
    <w:rsid w:val="00C932A5"/>
    <w:rsid w:val="00CB73B7"/>
    <w:rsid w:val="00CD0E38"/>
    <w:rsid w:val="00CD5978"/>
    <w:rsid w:val="00D25934"/>
    <w:rsid w:val="00D618BF"/>
    <w:rsid w:val="00D738C0"/>
    <w:rsid w:val="00DC1EDB"/>
    <w:rsid w:val="00DD0F46"/>
    <w:rsid w:val="00E213EC"/>
    <w:rsid w:val="00E56A9F"/>
    <w:rsid w:val="00E6420C"/>
    <w:rsid w:val="00E83DE1"/>
    <w:rsid w:val="00EB6E00"/>
    <w:rsid w:val="00F4065B"/>
    <w:rsid w:val="00F66775"/>
    <w:rsid w:val="00F70EB0"/>
    <w:rsid w:val="00F77A56"/>
    <w:rsid w:val="00F86E22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1886-B777-4DCB-85AD-2A68B553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Elane Coelho Lima</cp:lastModifiedBy>
  <cp:revision>5</cp:revision>
  <cp:lastPrinted>2015-04-10T20:34:00Z</cp:lastPrinted>
  <dcterms:created xsi:type="dcterms:W3CDTF">2016-01-07T13:42:00Z</dcterms:created>
  <dcterms:modified xsi:type="dcterms:W3CDTF">2016-01-07T16:05:00Z</dcterms:modified>
</cp:coreProperties>
</file>