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A290E" w14:textId="451B2C27" w:rsidR="00103DD9" w:rsidRDefault="001A280D" w:rsidP="00533DF5">
      <w:bookmarkStart w:id="0" w:name="_Toc493853666"/>
      <w:bookmarkStart w:id="1" w:name="_Toc494190018"/>
      <w:bookmarkStart w:id="2" w:name="_Toc494190251"/>
      <w:bookmarkStart w:id="3" w:name="_Toc494191408"/>
      <w:bookmarkStart w:id="4" w:name="_Toc502153896"/>
      <w:bookmarkStart w:id="5" w:name="_Toc502154338"/>
      <w:bookmarkStart w:id="6" w:name="_Toc433098863"/>
      <w:bookmarkStart w:id="7" w:name="_GoBack"/>
      <w:bookmarkEnd w:id="7"/>
      <w:r>
        <w:rPr>
          <w:rFonts w:ascii="Times New Roman" w:hAnsi="Times New Roman" w:cs="Times New Roman"/>
          <w:noProof/>
          <w:sz w:val="24"/>
          <w:lang w:eastAsia="pt-BR"/>
        </w:rPr>
        <w:drawing>
          <wp:anchor distT="0" distB="0" distL="114300" distR="114300" simplePos="0" relativeHeight="251680768" behindDoc="1" locked="0" layoutInCell="1" allowOverlap="1" wp14:anchorId="56D3CACD" wp14:editId="18052DCB">
            <wp:simplePos x="0" y="0"/>
            <wp:positionH relativeFrom="page">
              <wp:align>center</wp:align>
            </wp:positionH>
            <wp:positionV relativeFrom="paragraph">
              <wp:posOffset>-1293404</wp:posOffset>
            </wp:positionV>
            <wp:extent cx="8072845" cy="11475085"/>
            <wp:effectExtent l="0" t="0" r="4445" b="0"/>
            <wp:wrapNone/>
            <wp:docPr id="129" name="Imagem 129" descr=":apresentacao:capas:CAU-timbradocapa-01comissoesOrdi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esentacao:capas:CAU-timbradocapa-01comissoesOrdinari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2845" cy="11475085"/>
                    </a:xfrm>
                    <a:prstGeom prst="rect">
                      <a:avLst/>
                    </a:prstGeom>
                    <a:noFill/>
                  </pic:spPr>
                </pic:pic>
              </a:graphicData>
            </a:graphic>
            <wp14:sizeRelH relativeFrom="page">
              <wp14:pctWidth>0</wp14:pctWidth>
            </wp14:sizeRelH>
            <wp14:sizeRelV relativeFrom="page">
              <wp14:pctHeight>0</wp14:pctHeight>
            </wp14:sizeRelV>
          </wp:anchor>
        </w:drawing>
      </w:r>
      <w:r w:rsidR="000B386B">
        <w:rPr>
          <w:rFonts w:ascii="Times New Roman" w:hAnsi="Times New Roman" w:cs="Times New Roman"/>
          <w:noProof/>
          <w:sz w:val="24"/>
          <w:szCs w:val="24"/>
          <w:lang w:eastAsia="pt-BR"/>
        </w:rPr>
        <mc:AlternateContent>
          <mc:Choice Requires="wps">
            <w:drawing>
              <wp:anchor distT="0" distB="0" distL="114300" distR="114300" simplePos="0" relativeHeight="251679744" behindDoc="0" locked="0" layoutInCell="1" allowOverlap="1" wp14:anchorId="3434A27F" wp14:editId="77D261E4">
                <wp:simplePos x="0" y="0"/>
                <wp:positionH relativeFrom="page">
                  <wp:posOffset>569595</wp:posOffset>
                </wp:positionH>
                <wp:positionV relativeFrom="paragraph">
                  <wp:posOffset>5715</wp:posOffset>
                </wp:positionV>
                <wp:extent cx="6405245" cy="8783955"/>
                <wp:effectExtent l="0" t="0" r="14605" b="17145"/>
                <wp:wrapTight wrapText="bothSides">
                  <wp:wrapPolygon edited="0">
                    <wp:start x="0" y="0"/>
                    <wp:lineTo x="0" y="21595"/>
                    <wp:lineTo x="21585" y="21595"/>
                    <wp:lineTo x="21585" y="0"/>
                    <wp:lineTo x="0" y="0"/>
                  </wp:wrapPolygon>
                </wp:wrapTight>
                <wp:docPr id="1400" name="Caixa de texto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245" cy="8783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2A54" w14:textId="15739356" w:rsidR="005029A2" w:rsidRPr="004F6444" w:rsidRDefault="005029A2" w:rsidP="004F6444">
                            <w:pPr>
                              <w:jc w:val="center"/>
                              <w:rPr>
                                <w:color w:val="FFFFFF"/>
                                <w:sz w:val="44"/>
                                <w:szCs w:val="44"/>
                              </w:rPr>
                            </w:pPr>
                            <w:r w:rsidRPr="004F6444">
                              <w:rPr>
                                <w:color w:val="FFFFFF"/>
                                <w:sz w:val="44"/>
                                <w:szCs w:val="44"/>
                              </w:rPr>
                              <w:t>Comissão de Planejamento e Finanças</w:t>
                            </w:r>
                          </w:p>
                          <w:p w14:paraId="2BE4912A" w14:textId="77777777" w:rsidR="005029A2" w:rsidRDefault="005029A2" w:rsidP="00103DD9">
                            <w:pPr>
                              <w:rPr>
                                <w:color w:val="FFFFFF"/>
                                <w:sz w:val="28"/>
                              </w:rPr>
                            </w:pPr>
                          </w:p>
                          <w:p w14:paraId="7AA1B805" w14:textId="77777777" w:rsidR="005029A2" w:rsidRDefault="005029A2" w:rsidP="00103DD9">
                            <w:pPr>
                              <w:rPr>
                                <w:color w:val="FFFFFF"/>
                                <w:sz w:val="28"/>
                              </w:rPr>
                            </w:pPr>
                          </w:p>
                          <w:p w14:paraId="1104CF34" w14:textId="77777777" w:rsidR="005029A2" w:rsidRDefault="005029A2" w:rsidP="00103DD9">
                            <w:pPr>
                              <w:rPr>
                                <w:color w:val="FFFFFF"/>
                                <w:sz w:val="28"/>
                              </w:rPr>
                            </w:pPr>
                          </w:p>
                          <w:p w14:paraId="008DB963" w14:textId="1BA7A134" w:rsidR="005029A2" w:rsidRDefault="005029A2" w:rsidP="00103DD9">
                            <w:pPr>
                              <w:rPr>
                                <w:color w:val="FFFFFF"/>
                                <w:sz w:val="28"/>
                              </w:rPr>
                            </w:pPr>
                          </w:p>
                          <w:p w14:paraId="08DFFA8C" w14:textId="77777777" w:rsidR="00ED3425" w:rsidRPr="009E6E61" w:rsidRDefault="00ED3425" w:rsidP="00103DD9">
                            <w:pPr>
                              <w:rPr>
                                <w:color w:val="FFFFFF"/>
                                <w:sz w:val="28"/>
                              </w:rPr>
                            </w:pPr>
                          </w:p>
                          <w:p w14:paraId="291D87C3" w14:textId="77777777" w:rsidR="005029A2" w:rsidRPr="00000987" w:rsidRDefault="005029A2" w:rsidP="00103DD9">
                            <w:pPr>
                              <w:jc w:val="center"/>
                              <w:rPr>
                                <w:b/>
                                <w:color w:val="FFFFFF"/>
                                <w:sz w:val="48"/>
                                <w:szCs w:val="48"/>
                              </w:rPr>
                            </w:pPr>
                            <w:r w:rsidRPr="00000987">
                              <w:rPr>
                                <w:b/>
                                <w:color w:val="FFFFFF"/>
                                <w:sz w:val="48"/>
                                <w:szCs w:val="48"/>
                              </w:rPr>
                              <w:t xml:space="preserve">REPROGRAMAÇÃO DO PLANO DE AÇÃO </w:t>
                            </w:r>
                          </w:p>
                          <w:p w14:paraId="6CEE05B3" w14:textId="77777777" w:rsidR="005029A2" w:rsidRPr="00000987" w:rsidRDefault="005029A2" w:rsidP="00103DD9">
                            <w:pPr>
                              <w:jc w:val="center"/>
                              <w:rPr>
                                <w:b/>
                                <w:color w:val="FFFFFF"/>
                                <w:sz w:val="48"/>
                                <w:szCs w:val="48"/>
                              </w:rPr>
                            </w:pPr>
                            <w:r w:rsidRPr="00000987">
                              <w:rPr>
                                <w:b/>
                                <w:color w:val="FFFFFF"/>
                                <w:sz w:val="48"/>
                                <w:szCs w:val="48"/>
                              </w:rPr>
                              <w:t xml:space="preserve">E ORÇAMENTO DO CAU </w:t>
                            </w:r>
                          </w:p>
                          <w:p w14:paraId="2E5EE973" w14:textId="77777777" w:rsidR="005029A2" w:rsidRPr="00000987" w:rsidRDefault="005029A2" w:rsidP="000B386B">
                            <w:pPr>
                              <w:jc w:val="center"/>
                              <w:rPr>
                                <w:b/>
                                <w:color w:val="FFFFFF"/>
                                <w:sz w:val="44"/>
                                <w:szCs w:val="44"/>
                              </w:rPr>
                            </w:pPr>
                            <w:r w:rsidRPr="00000987">
                              <w:rPr>
                                <w:b/>
                                <w:color w:val="FFFFFF"/>
                                <w:sz w:val="44"/>
                                <w:szCs w:val="44"/>
                              </w:rPr>
                              <w:t>EXERCÍCIO 2019</w:t>
                            </w:r>
                          </w:p>
                          <w:p w14:paraId="7814ADBB" w14:textId="77777777" w:rsidR="005029A2" w:rsidRDefault="005029A2" w:rsidP="00103DD9">
                            <w:pPr>
                              <w:jc w:val="center"/>
                              <w:rPr>
                                <w:color w:val="FFFFFF"/>
                                <w:sz w:val="36"/>
                              </w:rPr>
                            </w:pPr>
                          </w:p>
                          <w:p w14:paraId="4C59C7FC" w14:textId="645E577A" w:rsidR="005029A2" w:rsidRDefault="005029A2" w:rsidP="00103DD9">
                            <w:pPr>
                              <w:jc w:val="center"/>
                              <w:rPr>
                                <w:color w:val="FFFFFF"/>
                                <w:sz w:val="36"/>
                              </w:rPr>
                            </w:pPr>
                          </w:p>
                          <w:p w14:paraId="124EC15C" w14:textId="77777777" w:rsidR="005029A2" w:rsidRPr="00A45C70" w:rsidRDefault="005029A2" w:rsidP="00103DD9">
                            <w:pPr>
                              <w:jc w:val="center"/>
                              <w:rPr>
                                <w:color w:val="FFFFFF" w:themeColor="background1"/>
                                <w:sz w:val="36"/>
                              </w:rPr>
                            </w:pPr>
                          </w:p>
                          <w:p w14:paraId="2B59DB80" w14:textId="2F74B624" w:rsidR="005029A2" w:rsidRPr="00A45C70" w:rsidRDefault="005029A2" w:rsidP="00103DD9">
                            <w:pPr>
                              <w:jc w:val="center"/>
                              <w:rPr>
                                <w:color w:val="FFFFFF" w:themeColor="background1"/>
                                <w:sz w:val="28"/>
                                <w:szCs w:val="28"/>
                              </w:rPr>
                            </w:pPr>
                            <w:r w:rsidRPr="00A45C70">
                              <w:rPr>
                                <w:color w:val="FFFFFF" w:themeColor="background1"/>
                                <w:sz w:val="28"/>
                                <w:szCs w:val="28"/>
                              </w:rPr>
                              <w:t>30ª Reunião Plenária Ampliada</w:t>
                            </w:r>
                          </w:p>
                          <w:p w14:paraId="314685E2" w14:textId="5F69A48B" w:rsidR="005029A2" w:rsidRPr="00A45C70" w:rsidRDefault="005029A2" w:rsidP="00103DD9">
                            <w:pPr>
                              <w:jc w:val="center"/>
                              <w:rPr>
                                <w:color w:val="FFFFFF" w:themeColor="background1"/>
                                <w:sz w:val="28"/>
                                <w:szCs w:val="28"/>
                              </w:rPr>
                            </w:pPr>
                            <w:r w:rsidRPr="00A45C70">
                              <w:rPr>
                                <w:color w:val="FFFFFF" w:themeColor="background1"/>
                                <w:sz w:val="28"/>
                                <w:szCs w:val="28"/>
                              </w:rPr>
                              <w:t>Brasília/DF, 23 de agosto de 2019.</w:t>
                            </w:r>
                          </w:p>
                          <w:p w14:paraId="798AF468" w14:textId="77777777" w:rsidR="005029A2" w:rsidRPr="00927850" w:rsidRDefault="005029A2" w:rsidP="00103DD9">
                            <w:pPr>
                              <w:jc w:val="center"/>
                              <w:rPr>
                                <w:color w:val="FFFFFF"/>
                                <w:sz w:val="28"/>
                                <w:szCs w:val="28"/>
                              </w:rPr>
                            </w:pPr>
                          </w:p>
                          <w:p w14:paraId="62CF3AA8" w14:textId="77777777" w:rsidR="005029A2" w:rsidRPr="009E6E61" w:rsidRDefault="005029A2" w:rsidP="00103DD9">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34A27F" id="_x0000_t202" coordsize="21600,21600" o:spt="202" path="m,l,21600r21600,l21600,xe">
                <v:stroke joinstyle="miter"/>
                <v:path gradientshapeok="t" o:connecttype="rect"/>
              </v:shapetype>
              <v:shape id="Caixa de texto 1400" o:spid="_x0000_s1026" type="#_x0000_t202" style="position:absolute;left:0;text-align:left;margin-left:44.85pt;margin-top:.45pt;width:504.35pt;height:691.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" filled="f" stroked="f">
                <v:textbox inset="0,0,0,0">
                  <w:txbxContent>
                    <w:p w14:paraId="0C802A54" w14:textId="15739356" w:rsidR="005029A2" w:rsidRPr="004F6444" w:rsidRDefault="005029A2" w:rsidP="004F6444">
                      <w:pPr>
                        <w:jc w:val="center"/>
                        <w:rPr>
                          <w:color w:val="FFFFFF"/>
                          <w:sz w:val="44"/>
                          <w:szCs w:val="44"/>
                        </w:rPr>
                      </w:pPr>
                      <w:r w:rsidRPr="004F6444">
                        <w:rPr>
                          <w:color w:val="FFFFFF"/>
                          <w:sz w:val="44"/>
                          <w:szCs w:val="44"/>
                        </w:rPr>
                        <w:t>Comissão de Planejamento e Finanças</w:t>
                      </w:r>
                    </w:p>
                    <w:p w14:paraId="2BE4912A" w14:textId="77777777" w:rsidR="005029A2" w:rsidRDefault="005029A2" w:rsidP="00103DD9">
                      <w:pPr>
                        <w:rPr>
                          <w:color w:val="FFFFFF"/>
                          <w:sz w:val="28"/>
                        </w:rPr>
                      </w:pPr>
                    </w:p>
                    <w:p w14:paraId="7AA1B805" w14:textId="77777777" w:rsidR="005029A2" w:rsidRDefault="005029A2" w:rsidP="00103DD9">
                      <w:pPr>
                        <w:rPr>
                          <w:color w:val="FFFFFF"/>
                          <w:sz w:val="28"/>
                        </w:rPr>
                      </w:pPr>
                    </w:p>
                    <w:p w14:paraId="1104CF34" w14:textId="77777777" w:rsidR="005029A2" w:rsidRDefault="005029A2" w:rsidP="00103DD9">
                      <w:pPr>
                        <w:rPr>
                          <w:color w:val="FFFFFF"/>
                          <w:sz w:val="28"/>
                        </w:rPr>
                      </w:pPr>
                    </w:p>
                    <w:p w14:paraId="008DB963" w14:textId="1BA7A134" w:rsidR="005029A2" w:rsidRDefault="005029A2" w:rsidP="00103DD9">
                      <w:pPr>
                        <w:rPr>
                          <w:color w:val="FFFFFF"/>
                          <w:sz w:val="28"/>
                        </w:rPr>
                      </w:pPr>
                    </w:p>
                    <w:p w14:paraId="08DFFA8C" w14:textId="77777777" w:rsidR="00ED3425" w:rsidRPr="009E6E61" w:rsidRDefault="00ED3425" w:rsidP="00103DD9">
                      <w:pPr>
                        <w:rPr>
                          <w:color w:val="FFFFFF"/>
                          <w:sz w:val="28"/>
                        </w:rPr>
                      </w:pPr>
                    </w:p>
                    <w:p w14:paraId="291D87C3" w14:textId="77777777" w:rsidR="005029A2" w:rsidRPr="00000987" w:rsidRDefault="005029A2" w:rsidP="00103DD9">
                      <w:pPr>
                        <w:jc w:val="center"/>
                        <w:rPr>
                          <w:b/>
                          <w:color w:val="FFFFFF"/>
                          <w:sz w:val="48"/>
                          <w:szCs w:val="48"/>
                        </w:rPr>
                      </w:pPr>
                      <w:r w:rsidRPr="00000987">
                        <w:rPr>
                          <w:b/>
                          <w:color w:val="FFFFFF"/>
                          <w:sz w:val="48"/>
                          <w:szCs w:val="48"/>
                        </w:rPr>
                        <w:t xml:space="preserve">REPROGRAMAÇÃO DO PLANO DE AÇÃO </w:t>
                      </w:r>
                    </w:p>
                    <w:p w14:paraId="6CEE05B3" w14:textId="77777777" w:rsidR="005029A2" w:rsidRPr="00000987" w:rsidRDefault="005029A2" w:rsidP="00103DD9">
                      <w:pPr>
                        <w:jc w:val="center"/>
                        <w:rPr>
                          <w:b/>
                          <w:color w:val="FFFFFF"/>
                          <w:sz w:val="48"/>
                          <w:szCs w:val="48"/>
                        </w:rPr>
                      </w:pPr>
                      <w:r w:rsidRPr="00000987">
                        <w:rPr>
                          <w:b/>
                          <w:color w:val="FFFFFF"/>
                          <w:sz w:val="48"/>
                          <w:szCs w:val="48"/>
                        </w:rPr>
                        <w:t xml:space="preserve">E ORÇAMENTO DO CAU </w:t>
                      </w:r>
                    </w:p>
                    <w:p w14:paraId="2E5EE973" w14:textId="77777777" w:rsidR="005029A2" w:rsidRPr="00000987" w:rsidRDefault="005029A2" w:rsidP="000B386B">
                      <w:pPr>
                        <w:jc w:val="center"/>
                        <w:rPr>
                          <w:b/>
                          <w:color w:val="FFFFFF"/>
                          <w:sz w:val="44"/>
                          <w:szCs w:val="44"/>
                        </w:rPr>
                      </w:pPr>
                      <w:r w:rsidRPr="00000987">
                        <w:rPr>
                          <w:b/>
                          <w:color w:val="FFFFFF"/>
                          <w:sz w:val="44"/>
                          <w:szCs w:val="44"/>
                        </w:rPr>
                        <w:t>EXERCÍCIO 2019</w:t>
                      </w:r>
                    </w:p>
                    <w:p w14:paraId="7814ADBB" w14:textId="77777777" w:rsidR="005029A2" w:rsidRDefault="005029A2" w:rsidP="00103DD9">
                      <w:pPr>
                        <w:jc w:val="center"/>
                        <w:rPr>
                          <w:color w:val="FFFFFF"/>
                          <w:sz w:val="36"/>
                        </w:rPr>
                      </w:pPr>
                    </w:p>
                    <w:p w14:paraId="4C59C7FC" w14:textId="645E577A" w:rsidR="005029A2" w:rsidRDefault="005029A2" w:rsidP="00103DD9">
                      <w:pPr>
                        <w:jc w:val="center"/>
                        <w:rPr>
                          <w:color w:val="FFFFFF"/>
                          <w:sz w:val="36"/>
                        </w:rPr>
                      </w:pPr>
                    </w:p>
                    <w:p w14:paraId="124EC15C" w14:textId="77777777" w:rsidR="005029A2" w:rsidRPr="00A45C70" w:rsidRDefault="005029A2" w:rsidP="00103DD9">
                      <w:pPr>
                        <w:jc w:val="center"/>
                        <w:rPr>
                          <w:color w:val="FFFFFF" w:themeColor="background1"/>
                          <w:sz w:val="36"/>
                        </w:rPr>
                      </w:pPr>
                    </w:p>
                    <w:p w14:paraId="2B59DB80" w14:textId="2F74B624" w:rsidR="005029A2" w:rsidRPr="00A45C70" w:rsidRDefault="005029A2" w:rsidP="00103DD9">
                      <w:pPr>
                        <w:jc w:val="center"/>
                        <w:rPr>
                          <w:color w:val="FFFFFF" w:themeColor="background1"/>
                          <w:sz w:val="28"/>
                          <w:szCs w:val="28"/>
                        </w:rPr>
                      </w:pPr>
                      <w:r w:rsidRPr="00A45C70">
                        <w:rPr>
                          <w:color w:val="FFFFFF" w:themeColor="background1"/>
                          <w:sz w:val="28"/>
                          <w:szCs w:val="28"/>
                        </w:rPr>
                        <w:t>30ª Reunião Plenária Ampliada</w:t>
                      </w:r>
                    </w:p>
                    <w:p w14:paraId="314685E2" w14:textId="5F69A48B" w:rsidR="005029A2" w:rsidRPr="00A45C70" w:rsidRDefault="005029A2" w:rsidP="00103DD9">
                      <w:pPr>
                        <w:jc w:val="center"/>
                        <w:rPr>
                          <w:color w:val="FFFFFF" w:themeColor="background1"/>
                          <w:sz w:val="28"/>
                          <w:szCs w:val="28"/>
                        </w:rPr>
                      </w:pPr>
                      <w:r w:rsidRPr="00A45C70">
                        <w:rPr>
                          <w:color w:val="FFFFFF" w:themeColor="background1"/>
                          <w:sz w:val="28"/>
                          <w:szCs w:val="28"/>
                        </w:rPr>
                        <w:t>Brasília/DF, 23 de agosto de 2019.</w:t>
                      </w:r>
                    </w:p>
                    <w:p w14:paraId="798AF468" w14:textId="77777777" w:rsidR="005029A2" w:rsidRPr="00927850" w:rsidRDefault="005029A2" w:rsidP="00103DD9">
                      <w:pPr>
                        <w:jc w:val="center"/>
                        <w:rPr>
                          <w:color w:val="FFFFFF"/>
                          <w:sz w:val="28"/>
                          <w:szCs w:val="28"/>
                        </w:rPr>
                      </w:pPr>
                    </w:p>
                    <w:p w14:paraId="62CF3AA8" w14:textId="77777777" w:rsidR="005029A2" w:rsidRPr="009E6E61" w:rsidRDefault="005029A2" w:rsidP="00103DD9">
                      <w:pPr>
                        <w:jc w:val="center"/>
                        <w:rPr>
                          <w:sz w:val="28"/>
                          <w:szCs w:val="28"/>
                        </w:rPr>
                      </w:pPr>
                    </w:p>
                  </w:txbxContent>
                </v:textbox>
                <w10:wrap type="tight" anchorx="page"/>
              </v:shape>
            </w:pict>
          </mc:Fallback>
        </mc:AlternateContent>
      </w:r>
      <w:bookmarkStart w:id="8" w:name="_Hlk17042763"/>
      <w:bookmarkEnd w:id="0"/>
      <w:bookmarkEnd w:id="8"/>
      <w:r w:rsidR="00BB6385">
        <w:tab/>
        <w:t>‘</w:t>
      </w:r>
      <w:bookmarkEnd w:id="1"/>
      <w:bookmarkEnd w:id="2"/>
      <w:bookmarkEnd w:id="3"/>
      <w:bookmarkEnd w:id="4"/>
      <w:bookmarkEnd w:id="5"/>
    </w:p>
    <w:p w14:paraId="77D5D8BF" w14:textId="2F90B6A4" w:rsidR="00103DD9" w:rsidRDefault="00103DD9" w:rsidP="00103DD9">
      <w:pPr>
        <w:ind w:firstLine="0"/>
      </w:pPr>
      <w:r>
        <w:rPr>
          <w:lang w:eastAsia="pt-BR"/>
        </w:rPr>
        <w:tab/>
      </w:r>
      <w:r w:rsidR="008C45DD">
        <w:t xml:space="preserve">   </w:t>
      </w:r>
    </w:p>
    <w:sdt>
      <w:sdtPr>
        <w:id w:val="-856028473"/>
        <w:docPartObj>
          <w:docPartGallery w:val="Cover Pages"/>
          <w:docPartUnique/>
        </w:docPartObj>
      </w:sdtPr>
      <w:sdtEndPr>
        <w:rPr>
          <w:noProof/>
        </w:rPr>
      </w:sdtEndPr>
      <w:sdtContent>
        <w:p w14:paraId="61E90F58" w14:textId="58A7592E" w:rsidR="00103DD9" w:rsidRDefault="00103DD9" w:rsidP="00103DD9"/>
        <w:p w14:paraId="44FE9BD4" w14:textId="6ADC203C" w:rsidR="00103DD9" w:rsidRDefault="00103DD9" w:rsidP="001A280D">
          <w:pPr>
            <w:tabs>
              <w:tab w:val="right" w:pos="9639"/>
            </w:tabs>
            <w:rPr>
              <w:noProof/>
            </w:rPr>
          </w:pPr>
          <w:r>
            <w:rPr>
              <w:rFonts w:ascii="Times New Roman" w:hAnsi="Times New Roman" w:cs="Times New Roman"/>
              <w:noProof/>
              <w:sz w:val="24"/>
              <w:szCs w:val="24"/>
              <w:lang w:eastAsia="pt-BR"/>
            </w:rPr>
            <mc:AlternateContent>
              <mc:Choice Requires="wps">
                <w:drawing>
                  <wp:anchor distT="0" distB="0" distL="114300" distR="114300" simplePos="0" relativeHeight="251678720" behindDoc="0" locked="0" layoutInCell="1" allowOverlap="1" wp14:anchorId="67A45CCB" wp14:editId="2788C0A6">
                    <wp:simplePos x="0" y="0"/>
                    <wp:positionH relativeFrom="page">
                      <wp:posOffset>8210550</wp:posOffset>
                    </wp:positionH>
                    <wp:positionV relativeFrom="paragraph">
                      <wp:posOffset>7997825</wp:posOffset>
                    </wp:positionV>
                    <wp:extent cx="1552575" cy="1476375"/>
                    <wp:effectExtent l="19050" t="19050" r="28575" b="28575"/>
                    <wp:wrapNone/>
                    <wp:docPr id="1401" name="Triângulo retângulo 1401"/>
                    <wp:cNvGraphicFramePr/>
                    <a:graphic xmlns:a="http://schemas.openxmlformats.org/drawingml/2006/main">
                      <a:graphicData uri="http://schemas.microsoft.com/office/word/2010/wordprocessingShape">
                        <wps:wsp>
                          <wps:cNvSpPr/>
                          <wps:spPr>
                            <a:xfrm flipH="1">
                              <a:off x="0" y="0"/>
                              <a:ext cx="1552575" cy="14763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8F1364" id="_x0000_t6" coordsize="21600,21600" o:spt="6" path="m,l,21600r21600,xe">
                    <v:stroke joinstyle="miter"/>
                    <v:path gradientshapeok="t" o:connecttype="custom" o:connectlocs="0,0;0,10800;0,21600;10800,21600;21600,21600;10800,10800" textboxrect="1800,12600,12600,19800"/>
                  </v:shapetype>
                  <v:shape id="Triângulo retângulo 1401" o:spid="_x0000_s1026" type="#_x0000_t6" style="position:absolute;margin-left:646.5pt;margin-top:629.75pt;width:122.25pt;height:116.25p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" fillcolor="#5b9bd5 [3204]" strokecolor="#1f4d78 [1604]" strokeweight="1pt">
                    <w10:wrap anchorx="page"/>
                  </v:shape>
                </w:pict>
              </mc:Fallback>
            </mc:AlternateContent>
          </w:r>
          <w:r w:rsidR="001A280D">
            <w:rPr>
              <w:noProof/>
            </w:rPr>
            <w:tab/>
          </w:r>
        </w:p>
      </w:sdtContent>
    </w:sdt>
    <w:p w14:paraId="76ACED54" w14:textId="277B3B0B" w:rsidR="00103DD9" w:rsidRPr="00001253" w:rsidRDefault="00103DD9" w:rsidP="00C016C7">
      <w:pPr>
        <w:spacing w:after="0"/>
        <w:ind w:firstLine="0"/>
        <w:rPr>
          <w:rFonts w:eastAsia="Arial Unicode MS" w:cs="Calibri"/>
          <w:b/>
          <w:color w:val="215868"/>
          <w:szCs w:val="20"/>
        </w:rPr>
      </w:pPr>
      <w:r w:rsidRPr="00001253">
        <w:rPr>
          <w:rFonts w:eastAsia="Arial Unicode MS" w:cs="Calibri"/>
          <w:b/>
          <w:color w:val="215868"/>
          <w:szCs w:val="20"/>
        </w:rPr>
        <w:lastRenderedPageBreak/>
        <w:t>CONSELHO DE ARQUITETURA E URBANISMO DO BRASIL</w:t>
      </w:r>
      <w:r w:rsidR="008C45DD">
        <w:rPr>
          <w:rFonts w:eastAsia="Arial Unicode MS" w:cs="Calibri"/>
          <w:b/>
          <w:color w:val="215868"/>
          <w:szCs w:val="20"/>
        </w:rPr>
        <w:t xml:space="preserve"> </w:t>
      </w:r>
      <w:r w:rsidRPr="00001253">
        <w:rPr>
          <w:rFonts w:eastAsia="Arial Unicode MS" w:cs="Calibri"/>
          <w:b/>
          <w:color w:val="215868"/>
          <w:szCs w:val="20"/>
        </w:rPr>
        <w:t>CAU/BR</w:t>
      </w:r>
    </w:p>
    <w:p w14:paraId="63199D22" w14:textId="1270BDE3" w:rsidR="00103DD9" w:rsidRPr="00001253" w:rsidRDefault="00103DD9" w:rsidP="00C016C7">
      <w:pPr>
        <w:spacing w:after="0"/>
        <w:ind w:firstLine="0"/>
        <w:rPr>
          <w:rFonts w:eastAsia="Arial Unicode MS" w:cs="Calibri"/>
          <w:color w:val="000000"/>
          <w:szCs w:val="20"/>
        </w:rPr>
      </w:pPr>
      <w:r w:rsidRPr="00001253">
        <w:rPr>
          <w:rFonts w:eastAsia="Arial Unicode MS" w:cs="Calibri"/>
          <w:color w:val="000000"/>
          <w:szCs w:val="20"/>
        </w:rPr>
        <w:t>SCS Quadra 02, BL. C, Lote 22, Ed. Serra Dourada, Salas 401/409</w:t>
      </w:r>
      <w:r w:rsidR="008C45DD">
        <w:rPr>
          <w:rFonts w:eastAsia="Arial Unicode MS" w:cs="Calibri"/>
          <w:color w:val="000000"/>
          <w:szCs w:val="20"/>
        </w:rPr>
        <w:t xml:space="preserve"> </w:t>
      </w:r>
      <w:r w:rsidRPr="00001253">
        <w:rPr>
          <w:rFonts w:eastAsia="Arial Unicode MS" w:cs="Calibri"/>
          <w:color w:val="000000"/>
          <w:szCs w:val="20"/>
        </w:rPr>
        <w:t>Brasília/DF</w:t>
      </w:r>
    </w:p>
    <w:p w14:paraId="68AE17A9" w14:textId="40B71030" w:rsidR="00103DD9" w:rsidRPr="00001253" w:rsidRDefault="00103DD9" w:rsidP="00C016C7">
      <w:pPr>
        <w:spacing w:after="0"/>
        <w:ind w:firstLine="0"/>
        <w:rPr>
          <w:rFonts w:eastAsia="Arial Unicode MS" w:cs="Calibri"/>
          <w:szCs w:val="20"/>
        </w:rPr>
      </w:pPr>
      <w:r w:rsidRPr="00001253">
        <w:rPr>
          <w:rFonts w:eastAsia="Arial Unicode MS" w:cs="Calibri"/>
          <w:color w:val="000000"/>
          <w:szCs w:val="20"/>
        </w:rPr>
        <w:t>CEP: 70.300902</w:t>
      </w:r>
      <w:r w:rsidRPr="00001253">
        <w:rPr>
          <w:rFonts w:eastAsia="Arial Unicode MS" w:cs="Calibri"/>
          <w:color w:val="000000"/>
          <w:szCs w:val="20"/>
        </w:rPr>
        <w:tab/>
      </w:r>
      <w:r w:rsidRPr="00001253">
        <w:rPr>
          <w:rFonts w:eastAsia="Arial Unicode MS" w:cs="Calibri"/>
          <w:szCs w:val="20"/>
        </w:rPr>
        <w:t xml:space="preserve"> </w:t>
      </w:r>
    </w:p>
    <w:p w14:paraId="79CEA753" w14:textId="77777777" w:rsidR="00103DD9" w:rsidRPr="00001253" w:rsidRDefault="00103DD9" w:rsidP="00103DD9">
      <w:pPr>
        <w:spacing w:after="0"/>
        <w:rPr>
          <w:rFonts w:eastAsia="Arial Unicode MS" w:cs="Calibri"/>
          <w:szCs w:val="20"/>
        </w:rPr>
      </w:pPr>
    </w:p>
    <w:p w14:paraId="20D09679" w14:textId="00088E4F" w:rsidR="00886260" w:rsidRPr="00E94546" w:rsidRDefault="00EA4799" w:rsidP="00886260">
      <w:pPr>
        <w:spacing w:line="240" w:lineRule="auto"/>
        <w:ind w:firstLine="0"/>
        <w:jc w:val="left"/>
        <w:rPr>
          <w:rFonts w:eastAsia="Arial Unicode MS" w:cs="Calibri"/>
          <w:b/>
          <w:sz w:val="24"/>
          <w:szCs w:val="24"/>
        </w:rPr>
      </w:pPr>
      <w:r w:rsidRPr="00E94546">
        <w:rPr>
          <w:rFonts w:eastAsia="Arial Unicode MS" w:cs="Calibri"/>
          <w:b/>
          <w:sz w:val="24"/>
          <w:szCs w:val="24"/>
        </w:rPr>
        <w:t>Antônio</w:t>
      </w:r>
      <w:r w:rsidR="00903BF9" w:rsidRPr="00E94546">
        <w:rPr>
          <w:rFonts w:eastAsia="Arial Unicode MS" w:cs="Calibri"/>
          <w:b/>
          <w:sz w:val="24"/>
          <w:szCs w:val="24"/>
        </w:rPr>
        <w:t xml:space="preserve"> Luciano de Lima Guimarães</w:t>
      </w:r>
      <w:r w:rsidR="00886260" w:rsidRPr="00E94546">
        <w:rPr>
          <w:rFonts w:eastAsia="Arial Unicode MS" w:cs="Calibri"/>
          <w:b/>
          <w:sz w:val="24"/>
          <w:szCs w:val="24"/>
        </w:rPr>
        <w:t>| Presidente</w:t>
      </w:r>
    </w:p>
    <w:p w14:paraId="7D295B39" w14:textId="77777777" w:rsidR="00886260" w:rsidRPr="00E94546" w:rsidRDefault="00886260" w:rsidP="00886260">
      <w:pPr>
        <w:spacing w:line="240" w:lineRule="auto"/>
        <w:ind w:firstLine="0"/>
        <w:jc w:val="left"/>
        <w:rPr>
          <w:rFonts w:eastAsia="Arial Unicode MS" w:cs="Calibri"/>
          <w:b/>
          <w:sz w:val="24"/>
          <w:szCs w:val="24"/>
        </w:rPr>
      </w:pPr>
      <w:r w:rsidRPr="00E94546">
        <w:rPr>
          <w:rFonts w:eastAsia="Arial Unicode MS" w:cs="Calibri"/>
          <w:b/>
          <w:sz w:val="24"/>
          <w:szCs w:val="24"/>
        </w:rPr>
        <w:t>Conselho Diretor</w:t>
      </w:r>
    </w:p>
    <w:p w14:paraId="1DFB2041" w14:textId="4401DBF1" w:rsidR="00306D01" w:rsidRPr="00E94546" w:rsidRDefault="00306D01" w:rsidP="00886260">
      <w:pPr>
        <w:spacing w:line="240" w:lineRule="auto"/>
        <w:ind w:firstLine="0"/>
        <w:jc w:val="left"/>
        <w:rPr>
          <w:rFonts w:eastAsia="Arial Unicode MS" w:cs="Calibri"/>
          <w:sz w:val="24"/>
          <w:szCs w:val="24"/>
        </w:rPr>
      </w:pPr>
      <w:r w:rsidRPr="00E94546">
        <w:rPr>
          <w:rFonts w:eastAsia="Arial Unicode MS" w:cs="Calibri"/>
          <w:sz w:val="24"/>
          <w:szCs w:val="24"/>
        </w:rPr>
        <w:t>Andrea Lucia Vilella Arruda</w:t>
      </w:r>
      <w:r w:rsidRPr="00E94546">
        <w:rPr>
          <w:rFonts w:eastAsia="Arial Unicode MS" w:cs="Calibri"/>
          <w:sz w:val="24"/>
          <w:szCs w:val="24"/>
        </w:rPr>
        <w:tab/>
        <w:t xml:space="preserve">| Coord. Comissão de Ensino e Formação </w:t>
      </w:r>
    </w:p>
    <w:p w14:paraId="461126D1" w14:textId="6B516960" w:rsidR="00306D01" w:rsidRPr="00E94546" w:rsidRDefault="00306D01" w:rsidP="00886260">
      <w:pPr>
        <w:spacing w:line="240" w:lineRule="auto"/>
        <w:ind w:firstLine="0"/>
        <w:jc w:val="left"/>
        <w:rPr>
          <w:rFonts w:eastAsia="Arial Unicode MS" w:cs="Calibri"/>
          <w:sz w:val="24"/>
          <w:szCs w:val="24"/>
        </w:rPr>
      </w:pPr>
      <w:r w:rsidRPr="00E94546">
        <w:rPr>
          <w:rFonts w:eastAsia="Arial Unicode MS" w:cs="Calibri"/>
          <w:sz w:val="24"/>
          <w:szCs w:val="24"/>
        </w:rPr>
        <w:t>José Antônio Assis de Godoy</w:t>
      </w:r>
      <w:r w:rsidRPr="00E94546">
        <w:rPr>
          <w:rFonts w:eastAsia="Arial Unicode MS" w:cs="Calibri"/>
          <w:sz w:val="24"/>
          <w:szCs w:val="24"/>
        </w:rPr>
        <w:tab/>
        <w:t>| Coord. Comissão de Organização e Administração</w:t>
      </w:r>
    </w:p>
    <w:p w14:paraId="1B0B0B86" w14:textId="366218D4" w:rsidR="00306D01" w:rsidRPr="00E94546" w:rsidRDefault="00306D01" w:rsidP="00886260">
      <w:pPr>
        <w:spacing w:line="240" w:lineRule="auto"/>
        <w:ind w:firstLine="0"/>
        <w:jc w:val="left"/>
        <w:rPr>
          <w:rFonts w:eastAsia="Arial Unicode MS" w:cs="Calibri"/>
          <w:sz w:val="24"/>
          <w:szCs w:val="24"/>
        </w:rPr>
      </w:pPr>
      <w:r w:rsidRPr="00E94546">
        <w:rPr>
          <w:rFonts w:eastAsia="Arial Unicode MS" w:cs="Calibri"/>
          <w:sz w:val="24"/>
          <w:szCs w:val="24"/>
        </w:rPr>
        <w:t>Maria Eliana Jubé Ribeiro</w:t>
      </w:r>
      <w:r w:rsidRPr="00E94546">
        <w:rPr>
          <w:rFonts w:eastAsia="Arial Unicode MS" w:cs="Calibri"/>
          <w:sz w:val="24"/>
          <w:szCs w:val="24"/>
        </w:rPr>
        <w:tab/>
      </w:r>
      <w:r w:rsidRPr="00E94546">
        <w:rPr>
          <w:rFonts w:eastAsia="Arial Unicode MS" w:cs="Calibri"/>
          <w:sz w:val="24"/>
          <w:szCs w:val="24"/>
        </w:rPr>
        <w:tab/>
        <w:t>| Coord. Comissão de Exercício Profissional</w:t>
      </w:r>
    </w:p>
    <w:p w14:paraId="11C5E73A" w14:textId="1E40DC01" w:rsidR="00306D01" w:rsidRPr="00E94546" w:rsidRDefault="00306D01" w:rsidP="00886260">
      <w:pPr>
        <w:spacing w:line="240" w:lineRule="auto"/>
        <w:ind w:firstLine="0"/>
        <w:jc w:val="left"/>
        <w:rPr>
          <w:rFonts w:eastAsia="Arial Unicode MS" w:cs="Calibri"/>
          <w:sz w:val="24"/>
          <w:szCs w:val="24"/>
        </w:rPr>
      </w:pPr>
      <w:r w:rsidRPr="00E94546">
        <w:rPr>
          <w:rFonts w:eastAsia="Arial Unicode MS" w:cs="Calibri"/>
          <w:sz w:val="24"/>
          <w:szCs w:val="24"/>
        </w:rPr>
        <w:t xml:space="preserve">Nikson Dias de Oliveira      </w:t>
      </w:r>
      <w:r w:rsidRPr="00E94546">
        <w:rPr>
          <w:rFonts w:eastAsia="Arial Unicode MS" w:cs="Calibri"/>
          <w:sz w:val="24"/>
          <w:szCs w:val="24"/>
        </w:rPr>
        <w:tab/>
        <w:t>| Coord. Comissão de Ética e Disciplina</w:t>
      </w:r>
    </w:p>
    <w:p w14:paraId="704463D9" w14:textId="1FB40BC7" w:rsidR="00306D01" w:rsidRPr="00E94546" w:rsidRDefault="00306D01" w:rsidP="00886260">
      <w:pPr>
        <w:spacing w:line="240" w:lineRule="auto"/>
        <w:ind w:firstLine="0"/>
        <w:jc w:val="left"/>
        <w:rPr>
          <w:rFonts w:eastAsia="Arial Unicode MS" w:cs="Calibri"/>
          <w:sz w:val="24"/>
          <w:szCs w:val="24"/>
        </w:rPr>
      </w:pPr>
      <w:r w:rsidRPr="00E94546">
        <w:rPr>
          <w:rFonts w:eastAsia="Arial Unicode MS" w:cs="Calibri"/>
          <w:sz w:val="24"/>
          <w:szCs w:val="24"/>
        </w:rPr>
        <w:t>Wilson Fernando de Andrade          | Coord. Comissão de Planejamento e Finanças</w:t>
      </w:r>
    </w:p>
    <w:p w14:paraId="53011CE3" w14:textId="77777777" w:rsidR="00886260" w:rsidRPr="0061533D" w:rsidRDefault="00886260" w:rsidP="00886260">
      <w:pPr>
        <w:spacing w:line="240" w:lineRule="auto"/>
        <w:ind w:firstLine="0"/>
        <w:jc w:val="left"/>
        <w:rPr>
          <w:rFonts w:eastAsia="Arial Unicode MS" w:cs="Calibri"/>
          <w:b/>
          <w:color w:val="FF0000"/>
          <w:sz w:val="24"/>
          <w:szCs w:val="24"/>
          <w:highlight w:val="yellow"/>
        </w:rPr>
      </w:pPr>
    </w:p>
    <w:p w14:paraId="6CBE0C53" w14:textId="77777777" w:rsidR="00886260" w:rsidRPr="00E94546" w:rsidRDefault="00886260" w:rsidP="00886260">
      <w:pPr>
        <w:spacing w:line="240" w:lineRule="auto"/>
        <w:ind w:firstLine="0"/>
        <w:jc w:val="left"/>
        <w:rPr>
          <w:rFonts w:eastAsia="Arial Unicode MS" w:cs="Calibri"/>
          <w:b/>
          <w:sz w:val="24"/>
          <w:szCs w:val="24"/>
        </w:rPr>
      </w:pPr>
      <w:r w:rsidRPr="00E94546">
        <w:rPr>
          <w:rFonts w:eastAsia="Arial Unicode MS" w:cs="Calibri"/>
          <w:b/>
          <w:sz w:val="24"/>
          <w:szCs w:val="24"/>
        </w:rPr>
        <w:t>Comissão de Planejamento e Finanças</w:t>
      </w:r>
    </w:p>
    <w:p w14:paraId="51EBC084" w14:textId="51DE6852" w:rsidR="00886260" w:rsidRPr="00E94546"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 xml:space="preserve">Wilson Fernando Vargas de Andrade </w:t>
      </w:r>
      <w:r w:rsidR="00903BF9" w:rsidRPr="00E94546">
        <w:rPr>
          <w:rFonts w:eastAsia="Arial Unicode MS" w:cs="Calibri"/>
          <w:sz w:val="24"/>
          <w:szCs w:val="24"/>
        </w:rPr>
        <w:t>|</w:t>
      </w:r>
      <w:r w:rsidR="00886260" w:rsidRPr="00E94546">
        <w:rPr>
          <w:rFonts w:eastAsia="Arial Unicode MS" w:cs="Calibri"/>
          <w:sz w:val="24"/>
          <w:szCs w:val="24"/>
        </w:rPr>
        <w:t xml:space="preserve"> Coordenador</w:t>
      </w:r>
    </w:p>
    <w:p w14:paraId="5C45653D" w14:textId="742A5EAA" w:rsidR="00886260" w:rsidRPr="00E94546"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 xml:space="preserve">Nádia Somekh    </w:t>
      </w:r>
      <w:r w:rsidR="003673AB">
        <w:rPr>
          <w:rFonts w:eastAsia="Arial Unicode MS" w:cs="Calibri"/>
          <w:sz w:val="24"/>
          <w:szCs w:val="24"/>
        </w:rPr>
        <w:t xml:space="preserve"> </w:t>
      </w:r>
      <w:r w:rsidR="005F3801">
        <w:rPr>
          <w:rFonts w:eastAsia="Arial Unicode MS" w:cs="Calibri"/>
          <w:sz w:val="24"/>
          <w:szCs w:val="24"/>
        </w:rPr>
        <w:tab/>
      </w:r>
      <w:r w:rsidR="005F3801">
        <w:rPr>
          <w:rFonts w:eastAsia="Arial Unicode MS" w:cs="Calibri"/>
          <w:sz w:val="24"/>
          <w:szCs w:val="24"/>
        </w:rPr>
        <w:tab/>
        <w:t xml:space="preserve">                   </w:t>
      </w:r>
      <w:r w:rsidR="00886260" w:rsidRPr="00E94546">
        <w:rPr>
          <w:rFonts w:eastAsia="Arial Unicode MS" w:cs="Calibri"/>
          <w:sz w:val="24"/>
          <w:szCs w:val="24"/>
        </w:rPr>
        <w:t>| Coordenador</w:t>
      </w:r>
      <w:r w:rsidRPr="00E94546">
        <w:rPr>
          <w:rFonts w:eastAsia="Arial Unicode MS" w:cs="Calibri"/>
          <w:sz w:val="24"/>
          <w:szCs w:val="24"/>
        </w:rPr>
        <w:t>a</w:t>
      </w:r>
      <w:r w:rsidR="00886260" w:rsidRPr="00E94546">
        <w:rPr>
          <w:rFonts w:eastAsia="Arial Unicode MS" w:cs="Calibri"/>
          <w:sz w:val="24"/>
          <w:szCs w:val="24"/>
        </w:rPr>
        <w:t xml:space="preserve"> Adjunto</w:t>
      </w:r>
    </w:p>
    <w:p w14:paraId="6D49B477" w14:textId="77777777" w:rsidR="00886260" w:rsidRPr="00E94546" w:rsidRDefault="00886260" w:rsidP="00886260">
      <w:pPr>
        <w:spacing w:line="240" w:lineRule="auto"/>
        <w:ind w:firstLine="0"/>
        <w:jc w:val="left"/>
        <w:rPr>
          <w:rFonts w:eastAsia="Arial Unicode MS" w:cs="Calibri"/>
          <w:sz w:val="24"/>
          <w:szCs w:val="24"/>
        </w:rPr>
      </w:pPr>
      <w:r w:rsidRPr="00E94546">
        <w:rPr>
          <w:rFonts w:eastAsia="Arial Unicode MS" w:cs="Calibri"/>
          <w:sz w:val="24"/>
          <w:szCs w:val="24"/>
        </w:rPr>
        <w:t>Eduardo Pasquinelli Rocio</w:t>
      </w:r>
    </w:p>
    <w:p w14:paraId="371B6546" w14:textId="1DE2C70D" w:rsidR="00886260" w:rsidRPr="00E94546"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Osvaldo Abrão de Souza</w:t>
      </w:r>
      <w:r w:rsidRPr="00E94546">
        <w:rPr>
          <w:rFonts w:eastAsia="Arial Unicode MS" w:cs="Calibri"/>
          <w:sz w:val="24"/>
          <w:szCs w:val="24"/>
        </w:rPr>
        <w:tab/>
      </w:r>
    </w:p>
    <w:p w14:paraId="2F8BA0AD" w14:textId="1A9FCEB6" w:rsidR="00E94546" w:rsidRPr="00E94546"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Raul Wanderley Gradim</w:t>
      </w:r>
    </w:p>
    <w:p w14:paraId="1FFAFE63" w14:textId="77777777" w:rsidR="00E94546" w:rsidRPr="0061533D" w:rsidRDefault="00E94546" w:rsidP="00886260">
      <w:pPr>
        <w:spacing w:line="240" w:lineRule="auto"/>
        <w:ind w:firstLine="0"/>
        <w:jc w:val="left"/>
        <w:rPr>
          <w:rFonts w:eastAsia="Arial Unicode MS" w:cs="Calibri"/>
          <w:b/>
          <w:sz w:val="24"/>
          <w:szCs w:val="24"/>
          <w:highlight w:val="yellow"/>
        </w:rPr>
      </w:pPr>
    </w:p>
    <w:p w14:paraId="31090187" w14:textId="0B31FC3B" w:rsidR="00886260" w:rsidRPr="00E94546" w:rsidRDefault="00E94546" w:rsidP="00886260">
      <w:pPr>
        <w:spacing w:line="240" w:lineRule="auto"/>
        <w:ind w:firstLine="0"/>
        <w:jc w:val="left"/>
        <w:rPr>
          <w:rFonts w:eastAsia="Arial Unicode MS" w:cs="Calibri"/>
          <w:b/>
          <w:sz w:val="24"/>
          <w:szCs w:val="24"/>
        </w:rPr>
      </w:pPr>
      <w:r w:rsidRPr="00E94546">
        <w:rPr>
          <w:rFonts w:eastAsia="Arial Unicode MS" w:cs="Calibri"/>
          <w:sz w:val="24"/>
          <w:szCs w:val="24"/>
        </w:rPr>
        <w:t>Eduardo Pereira</w:t>
      </w:r>
      <w:r w:rsidR="00886260" w:rsidRPr="00E94546">
        <w:rPr>
          <w:rFonts w:eastAsia="Arial Unicode MS" w:cs="Calibri"/>
          <w:b/>
          <w:sz w:val="24"/>
          <w:szCs w:val="24"/>
        </w:rPr>
        <w:t xml:space="preserve"> </w:t>
      </w:r>
      <w:r w:rsidR="00903BF9" w:rsidRPr="00E94546">
        <w:rPr>
          <w:rFonts w:eastAsia="Arial Unicode MS" w:cs="Calibri"/>
          <w:b/>
          <w:sz w:val="24"/>
          <w:szCs w:val="24"/>
        </w:rPr>
        <w:tab/>
      </w:r>
      <w:r w:rsidR="00903BF9" w:rsidRPr="00E94546">
        <w:rPr>
          <w:rFonts w:eastAsia="Arial Unicode MS" w:cs="Calibri"/>
          <w:b/>
          <w:sz w:val="24"/>
          <w:szCs w:val="24"/>
        </w:rPr>
        <w:tab/>
      </w:r>
      <w:r w:rsidR="00886260" w:rsidRPr="00E94546">
        <w:rPr>
          <w:rFonts w:eastAsia="Arial Unicode MS" w:cs="Calibri"/>
          <w:b/>
          <w:sz w:val="24"/>
          <w:szCs w:val="24"/>
        </w:rPr>
        <w:t>| Gerente Geral</w:t>
      </w:r>
    </w:p>
    <w:p w14:paraId="40C0C1E4" w14:textId="178200EB" w:rsidR="00886260" w:rsidRPr="00E94546" w:rsidRDefault="00886260" w:rsidP="00886260">
      <w:pPr>
        <w:spacing w:line="240" w:lineRule="auto"/>
        <w:ind w:firstLine="0"/>
        <w:jc w:val="left"/>
        <w:rPr>
          <w:rFonts w:eastAsia="Arial Unicode MS" w:cs="Calibri"/>
          <w:b/>
          <w:sz w:val="24"/>
          <w:szCs w:val="24"/>
        </w:rPr>
      </w:pPr>
      <w:r w:rsidRPr="00E94546">
        <w:rPr>
          <w:rFonts w:eastAsia="Arial Unicode MS" w:cs="Calibri"/>
          <w:b/>
          <w:sz w:val="24"/>
          <w:szCs w:val="24"/>
        </w:rPr>
        <w:t>Coordenação e Elaboração</w:t>
      </w:r>
    </w:p>
    <w:p w14:paraId="3DDB1AB3" w14:textId="77777777" w:rsidR="00886260" w:rsidRPr="00E94546" w:rsidRDefault="00886260" w:rsidP="00886260">
      <w:pPr>
        <w:spacing w:line="240" w:lineRule="auto"/>
        <w:ind w:firstLine="0"/>
        <w:jc w:val="left"/>
        <w:rPr>
          <w:rFonts w:eastAsia="Arial Unicode MS" w:cs="Calibri"/>
          <w:sz w:val="24"/>
          <w:szCs w:val="24"/>
        </w:rPr>
      </w:pPr>
      <w:r w:rsidRPr="00E94546">
        <w:rPr>
          <w:rFonts w:eastAsia="Arial Unicode MS" w:cs="Calibri"/>
          <w:sz w:val="24"/>
          <w:szCs w:val="24"/>
        </w:rPr>
        <w:t>Assessoria de Planejamento e Gestão da Estratégia</w:t>
      </w:r>
    </w:p>
    <w:p w14:paraId="199C1AD3" w14:textId="77777777" w:rsidR="00886260" w:rsidRPr="00E94546" w:rsidRDefault="00886260" w:rsidP="00886260">
      <w:pPr>
        <w:spacing w:line="240" w:lineRule="auto"/>
        <w:ind w:firstLine="0"/>
        <w:jc w:val="left"/>
        <w:rPr>
          <w:rFonts w:eastAsia="Arial Unicode MS" w:cs="Calibri"/>
          <w:b/>
          <w:sz w:val="24"/>
          <w:szCs w:val="24"/>
        </w:rPr>
      </w:pPr>
      <w:r w:rsidRPr="00E94546">
        <w:rPr>
          <w:rFonts w:eastAsia="Arial Unicode MS" w:cs="Calibri"/>
          <w:b/>
          <w:sz w:val="24"/>
          <w:szCs w:val="24"/>
        </w:rPr>
        <w:t>Equipe de Elaboração</w:t>
      </w:r>
    </w:p>
    <w:p w14:paraId="14BDC34F" w14:textId="233C1C20" w:rsidR="00886260" w:rsidRPr="00E94546" w:rsidRDefault="00E94546" w:rsidP="00886260">
      <w:pPr>
        <w:spacing w:line="240" w:lineRule="auto"/>
        <w:ind w:right="-2" w:firstLine="0"/>
        <w:jc w:val="left"/>
        <w:rPr>
          <w:rFonts w:eastAsia="Arial Unicode MS" w:cs="Calibri"/>
          <w:sz w:val="24"/>
          <w:szCs w:val="24"/>
        </w:rPr>
      </w:pPr>
      <w:r w:rsidRPr="00E94546">
        <w:rPr>
          <w:rFonts w:eastAsia="Arial Unicode MS" w:cs="Calibri"/>
          <w:sz w:val="24"/>
          <w:szCs w:val="24"/>
        </w:rPr>
        <w:t>Tania Mara C. Daldegan</w:t>
      </w:r>
      <w:r w:rsidR="00886260" w:rsidRPr="00E94546">
        <w:rPr>
          <w:rFonts w:eastAsia="Arial Unicode MS" w:cs="Calibri"/>
          <w:sz w:val="24"/>
          <w:szCs w:val="24"/>
        </w:rPr>
        <w:tab/>
      </w:r>
      <w:r w:rsidR="00903BF9" w:rsidRPr="00E94546">
        <w:rPr>
          <w:rFonts w:eastAsia="Arial Unicode MS" w:cs="Calibri"/>
          <w:sz w:val="24"/>
          <w:szCs w:val="24"/>
        </w:rPr>
        <w:tab/>
      </w:r>
      <w:r w:rsidR="00886260" w:rsidRPr="00E94546">
        <w:rPr>
          <w:rFonts w:eastAsia="Arial Unicode MS" w:cs="Calibri"/>
          <w:sz w:val="24"/>
          <w:szCs w:val="24"/>
        </w:rPr>
        <w:t>|</w:t>
      </w:r>
      <w:r w:rsidR="0020376F" w:rsidRPr="00E94546">
        <w:rPr>
          <w:rFonts w:eastAsia="Arial Unicode MS" w:cs="Calibri"/>
          <w:sz w:val="24"/>
          <w:szCs w:val="24"/>
        </w:rPr>
        <w:t xml:space="preserve"> </w:t>
      </w:r>
      <w:r w:rsidR="00886260" w:rsidRPr="00E94546">
        <w:rPr>
          <w:rFonts w:eastAsia="Arial Unicode MS" w:cs="Calibri"/>
          <w:sz w:val="24"/>
          <w:szCs w:val="24"/>
        </w:rPr>
        <w:t>Assessora Chefe de Planejamento e Gestão da Estratégia</w:t>
      </w:r>
    </w:p>
    <w:p w14:paraId="1EA72423" w14:textId="7A403DCD" w:rsidR="00E94546" w:rsidRPr="00E94546" w:rsidRDefault="00E94546" w:rsidP="00E94546">
      <w:pPr>
        <w:spacing w:line="240" w:lineRule="auto"/>
        <w:ind w:firstLine="0"/>
        <w:jc w:val="left"/>
        <w:rPr>
          <w:rFonts w:eastAsia="Arial Unicode MS" w:cs="Calibri"/>
          <w:sz w:val="24"/>
          <w:szCs w:val="24"/>
        </w:rPr>
      </w:pPr>
      <w:r w:rsidRPr="00E94546">
        <w:rPr>
          <w:rFonts w:eastAsia="Arial Unicode MS" w:cs="Calibri"/>
          <w:sz w:val="24"/>
          <w:szCs w:val="24"/>
        </w:rPr>
        <w:t xml:space="preserve">Flávia Rios Costa </w:t>
      </w:r>
      <w:r w:rsidRPr="00E94546">
        <w:rPr>
          <w:rFonts w:eastAsia="Arial Unicode MS" w:cs="Calibri"/>
          <w:sz w:val="24"/>
          <w:szCs w:val="24"/>
        </w:rPr>
        <w:tab/>
      </w:r>
      <w:r w:rsidRPr="00E94546">
        <w:rPr>
          <w:rFonts w:eastAsia="Arial Unicode MS" w:cs="Calibri"/>
          <w:sz w:val="24"/>
          <w:szCs w:val="24"/>
        </w:rPr>
        <w:tab/>
      </w:r>
      <w:r w:rsidRPr="00E94546">
        <w:rPr>
          <w:rFonts w:eastAsia="Arial Unicode MS" w:cs="Calibri"/>
          <w:sz w:val="24"/>
          <w:szCs w:val="24"/>
        </w:rPr>
        <w:tab/>
        <w:t>| Analista Técnica</w:t>
      </w:r>
    </w:p>
    <w:p w14:paraId="4EFA5915" w14:textId="461860FA" w:rsidR="00886260"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Ma</w:t>
      </w:r>
      <w:r w:rsidR="00886260" w:rsidRPr="00E94546">
        <w:rPr>
          <w:rFonts w:eastAsia="Arial Unicode MS" w:cs="Calibri"/>
          <w:sz w:val="24"/>
          <w:szCs w:val="24"/>
        </w:rPr>
        <w:t>rcos Cristino de Oliveira</w:t>
      </w:r>
      <w:r w:rsidR="00903BF9" w:rsidRPr="00E94546">
        <w:rPr>
          <w:rFonts w:eastAsia="Arial Unicode MS" w:cs="Calibri"/>
          <w:sz w:val="24"/>
          <w:szCs w:val="24"/>
        </w:rPr>
        <w:tab/>
      </w:r>
      <w:r w:rsidR="00886260" w:rsidRPr="00E94546">
        <w:rPr>
          <w:rFonts w:eastAsia="Arial Unicode MS" w:cs="Calibri"/>
          <w:sz w:val="24"/>
          <w:szCs w:val="24"/>
        </w:rPr>
        <w:t>|</w:t>
      </w:r>
      <w:r w:rsidR="0020376F" w:rsidRPr="00E94546">
        <w:rPr>
          <w:rFonts w:eastAsia="Arial Unicode MS" w:cs="Calibri"/>
          <w:sz w:val="24"/>
          <w:szCs w:val="24"/>
        </w:rPr>
        <w:t xml:space="preserve"> </w:t>
      </w:r>
      <w:r w:rsidR="00886260" w:rsidRPr="00E94546">
        <w:rPr>
          <w:rFonts w:eastAsia="Arial Unicode MS" w:cs="Calibri"/>
          <w:sz w:val="24"/>
          <w:szCs w:val="24"/>
        </w:rPr>
        <w:t>Analista Técnico</w:t>
      </w:r>
    </w:p>
    <w:p w14:paraId="304D1F21" w14:textId="6C442704" w:rsidR="001E75CF" w:rsidRPr="00E94546" w:rsidRDefault="001E75CF" w:rsidP="00886260">
      <w:pPr>
        <w:spacing w:line="240" w:lineRule="auto"/>
        <w:ind w:firstLine="0"/>
        <w:jc w:val="left"/>
        <w:rPr>
          <w:rFonts w:eastAsia="Arial Unicode MS" w:cs="Calibri"/>
          <w:sz w:val="24"/>
          <w:szCs w:val="24"/>
        </w:rPr>
      </w:pPr>
      <w:r>
        <w:rPr>
          <w:rFonts w:eastAsia="Arial Unicode MS" w:cs="Calibri"/>
          <w:sz w:val="24"/>
          <w:szCs w:val="24"/>
        </w:rPr>
        <w:t xml:space="preserve">Fabiana Pereira Siqueira                   </w:t>
      </w:r>
      <w:r w:rsidR="0082207B" w:rsidRPr="00E94546">
        <w:rPr>
          <w:rFonts w:eastAsia="Arial Unicode MS" w:cs="Calibri"/>
          <w:sz w:val="24"/>
          <w:szCs w:val="24"/>
        </w:rPr>
        <w:t>| Analista Técnica</w:t>
      </w:r>
      <w:r w:rsidR="0082207B">
        <w:rPr>
          <w:rFonts w:eastAsia="Arial Unicode MS" w:cs="Calibri"/>
          <w:sz w:val="24"/>
          <w:szCs w:val="24"/>
        </w:rPr>
        <w:t xml:space="preserve"> - RPA</w:t>
      </w:r>
    </w:p>
    <w:p w14:paraId="675BD80F" w14:textId="30900061" w:rsidR="00E94546" w:rsidRPr="00E94546"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Ana Claudia de Paula Firmino</w:t>
      </w:r>
      <w:r w:rsidRPr="00E94546">
        <w:rPr>
          <w:rFonts w:eastAsia="Arial Unicode MS" w:cs="Calibri"/>
          <w:sz w:val="24"/>
          <w:szCs w:val="24"/>
        </w:rPr>
        <w:tab/>
        <w:t>| Estagiária</w:t>
      </w:r>
    </w:p>
    <w:p w14:paraId="4CE173A8" w14:textId="722A1173" w:rsidR="00886260" w:rsidRDefault="00E94546" w:rsidP="00886260">
      <w:pPr>
        <w:spacing w:line="240" w:lineRule="auto"/>
        <w:ind w:firstLine="0"/>
        <w:jc w:val="left"/>
        <w:rPr>
          <w:rFonts w:eastAsia="Arial Unicode MS" w:cs="Calibri"/>
          <w:sz w:val="24"/>
          <w:szCs w:val="24"/>
        </w:rPr>
      </w:pPr>
      <w:r w:rsidRPr="00E94546">
        <w:rPr>
          <w:rFonts w:eastAsia="Arial Unicode MS" w:cs="Calibri"/>
          <w:sz w:val="24"/>
          <w:szCs w:val="24"/>
        </w:rPr>
        <w:t>Luiz Felipe C. P. de Souza</w:t>
      </w:r>
      <w:r w:rsidRPr="00E94546">
        <w:rPr>
          <w:rFonts w:eastAsia="Arial Unicode MS" w:cs="Calibri"/>
          <w:sz w:val="24"/>
          <w:szCs w:val="24"/>
        </w:rPr>
        <w:tab/>
      </w:r>
      <w:r w:rsidR="00903BF9" w:rsidRPr="00E94546">
        <w:rPr>
          <w:rFonts w:eastAsia="Arial Unicode MS" w:cs="Calibri"/>
          <w:sz w:val="24"/>
          <w:szCs w:val="24"/>
        </w:rPr>
        <w:tab/>
      </w:r>
      <w:r w:rsidR="00886260" w:rsidRPr="00E94546">
        <w:rPr>
          <w:rFonts w:eastAsia="Arial Unicode MS" w:cs="Calibri"/>
          <w:sz w:val="24"/>
          <w:szCs w:val="24"/>
        </w:rPr>
        <w:t>|</w:t>
      </w:r>
      <w:r w:rsidR="0020376F" w:rsidRPr="00E94546">
        <w:rPr>
          <w:rFonts w:eastAsia="Arial Unicode MS" w:cs="Calibri"/>
          <w:sz w:val="24"/>
          <w:szCs w:val="24"/>
        </w:rPr>
        <w:t xml:space="preserve"> </w:t>
      </w:r>
      <w:r w:rsidR="00886260" w:rsidRPr="00E94546">
        <w:rPr>
          <w:rFonts w:eastAsia="Arial Unicode MS" w:cs="Calibri"/>
          <w:sz w:val="24"/>
          <w:szCs w:val="24"/>
        </w:rPr>
        <w:t>Estagiário</w:t>
      </w:r>
    </w:p>
    <w:p w14:paraId="4027552A" w14:textId="77777777" w:rsidR="00886260" w:rsidRDefault="00886260" w:rsidP="00886260">
      <w:pPr>
        <w:spacing w:line="240" w:lineRule="auto"/>
        <w:ind w:firstLine="0"/>
        <w:jc w:val="left"/>
        <w:rPr>
          <w:rFonts w:eastAsia="Arial Unicode MS" w:cs="Calibri"/>
          <w:sz w:val="24"/>
          <w:szCs w:val="24"/>
        </w:rPr>
      </w:pPr>
    </w:p>
    <w:p w14:paraId="1A8211A3" w14:textId="3C2F763E" w:rsidR="00886260" w:rsidRPr="00886260" w:rsidRDefault="0039631A" w:rsidP="006D5A76">
      <w:pPr>
        <w:spacing w:line="240" w:lineRule="auto"/>
        <w:ind w:firstLine="0"/>
        <w:jc w:val="right"/>
        <w:rPr>
          <w:rFonts w:eastAsia="Arial Unicode MS" w:cs="Calibri"/>
          <w:sz w:val="24"/>
          <w:szCs w:val="24"/>
        </w:rPr>
      </w:pPr>
      <w:r w:rsidRPr="00E94546">
        <w:rPr>
          <w:rFonts w:eastAsia="Arial Unicode MS" w:cs="Calibri"/>
          <w:sz w:val="24"/>
          <w:szCs w:val="24"/>
        </w:rPr>
        <w:t>Brasília,</w:t>
      </w:r>
      <w:r w:rsidR="00886260" w:rsidRPr="00E94546">
        <w:rPr>
          <w:rFonts w:eastAsia="Arial Unicode MS" w:cs="Calibri"/>
          <w:sz w:val="24"/>
          <w:szCs w:val="24"/>
        </w:rPr>
        <w:t xml:space="preserve"> </w:t>
      </w:r>
      <w:r w:rsidR="00306D01">
        <w:rPr>
          <w:rFonts w:eastAsia="Arial Unicode MS" w:cs="Calibri"/>
          <w:sz w:val="24"/>
          <w:szCs w:val="24"/>
        </w:rPr>
        <w:t>23</w:t>
      </w:r>
      <w:r w:rsidR="00E94546" w:rsidRPr="00E94546">
        <w:rPr>
          <w:rFonts w:eastAsia="Arial Unicode MS" w:cs="Calibri"/>
          <w:sz w:val="24"/>
          <w:szCs w:val="24"/>
        </w:rPr>
        <w:t xml:space="preserve"> de agosto de 2019</w:t>
      </w:r>
      <w:r w:rsidR="006D5A76" w:rsidRPr="00E94546">
        <w:rPr>
          <w:rFonts w:eastAsia="Arial Unicode MS" w:cs="Calibri"/>
          <w:sz w:val="24"/>
          <w:szCs w:val="24"/>
        </w:rPr>
        <w:t>.</w:t>
      </w:r>
    </w:p>
    <w:p w14:paraId="5825F05C" w14:textId="77777777" w:rsidR="00103DD9" w:rsidRPr="00001253" w:rsidRDefault="00103DD9" w:rsidP="00103DD9">
      <w:pPr>
        <w:tabs>
          <w:tab w:val="left" w:pos="3119"/>
        </w:tabs>
        <w:spacing w:after="0"/>
        <w:rPr>
          <w:rFonts w:eastAsia="Arial Unicode MS" w:cs="Calibri"/>
          <w:b/>
          <w:szCs w:val="20"/>
        </w:rPr>
      </w:pPr>
    </w:p>
    <w:bookmarkStart w:id="9" w:name="_Toc474843470" w:displacedByCustomXml="next"/>
    <w:bookmarkStart w:id="10" w:name="_Toc459046501" w:displacedByCustomXml="next"/>
    <w:bookmarkStart w:id="11" w:name="_Toc456632014" w:displacedByCustomXml="next"/>
    <w:sdt>
      <w:sdtPr>
        <w:rPr>
          <w:rFonts w:asciiTheme="minorHAnsi" w:eastAsiaTheme="minorHAnsi" w:hAnsiTheme="minorHAnsi" w:cstheme="minorBidi"/>
          <w:b w:val="0"/>
          <w:bCs w:val="0"/>
          <w:color w:val="auto"/>
          <w:sz w:val="22"/>
          <w:szCs w:val="22"/>
          <w:lang w:eastAsia="en-US"/>
        </w:rPr>
        <w:id w:val="-439674782"/>
        <w:docPartObj>
          <w:docPartGallery w:val="Table of Contents"/>
          <w:docPartUnique/>
        </w:docPartObj>
      </w:sdtPr>
      <w:sdtEndPr>
        <w:rPr>
          <w:rFonts w:eastAsiaTheme="majorEastAsia" w:cstheme="minorHAnsi"/>
          <w:b/>
          <w:bCs/>
          <w:color w:val="006666"/>
          <w:sz w:val="32"/>
          <w:szCs w:val="28"/>
        </w:rPr>
      </w:sdtEndPr>
      <w:sdtContent>
        <w:p w14:paraId="4282DE80" w14:textId="77777777" w:rsidR="00103DD9" w:rsidRPr="00A546C8" w:rsidRDefault="00103DD9" w:rsidP="00C016C7">
          <w:pPr>
            <w:pStyle w:val="CabealhodoSumrio"/>
            <w:jc w:val="center"/>
            <w:rPr>
              <w:color w:val="auto"/>
              <w:szCs w:val="50"/>
            </w:rPr>
          </w:pPr>
          <w:r w:rsidRPr="00A546C8">
            <w:rPr>
              <w:color w:val="auto"/>
              <w:szCs w:val="50"/>
            </w:rPr>
            <w:t>Sumário</w:t>
          </w:r>
        </w:p>
        <w:p w14:paraId="1C0A04FC" w14:textId="77777777" w:rsidR="0039631A" w:rsidRPr="00A546C8" w:rsidRDefault="0039631A" w:rsidP="0039631A">
          <w:pPr>
            <w:rPr>
              <w:lang w:eastAsia="pt-BR"/>
            </w:rPr>
          </w:pPr>
        </w:p>
        <w:p w14:paraId="735D1B34" w14:textId="77777777" w:rsidR="0039631A" w:rsidRPr="00A546C8" w:rsidRDefault="0039631A" w:rsidP="0039631A">
          <w:pPr>
            <w:rPr>
              <w:lang w:eastAsia="pt-BR"/>
            </w:rPr>
          </w:pPr>
        </w:p>
        <w:p w14:paraId="435046D5" w14:textId="3B8DD4A8" w:rsidR="00CA6EE4" w:rsidRDefault="00103DD9">
          <w:pPr>
            <w:pStyle w:val="Sumrio1"/>
            <w:rPr>
              <w:rFonts w:eastAsiaTheme="minorEastAsia"/>
              <w:b w:val="0"/>
              <w:color w:val="auto"/>
              <w:lang w:eastAsia="pt-BR"/>
            </w:rPr>
          </w:pPr>
          <w:r w:rsidRPr="00A546C8">
            <w:rPr>
              <w:rFonts w:eastAsiaTheme="minorEastAsia"/>
              <w:color w:val="auto"/>
              <w:lang w:eastAsia="pt-BR"/>
            </w:rPr>
            <w:fldChar w:fldCharType="begin"/>
          </w:r>
          <w:r w:rsidRPr="00A546C8">
            <w:rPr>
              <w:color w:val="auto"/>
            </w:rPr>
            <w:instrText xml:space="preserve"> TOC \o "1-3" \h \z \u </w:instrText>
          </w:r>
          <w:r w:rsidRPr="00A546C8">
            <w:rPr>
              <w:rFonts w:eastAsiaTheme="minorEastAsia"/>
              <w:color w:val="auto"/>
              <w:lang w:eastAsia="pt-BR"/>
            </w:rPr>
            <w:fldChar w:fldCharType="separate"/>
          </w:r>
          <w:hyperlink w:anchor="_Toc29341503" w:history="1">
            <w:r w:rsidR="00CA6EE4" w:rsidRPr="00F9701B">
              <w:rPr>
                <w:rStyle w:val="Hyperlink"/>
              </w:rPr>
              <w:t>ÍNDICE DE FIGURA, MAPA, QUADROS E GRÁFICOS</w:t>
            </w:r>
            <w:r w:rsidR="00CA6EE4">
              <w:rPr>
                <w:webHidden/>
              </w:rPr>
              <w:tab/>
            </w:r>
            <w:r w:rsidR="00CA6EE4">
              <w:rPr>
                <w:webHidden/>
              </w:rPr>
              <w:fldChar w:fldCharType="begin"/>
            </w:r>
            <w:r w:rsidR="00CA6EE4">
              <w:rPr>
                <w:webHidden/>
              </w:rPr>
              <w:instrText xml:space="preserve"> PAGEREF _Toc29341503 \h </w:instrText>
            </w:r>
            <w:r w:rsidR="00CA6EE4">
              <w:rPr>
                <w:webHidden/>
              </w:rPr>
            </w:r>
            <w:r w:rsidR="00CA6EE4">
              <w:rPr>
                <w:webHidden/>
              </w:rPr>
              <w:fldChar w:fldCharType="separate"/>
            </w:r>
            <w:r w:rsidR="00CA6EE4">
              <w:rPr>
                <w:webHidden/>
              </w:rPr>
              <w:t>3</w:t>
            </w:r>
            <w:r w:rsidR="00CA6EE4">
              <w:rPr>
                <w:webHidden/>
              </w:rPr>
              <w:fldChar w:fldCharType="end"/>
            </w:r>
          </w:hyperlink>
        </w:p>
        <w:p w14:paraId="79BA34B7" w14:textId="5A2BD902" w:rsidR="00CA6EE4" w:rsidRDefault="00834EAE">
          <w:pPr>
            <w:pStyle w:val="Sumrio1"/>
            <w:rPr>
              <w:rFonts w:eastAsiaTheme="minorEastAsia"/>
              <w:b w:val="0"/>
              <w:color w:val="auto"/>
              <w:lang w:eastAsia="pt-BR"/>
            </w:rPr>
          </w:pPr>
          <w:hyperlink w:anchor="_Toc29341504" w:history="1">
            <w:r w:rsidR="00CA6EE4" w:rsidRPr="00F9701B">
              <w:rPr>
                <w:rStyle w:val="Hyperlink"/>
                <w:rFonts w:eastAsia="Arial Unicode MS"/>
              </w:rPr>
              <w:t>INTRODUÇÃO</w:t>
            </w:r>
            <w:r w:rsidR="00CA6EE4">
              <w:rPr>
                <w:webHidden/>
              </w:rPr>
              <w:tab/>
            </w:r>
            <w:r w:rsidR="00CA6EE4">
              <w:rPr>
                <w:webHidden/>
              </w:rPr>
              <w:fldChar w:fldCharType="begin"/>
            </w:r>
            <w:r w:rsidR="00CA6EE4">
              <w:rPr>
                <w:webHidden/>
              </w:rPr>
              <w:instrText xml:space="preserve"> PAGEREF _Toc29341504 \h </w:instrText>
            </w:r>
            <w:r w:rsidR="00CA6EE4">
              <w:rPr>
                <w:webHidden/>
              </w:rPr>
            </w:r>
            <w:r w:rsidR="00CA6EE4">
              <w:rPr>
                <w:webHidden/>
              </w:rPr>
              <w:fldChar w:fldCharType="separate"/>
            </w:r>
            <w:r w:rsidR="00CA6EE4">
              <w:rPr>
                <w:webHidden/>
              </w:rPr>
              <w:t>4</w:t>
            </w:r>
            <w:r w:rsidR="00CA6EE4">
              <w:rPr>
                <w:webHidden/>
              </w:rPr>
              <w:fldChar w:fldCharType="end"/>
            </w:r>
          </w:hyperlink>
        </w:p>
        <w:p w14:paraId="77853A6D" w14:textId="5712ABE1" w:rsidR="00CA6EE4" w:rsidRDefault="00834EAE">
          <w:pPr>
            <w:pStyle w:val="Sumrio2"/>
            <w:rPr>
              <w:rFonts w:eastAsiaTheme="minorEastAsia"/>
              <w:noProof/>
              <w:lang w:eastAsia="pt-BR"/>
            </w:rPr>
          </w:pPr>
          <w:hyperlink w:anchor="_Toc29341505" w:history="1">
            <w:r w:rsidR="00CA6EE4" w:rsidRPr="00F9701B">
              <w:rPr>
                <w:rStyle w:val="Hyperlink"/>
                <w:noProof/>
              </w:rPr>
              <w:t>1.1</w:t>
            </w:r>
            <w:r w:rsidR="00CA6EE4">
              <w:rPr>
                <w:rFonts w:eastAsiaTheme="minorEastAsia"/>
                <w:noProof/>
                <w:lang w:eastAsia="pt-BR"/>
              </w:rPr>
              <w:tab/>
            </w:r>
            <w:r w:rsidR="00CA6EE4" w:rsidRPr="00F9701B">
              <w:rPr>
                <w:rStyle w:val="Hyperlink"/>
                <w:noProof/>
              </w:rPr>
              <w:t>Dos Recursos do CAU/BR</w:t>
            </w:r>
            <w:r w:rsidR="00CA6EE4">
              <w:rPr>
                <w:noProof/>
                <w:webHidden/>
              </w:rPr>
              <w:tab/>
            </w:r>
            <w:r w:rsidR="00CA6EE4">
              <w:rPr>
                <w:noProof/>
                <w:webHidden/>
              </w:rPr>
              <w:fldChar w:fldCharType="begin"/>
            </w:r>
            <w:r w:rsidR="00CA6EE4">
              <w:rPr>
                <w:noProof/>
                <w:webHidden/>
              </w:rPr>
              <w:instrText xml:space="preserve"> PAGEREF _Toc29341505 \h </w:instrText>
            </w:r>
            <w:r w:rsidR="00CA6EE4">
              <w:rPr>
                <w:noProof/>
                <w:webHidden/>
              </w:rPr>
            </w:r>
            <w:r w:rsidR="00CA6EE4">
              <w:rPr>
                <w:noProof/>
                <w:webHidden/>
              </w:rPr>
              <w:fldChar w:fldCharType="separate"/>
            </w:r>
            <w:r w:rsidR="00CA6EE4">
              <w:rPr>
                <w:noProof/>
                <w:webHidden/>
              </w:rPr>
              <w:t>12</w:t>
            </w:r>
            <w:r w:rsidR="00CA6EE4">
              <w:rPr>
                <w:noProof/>
                <w:webHidden/>
              </w:rPr>
              <w:fldChar w:fldCharType="end"/>
            </w:r>
          </w:hyperlink>
        </w:p>
        <w:p w14:paraId="4D1F61CE" w14:textId="6A8CBE1D" w:rsidR="00CA6EE4" w:rsidRDefault="00834EAE">
          <w:pPr>
            <w:pStyle w:val="Sumrio2"/>
            <w:rPr>
              <w:rFonts w:eastAsiaTheme="minorEastAsia"/>
              <w:noProof/>
              <w:lang w:eastAsia="pt-BR"/>
            </w:rPr>
          </w:pPr>
          <w:hyperlink w:anchor="_Toc29341506" w:history="1">
            <w:r w:rsidR="00CA6EE4" w:rsidRPr="00F9701B">
              <w:rPr>
                <w:rStyle w:val="Hyperlink"/>
                <w:noProof/>
              </w:rPr>
              <w:t>1.2 Dos Recursos do CAU/UF</w:t>
            </w:r>
            <w:r w:rsidR="00CA6EE4">
              <w:rPr>
                <w:noProof/>
                <w:webHidden/>
              </w:rPr>
              <w:tab/>
            </w:r>
            <w:r w:rsidR="00CA6EE4">
              <w:rPr>
                <w:noProof/>
                <w:webHidden/>
              </w:rPr>
              <w:fldChar w:fldCharType="begin"/>
            </w:r>
            <w:r w:rsidR="00CA6EE4">
              <w:rPr>
                <w:noProof/>
                <w:webHidden/>
              </w:rPr>
              <w:instrText xml:space="preserve"> PAGEREF _Toc29341506 \h </w:instrText>
            </w:r>
            <w:r w:rsidR="00CA6EE4">
              <w:rPr>
                <w:noProof/>
                <w:webHidden/>
              </w:rPr>
            </w:r>
            <w:r w:rsidR="00CA6EE4">
              <w:rPr>
                <w:noProof/>
                <w:webHidden/>
              </w:rPr>
              <w:fldChar w:fldCharType="separate"/>
            </w:r>
            <w:r w:rsidR="00CA6EE4">
              <w:rPr>
                <w:noProof/>
                <w:webHidden/>
              </w:rPr>
              <w:t>13</w:t>
            </w:r>
            <w:r w:rsidR="00CA6EE4">
              <w:rPr>
                <w:noProof/>
                <w:webHidden/>
              </w:rPr>
              <w:fldChar w:fldCharType="end"/>
            </w:r>
          </w:hyperlink>
        </w:p>
        <w:p w14:paraId="47F7FF91" w14:textId="39693F58" w:rsidR="00CA6EE4" w:rsidRDefault="00834EAE">
          <w:pPr>
            <w:pStyle w:val="Sumrio1"/>
            <w:rPr>
              <w:rFonts w:eastAsiaTheme="minorEastAsia"/>
              <w:b w:val="0"/>
              <w:color w:val="auto"/>
              <w:lang w:eastAsia="pt-BR"/>
            </w:rPr>
          </w:pPr>
          <w:hyperlink w:anchor="_Toc29341507" w:history="1">
            <w:r w:rsidR="00CA6EE4" w:rsidRPr="00F9701B">
              <w:rPr>
                <w:rStyle w:val="Hyperlink"/>
              </w:rPr>
              <w:t>2. APLICAÇÃO DOS RECURSOS</w:t>
            </w:r>
            <w:r w:rsidR="00CA6EE4">
              <w:rPr>
                <w:webHidden/>
              </w:rPr>
              <w:tab/>
            </w:r>
            <w:r w:rsidR="00CA6EE4">
              <w:rPr>
                <w:webHidden/>
              </w:rPr>
              <w:fldChar w:fldCharType="begin"/>
            </w:r>
            <w:r w:rsidR="00CA6EE4">
              <w:rPr>
                <w:webHidden/>
              </w:rPr>
              <w:instrText xml:space="preserve"> PAGEREF _Toc29341507 \h </w:instrText>
            </w:r>
            <w:r w:rsidR="00CA6EE4">
              <w:rPr>
                <w:webHidden/>
              </w:rPr>
            </w:r>
            <w:r w:rsidR="00CA6EE4">
              <w:rPr>
                <w:webHidden/>
              </w:rPr>
              <w:fldChar w:fldCharType="separate"/>
            </w:r>
            <w:r w:rsidR="00CA6EE4">
              <w:rPr>
                <w:webHidden/>
              </w:rPr>
              <w:t>16</w:t>
            </w:r>
            <w:r w:rsidR="00CA6EE4">
              <w:rPr>
                <w:webHidden/>
              </w:rPr>
              <w:fldChar w:fldCharType="end"/>
            </w:r>
          </w:hyperlink>
        </w:p>
        <w:p w14:paraId="10142E74" w14:textId="60E6E478" w:rsidR="00CA6EE4" w:rsidRDefault="00834EAE">
          <w:pPr>
            <w:pStyle w:val="Sumrio1"/>
            <w:rPr>
              <w:rFonts w:eastAsiaTheme="minorEastAsia"/>
              <w:b w:val="0"/>
              <w:color w:val="auto"/>
              <w:lang w:eastAsia="pt-BR"/>
            </w:rPr>
          </w:pPr>
          <w:hyperlink w:anchor="_Toc29341508" w:history="1">
            <w:r w:rsidR="00CA6EE4" w:rsidRPr="00F9701B">
              <w:rPr>
                <w:rStyle w:val="Hyperlink"/>
              </w:rPr>
              <w:t>3. APLICAÇÃO DOS RECURSOS POR OBJETIVOS ESTRATÉGICOS.</w:t>
            </w:r>
            <w:r w:rsidR="00CA6EE4">
              <w:rPr>
                <w:webHidden/>
              </w:rPr>
              <w:tab/>
            </w:r>
            <w:r w:rsidR="00CA6EE4">
              <w:rPr>
                <w:webHidden/>
              </w:rPr>
              <w:fldChar w:fldCharType="begin"/>
            </w:r>
            <w:r w:rsidR="00CA6EE4">
              <w:rPr>
                <w:webHidden/>
              </w:rPr>
              <w:instrText xml:space="preserve"> PAGEREF _Toc29341508 \h </w:instrText>
            </w:r>
            <w:r w:rsidR="00CA6EE4">
              <w:rPr>
                <w:webHidden/>
              </w:rPr>
            </w:r>
            <w:r w:rsidR="00CA6EE4">
              <w:rPr>
                <w:webHidden/>
              </w:rPr>
              <w:fldChar w:fldCharType="separate"/>
            </w:r>
            <w:r w:rsidR="00CA6EE4">
              <w:rPr>
                <w:webHidden/>
              </w:rPr>
              <w:t>19</w:t>
            </w:r>
            <w:r w:rsidR="00CA6EE4">
              <w:rPr>
                <w:webHidden/>
              </w:rPr>
              <w:fldChar w:fldCharType="end"/>
            </w:r>
          </w:hyperlink>
        </w:p>
        <w:p w14:paraId="7146C445" w14:textId="184DE5DE" w:rsidR="00CA6EE4" w:rsidRDefault="00834EAE">
          <w:pPr>
            <w:pStyle w:val="Sumrio1"/>
            <w:rPr>
              <w:rFonts w:eastAsiaTheme="minorEastAsia"/>
              <w:b w:val="0"/>
              <w:color w:val="auto"/>
              <w:lang w:eastAsia="pt-BR"/>
            </w:rPr>
          </w:pPr>
          <w:hyperlink w:anchor="_Toc29341509" w:history="1">
            <w:r w:rsidR="00CA6EE4" w:rsidRPr="00F9701B">
              <w:rPr>
                <w:rStyle w:val="Hyperlink"/>
              </w:rPr>
              <w:t>4. APLICAÇÃO ORÇAMENTÁRIA DE RECURSOS.</w:t>
            </w:r>
            <w:r w:rsidR="00CA6EE4">
              <w:rPr>
                <w:webHidden/>
              </w:rPr>
              <w:tab/>
            </w:r>
            <w:r w:rsidR="00CA6EE4">
              <w:rPr>
                <w:webHidden/>
              </w:rPr>
              <w:fldChar w:fldCharType="begin"/>
            </w:r>
            <w:r w:rsidR="00CA6EE4">
              <w:rPr>
                <w:webHidden/>
              </w:rPr>
              <w:instrText xml:space="preserve"> PAGEREF _Toc29341509 \h </w:instrText>
            </w:r>
            <w:r w:rsidR="00CA6EE4">
              <w:rPr>
                <w:webHidden/>
              </w:rPr>
            </w:r>
            <w:r w:rsidR="00CA6EE4">
              <w:rPr>
                <w:webHidden/>
              </w:rPr>
              <w:fldChar w:fldCharType="separate"/>
            </w:r>
            <w:r w:rsidR="00CA6EE4">
              <w:rPr>
                <w:webHidden/>
              </w:rPr>
              <w:t>23</w:t>
            </w:r>
            <w:r w:rsidR="00CA6EE4">
              <w:rPr>
                <w:webHidden/>
              </w:rPr>
              <w:fldChar w:fldCharType="end"/>
            </w:r>
          </w:hyperlink>
        </w:p>
        <w:p w14:paraId="42E48ABF" w14:textId="2B8289EE" w:rsidR="00CA6EE4" w:rsidRDefault="00834EAE">
          <w:pPr>
            <w:pStyle w:val="Sumrio1"/>
            <w:rPr>
              <w:rFonts w:eastAsiaTheme="minorEastAsia"/>
              <w:b w:val="0"/>
              <w:color w:val="auto"/>
              <w:lang w:eastAsia="pt-BR"/>
            </w:rPr>
          </w:pPr>
          <w:hyperlink w:anchor="_Toc29341510" w:history="1">
            <w:r w:rsidR="00CA6EE4" w:rsidRPr="00F9701B">
              <w:rPr>
                <w:rStyle w:val="Hyperlink"/>
              </w:rPr>
              <w:t>5. ANEXOS</w:t>
            </w:r>
            <w:r w:rsidR="00CA6EE4">
              <w:rPr>
                <w:webHidden/>
              </w:rPr>
              <w:tab/>
            </w:r>
            <w:r w:rsidR="00CA6EE4">
              <w:rPr>
                <w:webHidden/>
              </w:rPr>
              <w:fldChar w:fldCharType="begin"/>
            </w:r>
            <w:r w:rsidR="00CA6EE4">
              <w:rPr>
                <w:webHidden/>
              </w:rPr>
              <w:instrText xml:space="preserve"> PAGEREF _Toc29341510 \h </w:instrText>
            </w:r>
            <w:r w:rsidR="00CA6EE4">
              <w:rPr>
                <w:webHidden/>
              </w:rPr>
            </w:r>
            <w:r w:rsidR="00CA6EE4">
              <w:rPr>
                <w:webHidden/>
              </w:rPr>
              <w:fldChar w:fldCharType="separate"/>
            </w:r>
            <w:r w:rsidR="00CA6EE4">
              <w:rPr>
                <w:webHidden/>
              </w:rPr>
              <w:t>27</w:t>
            </w:r>
            <w:r w:rsidR="00CA6EE4">
              <w:rPr>
                <w:webHidden/>
              </w:rPr>
              <w:fldChar w:fldCharType="end"/>
            </w:r>
          </w:hyperlink>
        </w:p>
        <w:p w14:paraId="54AB88A5" w14:textId="545FFDCB" w:rsidR="00CA6EE4" w:rsidRDefault="00834EAE">
          <w:pPr>
            <w:pStyle w:val="Sumrio3"/>
            <w:rPr>
              <w:noProof/>
            </w:rPr>
          </w:pPr>
          <w:hyperlink w:anchor="_Toc29341511" w:history="1">
            <w:r w:rsidR="00CA6EE4" w:rsidRPr="00F9701B">
              <w:rPr>
                <w:rStyle w:val="Hyperlink"/>
                <w:noProof/>
              </w:rPr>
              <w:t>Anexo 1. Demonstrativo Comparativo da Reprogramação do Plano de Ação CAU 2019. (Reprogramação 2019 X Programação 2019).</w:t>
            </w:r>
            <w:r w:rsidR="00CA6EE4">
              <w:rPr>
                <w:noProof/>
                <w:webHidden/>
              </w:rPr>
              <w:tab/>
            </w:r>
            <w:r w:rsidR="00CA6EE4">
              <w:rPr>
                <w:noProof/>
                <w:webHidden/>
              </w:rPr>
              <w:fldChar w:fldCharType="begin"/>
            </w:r>
            <w:r w:rsidR="00CA6EE4">
              <w:rPr>
                <w:noProof/>
                <w:webHidden/>
              </w:rPr>
              <w:instrText xml:space="preserve"> PAGEREF _Toc29341511 \h </w:instrText>
            </w:r>
            <w:r w:rsidR="00CA6EE4">
              <w:rPr>
                <w:noProof/>
                <w:webHidden/>
              </w:rPr>
            </w:r>
            <w:r w:rsidR="00CA6EE4">
              <w:rPr>
                <w:noProof/>
                <w:webHidden/>
              </w:rPr>
              <w:fldChar w:fldCharType="separate"/>
            </w:r>
            <w:r w:rsidR="00CA6EE4">
              <w:rPr>
                <w:noProof/>
                <w:webHidden/>
              </w:rPr>
              <w:t>29</w:t>
            </w:r>
            <w:r w:rsidR="00CA6EE4">
              <w:rPr>
                <w:noProof/>
                <w:webHidden/>
              </w:rPr>
              <w:fldChar w:fldCharType="end"/>
            </w:r>
          </w:hyperlink>
        </w:p>
        <w:p w14:paraId="53A5F1D0" w14:textId="27E1BE66" w:rsidR="00CA6EE4" w:rsidRDefault="00834EAE">
          <w:pPr>
            <w:pStyle w:val="Sumrio3"/>
            <w:rPr>
              <w:noProof/>
            </w:rPr>
          </w:pPr>
          <w:hyperlink w:anchor="_Toc29341512" w:history="1">
            <w:r w:rsidR="00CA6EE4" w:rsidRPr="00F9701B">
              <w:rPr>
                <w:rStyle w:val="Hyperlink"/>
                <w:noProof/>
              </w:rPr>
              <w:t>Anexo 2. Demonstrativo Comparativo das Fontes de Receitas por CAU/UF e CAU/BR.</w:t>
            </w:r>
            <w:r w:rsidR="00CA6EE4">
              <w:rPr>
                <w:noProof/>
                <w:webHidden/>
              </w:rPr>
              <w:tab/>
            </w:r>
            <w:r w:rsidR="00CA6EE4">
              <w:rPr>
                <w:noProof/>
                <w:webHidden/>
              </w:rPr>
              <w:fldChar w:fldCharType="begin"/>
            </w:r>
            <w:r w:rsidR="00CA6EE4">
              <w:rPr>
                <w:noProof/>
                <w:webHidden/>
              </w:rPr>
              <w:instrText xml:space="preserve"> PAGEREF _Toc29341512 \h </w:instrText>
            </w:r>
            <w:r w:rsidR="00CA6EE4">
              <w:rPr>
                <w:noProof/>
                <w:webHidden/>
              </w:rPr>
            </w:r>
            <w:r w:rsidR="00CA6EE4">
              <w:rPr>
                <w:noProof/>
                <w:webHidden/>
              </w:rPr>
              <w:fldChar w:fldCharType="separate"/>
            </w:r>
            <w:r w:rsidR="00CA6EE4">
              <w:rPr>
                <w:noProof/>
                <w:webHidden/>
              </w:rPr>
              <w:t>31</w:t>
            </w:r>
            <w:r w:rsidR="00CA6EE4">
              <w:rPr>
                <w:noProof/>
                <w:webHidden/>
              </w:rPr>
              <w:fldChar w:fldCharType="end"/>
            </w:r>
          </w:hyperlink>
        </w:p>
        <w:p w14:paraId="203AAA88" w14:textId="32C63695" w:rsidR="00CA6EE4" w:rsidRDefault="00834EAE">
          <w:pPr>
            <w:pStyle w:val="Sumrio3"/>
            <w:rPr>
              <w:noProof/>
            </w:rPr>
          </w:pPr>
          <w:hyperlink w:anchor="_Toc29341513" w:history="1">
            <w:r w:rsidR="00CA6EE4" w:rsidRPr="00F9701B">
              <w:rPr>
                <w:rStyle w:val="Hyperlink"/>
                <w:noProof/>
              </w:rPr>
              <w:t>Anexo 3. Demonstrativo das Aplicações Totais por Iniciativa Estratégica.</w:t>
            </w:r>
            <w:r w:rsidR="00CA6EE4">
              <w:rPr>
                <w:noProof/>
                <w:webHidden/>
              </w:rPr>
              <w:tab/>
            </w:r>
            <w:r w:rsidR="00CA6EE4">
              <w:rPr>
                <w:noProof/>
                <w:webHidden/>
              </w:rPr>
              <w:fldChar w:fldCharType="begin"/>
            </w:r>
            <w:r w:rsidR="00CA6EE4">
              <w:rPr>
                <w:noProof/>
                <w:webHidden/>
              </w:rPr>
              <w:instrText xml:space="preserve"> PAGEREF _Toc29341513 \h </w:instrText>
            </w:r>
            <w:r w:rsidR="00CA6EE4">
              <w:rPr>
                <w:noProof/>
                <w:webHidden/>
              </w:rPr>
            </w:r>
            <w:r w:rsidR="00CA6EE4">
              <w:rPr>
                <w:noProof/>
                <w:webHidden/>
              </w:rPr>
              <w:fldChar w:fldCharType="separate"/>
            </w:r>
            <w:r w:rsidR="00CA6EE4">
              <w:rPr>
                <w:noProof/>
                <w:webHidden/>
              </w:rPr>
              <w:t>33</w:t>
            </w:r>
            <w:r w:rsidR="00CA6EE4">
              <w:rPr>
                <w:noProof/>
                <w:webHidden/>
              </w:rPr>
              <w:fldChar w:fldCharType="end"/>
            </w:r>
          </w:hyperlink>
        </w:p>
        <w:p w14:paraId="05ACE173" w14:textId="56FCD3F7" w:rsidR="00CA6EE4" w:rsidRDefault="00834EAE">
          <w:pPr>
            <w:pStyle w:val="Sumrio3"/>
            <w:rPr>
              <w:noProof/>
            </w:rPr>
          </w:pPr>
          <w:hyperlink w:anchor="_Toc29341514" w:history="1">
            <w:r w:rsidR="00CA6EE4" w:rsidRPr="00F9701B">
              <w:rPr>
                <w:rStyle w:val="Hyperlink"/>
                <w:noProof/>
              </w:rPr>
              <w:t>Anexo 4. Matriz das Iniciativas Estratégicas vinculadas aos Objetivos Estratégicos Principais por CAU/UF e CAU/BR (Quantidades)</w:t>
            </w:r>
            <w:r w:rsidR="00CA6EE4">
              <w:rPr>
                <w:noProof/>
                <w:webHidden/>
              </w:rPr>
              <w:tab/>
            </w:r>
            <w:r w:rsidR="00CA6EE4">
              <w:rPr>
                <w:noProof/>
                <w:webHidden/>
              </w:rPr>
              <w:fldChar w:fldCharType="begin"/>
            </w:r>
            <w:r w:rsidR="00CA6EE4">
              <w:rPr>
                <w:noProof/>
                <w:webHidden/>
              </w:rPr>
              <w:instrText xml:space="preserve"> PAGEREF _Toc29341514 \h </w:instrText>
            </w:r>
            <w:r w:rsidR="00CA6EE4">
              <w:rPr>
                <w:noProof/>
                <w:webHidden/>
              </w:rPr>
            </w:r>
            <w:r w:rsidR="00CA6EE4">
              <w:rPr>
                <w:noProof/>
                <w:webHidden/>
              </w:rPr>
              <w:fldChar w:fldCharType="separate"/>
            </w:r>
            <w:r w:rsidR="00CA6EE4">
              <w:rPr>
                <w:noProof/>
                <w:webHidden/>
              </w:rPr>
              <w:t>40</w:t>
            </w:r>
            <w:r w:rsidR="00CA6EE4">
              <w:rPr>
                <w:noProof/>
                <w:webHidden/>
              </w:rPr>
              <w:fldChar w:fldCharType="end"/>
            </w:r>
          </w:hyperlink>
        </w:p>
        <w:p w14:paraId="5451BB8A" w14:textId="5B6DEBE5" w:rsidR="00CA6EE4" w:rsidRDefault="00834EAE">
          <w:pPr>
            <w:pStyle w:val="Sumrio3"/>
            <w:rPr>
              <w:noProof/>
            </w:rPr>
          </w:pPr>
          <w:hyperlink w:anchor="_Toc29341515" w:history="1">
            <w:r w:rsidR="00CA6EE4" w:rsidRPr="00F9701B">
              <w:rPr>
                <w:rStyle w:val="Hyperlink"/>
                <w:noProof/>
              </w:rPr>
              <w:t>Anexo 5. Demonstrativo das Aplicações por Elementos de Despesa – por CAU/UF e CAU/BR.</w:t>
            </w:r>
            <w:r w:rsidR="00CA6EE4">
              <w:rPr>
                <w:noProof/>
                <w:webHidden/>
              </w:rPr>
              <w:tab/>
            </w:r>
            <w:r w:rsidR="00CA6EE4">
              <w:rPr>
                <w:noProof/>
                <w:webHidden/>
              </w:rPr>
              <w:fldChar w:fldCharType="begin"/>
            </w:r>
            <w:r w:rsidR="00CA6EE4">
              <w:rPr>
                <w:noProof/>
                <w:webHidden/>
              </w:rPr>
              <w:instrText xml:space="preserve"> PAGEREF _Toc29341515 \h </w:instrText>
            </w:r>
            <w:r w:rsidR="00CA6EE4">
              <w:rPr>
                <w:noProof/>
                <w:webHidden/>
              </w:rPr>
            </w:r>
            <w:r w:rsidR="00CA6EE4">
              <w:rPr>
                <w:noProof/>
                <w:webHidden/>
              </w:rPr>
              <w:fldChar w:fldCharType="separate"/>
            </w:r>
            <w:r w:rsidR="00CA6EE4">
              <w:rPr>
                <w:noProof/>
                <w:webHidden/>
              </w:rPr>
              <w:t>46</w:t>
            </w:r>
            <w:r w:rsidR="00CA6EE4">
              <w:rPr>
                <w:noProof/>
                <w:webHidden/>
              </w:rPr>
              <w:fldChar w:fldCharType="end"/>
            </w:r>
          </w:hyperlink>
        </w:p>
        <w:p w14:paraId="5E9470E7" w14:textId="1AE479C5" w:rsidR="00CA6EE4" w:rsidRDefault="00834EAE">
          <w:pPr>
            <w:pStyle w:val="Sumrio3"/>
            <w:rPr>
              <w:noProof/>
            </w:rPr>
          </w:pPr>
          <w:hyperlink w:anchor="_Toc29341516" w:history="1">
            <w:r w:rsidR="00CA6EE4" w:rsidRPr="00F9701B">
              <w:rPr>
                <w:rStyle w:val="Hyperlink"/>
                <w:noProof/>
              </w:rPr>
              <w:t>Anexo 6. Demonstrativo Comparativo dos Limites de Destinação Estratégica de Recursos por CAU/UF e CAU/BR (Receitas Correntes X Despesas com Pessoal).</w:t>
            </w:r>
            <w:r w:rsidR="00CA6EE4">
              <w:rPr>
                <w:noProof/>
                <w:webHidden/>
              </w:rPr>
              <w:tab/>
            </w:r>
            <w:r w:rsidR="00CA6EE4">
              <w:rPr>
                <w:noProof/>
                <w:webHidden/>
              </w:rPr>
              <w:fldChar w:fldCharType="begin"/>
            </w:r>
            <w:r w:rsidR="00CA6EE4">
              <w:rPr>
                <w:noProof/>
                <w:webHidden/>
              </w:rPr>
              <w:instrText xml:space="preserve"> PAGEREF _Toc29341516 \h </w:instrText>
            </w:r>
            <w:r w:rsidR="00CA6EE4">
              <w:rPr>
                <w:noProof/>
                <w:webHidden/>
              </w:rPr>
            </w:r>
            <w:r w:rsidR="00CA6EE4">
              <w:rPr>
                <w:noProof/>
                <w:webHidden/>
              </w:rPr>
              <w:fldChar w:fldCharType="separate"/>
            </w:r>
            <w:r w:rsidR="00CA6EE4">
              <w:rPr>
                <w:noProof/>
                <w:webHidden/>
              </w:rPr>
              <w:t>48</w:t>
            </w:r>
            <w:r w:rsidR="00CA6EE4">
              <w:rPr>
                <w:noProof/>
                <w:webHidden/>
              </w:rPr>
              <w:fldChar w:fldCharType="end"/>
            </w:r>
          </w:hyperlink>
        </w:p>
        <w:p w14:paraId="7FBC2A9A" w14:textId="382F2F84" w:rsidR="00CA6EE4" w:rsidRDefault="00834EAE">
          <w:pPr>
            <w:pStyle w:val="Sumrio3"/>
            <w:rPr>
              <w:noProof/>
            </w:rPr>
          </w:pPr>
          <w:hyperlink w:anchor="_Toc29341517" w:history="1">
            <w:r w:rsidR="00CA6EE4" w:rsidRPr="00F9701B">
              <w:rPr>
                <w:rStyle w:val="Hyperlink"/>
                <w:noProof/>
              </w:rPr>
              <w:t>Anexo 7. Demonstrativo dos Limites de Destinação Estratégica de Recursos por CAU/UF e CAU/BR</w:t>
            </w:r>
            <w:r w:rsidR="00CA6EE4">
              <w:rPr>
                <w:noProof/>
                <w:webHidden/>
              </w:rPr>
              <w:tab/>
            </w:r>
            <w:r w:rsidR="00CA6EE4">
              <w:rPr>
                <w:noProof/>
                <w:webHidden/>
              </w:rPr>
              <w:fldChar w:fldCharType="begin"/>
            </w:r>
            <w:r w:rsidR="00CA6EE4">
              <w:rPr>
                <w:noProof/>
                <w:webHidden/>
              </w:rPr>
              <w:instrText xml:space="preserve"> PAGEREF _Toc29341517 \h </w:instrText>
            </w:r>
            <w:r w:rsidR="00CA6EE4">
              <w:rPr>
                <w:noProof/>
                <w:webHidden/>
              </w:rPr>
            </w:r>
            <w:r w:rsidR="00CA6EE4">
              <w:rPr>
                <w:noProof/>
                <w:webHidden/>
              </w:rPr>
              <w:fldChar w:fldCharType="separate"/>
            </w:r>
            <w:r w:rsidR="00CA6EE4">
              <w:rPr>
                <w:noProof/>
                <w:webHidden/>
              </w:rPr>
              <w:t>50</w:t>
            </w:r>
            <w:r w:rsidR="00CA6EE4">
              <w:rPr>
                <w:noProof/>
                <w:webHidden/>
              </w:rPr>
              <w:fldChar w:fldCharType="end"/>
            </w:r>
          </w:hyperlink>
        </w:p>
        <w:p w14:paraId="70BB4A3B" w14:textId="5DFBE331" w:rsidR="00CA6EE4" w:rsidRDefault="00834EAE">
          <w:pPr>
            <w:pStyle w:val="Sumrio3"/>
            <w:rPr>
              <w:noProof/>
            </w:rPr>
          </w:pPr>
          <w:hyperlink w:anchor="_Toc29341518" w:history="1">
            <w:r w:rsidR="00CA6EE4" w:rsidRPr="00F9701B">
              <w:rPr>
                <w:rStyle w:val="Hyperlink"/>
                <w:noProof/>
              </w:rPr>
              <w:t>Reprogramação do Plano de Ação e Orçamento do CAU – por CAU/UF e CAU/BR.</w:t>
            </w:r>
            <w:r w:rsidR="00CA6EE4">
              <w:rPr>
                <w:noProof/>
                <w:webHidden/>
              </w:rPr>
              <w:tab/>
            </w:r>
            <w:r w:rsidR="00CA6EE4">
              <w:rPr>
                <w:noProof/>
                <w:webHidden/>
              </w:rPr>
              <w:fldChar w:fldCharType="begin"/>
            </w:r>
            <w:r w:rsidR="00CA6EE4">
              <w:rPr>
                <w:noProof/>
                <w:webHidden/>
              </w:rPr>
              <w:instrText xml:space="preserve"> PAGEREF _Toc29341518 \h </w:instrText>
            </w:r>
            <w:r w:rsidR="00CA6EE4">
              <w:rPr>
                <w:noProof/>
                <w:webHidden/>
              </w:rPr>
            </w:r>
            <w:r w:rsidR="00CA6EE4">
              <w:rPr>
                <w:noProof/>
                <w:webHidden/>
              </w:rPr>
              <w:fldChar w:fldCharType="separate"/>
            </w:r>
            <w:r w:rsidR="00CA6EE4">
              <w:rPr>
                <w:noProof/>
                <w:webHidden/>
              </w:rPr>
              <w:t>51</w:t>
            </w:r>
            <w:r w:rsidR="00CA6EE4">
              <w:rPr>
                <w:noProof/>
                <w:webHidden/>
              </w:rPr>
              <w:fldChar w:fldCharType="end"/>
            </w:r>
          </w:hyperlink>
        </w:p>
        <w:p w14:paraId="5C1BB60A" w14:textId="10D55BEF" w:rsidR="00CA6EE4" w:rsidRDefault="00834EAE">
          <w:pPr>
            <w:pStyle w:val="Sumrio3"/>
            <w:rPr>
              <w:noProof/>
            </w:rPr>
          </w:pPr>
          <w:hyperlink w:anchor="_Toc29341519" w:history="1">
            <w:r w:rsidR="00CA6EE4" w:rsidRPr="00F9701B">
              <w:rPr>
                <w:rStyle w:val="Hyperlink"/>
                <w:noProof/>
              </w:rPr>
              <w:t>Anexo 8. Reprogramação 2019  - Link para acesso no Portal Transparência</w:t>
            </w:r>
            <w:r w:rsidR="00CA6EE4">
              <w:rPr>
                <w:noProof/>
                <w:webHidden/>
              </w:rPr>
              <w:tab/>
            </w:r>
            <w:r w:rsidR="00CA6EE4">
              <w:rPr>
                <w:noProof/>
                <w:webHidden/>
              </w:rPr>
              <w:fldChar w:fldCharType="begin"/>
            </w:r>
            <w:r w:rsidR="00CA6EE4">
              <w:rPr>
                <w:noProof/>
                <w:webHidden/>
              </w:rPr>
              <w:instrText xml:space="preserve"> PAGEREF _Toc29341519 \h </w:instrText>
            </w:r>
            <w:r w:rsidR="00CA6EE4">
              <w:rPr>
                <w:noProof/>
                <w:webHidden/>
              </w:rPr>
            </w:r>
            <w:r w:rsidR="00CA6EE4">
              <w:rPr>
                <w:noProof/>
                <w:webHidden/>
              </w:rPr>
              <w:fldChar w:fldCharType="separate"/>
            </w:r>
            <w:r w:rsidR="00CA6EE4">
              <w:rPr>
                <w:noProof/>
                <w:webHidden/>
              </w:rPr>
              <w:t>52</w:t>
            </w:r>
            <w:r w:rsidR="00CA6EE4">
              <w:rPr>
                <w:noProof/>
                <w:webHidden/>
              </w:rPr>
              <w:fldChar w:fldCharType="end"/>
            </w:r>
          </w:hyperlink>
        </w:p>
        <w:p w14:paraId="43A625B8" w14:textId="2E237A2C" w:rsidR="00103DD9" w:rsidRDefault="00103DD9" w:rsidP="00103DD9">
          <w:pPr>
            <w:pStyle w:val="Ttulo1"/>
            <w:ind w:right="141" w:firstLine="0"/>
            <w:jc w:val="center"/>
          </w:pPr>
          <w:r w:rsidRPr="00A546C8">
            <w:rPr>
              <w:b w:val="0"/>
              <w:bCs w:val="0"/>
              <w:color w:val="auto"/>
            </w:rPr>
            <w:fldChar w:fldCharType="end"/>
          </w:r>
        </w:p>
      </w:sdtContent>
    </w:sdt>
    <w:p w14:paraId="5801DBF5" w14:textId="77777777" w:rsidR="00103DD9" w:rsidRDefault="00103DD9" w:rsidP="00103DD9">
      <w:pPr>
        <w:rPr>
          <w:rFonts w:eastAsiaTheme="majorEastAsia" w:cstheme="minorHAnsi"/>
          <w:b/>
          <w:bCs/>
          <w:color w:val="006666"/>
          <w:sz w:val="32"/>
          <w:szCs w:val="28"/>
        </w:rPr>
      </w:pPr>
      <w:r>
        <w:br w:type="page"/>
      </w:r>
    </w:p>
    <w:p w14:paraId="5A603738" w14:textId="29FA624E" w:rsidR="00103DD9" w:rsidRPr="00A546C8" w:rsidRDefault="00103DD9" w:rsidP="00103DD9">
      <w:pPr>
        <w:pStyle w:val="Ttulo1"/>
        <w:ind w:right="141" w:firstLine="0"/>
        <w:jc w:val="center"/>
        <w:rPr>
          <w:color w:val="auto"/>
        </w:rPr>
      </w:pPr>
      <w:bookmarkStart w:id="12" w:name="_Toc494190019"/>
      <w:bookmarkStart w:id="13" w:name="_Toc29341503"/>
      <w:r w:rsidRPr="00A546C8">
        <w:rPr>
          <w:color w:val="auto"/>
        </w:rPr>
        <w:t xml:space="preserve">ÍNDICE DE FIGURA, </w:t>
      </w:r>
      <w:r w:rsidR="000137DD" w:rsidRPr="00A546C8">
        <w:rPr>
          <w:color w:val="auto"/>
        </w:rPr>
        <w:t xml:space="preserve">MAPA, </w:t>
      </w:r>
      <w:r w:rsidRPr="00A546C8">
        <w:rPr>
          <w:color w:val="auto"/>
        </w:rPr>
        <w:t xml:space="preserve">QUADROS E </w:t>
      </w:r>
      <w:bookmarkEnd w:id="12"/>
      <w:bookmarkEnd w:id="11"/>
      <w:bookmarkEnd w:id="10"/>
      <w:bookmarkEnd w:id="9"/>
      <w:r w:rsidR="000137DD" w:rsidRPr="00A546C8">
        <w:rPr>
          <w:color w:val="auto"/>
        </w:rPr>
        <w:t>GRÁFICOS</w:t>
      </w:r>
      <w:bookmarkEnd w:id="13"/>
    </w:p>
    <w:p w14:paraId="0E3DFB17" w14:textId="53B99E0A" w:rsidR="000137DD" w:rsidRDefault="000137DD" w:rsidP="00B83CC3"/>
    <w:p w14:paraId="12F0BAC1" w14:textId="77777777" w:rsidR="004322BB" w:rsidRPr="00F34860" w:rsidRDefault="004322BB" w:rsidP="00B83CC3">
      <w:pPr>
        <w:rPr>
          <w:sz w:val="12"/>
          <w:szCs w:val="12"/>
        </w:rPr>
      </w:pPr>
    </w:p>
    <w:p w14:paraId="39B7F57B" w14:textId="36F38945" w:rsidR="00FF5B50" w:rsidRPr="004322BB" w:rsidRDefault="000137DD">
      <w:pPr>
        <w:pStyle w:val="Sumrio1"/>
        <w:rPr>
          <w:rFonts w:eastAsiaTheme="minorEastAsia"/>
          <w:b w:val="0"/>
          <w:lang w:eastAsia="pt-BR"/>
        </w:rPr>
      </w:pPr>
      <w:r w:rsidRPr="004322BB">
        <w:fldChar w:fldCharType="begin"/>
      </w:r>
      <w:r w:rsidRPr="004322BB">
        <w:instrText xml:space="preserve"> TOC \h \z \t "Figura;1" </w:instrText>
      </w:r>
      <w:r w:rsidRPr="004322BB">
        <w:fldChar w:fldCharType="separate"/>
      </w:r>
      <w:hyperlink w:anchor="_Toc29341607" w:history="1">
        <w:r w:rsidR="00FF5B50" w:rsidRPr="004322BB">
          <w:rPr>
            <w:rStyle w:val="Hyperlink"/>
            <w:color w:val="006666"/>
          </w:rPr>
          <w:t>Figura 1. Mapa Estratégico do CAU 2023.</w:t>
        </w:r>
        <w:r w:rsidR="00FF5B50" w:rsidRPr="004322BB">
          <w:rPr>
            <w:webHidden/>
          </w:rPr>
          <w:tab/>
        </w:r>
        <w:r w:rsidR="00FF5B50" w:rsidRPr="004322BB">
          <w:rPr>
            <w:webHidden/>
          </w:rPr>
          <w:fldChar w:fldCharType="begin"/>
        </w:r>
        <w:r w:rsidR="00FF5B50" w:rsidRPr="004322BB">
          <w:rPr>
            <w:webHidden/>
          </w:rPr>
          <w:instrText xml:space="preserve"> PAGEREF _Toc29341607 \h </w:instrText>
        </w:r>
        <w:r w:rsidR="00FF5B50" w:rsidRPr="004322BB">
          <w:rPr>
            <w:webHidden/>
          </w:rPr>
        </w:r>
        <w:r w:rsidR="00FF5B50" w:rsidRPr="004322BB">
          <w:rPr>
            <w:webHidden/>
          </w:rPr>
          <w:fldChar w:fldCharType="separate"/>
        </w:r>
        <w:r w:rsidR="00FF5B50" w:rsidRPr="004322BB">
          <w:rPr>
            <w:webHidden/>
          </w:rPr>
          <w:t>5</w:t>
        </w:r>
        <w:r w:rsidR="00FF5B50" w:rsidRPr="004322BB">
          <w:rPr>
            <w:webHidden/>
          </w:rPr>
          <w:fldChar w:fldCharType="end"/>
        </w:r>
      </w:hyperlink>
    </w:p>
    <w:p w14:paraId="61513EBB" w14:textId="07ED48F3" w:rsidR="00FF5B50" w:rsidRPr="004322BB" w:rsidRDefault="00834EAE">
      <w:pPr>
        <w:pStyle w:val="Sumrio1"/>
        <w:rPr>
          <w:rFonts w:eastAsiaTheme="minorEastAsia"/>
          <w:b w:val="0"/>
          <w:lang w:eastAsia="pt-BR"/>
        </w:rPr>
      </w:pPr>
      <w:hyperlink w:anchor="_Toc29341608" w:history="1">
        <w:r w:rsidR="00FF5B50" w:rsidRPr="004322BB">
          <w:rPr>
            <w:rStyle w:val="Hyperlink"/>
            <w:color w:val="006666"/>
          </w:rPr>
          <w:t>Mapa 1. Sistema de Inteligência Geográfica do CAU IGEO.</w:t>
        </w:r>
        <w:r w:rsidR="00FF5B50" w:rsidRPr="004322BB">
          <w:rPr>
            <w:webHidden/>
          </w:rPr>
          <w:tab/>
        </w:r>
        <w:r w:rsidR="00FF5B50" w:rsidRPr="004322BB">
          <w:rPr>
            <w:webHidden/>
          </w:rPr>
          <w:fldChar w:fldCharType="begin"/>
        </w:r>
        <w:r w:rsidR="00FF5B50" w:rsidRPr="004322BB">
          <w:rPr>
            <w:webHidden/>
          </w:rPr>
          <w:instrText xml:space="preserve"> PAGEREF _Toc29341608 \h </w:instrText>
        </w:r>
        <w:r w:rsidR="00FF5B50" w:rsidRPr="004322BB">
          <w:rPr>
            <w:webHidden/>
          </w:rPr>
        </w:r>
        <w:r w:rsidR="00FF5B50" w:rsidRPr="004322BB">
          <w:rPr>
            <w:webHidden/>
          </w:rPr>
          <w:fldChar w:fldCharType="separate"/>
        </w:r>
        <w:r w:rsidR="00FF5B50" w:rsidRPr="004322BB">
          <w:rPr>
            <w:webHidden/>
          </w:rPr>
          <w:t>8</w:t>
        </w:r>
        <w:r w:rsidR="00FF5B50" w:rsidRPr="004322BB">
          <w:rPr>
            <w:webHidden/>
          </w:rPr>
          <w:fldChar w:fldCharType="end"/>
        </w:r>
      </w:hyperlink>
    </w:p>
    <w:p w14:paraId="77720016" w14:textId="126DF5D6" w:rsidR="00FF5B50" w:rsidRPr="004322BB" w:rsidRDefault="00834EAE">
      <w:pPr>
        <w:pStyle w:val="Sumrio1"/>
        <w:rPr>
          <w:rFonts w:eastAsiaTheme="minorEastAsia"/>
          <w:b w:val="0"/>
          <w:lang w:eastAsia="pt-BR"/>
        </w:rPr>
      </w:pPr>
      <w:hyperlink w:anchor="_Toc29341614" w:history="1">
        <w:r w:rsidR="00FF5B50" w:rsidRPr="004322BB">
          <w:rPr>
            <w:rStyle w:val="Hyperlink"/>
            <w:color w:val="006666"/>
          </w:rPr>
          <w:t>Quadro 1. Demonstrativo de Disponibilizações e Utilizações dos Recursos do Fundo de Apoio.</w:t>
        </w:r>
        <w:r w:rsidR="00FF5B50" w:rsidRPr="004322BB">
          <w:rPr>
            <w:webHidden/>
          </w:rPr>
          <w:tab/>
        </w:r>
        <w:r w:rsidR="00FF5B50" w:rsidRPr="004322BB">
          <w:rPr>
            <w:webHidden/>
          </w:rPr>
          <w:fldChar w:fldCharType="begin"/>
        </w:r>
        <w:r w:rsidR="00FF5B50" w:rsidRPr="004322BB">
          <w:rPr>
            <w:webHidden/>
          </w:rPr>
          <w:instrText xml:space="preserve"> PAGEREF _Toc29341614 \h </w:instrText>
        </w:r>
        <w:r w:rsidR="00FF5B50" w:rsidRPr="004322BB">
          <w:rPr>
            <w:webHidden/>
          </w:rPr>
        </w:r>
        <w:r w:rsidR="00FF5B50" w:rsidRPr="004322BB">
          <w:rPr>
            <w:webHidden/>
          </w:rPr>
          <w:fldChar w:fldCharType="separate"/>
        </w:r>
        <w:r w:rsidR="00FF5B50" w:rsidRPr="004322BB">
          <w:rPr>
            <w:webHidden/>
          </w:rPr>
          <w:t>15</w:t>
        </w:r>
        <w:r w:rsidR="00FF5B50" w:rsidRPr="004322BB">
          <w:rPr>
            <w:webHidden/>
          </w:rPr>
          <w:fldChar w:fldCharType="end"/>
        </w:r>
      </w:hyperlink>
    </w:p>
    <w:p w14:paraId="46082DE1" w14:textId="4FAA6E28" w:rsidR="00FF5B50" w:rsidRPr="004322BB" w:rsidRDefault="00834EAE">
      <w:pPr>
        <w:pStyle w:val="Sumrio1"/>
        <w:rPr>
          <w:rFonts w:eastAsiaTheme="minorEastAsia"/>
          <w:b w:val="0"/>
          <w:lang w:eastAsia="pt-BR"/>
        </w:rPr>
      </w:pPr>
      <w:hyperlink w:anchor="_Toc29341618" w:history="1">
        <w:r w:rsidR="00FF5B50" w:rsidRPr="004322BB">
          <w:rPr>
            <w:rStyle w:val="Hyperlink"/>
            <w:color w:val="006666"/>
          </w:rPr>
          <w:t>Quadro 2. Demonstrativo Comparativo de Atividade.</w:t>
        </w:r>
        <w:r w:rsidR="00FF5B50" w:rsidRPr="004322BB">
          <w:rPr>
            <w:webHidden/>
          </w:rPr>
          <w:tab/>
        </w:r>
        <w:r w:rsidR="00FF5B50" w:rsidRPr="004322BB">
          <w:rPr>
            <w:webHidden/>
          </w:rPr>
          <w:fldChar w:fldCharType="begin"/>
        </w:r>
        <w:r w:rsidR="00FF5B50" w:rsidRPr="004322BB">
          <w:rPr>
            <w:webHidden/>
          </w:rPr>
          <w:instrText xml:space="preserve"> PAGEREF _Toc29341618 \h </w:instrText>
        </w:r>
        <w:r w:rsidR="00FF5B50" w:rsidRPr="004322BB">
          <w:rPr>
            <w:webHidden/>
          </w:rPr>
        </w:r>
        <w:r w:rsidR="00FF5B50" w:rsidRPr="004322BB">
          <w:rPr>
            <w:webHidden/>
          </w:rPr>
          <w:fldChar w:fldCharType="separate"/>
        </w:r>
        <w:r w:rsidR="00FF5B50" w:rsidRPr="004322BB">
          <w:rPr>
            <w:webHidden/>
          </w:rPr>
          <w:t>18</w:t>
        </w:r>
        <w:r w:rsidR="00FF5B50" w:rsidRPr="004322BB">
          <w:rPr>
            <w:webHidden/>
          </w:rPr>
          <w:fldChar w:fldCharType="end"/>
        </w:r>
      </w:hyperlink>
    </w:p>
    <w:p w14:paraId="42D4D97E" w14:textId="724F1FAC" w:rsidR="00FF5B50" w:rsidRPr="004322BB" w:rsidRDefault="00834EAE">
      <w:pPr>
        <w:pStyle w:val="Sumrio1"/>
        <w:rPr>
          <w:rFonts w:eastAsiaTheme="minorEastAsia"/>
          <w:b w:val="0"/>
          <w:lang w:eastAsia="pt-BR"/>
        </w:rPr>
      </w:pPr>
      <w:hyperlink w:anchor="_Toc29341619" w:history="1">
        <w:r w:rsidR="00FF5B50" w:rsidRPr="004322BB">
          <w:rPr>
            <w:rStyle w:val="Hyperlink"/>
            <w:color w:val="006666"/>
          </w:rPr>
          <w:t>Quadro 3. Demonstrativo Comparativo de Projetos.</w:t>
        </w:r>
        <w:r w:rsidR="00FF5B50" w:rsidRPr="004322BB">
          <w:rPr>
            <w:webHidden/>
          </w:rPr>
          <w:tab/>
        </w:r>
        <w:r w:rsidR="00FF5B50" w:rsidRPr="004322BB">
          <w:rPr>
            <w:webHidden/>
          </w:rPr>
          <w:fldChar w:fldCharType="begin"/>
        </w:r>
        <w:r w:rsidR="00FF5B50" w:rsidRPr="004322BB">
          <w:rPr>
            <w:webHidden/>
          </w:rPr>
          <w:instrText xml:space="preserve"> PAGEREF _Toc29341619 \h </w:instrText>
        </w:r>
        <w:r w:rsidR="00FF5B50" w:rsidRPr="004322BB">
          <w:rPr>
            <w:webHidden/>
          </w:rPr>
        </w:r>
        <w:r w:rsidR="00FF5B50" w:rsidRPr="004322BB">
          <w:rPr>
            <w:webHidden/>
          </w:rPr>
          <w:fldChar w:fldCharType="separate"/>
        </w:r>
        <w:r w:rsidR="00FF5B50" w:rsidRPr="004322BB">
          <w:rPr>
            <w:webHidden/>
          </w:rPr>
          <w:t>19</w:t>
        </w:r>
        <w:r w:rsidR="00FF5B50" w:rsidRPr="004322BB">
          <w:rPr>
            <w:webHidden/>
          </w:rPr>
          <w:fldChar w:fldCharType="end"/>
        </w:r>
      </w:hyperlink>
    </w:p>
    <w:p w14:paraId="7AA89EEC" w14:textId="1CBA4567" w:rsidR="00FF5B50" w:rsidRPr="004322BB" w:rsidRDefault="00834EAE">
      <w:pPr>
        <w:pStyle w:val="Sumrio1"/>
        <w:rPr>
          <w:rFonts w:eastAsiaTheme="minorEastAsia"/>
          <w:b w:val="0"/>
          <w:lang w:eastAsia="pt-BR"/>
        </w:rPr>
      </w:pPr>
      <w:hyperlink w:anchor="_Toc29341620" w:history="1">
        <w:r w:rsidR="00FF5B50" w:rsidRPr="004322BB">
          <w:rPr>
            <w:rStyle w:val="Hyperlink"/>
            <w:color w:val="006666"/>
          </w:rPr>
          <w:t>Quadro 4. CAU Aplicações por Objetivos Estratégicos dos CAU/UF e CAU/BR</w:t>
        </w:r>
        <w:r w:rsidR="00FF5B50" w:rsidRPr="004322BB">
          <w:rPr>
            <w:webHidden/>
          </w:rPr>
          <w:tab/>
        </w:r>
        <w:r w:rsidR="00FF5B50" w:rsidRPr="004322BB">
          <w:rPr>
            <w:webHidden/>
          </w:rPr>
          <w:fldChar w:fldCharType="begin"/>
        </w:r>
        <w:r w:rsidR="00FF5B50" w:rsidRPr="004322BB">
          <w:rPr>
            <w:webHidden/>
          </w:rPr>
          <w:instrText xml:space="preserve"> PAGEREF _Toc29341620 \h </w:instrText>
        </w:r>
        <w:r w:rsidR="00FF5B50" w:rsidRPr="004322BB">
          <w:rPr>
            <w:webHidden/>
          </w:rPr>
        </w:r>
        <w:r w:rsidR="00FF5B50" w:rsidRPr="004322BB">
          <w:rPr>
            <w:webHidden/>
          </w:rPr>
          <w:fldChar w:fldCharType="separate"/>
        </w:r>
        <w:r w:rsidR="00FF5B50" w:rsidRPr="004322BB">
          <w:rPr>
            <w:webHidden/>
          </w:rPr>
          <w:t>22</w:t>
        </w:r>
        <w:r w:rsidR="00FF5B50" w:rsidRPr="004322BB">
          <w:rPr>
            <w:webHidden/>
          </w:rPr>
          <w:fldChar w:fldCharType="end"/>
        </w:r>
      </w:hyperlink>
    </w:p>
    <w:p w14:paraId="31E5B002" w14:textId="517F6FAB" w:rsidR="00FF5B50" w:rsidRPr="004322BB" w:rsidRDefault="00834EAE">
      <w:pPr>
        <w:pStyle w:val="Sumrio1"/>
        <w:rPr>
          <w:rFonts w:eastAsiaTheme="minorEastAsia"/>
          <w:b w:val="0"/>
          <w:lang w:eastAsia="pt-BR"/>
        </w:rPr>
      </w:pPr>
      <w:hyperlink w:anchor="_Toc29341621" w:history="1">
        <w:r w:rsidR="00FF5B50" w:rsidRPr="004322BB">
          <w:rPr>
            <w:rStyle w:val="Hyperlink"/>
            <w:color w:val="006666"/>
          </w:rPr>
          <w:t>Quadro 5. Aplicação por Elemento de Despesas – CAU/UF e CAU/BR.</w:t>
        </w:r>
        <w:r w:rsidR="00FF5B50" w:rsidRPr="004322BB">
          <w:rPr>
            <w:webHidden/>
          </w:rPr>
          <w:tab/>
        </w:r>
        <w:r w:rsidR="00FF5B50" w:rsidRPr="004322BB">
          <w:rPr>
            <w:webHidden/>
          </w:rPr>
          <w:fldChar w:fldCharType="begin"/>
        </w:r>
        <w:r w:rsidR="00FF5B50" w:rsidRPr="004322BB">
          <w:rPr>
            <w:webHidden/>
          </w:rPr>
          <w:instrText xml:space="preserve"> PAGEREF _Toc29341621 \h </w:instrText>
        </w:r>
        <w:r w:rsidR="00FF5B50" w:rsidRPr="004322BB">
          <w:rPr>
            <w:webHidden/>
          </w:rPr>
        </w:r>
        <w:r w:rsidR="00FF5B50" w:rsidRPr="004322BB">
          <w:rPr>
            <w:webHidden/>
          </w:rPr>
          <w:fldChar w:fldCharType="separate"/>
        </w:r>
        <w:r w:rsidR="00FF5B50" w:rsidRPr="004322BB">
          <w:rPr>
            <w:webHidden/>
          </w:rPr>
          <w:t>24</w:t>
        </w:r>
        <w:r w:rsidR="00FF5B50" w:rsidRPr="004322BB">
          <w:rPr>
            <w:webHidden/>
          </w:rPr>
          <w:fldChar w:fldCharType="end"/>
        </w:r>
      </w:hyperlink>
    </w:p>
    <w:p w14:paraId="64EB5DC2" w14:textId="6C552170" w:rsidR="00FF5B50" w:rsidRPr="004322BB" w:rsidRDefault="00834EAE">
      <w:pPr>
        <w:pStyle w:val="Sumrio1"/>
        <w:rPr>
          <w:rFonts w:eastAsiaTheme="minorEastAsia"/>
          <w:b w:val="0"/>
          <w:lang w:eastAsia="pt-BR"/>
        </w:rPr>
      </w:pPr>
      <w:hyperlink w:anchor="_Toc29341625" w:history="1">
        <w:r w:rsidR="00FF5B50" w:rsidRPr="004322BB">
          <w:rPr>
            <w:rStyle w:val="Hyperlink"/>
            <w:color w:val="006666"/>
          </w:rPr>
          <w:t>Quadro 5.1. Aplicações por Elementos de Despesa dos CAU/UF – por Região.</w:t>
        </w:r>
        <w:r w:rsidR="00FF5B50" w:rsidRPr="004322BB">
          <w:rPr>
            <w:webHidden/>
          </w:rPr>
          <w:tab/>
        </w:r>
        <w:r w:rsidR="00FF5B50" w:rsidRPr="004322BB">
          <w:rPr>
            <w:webHidden/>
          </w:rPr>
          <w:fldChar w:fldCharType="begin"/>
        </w:r>
        <w:r w:rsidR="00FF5B50" w:rsidRPr="004322BB">
          <w:rPr>
            <w:webHidden/>
          </w:rPr>
          <w:instrText xml:space="preserve"> PAGEREF _Toc29341625 \h </w:instrText>
        </w:r>
        <w:r w:rsidR="00FF5B50" w:rsidRPr="004322BB">
          <w:rPr>
            <w:webHidden/>
          </w:rPr>
        </w:r>
        <w:r w:rsidR="00FF5B50" w:rsidRPr="004322BB">
          <w:rPr>
            <w:webHidden/>
          </w:rPr>
          <w:fldChar w:fldCharType="separate"/>
        </w:r>
        <w:r w:rsidR="00FF5B50" w:rsidRPr="004322BB">
          <w:rPr>
            <w:webHidden/>
          </w:rPr>
          <w:t>26</w:t>
        </w:r>
        <w:r w:rsidR="00FF5B50" w:rsidRPr="004322BB">
          <w:rPr>
            <w:webHidden/>
          </w:rPr>
          <w:fldChar w:fldCharType="end"/>
        </w:r>
      </w:hyperlink>
    </w:p>
    <w:p w14:paraId="0CA158C6" w14:textId="77777777" w:rsidR="000015B7" w:rsidRPr="004322BB" w:rsidRDefault="000137DD" w:rsidP="000015B7">
      <w:pPr>
        <w:pStyle w:val="Sumrio1"/>
        <w:rPr>
          <w:rStyle w:val="Hyperlink"/>
          <w:color w:val="006666"/>
          <w:u w:val="none"/>
        </w:rPr>
      </w:pPr>
      <w:r w:rsidRPr="004322BB">
        <w:fldChar w:fldCharType="end"/>
      </w:r>
      <w:hyperlink w:anchor="_Toc29341609" w:history="1">
        <w:r w:rsidR="000015B7" w:rsidRPr="004322BB">
          <w:rPr>
            <w:rStyle w:val="Hyperlink"/>
            <w:color w:val="006666"/>
            <w:u w:val="none"/>
          </w:rPr>
          <w:t>Gráfico 1. Demonstrativo Comparativo de Fontes de Recursos.</w:t>
        </w:r>
        <w:r w:rsidR="000015B7" w:rsidRPr="004322BB">
          <w:rPr>
            <w:rStyle w:val="Hyperlink"/>
            <w:webHidden/>
            <w:color w:val="006666"/>
            <w:u w:val="none"/>
          </w:rPr>
          <w:tab/>
        </w:r>
        <w:r w:rsidR="000015B7" w:rsidRPr="004322BB">
          <w:rPr>
            <w:rStyle w:val="Hyperlink"/>
            <w:webHidden/>
            <w:color w:val="006666"/>
            <w:u w:val="none"/>
          </w:rPr>
          <w:fldChar w:fldCharType="begin"/>
        </w:r>
        <w:r w:rsidR="000015B7" w:rsidRPr="004322BB">
          <w:rPr>
            <w:rStyle w:val="Hyperlink"/>
            <w:webHidden/>
            <w:color w:val="006666"/>
            <w:u w:val="none"/>
          </w:rPr>
          <w:instrText xml:space="preserve"> PAGEREF _Toc29341609 \h </w:instrText>
        </w:r>
        <w:r w:rsidR="000015B7" w:rsidRPr="004322BB">
          <w:rPr>
            <w:rStyle w:val="Hyperlink"/>
            <w:webHidden/>
            <w:color w:val="006666"/>
            <w:u w:val="none"/>
          </w:rPr>
        </w:r>
        <w:r w:rsidR="000015B7" w:rsidRPr="004322BB">
          <w:rPr>
            <w:rStyle w:val="Hyperlink"/>
            <w:webHidden/>
            <w:color w:val="006666"/>
            <w:u w:val="none"/>
          </w:rPr>
          <w:fldChar w:fldCharType="separate"/>
        </w:r>
        <w:r w:rsidR="000015B7" w:rsidRPr="004322BB">
          <w:rPr>
            <w:rStyle w:val="Hyperlink"/>
            <w:webHidden/>
            <w:color w:val="006666"/>
            <w:u w:val="none"/>
          </w:rPr>
          <w:t>11</w:t>
        </w:r>
        <w:r w:rsidR="000015B7" w:rsidRPr="004322BB">
          <w:rPr>
            <w:rStyle w:val="Hyperlink"/>
            <w:webHidden/>
            <w:color w:val="006666"/>
            <w:u w:val="none"/>
          </w:rPr>
          <w:fldChar w:fldCharType="end"/>
        </w:r>
      </w:hyperlink>
    </w:p>
    <w:p w14:paraId="24D748CC" w14:textId="77777777" w:rsidR="000015B7" w:rsidRPr="004322BB" w:rsidRDefault="00834EAE" w:rsidP="000015B7">
      <w:pPr>
        <w:pStyle w:val="Sumrio1"/>
        <w:rPr>
          <w:rStyle w:val="Hyperlink"/>
          <w:color w:val="006666"/>
          <w:u w:val="none"/>
        </w:rPr>
      </w:pPr>
      <w:hyperlink w:anchor="_Toc29341610" w:history="1">
        <w:r w:rsidR="000015B7" w:rsidRPr="004322BB">
          <w:rPr>
            <w:rStyle w:val="Hyperlink"/>
            <w:color w:val="006666"/>
            <w:u w:val="none"/>
          </w:rPr>
          <w:t>Gráfico 2. Composição da Origem de Recursos do CAU.</w:t>
        </w:r>
        <w:r w:rsidR="000015B7" w:rsidRPr="004322BB">
          <w:rPr>
            <w:rStyle w:val="Hyperlink"/>
            <w:webHidden/>
            <w:color w:val="006666"/>
            <w:u w:val="none"/>
          </w:rPr>
          <w:tab/>
        </w:r>
        <w:r w:rsidR="000015B7" w:rsidRPr="004322BB">
          <w:rPr>
            <w:rStyle w:val="Hyperlink"/>
            <w:webHidden/>
            <w:color w:val="006666"/>
            <w:u w:val="none"/>
          </w:rPr>
          <w:fldChar w:fldCharType="begin"/>
        </w:r>
        <w:r w:rsidR="000015B7" w:rsidRPr="004322BB">
          <w:rPr>
            <w:rStyle w:val="Hyperlink"/>
            <w:webHidden/>
            <w:color w:val="006666"/>
            <w:u w:val="none"/>
          </w:rPr>
          <w:instrText xml:space="preserve"> PAGEREF _Toc29341610 \h </w:instrText>
        </w:r>
        <w:r w:rsidR="000015B7" w:rsidRPr="004322BB">
          <w:rPr>
            <w:rStyle w:val="Hyperlink"/>
            <w:webHidden/>
            <w:color w:val="006666"/>
            <w:u w:val="none"/>
          </w:rPr>
        </w:r>
        <w:r w:rsidR="000015B7" w:rsidRPr="004322BB">
          <w:rPr>
            <w:rStyle w:val="Hyperlink"/>
            <w:webHidden/>
            <w:color w:val="006666"/>
            <w:u w:val="none"/>
          </w:rPr>
          <w:fldChar w:fldCharType="separate"/>
        </w:r>
        <w:r w:rsidR="000015B7" w:rsidRPr="004322BB">
          <w:rPr>
            <w:rStyle w:val="Hyperlink"/>
            <w:webHidden/>
            <w:color w:val="006666"/>
            <w:u w:val="none"/>
          </w:rPr>
          <w:t>11</w:t>
        </w:r>
        <w:r w:rsidR="000015B7" w:rsidRPr="004322BB">
          <w:rPr>
            <w:rStyle w:val="Hyperlink"/>
            <w:webHidden/>
            <w:color w:val="006666"/>
            <w:u w:val="none"/>
          </w:rPr>
          <w:fldChar w:fldCharType="end"/>
        </w:r>
      </w:hyperlink>
    </w:p>
    <w:p w14:paraId="72107BAB" w14:textId="77777777" w:rsidR="000015B7" w:rsidRPr="004322BB" w:rsidRDefault="00834EAE" w:rsidP="000015B7">
      <w:pPr>
        <w:pStyle w:val="Sumrio1"/>
        <w:rPr>
          <w:rStyle w:val="Hyperlink"/>
          <w:color w:val="006666"/>
          <w:u w:val="none"/>
        </w:rPr>
      </w:pPr>
      <w:hyperlink w:anchor="_Toc29341611" w:history="1">
        <w:r w:rsidR="000015B7" w:rsidRPr="004322BB">
          <w:rPr>
            <w:rStyle w:val="Hyperlink"/>
            <w:color w:val="006666"/>
            <w:u w:val="none"/>
          </w:rPr>
          <w:t>Gráfico 3. Distribuição dos Recursos dos CAU/UF e CAU/BR.</w:t>
        </w:r>
        <w:r w:rsidR="000015B7" w:rsidRPr="004322BB">
          <w:rPr>
            <w:rStyle w:val="Hyperlink"/>
            <w:webHidden/>
            <w:color w:val="006666"/>
            <w:u w:val="none"/>
          </w:rPr>
          <w:tab/>
        </w:r>
        <w:r w:rsidR="000015B7" w:rsidRPr="004322BB">
          <w:rPr>
            <w:rStyle w:val="Hyperlink"/>
            <w:webHidden/>
            <w:color w:val="006666"/>
            <w:u w:val="none"/>
          </w:rPr>
          <w:fldChar w:fldCharType="begin"/>
        </w:r>
        <w:r w:rsidR="000015B7" w:rsidRPr="004322BB">
          <w:rPr>
            <w:rStyle w:val="Hyperlink"/>
            <w:webHidden/>
            <w:color w:val="006666"/>
            <w:u w:val="none"/>
          </w:rPr>
          <w:instrText xml:space="preserve"> PAGEREF _Toc29341611 \h </w:instrText>
        </w:r>
        <w:r w:rsidR="000015B7" w:rsidRPr="004322BB">
          <w:rPr>
            <w:rStyle w:val="Hyperlink"/>
            <w:webHidden/>
            <w:color w:val="006666"/>
            <w:u w:val="none"/>
          </w:rPr>
        </w:r>
        <w:r w:rsidR="000015B7" w:rsidRPr="004322BB">
          <w:rPr>
            <w:rStyle w:val="Hyperlink"/>
            <w:webHidden/>
            <w:color w:val="006666"/>
            <w:u w:val="none"/>
          </w:rPr>
          <w:fldChar w:fldCharType="separate"/>
        </w:r>
        <w:r w:rsidR="000015B7" w:rsidRPr="004322BB">
          <w:rPr>
            <w:rStyle w:val="Hyperlink"/>
            <w:webHidden/>
            <w:color w:val="006666"/>
            <w:u w:val="none"/>
          </w:rPr>
          <w:t>12</w:t>
        </w:r>
        <w:r w:rsidR="000015B7" w:rsidRPr="004322BB">
          <w:rPr>
            <w:rStyle w:val="Hyperlink"/>
            <w:webHidden/>
            <w:color w:val="006666"/>
            <w:u w:val="none"/>
          </w:rPr>
          <w:fldChar w:fldCharType="end"/>
        </w:r>
      </w:hyperlink>
    </w:p>
    <w:p w14:paraId="7D654CD9" w14:textId="77777777" w:rsidR="000015B7" w:rsidRPr="004322BB" w:rsidRDefault="00834EAE" w:rsidP="000015B7">
      <w:pPr>
        <w:pStyle w:val="Sumrio1"/>
        <w:rPr>
          <w:rStyle w:val="Hyperlink"/>
          <w:color w:val="006666"/>
          <w:u w:val="none"/>
        </w:rPr>
      </w:pPr>
      <w:hyperlink w:anchor="_Toc29341612" w:history="1">
        <w:r w:rsidR="000015B7" w:rsidRPr="004322BB">
          <w:rPr>
            <w:rStyle w:val="Hyperlink"/>
            <w:color w:val="006666"/>
            <w:u w:val="none"/>
          </w:rPr>
          <w:t>Gráfico 4. Composição da Origem de Recursos do CAU/BR.</w:t>
        </w:r>
        <w:r w:rsidR="000015B7" w:rsidRPr="004322BB">
          <w:rPr>
            <w:rStyle w:val="Hyperlink"/>
            <w:webHidden/>
            <w:color w:val="006666"/>
            <w:u w:val="none"/>
          </w:rPr>
          <w:tab/>
        </w:r>
        <w:r w:rsidR="000015B7" w:rsidRPr="004322BB">
          <w:rPr>
            <w:rStyle w:val="Hyperlink"/>
            <w:webHidden/>
            <w:color w:val="006666"/>
            <w:u w:val="none"/>
          </w:rPr>
          <w:fldChar w:fldCharType="begin"/>
        </w:r>
        <w:r w:rsidR="000015B7" w:rsidRPr="004322BB">
          <w:rPr>
            <w:rStyle w:val="Hyperlink"/>
            <w:webHidden/>
            <w:color w:val="006666"/>
            <w:u w:val="none"/>
          </w:rPr>
          <w:instrText xml:space="preserve"> PAGEREF _Toc29341612 \h </w:instrText>
        </w:r>
        <w:r w:rsidR="000015B7" w:rsidRPr="004322BB">
          <w:rPr>
            <w:rStyle w:val="Hyperlink"/>
            <w:webHidden/>
            <w:color w:val="006666"/>
            <w:u w:val="none"/>
          </w:rPr>
        </w:r>
        <w:r w:rsidR="000015B7" w:rsidRPr="004322BB">
          <w:rPr>
            <w:rStyle w:val="Hyperlink"/>
            <w:webHidden/>
            <w:color w:val="006666"/>
            <w:u w:val="none"/>
          </w:rPr>
          <w:fldChar w:fldCharType="separate"/>
        </w:r>
        <w:r w:rsidR="000015B7" w:rsidRPr="004322BB">
          <w:rPr>
            <w:rStyle w:val="Hyperlink"/>
            <w:webHidden/>
            <w:color w:val="006666"/>
            <w:u w:val="none"/>
          </w:rPr>
          <w:t>13</w:t>
        </w:r>
        <w:r w:rsidR="000015B7" w:rsidRPr="004322BB">
          <w:rPr>
            <w:rStyle w:val="Hyperlink"/>
            <w:webHidden/>
            <w:color w:val="006666"/>
            <w:u w:val="none"/>
          </w:rPr>
          <w:fldChar w:fldCharType="end"/>
        </w:r>
      </w:hyperlink>
    </w:p>
    <w:p w14:paraId="3242193E" w14:textId="77777777" w:rsidR="000015B7" w:rsidRPr="004322BB" w:rsidRDefault="00834EAE" w:rsidP="000015B7">
      <w:pPr>
        <w:pStyle w:val="Sumrio1"/>
        <w:rPr>
          <w:rStyle w:val="Hyperlink"/>
          <w:color w:val="006666"/>
          <w:u w:val="none"/>
        </w:rPr>
      </w:pPr>
      <w:hyperlink w:anchor="_Toc29341613" w:history="1">
        <w:r w:rsidR="000015B7" w:rsidRPr="004322BB">
          <w:rPr>
            <w:rStyle w:val="Hyperlink"/>
            <w:color w:val="006666"/>
            <w:u w:val="none"/>
          </w:rPr>
          <w:t>Gráfico 5. Demonstrativo Comparativo de Fontes CAU/UF.</w:t>
        </w:r>
        <w:r w:rsidR="000015B7" w:rsidRPr="004322BB">
          <w:rPr>
            <w:rStyle w:val="Hyperlink"/>
            <w:webHidden/>
            <w:color w:val="006666"/>
            <w:u w:val="none"/>
          </w:rPr>
          <w:tab/>
        </w:r>
        <w:r w:rsidR="000015B7" w:rsidRPr="004322BB">
          <w:rPr>
            <w:rStyle w:val="Hyperlink"/>
            <w:webHidden/>
            <w:color w:val="006666"/>
            <w:u w:val="none"/>
          </w:rPr>
          <w:fldChar w:fldCharType="begin"/>
        </w:r>
        <w:r w:rsidR="000015B7" w:rsidRPr="004322BB">
          <w:rPr>
            <w:rStyle w:val="Hyperlink"/>
            <w:webHidden/>
            <w:color w:val="006666"/>
            <w:u w:val="none"/>
          </w:rPr>
          <w:instrText xml:space="preserve"> PAGEREF _Toc29341613 \h </w:instrText>
        </w:r>
        <w:r w:rsidR="000015B7" w:rsidRPr="004322BB">
          <w:rPr>
            <w:rStyle w:val="Hyperlink"/>
            <w:webHidden/>
            <w:color w:val="006666"/>
            <w:u w:val="none"/>
          </w:rPr>
        </w:r>
        <w:r w:rsidR="000015B7" w:rsidRPr="004322BB">
          <w:rPr>
            <w:rStyle w:val="Hyperlink"/>
            <w:webHidden/>
            <w:color w:val="006666"/>
            <w:u w:val="none"/>
          </w:rPr>
          <w:fldChar w:fldCharType="separate"/>
        </w:r>
        <w:r w:rsidR="000015B7" w:rsidRPr="004322BB">
          <w:rPr>
            <w:rStyle w:val="Hyperlink"/>
            <w:webHidden/>
            <w:color w:val="006666"/>
            <w:u w:val="none"/>
          </w:rPr>
          <w:t>14</w:t>
        </w:r>
        <w:r w:rsidR="000015B7" w:rsidRPr="004322BB">
          <w:rPr>
            <w:rStyle w:val="Hyperlink"/>
            <w:webHidden/>
            <w:color w:val="006666"/>
            <w:u w:val="none"/>
          </w:rPr>
          <w:fldChar w:fldCharType="end"/>
        </w:r>
      </w:hyperlink>
    </w:p>
    <w:p w14:paraId="76AB50BF" w14:textId="77777777" w:rsidR="002B41DD" w:rsidRPr="004322BB" w:rsidRDefault="00834EAE" w:rsidP="002B41DD">
      <w:pPr>
        <w:pStyle w:val="Sumrio1"/>
        <w:rPr>
          <w:rStyle w:val="Hyperlink"/>
          <w:color w:val="006666"/>
          <w:u w:val="none"/>
        </w:rPr>
      </w:pPr>
      <w:hyperlink w:anchor="_Toc29341615" w:history="1">
        <w:r w:rsidR="002B41DD" w:rsidRPr="004322BB">
          <w:rPr>
            <w:rStyle w:val="Hyperlink"/>
            <w:color w:val="006666"/>
            <w:u w:val="none"/>
          </w:rPr>
          <w:t>Gráfico 6. Demonstrativo Comparativo dos Recursos CAU/UF por Região.</w:t>
        </w:r>
        <w:r w:rsidR="002B41DD" w:rsidRPr="004322BB">
          <w:rPr>
            <w:rStyle w:val="Hyperlink"/>
            <w:webHidden/>
            <w:color w:val="006666"/>
            <w:u w:val="none"/>
          </w:rPr>
          <w:tab/>
        </w:r>
        <w:r w:rsidR="002B41DD" w:rsidRPr="004322BB">
          <w:rPr>
            <w:rStyle w:val="Hyperlink"/>
            <w:webHidden/>
            <w:color w:val="006666"/>
            <w:u w:val="none"/>
          </w:rPr>
          <w:fldChar w:fldCharType="begin"/>
        </w:r>
        <w:r w:rsidR="002B41DD" w:rsidRPr="004322BB">
          <w:rPr>
            <w:rStyle w:val="Hyperlink"/>
            <w:webHidden/>
            <w:color w:val="006666"/>
            <w:u w:val="none"/>
          </w:rPr>
          <w:instrText xml:space="preserve"> PAGEREF _Toc29341615 \h </w:instrText>
        </w:r>
        <w:r w:rsidR="002B41DD" w:rsidRPr="004322BB">
          <w:rPr>
            <w:rStyle w:val="Hyperlink"/>
            <w:webHidden/>
            <w:color w:val="006666"/>
            <w:u w:val="none"/>
          </w:rPr>
        </w:r>
        <w:r w:rsidR="002B41DD" w:rsidRPr="004322BB">
          <w:rPr>
            <w:rStyle w:val="Hyperlink"/>
            <w:webHidden/>
            <w:color w:val="006666"/>
            <w:u w:val="none"/>
          </w:rPr>
          <w:fldChar w:fldCharType="separate"/>
        </w:r>
        <w:r w:rsidR="002B41DD" w:rsidRPr="004322BB">
          <w:rPr>
            <w:rStyle w:val="Hyperlink"/>
            <w:webHidden/>
            <w:color w:val="006666"/>
            <w:u w:val="none"/>
          </w:rPr>
          <w:t>15</w:t>
        </w:r>
        <w:r w:rsidR="002B41DD" w:rsidRPr="004322BB">
          <w:rPr>
            <w:rStyle w:val="Hyperlink"/>
            <w:webHidden/>
            <w:color w:val="006666"/>
            <w:u w:val="none"/>
          </w:rPr>
          <w:fldChar w:fldCharType="end"/>
        </w:r>
      </w:hyperlink>
    </w:p>
    <w:p w14:paraId="2545985D" w14:textId="77777777" w:rsidR="002B41DD" w:rsidRPr="004322BB" w:rsidRDefault="00834EAE" w:rsidP="002B41DD">
      <w:pPr>
        <w:pStyle w:val="Sumrio1"/>
        <w:rPr>
          <w:rStyle w:val="Hyperlink"/>
          <w:color w:val="006666"/>
          <w:u w:val="none"/>
        </w:rPr>
      </w:pPr>
      <w:hyperlink w:anchor="_Toc29341616" w:history="1">
        <w:r w:rsidR="002B41DD" w:rsidRPr="004322BB">
          <w:rPr>
            <w:rStyle w:val="Hyperlink"/>
            <w:color w:val="006666"/>
            <w:u w:val="none"/>
          </w:rPr>
          <w:t>Gráfico 7. Aplicação de Recursos por Projeto/Atividade.</w:t>
        </w:r>
        <w:r w:rsidR="002B41DD" w:rsidRPr="004322BB">
          <w:rPr>
            <w:rStyle w:val="Hyperlink"/>
            <w:webHidden/>
            <w:color w:val="006666"/>
            <w:u w:val="none"/>
          </w:rPr>
          <w:tab/>
        </w:r>
        <w:r w:rsidR="002B41DD" w:rsidRPr="004322BB">
          <w:rPr>
            <w:rStyle w:val="Hyperlink"/>
            <w:webHidden/>
            <w:color w:val="006666"/>
            <w:u w:val="none"/>
          </w:rPr>
          <w:fldChar w:fldCharType="begin"/>
        </w:r>
        <w:r w:rsidR="002B41DD" w:rsidRPr="004322BB">
          <w:rPr>
            <w:rStyle w:val="Hyperlink"/>
            <w:webHidden/>
            <w:color w:val="006666"/>
            <w:u w:val="none"/>
          </w:rPr>
          <w:instrText xml:space="preserve"> PAGEREF _Toc29341616 \h </w:instrText>
        </w:r>
        <w:r w:rsidR="002B41DD" w:rsidRPr="004322BB">
          <w:rPr>
            <w:rStyle w:val="Hyperlink"/>
            <w:webHidden/>
            <w:color w:val="006666"/>
            <w:u w:val="none"/>
          </w:rPr>
        </w:r>
        <w:r w:rsidR="002B41DD" w:rsidRPr="004322BB">
          <w:rPr>
            <w:rStyle w:val="Hyperlink"/>
            <w:webHidden/>
            <w:color w:val="006666"/>
            <w:u w:val="none"/>
          </w:rPr>
          <w:fldChar w:fldCharType="separate"/>
        </w:r>
        <w:r w:rsidR="002B41DD" w:rsidRPr="004322BB">
          <w:rPr>
            <w:rStyle w:val="Hyperlink"/>
            <w:webHidden/>
            <w:color w:val="006666"/>
            <w:u w:val="none"/>
          </w:rPr>
          <w:t>17</w:t>
        </w:r>
        <w:r w:rsidR="002B41DD" w:rsidRPr="004322BB">
          <w:rPr>
            <w:rStyle w:val="Hyperlink"/>
            <w:webHidden/>
            <w:color w:val="006666"/>
            <w:u w:val="none"/>
          </w:rPr>
          <w:fldChar w:fldCharType="end"/>
        </w:r>
      </w:hyperlink>
    </w:p>
    <w:p w14:paraId="79F2EDB1" w14:textId="77777777" w:rsidR="002B41DD" w:rsidRPr="004322BB" w:rsidRDefault="00834EAE" w:rsidP="002B41DD">
      <w:pPr>
        <w:pStyle w:val="Sumrio1"/>
        <w:rPr>
          <w:rStyle w:val="Hyperlink"/>
          <w:color w:val="006666"/>
          <w:u w:val="none"/>
        </w:rPr>
      </w:pPr>
      <w:hyperlink w:anchor="_Toc29341617" w:history="1">
        <w:r w:rsidR="002B41DD" w:rsidRPr="004322BB">
          <w:rPr>
            <w:rStyle w:val="Hyperlink"/>
            <w:color w:val="006666"/>
            <w:u w:val="none"/>
          </w:rPr>
          <w:t>Gráfico 8. Demonstrativo Comparativo de Atividade.</w:t>
        </w:r>
        <w:r w:rsidR="002B41DD" w:rsidRPr="004322BB">
          <w:rPr>
            <w:rStyle w:val="Hyperlink"/>
            <w:webHidden/>
            <w:color w:val="006666"/>
            <w:u w:val="none"/>
          </w:rPr>
          <w:tab/>
        </w:r>
        <w:r w:rsidR="002B41DD" w:rsidRPr="004322BB">
          <w:rPr>
            <w:rStyle w:val="Hyperlink"/>
            <w:webHidden/>
            <w:color w:val="006666"/>
            <w:u w:val="none"/>
          </w:rPr>
          <w:fldChar w:fldCharType="begin"/>
        </w:r>
        <w:r w:rsidR="002B41DD" w:rsidRPr="004322BB">
          <w:rPr>
            <w:rStyle w:val="Hyperlink"/>
            <w:webHidden/>
            <w:color w:val="006666"/>
            <w:u w:val="none"/>
          </w:rPr>
          <w:instrText xml:space="preserve"> PAGEREF _Toc29341617 \h </w:instrText>
        </w:r>
        <w:r w:rsidR="002B41DD" w:rsidRPr="004322BB">
          <w:rPr>
            <w:rStyle w:val="Hyperlink"/>
            <w:webHidden/>
            <w:color w:val="006666"/>
            <w:u w:val="none"/>
          </w:rPr>
        </w:r>
        <w:r w:rsidR="002B41DD" w:rsidRPr="004322BB">
          <w:rPr>
            <w:rStyle w:val="Hyperlink"/>
            <w:webHidden/>
            <w:color w:val="006666"/>
            <w:u w:val="none"/>
          </w:rPr>
          <w:fldChar w:fldCharType="separate"/>
        </w:r>
        <w:r w:rsidR="002B41DD" w:rsidRPr="004322BB">
          <w:rPr>
            <w:rStyle w:val="Hyperlink"/>
            <w:webHidden/>
            <w:color w:val="006666"/>
            <w:u w:val="none"/>
          </w:rPr>
          <w:t>17</w:t>
        </w:r>
        <w:r w:rsidR="002B41DD" w:rsidRPr="004322BB">
          <w:rPr>
            <w:rStyle w:val="Hyperlink"/>
            <w:webHidden/>
            <w:color w:val="006666"/>
            <w:u w:val="none"/>
          </w:rPr>
          <w:fldChar w:fldCharType="end"/>
        </w:r>
      </w:hyperlink>
    </w:p>
    <w:p w14:paraId="1696C549" w14:textId="77777777" w:rsidR="00BE040C" w:rsidRPr="004322BB" w:rsidRDefault="00834EAE" w:rsidP="00BE040C">
      <w:pPr>
        <w:pStyle w:val="Sumrio1"/>
        <w:rPr>
          <w:rStyle w:val="Hyperlink"/>
          <w:color w:val="006666"/>
          <w:u w:val="none"/>
        </w:rPr>
      </w:pPr>
      <w:hyperlink w:anchor="_Toc29341622" w:history="1">
        <w:r w:rsidR="00BE040C" w:rsidRPr="004322BB">
          <w:rPr>
            <w:rStyle w:val="Hyperlink"/>
            <w:color w:val="006666"/>
            <w:u w:val="none"/>
          </w:rPr>
          <w:t>Gráfico 9. Aplicações por Elemento de Despesas – CAU.</w:t>
        </w:r>
        <w:r w:rsidR="00BE040C" w:rsidRPr="004322BB">
          <w:rPr>
            <w:rStyle w:val="Hyperlink"/>
            <w:webHidden/>
            <w:color w:val="006666"/>
            <w:u w:val="none"/>
          </w:rPr>
          <w:tab/>
        </w:r>
        <w:r w:rsidR="00BE040C" w:rsidRPr="004322BB">
          <w:rPr>
            <w:rStyle w:val="Hyperlink"/>
            <w:webHidden/>
            <w:color w:val="006666"/>
            <w:u w:val="none"/>
          </w:rPr>
          <w:fldChar w:fldCharType="begin"/>
        </w:r>
        <w:r w:rsidR="00BE040C" w:rsidRPr="004322BB">
          <w:rPr>
            <w:rStyle w:val="Hyperlink"/>
            <w:webHidden/>
            <w:color w:val="006666"/>
            <w:u w:val="none"/>
          </w:rPr>
          <w:instrText xml:space="preserve"> PAGEREF _Toc29341622 \h </w:instrText>
        </w:r>
        <w:r w:rsidR="00BE040C" w:rsidRPr="004322BB">
          <w:rPr>
            <w:rStyle w:val="Hyperlink"/>
            <w:webHidden/>
            <w:color w:val="006666"/>
            <w:u w:val="none"/>
          </w:rPr>
        </w:r>
        <w:r w:rsidR="00BE040C" w:rsidRPr="004322BB">
          <w:rPr>
            <w:rStyle w:val="Hyperlink"/>
            <w:webHidden/>
            <w:color w:val="006666"/>
            <w:u w:val="none"/>
          </w:rPr>
          <w:fldChar w:fldCharType="separate"/>
        </w:r>
        <w:r w:rsidR="00BE040C" w:rsidRPr="004322BB">
          <w:rPr>
            <w:rStyle w:val="Hyperlink"/>
            <w:webHidden/>
            <w:color w:val="006666"/>
            <w:u w:val="none"/>
          </w:rPr>
          <w:t>24</w:t>
        </w:r>
        <w:r w:rsidR="00BE040C" w:rsidRPr="004322BB">
          <w:rPr>
            <w:rStyle w:val="Hyperlink"/>
            <w:webHidden/>
            <w:color w:val="006666"/>
            <w:u w:val="none"/>
          </w:rPr>
          <w:fldChar w:fldCharType="end"/>
        </w:r>
      </w:hyperlink>
    </w:p>
    <w:p w14:paraId="311B4854" w14:textId="77777777" w:rsidR="00BE040C" w:rsidRPr="004322BB" w:rsidRDefault="00834EAE" w:rsidP="00BE040C">
      <w:pPr>
        <w:pStyle w:val="Sumrio1"/>
        <w:rPr>
          <w:rStyle w:val="Hyperlink"/>
          <w:color w:val="006666"/>
          <w:u w:val="none"/>
        </w:rPr>
      </w:pPr>
      <w:hyperlink w:anchor="_Toc29341623" w:history="1">
        <w:r w:rsidR="00BE040C" w:rsidRPr="004322BB">
          <w:rPr>
            <w:rStyle w:val="Hyperlink"/>
            <w:color w:val="006666"/>
            <w:u w:val="none"/>
          </w:rPr>
          <w:t>Gráfico 9.1. Aplicações por Elemento de Despesas – CAU/BR.</w:t>
        </w:r>
        <w:r w:rsidR="00BE040C" w:rsidRPr="004322BB">
          <w:rPr>
            <w:rStyle w:val="Hyperlink"/>
            <w:webHidden/>
            <w:color w:val="006666"/>
            <w:u w:val="none"/>
          </w:rPr>
          <w:tab/>
        </w:r>
        <w:r w:rsidR="00BE040C" w:rsidRPr="004322BB">
          <w:rPr>
            <w:rStyle w:val="Hyperlink"/>
            <w:webHidden/>
            <w:color w:val="006666"/>
            <w:u w:val="none"/>
          </w:rPr>
          <w:fldChar w:fldCharType="begin"/>
        </w:r>
        <w:r w:rsidR="00BE040C" w:rsidRPr="004322BB">
          <w:rPr>
            <w:rStyle w:val="Hyperlink"/>
            <w:webHidden/>
            <w:color w:val="006666"/>
            <w:u w:val="none"/>
          </w:rPr>
          <w:instrText xml:space="preserve"> PAGEREF _Toc29341623 \h </w:instrText>
        </w:r>
        <w:r w:rsidR="00BE040C" w:rsidRPr="004322BB">
          <w:rPr>
            <w:rStyle w:val="Hyperlink"/>
            <w:webHidden/>
            <w:color w:val="006666"/>
            <w:u w:val="none"/>
          </w:rPr>
        </w:r>
        <w:r w:rsidR="00BE040C" w:rsidRPr="004322BB">
          <w:rPr>
            <w:rStyle w:val="Hyperlink"/>
            <w:webHidden/>
            <w:color w:val="006666"/>
            <w:u w:val="none"/>
          </w:rPr>
          <w:fldChar w:fldCharType="separate"/>
        </w:r>
        <w:r w:rsidR="00BE040C" w:rsidRPr="004322BB">
          <w:rPr>
            <w:rStyle w:val="Hyperlink"/>
            <w:webHidden/>
            <w:color w:val="006666"/>
            <w:u w:val="none"/>
          </w:rPr>
          <w:t>25</w:t>
        </w:r>
        <w:r w:rsidR="00BE040C" w:rsidRPr="004322BB">
          <w:rPr>
            <w:rStyle w:val="Hyperlink"/>
            <w:webHidden/>
            <w:color w:val="006666"/>
            <w:u w:val="none"/>
          </w:rPr>
          <w:fldChar w:fldCharType="end"/>
        </w:r>
      </w:hyperlink>
    </w:p>
    <w:p w14:paraId="7EB28AF0" w14:textId="77777777" w:rsidR="00BE040C" w:rsidRPr="004322BB" w:rsidRDefault="00834EAE" w:rsidP="00BE040C">
      <w:pPr>
        <w:pStyle w:val="Sumrio1"/>
        <w:rPr>
          <w:rFonts w:eastAsiaTheme="minorEastAsia"/>
          <w:b w:val="0"/>
          <w:lang w:eastAsia="pt-BR"/>
        </w:rPr>
      </w:pPr>
      <w:hyperlink w:anchor="_Toc29341624" w:history="1">
        <w:r w:rsidR="00BE040C" w:rsidRPr="004322BB">
          <w:rPr>
            <w:rStyle w:val="Hyperlink"/>
            <w:color w:val="006666"/>
            <w:u w:val="none"/>
          </w:rPr>
          <w:t>Gráfico 9.2. Aplicações por Elemento de Despesas – CAU/UF.</w:t>
        </w:r>
        <w:r w:rsidR="00BE040C" w:rsidRPr="004322BB">
          <w:rPr>
            <w:rStyle w:val="Hyperlink"/>
            <w:webHidden/>
            <w:color w:val="006666"/>
            <w:u w:val="none"/>
          </w:rPr>
          <w:tab/>
        </w:r>
        <w:r w:rsidR="00BE040C" w:rsidRPr="004322BB">
          <w:rPr>
            <w:rStyle w:val="Hyperlink"/>
            <w:webHidden/>
            <w:color w:val="006666"/>
            <w:u w:val="none"/>
          </w:rPr>
          <w:fldChar w:fldCharType="begin"/>
        </w:r>
        <w:r w:rsidR="00BE040C" w:rsidRPr="004322BB">
          <w:rPr>
            <w:rStyle w:val="Hyperlink"/>
            <w:webHidden/>
            <w:color w:val="006666"/>
            <w:u w:val="none"/>
          </w:rPr>
          <w:instrText xml:space="preserve"> PAGEREF _Toc29341624 \h </w:instrText>
        </w:r>
        <w:r w:rsidR="00BE040C" w:rsidRPr="004322BB">
          <w:rPr>
            <w:rStyle w:val="Hyperlink"/>
            <w:webHidden/>
            <w:color w:val="006666"/>
            <w:u w:val="none"/>
          </w:rPr>
        </w:r>
        <w:r w:rsidR="00BE040C" w:rsidRPr="004322BB">
          <w:rPr>
            <w:rStyle w:val="Hyperlink"/>
            <w:webHidden/>
            <w:color w:val="006666"/>
            <w:u w:val="none"/>
          </w:rPr>
          <w:fldChar w:fldCharType="separate"/>
        </w:r>
        <w:r w:rsidR="00BE040C" w:rsidRPr="004322BB">
          <w:rPr>
            <w:rStyle w:val="Hyperlink"/>
            <w:webHidden/>
            <w:color w:val="006666"/>
            <w:u w:val="none"/>
          </w:rPr>
          <w:t>25</w:t>
        </w:r>
        <w:r w:rsidR="00BE040C" w:rsidRPr="004322BB">
          <w:rPr>
            <w:rStyle w:val="Hyperlink"/>
            <w:webHidden/>
            <w:color w:val="006666"/>
            <w:u w:val="none"/>
          </w:rPr>
          <w:fldChar w:fldCharType="end"/>
        </w:r>
      </w:hyperlink>
    </w:p>
    <w:p w14:paraId="307A2A96" w14:textId="2CCF3578" w:rsidR="000137DD" w:rsidRDefault="000137DD">
      <w:pPr>
        <w:rPr>
          <w:sz w:val="21"/>
          <w:szCs w:val="21"/>
        </w:rPr>
      </w:pPr>
      <w:r>
        <w:rPr>
          <w:sz w:val="21"/>
          <w:szCs w:val="21"/>
        </w:rPr>
        <w:br w:type="page"/>
      </w:r>
    </w:p>
    <w:p w14:paraId="60DE6FD8" w14:textId="3EB79485" w:rsidR="00103DD9" w:rsidRDefault="00103DD9" w:rsidP="00103DD9">
      <w:pPr>
        <w:pStyle w:val="Ttulo1"/>
        <w:rPr>
          <w:rFonts w:eastAsia="Arial Unicode MS"/>
        </w:rPr>
      </w:pPr>
      <w:bookmarkStart w:id="14" w:name="_Toc393977049"/>
      <w:bookmarkStart w:id="15" w:name="_Toc393977770"/>
      <w:bookmarkStart w:id="16" w:name="_Toc456632015"/>
      <w:bookmarkStart w:id="17" w:name="_Toc459046502"/>
      <w:bookmarkStart w:id="18" w:name="_Toc474843471"/>
      <w:bookmarkStart w:id="19" w:name="_Toc29341504"/>
      <w:r w:rsidRPr="006D5A76">
        <w:rPr>
          <w:rFonts w:eastAsia="Arial Unicode MS"/>
        </w:rPr>
        <w:t>INTRODUÇÃO</w:t>
      </w:r>
      <w:bookmarkEnd w:id="14"/>
      <w:bookmarkEnd w:id="15"/>
      <w:bookmarkEnd w:id="16"/>
      <w:bookmarkEnd w:id="17"/>
      <w:bookmarkEnd w:id="18"/>
      <w:bookmarkEnd w:id="19"/>
    </w:p>
    <w:p w14:paraId="23C982A4" w14:textId="77777777" w:rsidR="00000987" w:rsidRPr="00000987" w:rsidRDefault="00000987" w:rsidP="00000987"/>
    <w:p w14:paraId="5075A755" w14:textId="125E97B6" w:rsidR="00103DD9" w:rsidRPr="006D5A76" w:rsidRDefault="00103DD9" w:rsidP="00103DD9">
      <w:pPr>
        <w:rPr>
          <w:rFonts w:eastAsia="Arial Unicode MS" w:cs="Calibri"/>
          <w:sz w:val="24"/>
          <w:szCs w:val="24"/>
        </w:rPr>
      </w:pPr>
      <w:r w:rsidRPr="006D5A76">
        <w:rPr>
          <w:rFonts w:eastAsia="Arial Unicode MS" w:cs="Calibri"/>
          <w:sz w:val="24"/>
          <w:szCs w:val="24"/>
        </w:rPr>
        <w:t xml:space="preserve">O processo de planejamento </w:t>
      </w:r>
      <w:r w:rsidR="008C45DD" w:rsidRPr="006D5A76">
        <w:rPr>
          <w:rFonts w:eastAsia="Arial Unicode MS" w:cs="Calibri"/>
          <w:sz w:val="24"/>
          <w:szCs w:val="24"/>
        </w:rPr>
        <w:t>caracteriza-se</w:t>
      </w:r>
      <w:r w:rsidRPr="006D5A76">
        <w:rPr>
          <w:rFonts w:eastAsia="Arial Unicode MS" w:cs="Calibri"/>
          <w:sz w:val="24"/>
          <w:szCs w:val="24"/>
        </w:rPr>
        <w:t xml:space="preserve"> como uma atividade contínua e sistematizada, que objetiva implementar as prioridades, políticas e estratégias definidas para o Conselho, e sistematizadas no Planejamento Estratégico do CAU 2023. </w:t>
      </w:r>
    </w:p>
    <w:p w14:paraId="4CA13701" w14:textId="77777777" w:rsidR="00103DD9" w:rsidRPr="006D5A76" w:rsidRDefault="00103DD9" w:rsidP="00103DD9">
      <w:pPr>
        <w:rPr>
          <w:rFonts w:eastAsia="Arial Unicode MS" w:cs="Calibri"/>
          <w:sz w:val="24"/>
          <w:szCs w:val="24"/>
        </w:rPr>
      </w:pPr>
      <w:r w:rsidRPr="006D5A76">
        <w:rPr>
          <w:rFonts w:eastAsia="Arial Unicode MS" w:cs="Calibri"/>
          <w:sz w:val="24"/>
          <w:szCs w:val="24"/>
        </w:rPr>
        <w:t>Considerando que o planejamento estratégico é com visão de longo prazo, a Reprogramação Anual objetiva avaliar e aprimorar o processo de gestão da estratégia do CAU, estabelecendo uma relação mais direta entre os objetivos estratégicos, as metas do Conselho e os projetos prioritários.</w:t>
      </w:r>
    </w:p>
    <w:p w14:paraId="5FC7F402" w14:textId="49FA946B" w:rsidR="00103DD9" w:rsidRPr="006243D2" w:rsidRDefault="00103DD9" w:rsidP="00103DD9">
      <w:pPr>
        <w:rPr>
          <w:rFonts w:eastAsia="Arial Unicode MS" w:cs="Calibri"/>
          <w:bCs/>
          <w:sz w:val="24"/>
          <w:szCs w:val="24"/>
        </w:rPr>
      </w:pPr>
      <w:r w:rsidRPr="006243D2">
        <w:rPr>
          <w:rFonts w:eastAsia="Arial Unicode MS" w:cs="Calibri"/>
          <w:bCs/>
          <w:sz w:val="24"/>
          <w:szCs w:val="24"/>
        </w:rPr>
        <w:t>A Reprogramação do Plano de Ação do CAU para 201</w:t>
      </w:r>
      <w:r w:rsidR="00D5638D" w:rsidRPr="006243D2">
        <w:rPr>
          <w:rFonts w:eastAsia="Arial Unicode MS" w:cs="Calibri"/>
          <w:bCs/>
          <w:sz w:val="24"/>
          <w:szCs w:val="24"/>
        </w:rPr>
        <w:t>9</w:t>
      </w:r>
      <w:r w:rsidRPr="006243D2">
        <w:rPr>
          <w:rFonts w:eastAsia="Arial Unicode MS" w:cs="Calibri"/>
          <w:bCs/>
          <w:sz w:val="24"/>
          <w:szCs w:val="24"/>
        </w:rPr>
        <w:t xml:space="preserve"> teve por objetivo viabilizar os procedimentos necessários às adequações no Plano de Ação e Orçamento do CAU, aprovados para 201</w:t>
      </w:r>
      <w:r w:rsidR="00D5638D" w:rsidRPr="006243D2">
        <w:rPr>
          <w:rFonts w:eastAsia="Arial Unicode MS" w:cs="Calibri"/>
          <w:bCs/>
          <w:sz w:val="24"/>
          <w:szCs w:val="24"/>
        </w:rPr>
        <w:t>9</w:t>
      </w:r>
      <w:r w:rsidRPr="006243D2">
        <w:rPr>
          <w:rFonts w:eastAsia="Arial Unicode MS" w:cs="Calibri"/>
          <w:bCs/>
          <w:sz w:val="24"/>
          <w:szCs w:val="24"/>
        </w:rPr>
        <w:t>, frente a novas políticas e estratégias de atuação do Conselho.</w:t>
      </w:r>
    </w:p>
    <w:p w14:paraId="14E8D7FB" w14:textId="11CA0409" w:rsidR="00103DD9" w:rsidRPr="006D5A76" w:rsidRDefault="00103DD9" w:rsidP="00103DD9">
      <w:pPr>
        <w:rPr>
          <w:rFonts w:eastAsia="Arial Unicode MS" w:cs="Calibri"/>
          <w:sz w:val="24"/>
          <w:szCs w:val="24"/>
        </w:rPr>
      </w:pPr>
      <w:r w:rsidRPr="006D5A76">
        <w:rPr>
          <w:rFonts w:eastAsia="Arial Unicode MS" w:cs="Calibri"/>
          <w:sz w:val="24"/>
          <w:szCs w:val="24"/>
        </w:rPr>
        <w:t>Compreende as propostas apresentadas pelo CAU/BR e pelos CAU/UF,</w:t>
      </w:r>
      <w:r w:rsidRPr="006D5A76">
        <w:rPr>
          <w:rFonts w:eastAsia="Arial Unicode MS" w:cs="Calibri"/>
          <w:b/>
          <w:sz w:val="24"/>
          <w:szCs w:val="24"/>
        </w:rPr>
        <w:t xml:space="preserve"> </w:t>
      </w:r>
      <w:r w:rsidRPr="00000987">
        <w:rPr>
          <w:rFonts w:eastAsia="Arial Unicode MS" w:cs="Calibri"/>
          <w:b/>
          <w:sz w:val="24"/>
          <w:szCs w:val="24"/>
        </w:rPr>
        <w:t>à exceção do</w:t>
      </w:r>
      <w:r w:rsidR="00D5638D" w:rsidRPr="00000987">
        <w:rPr>
          <w:rFonts w:eastAsia="Arial Unicode MS" w:cs="Calibri"/>
          <w:b/>
          <w:sz w:val="24"/>
          <w:szCs w:val="24"/>
        </w:rPr>
        <w:t>s</w:t>
      </w:r>
      <w:r w:rsidR="009F0A67" w:rsidRPr="00000987">
        <w:rPr>
          <w:rFonts w:eastAsia="Arial Unicode MS" w:cs="Calibri"/>
          <w:b/>
          <w:sz w:val="24"/>
          <w:szCs w:val="24"/>
        </w:rPr>
        <w:t xml:space="preserve"> CAU</w:t>
      </w:r>
      <w:r w:rsidR="008E7721" w:rsidRPr="00000987">
        <w:rPr>
          <w:rFonts w:eastAsia="Arial Unicode MS" w:cs="Calibri"/>
          <w:b/>
          <w:sz w:val="24"/>
          <w:szCs w:val="24"/>
        </w:rPr>
        <w:t>/UF</w:t>
      </w:r>
      <w:r w:rsidR="009F0A67" w:rsidRPr="00000987">
        <w:rPr>
          <w:rFonts w:eastAsia="Arial Unicode MS" w:cs="Calibri"/>
          <w:b/>
          <w:sz w:val="24"/>
          <w:szCs w:val="24"/>
        </w:rPr>
        <w:t xml:space="preserve"> d</w:t>
      </w:r>
      <w:r w:rsidR="00D5638D" w:rsidRPr="00000987">
        <w:rPr>
          <w:rFonts w:eastAsia="Arial Unicode MS" w:cs="Calibri"/>
          <w:b/>
          <w:sz w:val="24"/>
          <w:szCs w:val="24"/>
        </w:rPr>
        <w:t xml:space="preserve">e Alagoas, </w:t>
      </w:r>
      <w:r w:rsidR="009F0A67" w:rsidRPr="00000987">
        <w:rPr>
          <w:rFonts w:eastAsia="Arial Unicode MS" w:cs="Calibri"/>
          <w:b/>
          <w:sz w:val="24"/>
          <w:szCs w:val="24"/>
        </w:rPr>
        <w:t>Goiás</w:t>
      </w:r>
      <w:r w:rsidR="0095366C">
        <w:rPr>
          <w:rFonts w:eastAsia="Arial Unicode MS" w:cs="Calibri"/>
          <w:b/>
          <w:sz w:val="24"/>
          <w:szCs w:val="24"/>
        </w:rPr>
        <w:t xml:space="preserve"> e</w:t>
      </w:r>
      <w:r w:rsidR="00D5638D" w:rsidRPr="00000987">
        <w:rPr>
          <w:rFonts w:eastAsia="Arial Unicode MS" w:cs="Calibri"/>
          <w:b/>
          <w:sz w:val="24"/>
          <w:szCs w:val="24"/>
        </w:rPr>
        <w:t xml:space="preserve"> Pará</w:t>
      </w:r>
      <w:r w:rsidR="00B94BA7">
        <w:rPr>
          <w:rFonts w:eastAsia="Arial Unicode MS" w:cs="Calibri"/>
          <w:b/>
          <w:sz w:val="24"/>
          <w:szCs w:val="24"/>
        </w:rPr>
        <w:t xml:space="preserve"> </w:t>
      </w:r>
      <w:r w:rsidRPr="00000987">
        <w:rPr>
          <w:rFonts w:eastAsia="Arial Unicode MS" w:cs="Calibri"/>
          <w:b/>
          <w:sz w:val="24"/>
          <w:szCs w:val="24"/>
        </w:rPr>
        <w:t>que mant</w:t>
      </w:r>
      <w:r w:rsidR="00D5638D" w:rsidRPr="00000987">
        <w:rPr>
          <w:rFonts w:eastAsia="Arial Unicode MS" w:cs="Calibri"/>
          <w:b/>
          <w:sz w:val="24"/>
          <w:szCs w:val="24"/>
        </w:rPr>
        <w:t>iveram</w:t>
      </w:r>
      <w:r w:rsidRPr="00000987">
        <w:rPr>
          <w:rFonts w:eastAsia="Arial Unicode MS" w:cs="Calibri"/>
          <w:b/>
          <w:sz w:val="24"/>
          <w:szCs w:val="24"/>
        </w:rPr>
        <w:t xml:space="preserve"> a</w:t>
      </w:r>
      <w:r w:rsidR="00CC52A8" w:rsidRPr="00000987">
        <w:rPr>
          <w:rFonts w:eastAsia="Arial Unicode MS" w:cs="Calibri"/>
          <w:b/>
          <w:sz w:val="24"/>
          <w:szCs w:val="24"/>
        </w:rPr>
        <w:t>s metas previstas na</w:t>
      </w:r>
      <w:r w:rsidRPr="00000987">
        <w:rPr>
          <w:rFonts w:eastAsia="Arial Unicode MS" w:cs="Calibri"/>
          <w:b/>
          <w:sz w:val="24"/>
          <w:szCs w:val="24"/>
        </w:rPr>
        <w:t xml:space="preserve"> programação originalmente aprovada para o exercício</w:t>
      </w:r>
      <w:r w:rsidR="004F6444" w:rsidRPr="00000987">
        <w:rPr>
          <w:rFonts w:eastAsia="Arial Unicode MS" w:cs="Calibri"/>
          <w:b/>
          <w:sz w:val="24"/>
          <w:szCs w:val="24"/>
        </w:rPr>
        <w:t>,</w:t>
      </w:r>
      <w:r w:rsidRPr="00000987">
        <w:rPr>
          <w:rFonts w:eastAsia="Arial Unicode MS" w:cs="Calibri"/>
          <w:b/>
          <w:sz w:val="24"/>
          <w:szCs w:val="24"/>
        </w:rPr>
        <w:t xml:space="preserve"> </w:t>
      </w:r>
      <w:r w:rsidR="009F0A67" w:rsidRPr="00000987">
        <w:rPr>
          <w:rFonts w:eastAsia="Arial Unicode MS" w:cs="Calibri"/>
          <w:b/>
          <w:sz w:val="24"/>
          <w:szCs w:val="24"/>
        </w:rPr>
        <w:t>e do</w:t>
      </w:r>
      <w:r w:rsidR="00D5638D" w:rsidRPr="00000987">
        <w:rPr>
          <w:rFonts w:eastAsia="Arial Unicode MS" w:cs="Calibri"/>
          <w:b/>
          <w:sz w:val="24"/>
          <w:szCs w:val="24"/>
        </w:rPr>
        <w:t>s</w:t>
      </w:r>
      <w:r w:rsidR="009F0A67" w:rsidRPr="00000987">
        <w:rPr>
          <w:rFonts w:eastAsia="Arial Unicode MS" w:cs="Calibri"/>
          <w:b/>
          <w:sz w:val="24"/>
          <w:szCs w:val="24"/>
        </w:rPr>
        <w:t xml:space="preserve"> estado</w:t>
      </w:r>
      <w:r w:rsidR="00D5638D" w:rsidRPr="00000987">
        <w:rPr>
          <w:rFonts w:eastAsia="Arial Unicode MS" w:cs="Calibri"/>
          <w:b/>
          <w:sz w:val="24"/>
          <w:szCs w:val="24"/>
        </w:rPr>
        <w:t>s</w:t>
      </w:r>
      <w:r w:rsidR="009F0A67" w:rsidRPr="00000987">
        <w:rPr>
          <w:rFonts w:eastAsia="Arial Unicode MS" w:cs="Calibri"/>
          <w:b/>
          <w:sz w:val="24"/>
          <w:szCs w:val="24"/>
        </w:rPr>
        <w:t xml:space="preserve"> d</w:t>
      </w:r>
      <w:r w:rsidR="00D5638D" w:rsidRPr="00000987">
        <w:rPr>
          <w:rFonts w:eastAsia="Arial Unicode MS" w:cs="Calibri"/>
          <w:b/>
          <w:sz w:val="24"/>
          <w:szCs w:val="24"/>
        </w:rPr>
        <w:t xml:space="preserve">e </w:t>
      </w:r>
      <w:r w:rsidR="00621500">
        <w:rPr>
          <w:rFonts w:eastAsia="Arial Unicode MS" w:cs="Calibri"/>
          <w:b/>
          <w:sz w:val="24"/>
          <w:szCs w:val="24"/>
        </w:rPr>
        <w:t xml:space="preserve">Bahia, </w:t>
      </w:r>
      <w:r w:rsidR="00D5638D" w:rsidRPr="00000987">
        <w:rPr>
          <w:rFonts w:eastAsia="Arial Unicode MS" w:cs="Calibri"/>
          <w:b/>
          <w:sz w:val="24"/>
          <w:szCs w:val="24"/>
        </w:rPr>
        <w:t>Mato Grosso, Rio Grande do Sul</w:t>
      </w:r>
      <w:r w:rsidR="007E28ED">
        <w:rPr>
          <w:rFonts w:eastAsia="Arial Unicode MS" w:cs="Calibri"/>
          <w:b/>
          <w:sz w:val="24"/>
          <w:szCs w:val="24"/>
        </w:rPr>
        <w:t xml:space="preserve"> e São Paulo</w:t>
      </w:r>
      <w:r w:rsidR="00057A71" w:rsidRPr="00000987">
        <w:rPr>
          <w:rFonts w:eastAsia="Arial Unicode MS" w:cs="Calibri"/>
          <w:b/>
          <w:sz w:val="24"/>
          <w:szCs w:val="24"/>
        </w:rPr>
        <w:t>,</w:t>
      </w:r>
      <w:r w:rsidR="009F0A67" w:rsidRPr="00000987">
        <w:rPr>
          <w:rFonts w:eastAsia="Arial Unicode MS" w:cs="Calibri"/>
          <w:b/>
          <w:sz w:val="24"/>
          <w:szCs w:val="24"/>
        </w:rPr>
        <w:t xml:space="preserve"> que </w:t>
      </w:r>
      <w:r w:rsidR="00000987" w:rsidRPr="00000987">
        <w:rPr>
          <w:rFonts w:eastAsia="Arial Unicode MS" w:cs="Calibri"/>
          <w:b/>
          <w:sz w:val="24"/>
          <w:szCs w:val="24"/>
        </w:rPr>
        <w:t>mantiveram</w:t>
      </w:r>
      <w:r w:rsidR="00CC52A8" w:rsidRPr="00000987">
        <w:rPr>
          <w:rFonts w:eastAsia="Arial Unicode MS" w:cs="Calibri"/>
          <w:b/>
          <w:sz w:val="24"/>
          <w:szCs w:val="24"/>
        </w:rPr>
        <w:t xml:space="preserve"> as metas </w:t>
      </w:r>
      <w:r w:rsidR="00000987" w:rsidRPr="00000987">
        <w:rPr>
          <w:rFonts w:eastAsia="Arial Unicode MS" w:cs="Calibri"/>
          <w:b/>
          <w:sz w:val="24"/>
          <w:szCs w:val="24"/>
        </w:rPr>
        <w:t xml:space="preserve">da </w:t>
      </w:r>
      <w:r w:rsidR="00CC52A8" w:rsidRPr="00000987">
        <w:rPr>
          <w:rFonts w:eastAsia="Arial Unicode MS" w:cs="Calibri"/>
          <w:b/>
          <w:sz w:val="24"/>
          <w:szCs w:val="24"/>
        </w:rPr>
        <w:t>R</w:t>
      </w:r>
      <w:r w:rsidR="009F0A67" w:rsidRPr="00000987">
        <w:rPr>
          <w:rFonts w:eastAsia="Arial Unicode MS" w:cs="Calibri"/>
          <w:b/>
          <w:sz w:val="24"/>
          <w:szCs w:val="24"/>
        </w:rPr>
        <w:t xml:space="preserve">eprogramação </w:t>
      </w:r>
      <w:r w:rsidR="00CC52A8" w:rsidRPr="00000987">
        <w:rPr>
          <w:rFonts w:eastAsia="Arial Unicode MS" w:cs="Calibri"/>
          <w:b/>
          <w:sz w:val="24"/>
          <w:szCs w:val="24"/>
        </w:rPr>
        <w:t>E</w:t>
      </w:r>
      <w:r w:rsidR="009F0A67" w:rsidRPr="00000987">
        <w:rPr>
          <w:rFonts w:eastAsia="Arial Unicode MS" w:cs="Calibri"/>
          <w:b/>
          <w:sz w:val="24"/>
          <w:szCs w:val="24"/>
        </w:rPr>
        <w:t xml:space="preserve">xtraordinária </w:t>
      </w:r>
      <w:r w:rsidR="00201BFD">
        <w:rPr>
          <w:rFonts w:eastAsia="Arial Unicode MS" w:cs="Calibri"/>
          <w:b/>
          <w:sz w:val="24"/>
          <w:szCs w:val="24"/>
        </w:rPr>
        <w:t>d</w:t>
      </w:r>
      <w:r w:rsidR="00CC52A8" w:rsidRPr="00000987">
        <w:rPr>
          <w:rFonts w:eastAsia="Arial Unicode MS" w:cs="Calibri"/>
          <w:b/>
          <w:sz w:val="24"/>
          <w:szCs w:val="24"/>
        </w:rPr>
        <w:t>o Plano de Ação</w:t>
      </w:r>
      <w:r w:rsidR="00E52C31">
        <w:rPr>
          <w:rFonts w:eastAsia="Arial Unicode MS" w:cs="Calibri"/>
          <w:b/>
          <w:sz w:val="24"/>
          <w:szCs w:val="24"/>
        </w:rPr>
        <w:t>, e do Rio de Janeiro</w:t>
      </w:r>
      <w:r w:rsidR="0079029A">
        <w:rPr>
          <w:rFonts w:eastAsia="Arial Unicode MS" w:cs="Calibri"/>
          <w:b/>
          <w:sz w:val="24"/>
          <w:szCs w:val="24"/>
        </w:rPr>
        <w:t xml:space="preserve">, </w:t>
      </w:r>
      <w:r w:rsidR="00AE2926">
        <w:rPr>
          <w:rFonts w:eastAsia="Arial Unicode MS" w:cs="Calibri"/>
          <w:b/>
          <w:sz w:val="24"/>
          <w:szCs w:val="24"/>
        </w:rPr>
        <w:t>com duas R</w:t>
      </w:r>
      <w:r w:rsidR="00302054">
        <w:rPr>
          <w:rFonts w:eastAsia="Arial Unicode MS" w:cs="Calibri"/>
          <w:b/>
          <w:sz w:val="24"/>
          <w:szCs w:val="24"/>
        </w:rPr>
        <w:t>eprogramações</w:t>
      </w:r>
      <w:r w:rsidR="00CC52A8" w:rsidRPr="00000987">
        <w:rPr>
          <w:rFonts w:eastAsia="Arial Unicode MS" w:cs="Calibri"/>
          <w:b/>
          <w:sz w:val="24"/>
          <w:szCs w:val="24"/>
        </w:rPr>
        <w:t xml:space="preserve"> </w:t>
      </w:r>
      <w:r w:rsidR="00E43CBF">
        <w:rPr>
          <w:rFonts w:eastAsia="Arial Unicode MS" w:cs="Calibri"/>
          <w:b/>
          <w:sz w:val="24"/>
          <w:szCs w:val="24"/>
        </w:rPr>
        <w:t>Extraordinárias</w:t>
      </w:r>
      <w:r w:rsidR="00F74055">
        <w:rPr>
          <w:rFonts w:eastAsia="Arial Unicode MS" w:cs="Calibri"/>
          <w:b/>
          <w:sz w:val="24"/>
          <w:szCs w:val="24"/>
        </w:rPr>
        <w:t>, conside</w:t>
      </w:r>
      <w:r w:rsidR="00BD53FC">
        <w:rPr>
          <w:rFonts w:eastAsia="Arial Unicode MS" w:cs="Calibri"/>
          <w:b/>
          <w:sz w:val="24"/>
          <w:szCs w:val="24"/>
        </w:rPr>
        <w:t>ran</w:t>
      </w:r>
      <w:r w:rsidR="00F74055">
        <w:rPr>
          <w:rFonts w:eastAsia="Arial Unicode MS" w:cs="Calibri"/>
          <w:b/>
          <w:sz w:val="24"/>
          <w:szCs w:val="24"/>
        </w:rPr>
        <w:t>do a última</w:t>
      </w:r>
      <w:r w:rsidR="001577E8">
        <w:rPr>
          <w:rFonts w:eastAsia="Arial Unicode MS" w:cs="Calibri"/>
          <w:b/>
          <w:sz w:val="24"/>
          <w:szCs w:val="24"/>
        </w:rPr>
        <w:t xml:space="preserve"> proposta aprovada</w:t>
      </w:r>
      <w:r w:rsidR="00104D4B">
        <w:rPr>
          <w:rFonts w:eastAsia="Arial Unicode MS" w:cs="Calibri"/>
          <w:b/>
          <w:sz w:val="24"/>
          <w:szCs w:val="24"/>
        </w:rPr>
        <w:t xml:space="preserve"> </w:t>
      </w:r>
      <w:r w:rsidR="00D90FFB">
        <w:rPr>
          <w:rFonts w:eastAsia="Arial Unicode MS" w:cs="Calibri"/>
          <w:b/>
          <w:sz w:val="24"/>
          <w:szCs w:val="24"/>
        </w:rPr>
        <w:t>(</w:t>
      </w:r>
      <w:r w:rsidR="00104D4B">
        <w:rPr>
          <w:rFonts w:eastAsia="Arial Unicode MS" w:cs="Calibri"/>
          <w:b/>
          <w:sz w:val="24"/>
          <w:szCs w:val="24"/>
        </w:rPr>
        <w:t>em 20 setembro 2019)</w:t>
      </w:r>
      <w:r w:rsidR="009F0A67" w:rsidRPr="00716C73">
        <w:rPr>
          <w:rFonts w:eastAsia="Arial Unicode MS" w:cs="Calibri"/>
          <w:bCs/>
          <w:sz w:val="24"/>
          <w:szCs w:val="24"/>
        </w:rPr>
        <w:t>,</w:t>
      </w:r>
      <w:r w:rsidR="009F0A67" w:rsidRPr="00785D52">
        <w:rPr>
          <w:rFonts w:eastAsia="Arial Unicode MS" w:cs="Calibri"/>
          <w:i/>
          <w:sz w:val="24"/>
          <w:szCs w:val="24"/>
        </w:rPr>
        <w:t xml:space="preserve"> </w:t>
      </w:r>
      <w:r w:rsidRPr="00785D52">
        <w:rPr>
          <w:rFonts w:eastAsia="Arial Unicode MS" w:cs="Calibri"/>
          <w:sz w:val="24"/>
          <w:szCs w:val="24"/>
        </w:rPr>
        <w:t>compostas por projetos</w:t>
      </w:r>
      <w:r w:rsidRPr="006D5A76">
        <w:rPr>
          <w:rFonts w:eastAsia="Arial Unicode MS" w:cs="Calibri"/>
          <w:sz w:val="24"/>
          <w:szCs w:val="24"/>
        </w:rPr>
        <w:t xml:space="preserve"> e atividades, de forma estruturada na contribuição aos objetivos estratégicos do CAU, </w:t>
      </w:r>
      <w:r w:rsidRPr="006243D2">
        <w:rPr>
          <w:rFonts w:eastAsia="Arial Unicode MS" w:cs="Calibri"/>
          <w:sz w:val="24"/>
          <w:szCs w:val="24"/>
        </w:rPr>
        <w:t>em conformidade com o Mapa Estratégico do CAU</w:t>
      </w:r>
      <w:r w:rsidR="008C45DD" w:rsidRPr="006243D2">
        <w:rPr>
          <w:rFonts w:eastAsia="Arial Unicode MS" w:cs="Calibri"/>
          <w:sz w:val="24"/>
          <w:szCs w:val="24"/>
        </w:rPr>
        <w:t xml:space="preserve"> </w:t>
      </w:r>
      <w:r w:rsidRPr="006243D2">
        <w:rPr>
          <w:rFonts w:eastAsia="Arial Unicode MS" w:cs="Calibri"/>
          <w:sz w:val="24"/>
          <w:szCs w:val="24"/>
        </w:rPr>
        <w:t xml:space="preserve">2023, agrupados pelas </w:t>
      </w:r>
      <w:r w:rsidR="004944CA" w:rsidRPr="006243D2">
        <w:rPr>
          <w:rFonts w:eastAsia="Arial Unicode MS" w:cs="Calibri"/>
          <w:sz w:val="24"/>
          <w:szCs w:val="24"/>
        </w:rPr>
        <w:t>perspectivas</w:t>
      </w:r>
      <w:r w:rsidRPr="006243D2">
        <w:rPr>
          <w:rFonts w:eastAsia="Arial Unicode MS" w:cs="Calibri"/>
          <w:sz w:val="24"/>
          <w:szCs w:val="24"/>
        </w:rPr>
        <w:t xml:space="preserve"> Sociedade,</w:t>
      </w:r>
      <w:r w:rsidRPr="006D5A76">
        <w:rPr>
          <w:rFonts w:eastAsia="Arial Unicode MS" w:cs="Calibri"/>
          <w:sz w:val="24"/>
          <w:szCs w:val="24"/>
        </w:rPr>
        <w:t xml:space="preserve"> Processos Internos, Pessoas e Infraestrutura (Figura 1). </w:t>
      </w:r>
    </w:p>
    <w:p w14:paraId="43B27733" w14:textId="17B3A155" w:rsidR="00103DD9" w:rsidRPr="006243D2" w:rsidRDefault="00103DD9" w:rsidP="00103DD9">
      <w:pPr>
        <w:rPr>
          <w:rFonts w:eastAsia="Arial Unicode MS" w:cs="Calibri"/>
          <w:bCs/>
          <w:sz w:val="24"/>
          <w:szCs w:val="24"/>
        </w:rPr>
      </w:pPr>
      <w:r w:rsidRPr="006243D2">
        <w:rPr>
          <w:rFonts w:eastAsia="Arial Unicode MS" w:cs="Calibri"/>
          <w:bCs/>
          <w:sz w:val="24"/>
          <w:szCs w:val="24"/>
        </w:rPr>
        <w:t>Importante mencionar que, frente às propostas de reprogramação do Plano de Ação 20</w:t>
      </w:r>
      <w:r w:rsidR="009F0A67" w:rsidRPr="006243D2">
        <w:rPr>
          <w:rFonts w:eastAsia="Arial Unicode MS" w:cs="Calibri"/>
          <w:bCs/>
          <w:sz w:val="24"/>
          <w:szCs w:val="24"/>
        </w:rPr>
        <w:t>1</w:t>
      </w:r>
      <w:r w:rsidR="00D5638D" w:rsidRPr="006243D2">
        <w:rPr>
          <w:rFonts w:eastAsia="Arial Unicode MS" w:cs="Calibri"/>
          <w:bCs/>
          <w:sz w:val="24"/>
          <w:szCs w:val="24"/>
        </w:rPr>
        <w:t>9</w:t>
      </w:r>
      <w:r w:rsidRPr="006243D2">
        <w:rPr>
          <w:rFonts w:eastAsia="Arial Unicode MS" w:cs="Calibri"/>
          <w:bCs/>
          <w:sz w:val="24"/>
          <w:szCs w:val="24"/>
        </w:rPr>
        <w:t>, haverem sido apresentadas pelos CAU/UF, em momentos distintos, este documento consolidado também incorpora as reprogramações dos CAU/UF, aprovada</w:t>
      </w:r>
      <w:r w:rsidR="000C0253">
        <w:rPr>
          <w:rFonts w:eastAsia="Arial Unicode MS" w:cs="Calibri"/>
          <w:bCs/>
          <w:sz w:val="24"/>
          <w:szCs w:val="24"/>
        </w:rPr>
        <w:t xml:space="preserve"> </w:t>
      </w:r>
      <w:r w:rsidR="000E5D3A" w:rsidRPr="006243D2">
        <w:rPr>
          <w:rFonts w:eastAsia="Arial Unicode MS" w:cs="Calibri"/>
          <w:bCs/>
          <w:sz w:val="24"/>
          <w:szCs w:val="24"/>
        </w:rPr>
        <w:t xml:space="preserve">na </w:t>
      </w:r>
      <w:r w:rsidR="00061257" w:rsidRPr="006243D2">
        <w:rPr>
          <w:rFonts w:eastAsia="Arial Unicode MS" w:cs="Calibri"/>
          <w:bCs/>
          <w:sz w:val="24"/>
          <w:szCs w:val="24"/>
        </w:rPr>
        <w:t>9</w:t>
      </w:r>
      <w:r w:rsidR="00BA7D83">
        <w:rPr>
          <w:rFonts w:eastAsia="Arial Unicode MS" w:cs="Calibri"/>
          <w:bCs/>
          <w:sz w:val="24"/>
          <w:szCs w:val="24"/>
        </w:rPr>
        <w:t>1</w:t>
      </w:r>
      <w:r w:rsidR="00061257" w:rsidRPr="006243D2">
        <w:rPr>
          <w:rFonts w:eastAsia="Arial Unicode MS" w:cs="Calibri"/>
          <w:bCs/>
          <w:sz w:val="24"/>
          <w:szCs w:val="24"/>
        </w:rPr>
        <w:t xml:space="preserve">ª Reunião Plenária </w:t>
      </w:r>
      <w:r w:rsidR="00061257">
        <w:rPr>
          <w:rFonts w:eastAsia="Arial Unicode MS" w:cs="Calibri"/>
          <w:bCs/>
          <w:sz w:val="24"/>
          <w:szCs w:val="24"/>
        </w:rPr>
        <w:t>Ordinária</w:t>
      </w:r>
      <w:r w:rsidR="00061257" w:rsidRPr="006243D2">
        <w:rPr>
          <w:rFonts w:eastAsia="Arial Unicode MS" w:cs="Calibri"/>
          <w:bCs/>
          <w:sz w:val="24"/>
          <w:szCs w:val="24"/>
        </w:rPr>
        <w:t xml:space="preserve"> do CAU/BR – CAU/</w:t>
      </w:r>
      <w:r w:rsidR="00BA7D83">
        <w:rPr>
          <w:rFonts w:eastAsia="Arial Unicode MS" w:cs="Calibri"/>
          <w:bCs/>
          <w:sz w:val="24"/>
          <w:szCs w:val="24"/>
        </w:rPr>
        <w:t>MT</w:t>
      </w:r>
      <w:r w:rsidR="00C25334">
        <w:rPr>
          <w:rFonts w:eastAsia="Arial Unicode MS" w:cs="Calibri"/>
          <w:bCs/>
          <w:sz w:val="24"/>
          <w:szCs w:val="24"/>
        </w:rPr>
        <w:t xml:space="preserve"> e </w:t>
      </w:r>
      <w:r w:rsidR="00061257" w:rsidRPr="006243D2">
        <w:rPr>
          <w:rFonts w:eastAsia="Arial Unicode MS" w:cs="Calibri"/>
          <w:bCs/>
          <w:sz w:val="24"/>
          <w:szCs w:val="24"/>
        </w:rPr>
        <w:t>CAU/R</w:t>
      </w:r>
      <w:r w:rsidR="00084D65">
        <w:rPr>
          <w:rFonts w:eastAsia="Arial Unicode MS" w:cs="Calibri"/>
          <w:bCs/>
          <w:sz w:val="24"/>
          <w:szCs w:val="24"/>
        </w:rPr>
        <w:t>S</w:t>
      </w:r>
      <w:r w:rsidR="00061257" w:rsidRPr="006243D2">
        <w:rPr>
          <w:rFonts w:eastAsia="Arial Unicode MS" w:cs="Calibri"/>
          <w:bCs/>
          <w:sz w:val="24"/>
          <w:szCs w:val="24"/>
        </w:rPr>
        <w:t xml:space="preserve">, realizada no dia </w:t>
      </w:r>
      <w:r w:rsidR="00814A0F">
        <w:rPr>
          <w:rFonts w:eastAsia="Arial Unicode MS" w:cs="Calibri"/>
          <w:bCs/>
          <w:sz w:val="24"/>
          <w:szCs w:val="24"/>
        </w:rPr>
        <w:t>09</w:t>
      </w:r>
      <w:r w:rsidR="00061257" w:rsidRPr="006243D2">
        <w:rPr>
          <w:rFonts w:eastAsia="Arial Unicode MS" w:cs="Calibri"/>
          <w:bCs/>
          <w:sz w:val="24"/>
          <w:szCs w:val="24"/>
        </w:rPr>
        <w:t xml:space="preserve"> de </w:t>
      </w:r>
      <w:r w:rsidR="00814A0F">
        <w:rPr>
          <w:rFonts w:eastAsia="Arial Unicode MS" w:cs="Calibri"/>
          <w:bCs/>
          <w:sz w:val="24"/>
          <w:szCs w:val="24"/>
        </w:rPr>
        <w:t>julho</w:t>
      </w:r>
      <w:r w:rsidR="00061257" w:rsidRPr="006243D2">
        <w:rPr>
          <w:rFonts w:eastAsia="Arial Unicode MS" w:cs="Calibri"/>
          <w:bCs/>
          <w:sz w:val="24"/>
          <w:szCs w:val="24"/>
        </w:rPr>
        <w:t xml:space="preserve"> de 2019</w:t>
      </w:r>
      <w:r w:rsidR="000F0FC4">
        <w:rPr>
          <w:rFonts w:eastAsia="Arial Unicode MS" w:cs="Calibri"/>
          <w:bCs/>
          <w:sz w:val="24"/>
          <w:szCs w:val="24"/>
        </w:rPr>
        <w:t xml:space="preserve"> e na </w:t>
      </w:r>
      <w:r w:rsidR="00785D52" w:rsidRPr="006243D2">
        <w:rPr>
          <w:rFonts w:eastAsia="Arial Unicode MS" w:cs="Calibri"/>
          <w:bCs/>
          <w:sz w:val="24"/>
          <w:szCs w:val="24"/>
        </w:rPr>
        <w:t>9</w:t>
      </w:r>
      <w:r w:rsidR="007D482B">
        <w:rPr>
          <w:rFonts w:eastAsia="Arial Unicode MS" w:cs="Calibri"/>
          <w:bCs/>
          <w:sz w:val="24"/>
          <w:szCs w:val="24"/>
        </w:rPr>
        <w:t>4</w:t>
      </w:r>
      <w:r w:rsidR="000E5D3A" w:rsidRPr="006243D2">
        <w:rPr>
          <w:rFonts w:eastAsia="Arial Unicode MS" w:cs="Calibri"/>
          <w:bCs/>
          <w:sz w:val="24"/>
          <w:szCs w:val="24"/>
        </w:rPr>
        <w:t xml:space="preserve">ª Reunião </w:t>
      </w:r>
      <w:r w:rsidR="00785D52" w:rsidRPr="006243D2">
        <w:rPr>
          <w:rFonts w:eastAsia="Arial Unicode MS" w:cs="Calibri"/>
          <w:bCs/>
          <w:sz w:val="24"/>
          <w:szCs w:val="24"/>
        </w:rPr>
        <w:t xml:space="preserve">Plenária </w:t>
      </w:r>
      <w:r w:rsidR="00EB19BA">
        <w:rPr>
          <w:rFonts w:eastAsia="Arial Unicode MS" w:cs="Calibri"/>
          <w:bCs/>
          <w:sz w:val="24"/>
          <w:szCs w:val="24"/>
        </w:rPr>
        <w:t>Ordinária</w:t>
      </w:r>
      <w:r w:rsidRPr="006243D2">
        <w:rPr>
          <w:rFonts w:eastAsia="Arial Unicode MS" w:cs="Calibri"/>
          <w:bCs/>
          <w:sz w:val="24"/>
          <w:szCs w:val="24"/>
        </w:rPr>
        <w:t xml:space="preserve"> do CAU/BR</w:t>
      </w:r>
      <w:r w:rsidR="00201BFD" w:rsidRPr="006243D2">
        <w:rPr>
          <w:rFonts w:eastAsia="Arial Unicode MS" w:cs="Calibri"/>
          <w:bCs/>
          <w:sz w:val="24"/>
          <w:szCs w:val="24"/>
        </w:rPr>
        <w:t xml:space="preserve"> – CAU/</w:t>
      </w:r>
      <w:r w:rsidR="007C0A01">
        <w:rPr>
          <w:rFonts w:eastAsia="Arial Unicode MS" w:cs="Calibri"/>
          <w:bCs/>
          <w:sz w:val="24"/>
          <w:szCs w:val="24"/>
        </w:rPr>
        <w:t>BA</w:t>
      </w:r>
      <w:r w:rsidR="00987CC1">
        <w:rPr>
          <w:rFonts w:eastAsia="Arial Unicode MS" w:cs="Calibri"/>
          <w:bCs/>
          <w:sz w:val="24"/>
          <w:szCs w:val="24"/>
        </w:rPr>
        <w:t>, CAU/SP</w:t>
      </w:r>
      <w:r w:rsidR="00201BFD" w:rsidRPr="006243D2">
        <w:rPr>
          <w:rFonts w:eastAsia="Arial Unicode MS" w:cs="Calibri"/>
          <w:bCs/>
          <w:sz w:val="24"/>
          <w:szCs w:val="24"/>
        </w:rPr>
        <w:t xml:space="preserve"> e CAU/R</w:t>
      </w:r>
      <w:r w:rsidR="0093229B">
        <w:rPr>
          <w:rFonts w:eastAsia="Arial Unicode MS" w:cs="Calibri"/>
          <w:bCs/>
          <w:sz w:val="24"/>
          <w:szCs w:val="24"/>
        </w:rPr>
        <w:t>J</w:t>
      </w:r>
      <w:r w:rsidRPr="006243D2">
        <w:rPr>
          <w:rFonts w:eastAsia="Arial Unicode MS" w:cs="Calibri"/>
          <w:bCs/>
          <w:sz w:val="24"/>
          <w:szCs w:val="24"/>
        </w:rPr>
        <w:t xml:space="preserve">, realizada no dia </w:t>
      </w:r>
      <w:r w:rsidR="001F2B9F">
        <w:rPr>
          <w:rFonts w:eastAsia="Arial Unicode MS" w:cs="Calibri"/>
          <w:bCs/>
          <w:sz w:val="24"/>
          <w:szCs w:val="24"/>
        </w:rPr>
        <w:t>20</w:t>
      </w:r>
      <w:r w:rsidR="00785D52" w:rsidRPr="006243D2">
        <w:rPr>
          <w:rFonts w:eastAsia="Arial Unicode MS" w:cs="Calibri"/>
          <w:bCs/>
          <w:sz w:val="24"/>
          <w:szCs w:val="24"/>
        </w:rPr>
        <w:t xml:space="preserve"> de </w:t>
      </w:r>
      <w:r w:rsidR="001F2B9F">
        <w:rPr>
          <w:rFonts w:eastAsia="Arial Unicode MS" w:cs="Calibri"/>
          <w:bCs/>
          <w:sz w:val="24"/>
          <w:szCs w:val="24"/>
        </w:rPr>
        <w:t>setembro</w:t>
      </w:r>
      <w:r w:rsidR="00785D52" w:rsidRPr="006243D2">
        <w:rPr>
          <w:rFonts w:eastAsia="Arial Unicode MS" w:cs="Calibri"/>
          <w:bCs/>
          <w:sz w:val="24"/>
          <w:szCs w:val="24"/>
        </w:rPr>
        <w:t xml:space="preserve"> de 2019</w:t>
      </w:r>
      <w:r w:rsidRPr="006243D2">
        <w:rPr>
          <w:rFonts w:eastAsia="Arial Unicode MS" w:cs="Calibri"/>
          <w:bCs/>
          <w:sz w:val="24"/>
          <w:szCs w:val="24"/>
        </w:rPr>
        <w:t xml:space="preserve">. Cabe mencionar que </w:t>
      </w:r>
      <w:r w:rsidR="00785D52" w:rsidRPr="006243D2">
        <w:rPr>
          <w:rFonts w:eastAsia="Arial Unicode MS" w:cs="Calibri"/>
          <w:bCs/>
          <w:sz w:val="24"/>
          <w:szCs w:val="24"/>
        </w:rPr>
        <w:t>CAU/AL, CAU/</w:t>
      </w:r>
      <w:r w:rsidR="007F0B2B" w:rsidRPr="006243D2">
        <w:rPr>
          <w:rFonts w:eastAsia="Arial Unicode MS" w:cs="Calibri"/>
          <w:bCs/>
          <w:sz w:val="24"/>
          <w:szCs w:val="24"/>
        </w:rPr>
        <w:t>GO</w:t>
      </w:r>
      <w:r w:rsidR="00F31B97">
        <w:rPr>
          <w:rFonts w:eastAsia="Arial Unicode MS" w:cs="Calibri"/>
          <w:bCs/>
          <w:sz w:val="24"/>
          <w:szCs w:val="24"/>
        </w:rPr>
        <w:t xml:space="preserve"> e </w:t>
      </w:r>
      <w:r w:rsidR="00785D52" w:rsidRPr="006243D2">
        <w:rPr>
          <w:rFonts w:eastAsia="Arial Unicode MS" w:cs="Calibri"/>
          <w:bCs/>
          <w:sz w:val="24"/>
          <w:szCs w:val="24"/>
        </w:rPr>
        <w:t xml:space="preserve">CAU/PA </w:t>
      </w:r>
      <w:r w:rsidR="00000987" w:rsidRPr="006243D2">
        <w:rPr>
          <w:rFonts w:eastAsia="Arial Unicode MS" w:cs="Calibri"/>
          <w:bCs/>
          <w:sz w:val="24"/>
          <w:szCs w:val="24"/>
        </w:rPr>
        <w:t>mantiveram</w:t>
      </w:r>
      <w:r w:rsidRPr="006243D2">
        <w:rPr>
          <w:rFonts w:eastAsia="Arial Unicode MS" w:cs="Calibri"/>
          <w:bCs/>
          <w:sz w:val="24"/>
          <w:szCs w:val="24"/>
        </w:rPr>
        <w:t xml:space="preserve"> a programação aprovada para 201</w:t>
      </w:r>
      <w:r w:rsidR="00785D52" w:rsidRPr="006243D2">
        <w:rPr>
          <w:rFonts w:eastAsia="Arial Unicode MS" w:cs="Calibri"/>
          <w:bCs/>
          <w:sz w:val="24"/>
          <w:szCs w:val="24"/>
        </w:rPr>
        <w:t>9</w:t>
      </w:r>
      <w:r w:rsidR="00057A71" w:rsidRPr="006243D2">
        <w:rPr>
          <w:rFonts w:eastAsia="Arial Unicode MS" w:cs="Calibri"/>
          <w:bCs/>
          <w:sz w:val="24"/>
          <w:szCs w:val="24"/>
        </w:rPr>
        <w:t>.</w:t>
      </w:r>
    </w:p>
    <w:p w14:paraId="3093B027" w14:textId="6D8449C1" w:rsidR="00103DD9" w:rsidRPr="006D5A76" w:rsidRDefault="00103DD9" w:rsidP="00103DD9">
      <w:pPr>
        <w:rPr>
          <w:rFonts w:eastAsia="Arial Unicode MS" w:cs="Calibri"/>
          <w:sz w:val="24"/>
          <w:szCs w:val="24"/>
        </w:rPr>
      </w:pPr>
      <w:r w:rsidRPr="006D5A76">
        <w:rPr>
          <w:rFonts w:eastAsia="Arial Unicode MS" w:cs="Calibri"/>
          <w:sz w:val="24"/>
          <w:szCs w:val="24"/>
        </w:rPr>
        <w:t>As orientações, políticas, prioridades e estratégias que nortearam a elaboração dos planos de ação dos CAU/UF e do CAU/BR, estão contextualizadas no Planejamento Estratégico do CAU</w:t>
      </w:r>
      <w:r w:rsidR="008C45DD" w:rsidRPr="006D5A76">
        <w:rPr>
          <w:rFonts w:eastAsia="Arial Unicode MS" w:cs="Calibri"/>
          <w:sz w:val="24"/>
          <w:szCs w:val="24"/>
        </w:rPr>
        <w:t xml:space="preserve"> </w:t>
      </w:r>
      <w:r w:rsidRPr="006D5A76">
        <w:rPr>
          <w:rFonts w:eastAsia="Arial Unicode MS" w:cs="Calibri"/>
          <w:sz w:val="24"/>
          <w:szCs w:val="24"/>
        </w:rPr>
        <w:t>2023 e nas Diretrizes para Elaboração da Reprogramação do Plano de Ação e Orçamento do CAU</w:t>
      </w:r>
      <w:r w:rsidR="008C45DD" w:rsidRPr="006D5A76">
        <w:rPr>
          <w:rFonts w:eastAsia="Arial Unicode MS" w:cs="Calibri"/>
          <w:sz w:val="24"/>
          <w:szCs w:val="24"/>
        </w:rPr>
        <w:t xml:space="preserve"> </w:t>
      </w:r>
      <w:r w:rsidRPr="006D5A76">
        <w:rPr>
          <w:rFonts w:eastAsia="Arial Unicode MS" w:cs="Calibri"/>
          <w:sz w:val="24"/>
          <w:szCs w:val="24"/>
        </w:rPr>
        <w:t>Exercício de 20</w:t>
      </w:r>
      <w:r w:rsidR="007F0B2B">
        <w:rPr>
          <w:rFonts w:eastAsia="Arial Unicode MS" w:cs="Calibri"/>
          <w:sz w:val="24"/>
          <w:szCs w:val="24"/>
        </w:rPr>
        <w:t>1</w:t>
      </w:r>
      <w:r w:rsidR="00D5638D">
        <w:rPr>
          <w:rFonts w:eastAsia="Arial Unicode MS" w:cs="Calibri"/>
          <w:sz w:val="24"/>
          <w:szCs w:val="24"/>
        </w:rPr>
        <w:t>9</w:t>
      </w:r>
      <w:r w:rsidRPr="006D5A76">
        <w:rPr>
          <w:rFonts w:eastAsia="Arial Unicode MS" w:cs="Calibri"/>
          <w:sz w:val="24"/>
          <w:szCs w:val="24"/>
        </w:rPr>
        <w:t xml:space="preserve">. </w:t>
      </w:r>
    </w:p>
    <w:p w14:paraId="2CD98CBB" w14:textId="4BA035E7" w:rsidR="00103DD9" w:rsidRPr="006D5A76" w:rsidRDefault="00103DD9" w:rsidP="00103DD9">
      <w:pPr>
        <w:rPr>
          <w:rFonts w:eastAsia="Arial Unicode MS" w:cs="Calibri"/>
          <w:sz w:val="24"/>
          <w:szCs w:val="24"/>
        </w:rPr>
      </w:pPr>
      <w:r w:rsidRPr="006D5A76">
        <w:rPr>
          <w:rFonts w:eastAsia="Arial Unicode MS" w:cs="Calibri"/>
          <w:sz w:val="24"/>
          <w:szCs w:val="24"/>
        </w:rPr>
        <w:t>Na elaboração das propostas de projetos e atividades a serem desenvolvidas pelo CAU na Reprogramação do Plano de Ação para o exercício de 20</w:t>
      </w:r>
      <w:r w:rsidR="007F0B2B">
        <w:rPr>
          <w:rFonts w:eastAsia="Arial Unicode MS" w:cs="Calibri"/>
          <w:sz w:val="24"/>
          <w:szCs w:val="24"/>
        </w:rPr>
        <w:t>1</w:t>
      </w:r>
      <w:r w:rsidR="00D5638D">
        <w:rPr>
          <w:rFonts w:eastAsia="Arial Unicode MS" w:cs="Calibri"/>
          <w:sz w:val="24"/>
          <w:szCs w:val="24"/>
        </w:rPr>
        <w:t>9</w:t>
      </w:r>
      <w:r w:rsidRPr="006D5A76">
        <w:rPr>
          <w:rFonts w:eastAsia="Arial Unicode MS" w:cs="Calibri"/>
          <w:sz w:val="24"/>
          <w:szCs w:val="24"/>
        </w:rPr>
        <w:t xml:space="preserve">, como forma de potencializar sua atuação, medir e comunicar resultados para o </w:t>
      </w:r>
      <w:r w:rsidR="008C45DD" w:rsidRPr="006D5A76">
        <w:rPr>
          <w:rFonts w:eastAsia="Arial Unicode MS" w:cs="Calibri"/>
          <w:sz w:val="24"/>
          <w:szCs w:val="24"/>
        </w:rPr>
        <w:t>público-alvo</w:t>
      </w:r>
      <w:r w:rsidRPr="006D5A76">
        <w:rPr>
          <w:rFonts w:eastAsia="Arial Unicode MS" w:cs="Calibri"/>
          <w:sz w:val="24"/>
          <w:szCs w:val="24"/>
        </w:rPr>
        <w:t xml:space="preserve"> e a sociedade em geral, também foram consideradas as mudanças que vem acontecendo no cenário econômico e social do País e os resultados que o Conselho vem alcançando frente às metas inicialmente estabelecidas. Nesse contexto, além de serem observadas as contribuições à estratégia nacional, também foram observadas as prioridades locais, capacidade operacional e evolução dos profissionais.</w:t>
      </w:r>
    </w:p>
    <w:p w14:paraId="30F89D21" w14:textId="692B5696" w:rsidR="00103DD9" w:rsidRPr="00057A71" w:rsidRDefault="00103DD9" w:rsidP="00103DD9">
      <w:pPr>
        <w:spacing w:after="0" w:line="240" w:lineRule="auto"/>
        <w:jc w:val="right"/>
        <w:rPr>
          <w:rFonts w:eastAsia="Arial Unicode MS" w:cs="Calibri"/>
          <w:b/>
          <w:sz w:val="20"/>
          <w:szCs w:val="20"/>
        </w:rPr>
      </w:pPr>
    </w:p>
    <w:p w14:paraId="65017389" w14:textId="421657DF" w:rsidR="00103DD9" w:rsidRPr="00847FD7" w:rsidRDefault="00103DD9" w:rsidP="005C3333">
      <w:pPr>
        <w:pStyle w:val="Figura"/>
        <w:rPr>
          <w:rFonts w:cs="Calibri"/>
          <w:sz w:val="32"/>
          <w:szCs w:val="32"/>
        </w:rPr>
      </w:pPr>
      <w:bookmarkStart w:id="20" w:name="_Toc29341607"/>
      <w:r w:rsidRPr="00847FD7">
        <w:t>Figura 1. Mapa Estratégico do CAU 2023</w:t>
      </w:r>
      <w:r w:rsidR="000F1CB9" w:rsidRPr="00847FD7">
        <w:t>.</w:t>
      </w:r>
      <w:bookmarkEnd w:id="20"/>
    </w:p>
    <w:p w14:paraId="0895B812" w14:textId="6192FC70" w:rsidR="00872D35" w:rsidRDefault="009662A1" w:rsidP="00201BFD">
      <w:pPr>
        <w:ind w:firstLine="0"/>
        <w:jc w:val="center"/>
        <w:rPr>
          <w:rFonts w:eastAsia="Arial Unicode MS" w:cs="Calibri"/>
          <w:sz w:val="24"/>
          <w:szCs w:val="24"/>
        </w:rPr>
      </w:pPr>
      <w:r>
        <w:rPr>
          <w:rFonts w:eastAsia="Arial Unicode MS" w:cs="Calibri"/>
          <w:noProof/>
          <w:sz w:val="24"/>
          <w:szCs w:val="24"/>
          <w:lang w:eastAsia="pt-BR"/>
        </w:rPr>
        <w:drawing>
          <wp:inline distT="0" distB="0" distL="0" distR="0" wp14:anchorId="52B43A86" wp14:editId="0C041464">
            <wp:extent cx="6119495" cy="34764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596" cy="3489001"/>
                    </a:xfrm>
                    <a:prstGeom prst="rect">
                      <a:avLst/>
                    </a:prstGeom>
                    <a:noFill/>
                  </pic:spPr>
                </pic:pic>
              </a:graphicData>
            </a:graphic>
          </wp:inline>
        </w:drawing>
      </w:r>
    </w:p>
    <w:p w14:paraId="18BA4E94" w14:textId="24CDD4E0" w:rsidR="00103DD9" w:rsidRPr="006243D2" w:rsidRDefault="00103DD9" w:rsidP="00103DD9">
      <w:pPr>
        <w:rPr>
          <w:rFonts w:eastAsia="Arial Unicode MS" w:cs="Calibri"/>
          <w:iCs/>
          <w:sz w:val="24"/>
          <w:szCs w:val="24"/>
        </w:rPr>
      </w:pPr>
      <w:r w:rsidRPr="007F0B2B">
        <w:rPr>
          <w:rFonts w:eastAsia="Arial Unicode MS" w:cs="Calibri"/>
          <w:sz w:val="24"/>
          <w:szCs w:val="24"/>
        </w:rPr>
        <w:t>Para a Reprogramação do Plano de Ação do exercício de 201</w:t>
      </w:r>
      <w:r w:rsidR="00D5638D">
        <w:rPr>
          <w:rFonts w:eastAsia="Arial Unicode MS" w:cs="Calibri"/>
          <w:sz w:val="24"/>
          <w:szCs w:val="24"/>
        </w:rPr>
        <w:t>9</w:t>
      </w:r>
      <w:r w:rsidRPr="007F0B2B">
        <w:rPr>
          <w:rFonts w:eastAsia="Arial Unicode MS" w:cs="Calibri"/>
          <w:sz w:val="24"/>
          <w:szCs w:val="24"/>
        </w:rPr>
        <w:t xml:space="preserve">, as iniciativas estratégicas a serem implementadas pelo Conselho, visando ao alcance de resultados que façam a diferença na atuação dos arquitetos e urbanistas brasileiros, focam prioritariamente </w:t>
      </w:r>
      <w:r w:rsidRPr="00201BFD">
        <w:rPr>
          <w:rFonts w:eastAsia="Arial Unicode MS" w:cs="Calibri"/>
          <w:sz w:val="24"/>
          <w:szCs w:val="24"/>
        </w:rPr>
        <w:t xml:space="preserve">os Objetivos Estratégicos de âmbito </w:t>
      </w:r>
      <w:r w:rsidRPr="006243D2">
        <w:rPr>
          <w:rFonts w:eastAsia="Arial Unicode MS" w:cs="Calibri"/>
          <w:sz w:val="24"/>
          <w:szCs w:val="24"/>
        </w:rPr>
        <w:t>nacional</w:t>
      </w:r>
      <w:r w:rsidR="008C45DD" w:rsidRPr="006243D2">
        <w:rPr>
          <w:rFonts w:eastAsia="Arial Unicode MS" w:cs="Calibri"/>
          <w:b/>
          <w:sz w:val="24"/>
          <w:szCs w:val="24"/>
        </w:rPr>
        <w:t xml:space="preserve"> </w:t>
      </w:r>
      <w:r w:rsidRPr="006243D2">
        <w:rPr>
          <w:rFonts w:eastAsia="Arial Unicode MS" w:cs="Calibri"/>
          <w:b/>
          <w:sz w:val="24"/>
          <w:szCs w:val="24"/>
        </w:rPr>
        <w:t>(i) Tornar a fiscalização um vetor de melhoria do exercício da Arquitetura e Urbanismo; (ii) Assegurar a eficácia no atendimento e no relacionamento com os arquitetos e urbanistas e a sociedade.</w:t>
      </w:r>
      <w:r w:rsidRPr="007F0B2B">
        <w:rPr>
          <w:rFonts w:eastAsia="Arial Unicode MS" w:cs="Calibri"/>
          <w:b/>
          <w:sz w:val="24"/>
          <w:szCs w:val="24"/>
        </w:rPr>
        <w:t xml:space="preserve"> </w:t>
      </w:r>
      <w:r w:rsidRPr="006243D2">
        <w:rPr>
          <w:rFonts w:eastAsia="Arial Unicode MS" w:cs="Calibri"/>
          <w:iCs/>
          <w:sz w:val="24"/>
          <w:szCs w:val="24"/>
        </w:rPr>
        <w:t>Os CAU/UF e o CAU/BR também elencaram outros objetivos estratégicos que melhor atendam às suas prioridades de atuação local, e retratados em seus próprios mapas estratégicos.</w:t>
      </w:r>
    </w:p>
    <w:p w14:paraId="3E653F69" w14:textId="65246BF6" w:rsidR="00103DD9" w:rsidRPr="006243D2" w:rsidRDefault="00103DD9" w:rsidP="00103DD9">
      <w:pPr>
        <w:rPr>
          <w:rFonts w:eastAsia="Arial Unicode MS" w:cs="Calibri"/>
          <w:iCs/>
          <w:sz w:val="24"/>
          <w:szCs w:val="24"/>
        </w:rPr>
      </w:pPr>
      <w:r w:rsidRPr="006243D2">
        <w:rPr>
          <w:rFonts w:eastAsia="Arial Unicode MS" w:cs="Calibri"/>
          <w:iCs/>
          <w:sz w:val="24"/>
          <w:szCs w:val="24"/>
        </w:rPr>
        <w:t>Também na busca de levar a</w:t>
      </w:r>
      <w:r w:rsidRPr="006243D2">
        <w:rPr>
          <w:rFonts w:eastAsia="Arial Unicode MS" w:cs="Calibri"/>
          <w:b/>
          <w:iCs/>
          <w:sz w:val="24"/>
          <w:szCs w:val="24"/>
        </w:rPr>
        <w:t xml:space="preserve"> arquitetura e urbanismo para todos os segmentos da sociedade brasileira</w:t>
      </w:r>
      <w:r w:rsidRPr="006243D2">
        <w:rPr>
          <w:rFonts w:eastAsia="Arial Unicode MS" w:cs="Calibri"/>
          <w:iCs/>
          <w:sz w:val="24"/>
          <w:szCs w:val="24"/>
        </w:rPr>
        <w:t>, em 201</w:t>
      </w:r>
      <w:r w:rsidR="00D5638D" w:rsidRPr="006243D2">
        <w:rPr>
          <w:rFonts w:eastAsia="Arial Unicode MS" w:cs="Calibri"/>
          <w:iCs/>
          <w:sz w:val="24"/>
          <w:szCs w:val="24"/>
        </w:rPr>
        <w:t>9</w:t>
      </w:r>
      <w:r w:rsidRPr="006243D2">
        <w:rPr>
          <w:rFonts w:eastAsia="Arial Unicode MS" w:cs="Calibri"/>
          <w:iCs/>
          <w:sz w:val="24"/>
          <w:szCs w:val="24"/>
        </w:rPr>
        <w:t>, uma das prioridades de atuação do Conselho, est</w:t>
      </w:r>
      <w:r w:rsidR="00057A71" w:rsidRPr="006243D2">
        <w:rPr>
          <w:rFonts w:eastAsia="Arial Unicode MS" w:cs="Calibri"/>
          <w:iCs/>
          <w:sz w:val="24"/>
          <w:szCs w:val="24"/>
        </w:rPr>
        <w:t xml:space="preserve">á </w:t>
      </w:r>
      <w:r w:rsidRPr="006243D2">
        <w:rPr>
          <w:rFonts w:eastAsia="Arial Unicode MS" w:cs="Calibri"/>
          <w:iCs/>
          <w:sz w:val="24"/>
          <w:szCs w:val="24"/>
        </w:rPr>
        <w:t xml:space="preserve">voltada para a atuação da profissão junto às classes menos favorecidas. </w:t>
      </w:r>
    </w:p>
    <w:p w14:paraId="4D3E6919" w14:textId="414EB1EE" w:rsidR="00103DD9" w:rsidRPr="006243D2" w:rsidRDefault="00103DD9" w:rsidP="00103DD9">
      <w:pPr>
        <w:rPr>
          <w:rFonts w:eastAsia="Arial Unicode MS" w:cs="Calibri"/>
          <w:sz w:val="24"/>
          <w:szCs w:val="24"/>
        </w:rPr>
      </w:pPr>
      <w:r w:rsidRPr="006243D2">
        <w:rPr>
          <w:rFonts w:eastAsia="Arial Unicode MS" w:cs="Calibri"/>
          <w:sz w:val="24"/>
          <w:szCs w:val="24"/>
        </w:rPr>
        <w:t xml:space="preserve">Essas ações, visando ao alcance da Missão do Conselho </w:t>
      </w:r>
      <w:r w:rsidRPr="006243D2">
        <w:rPr>
          <w:rFonts w:eastAsia="Arial Unicode MS" w:cs="Calibri"/>
          <w:b/>
          <w:sz w:val="24"/>
          <w:szCs w:val="24"/>
        </w:rPr>
        <w:t>“Arquitetura e Urbanismo para Todos”</w:t>
      </w:r>
      <w:r w:rsidRPr="006243D2">
        <w:rPr>
          <w:rFonts w:eastAsia="Arial Unicode MS" w:cs="Calibri"/>
          <w:sz w:val="24"/>
          <w:szCs w:val="24"/>
        </w:rPr>
        <w:t xml:space="preserve">, no âmbito do Objetivo Estratégico </w:t>
      </w:r>
      <w:r w:rsidRPr="006243D2">
        <w:rPr>
          <w:rFonts w:eastAsia="Arial Unicode MS" w:cs="Calibri"/>
          <w:b/>
          <w:sz w:val="24"/>
          <w:szCs w:val="24"/>
        </w:rPr>
        <w:t>“Fomentar o acesso da sociedade à Arquitetura e Urbanismo”</w:t>
      </w:r>
      <w:r w:rsidRPr="006243D2">
        <w:rPr>
          <w:rFonts w:eastAsia="Arial Unicode MS" w:cs="Calibri"/>
          <w:sz w:val="24"/>
          <w:szCs w:val="24"/>
        </w:rPr>
        <w:t xml:space="preserve"> serão implementadas por meio de iniciativas estratégicas em </w:t>
      </w:r>
      <w:r w:rsidRPr="006243D2">
        <w:rPr>
          <w:rFonts w:eastAsia="Arial Unicode MS" w:cs="Calibri"/>
          <w:b/>
          <w:sz w:val="24"/>
          <w:szCs w:val="24"/>
        </w:rPr>
        <w:t>Assistência Técnica em Habitações de Interesse Social</w:t>
      </w:r>
      <w:r w:rsidR="008C45DD" w:rsidRPr="006243D2">
        <w:rPr>
          <w:rFonts w:eastAsia="Arial Unicode MS" w:cs="Calibri"/>
          <w:b/>
          <w:sz w:val="24"/>
          <w:szCs w:val="24"/>
        </w:rPr>
        <w:t xml:space="preserve"> </w:t>
      </w:r>
      <w:r w:rsidRPr="006243D2">
        <w:rPr>
          <w:rFonts w:eastAsia="Arial Unicode MS" w:cs="Calibri"/>
          <w:b/>
          <w:sz w:val="24"/>
          <w:szCs w:val="24"/>
        </w:rPr>
        <w:t>ATHIS</w:t>
      </w:r>
      <w:r w:rsidRPr="006243D2">
        <w:rPr>
          <w:rFonts w:eastAsia="Arial Unicode MS" w:cs="Calibri"/>
          <w:sz w:val="24"/>
          <w:szCs w:val="24"/>
        </w:rPr>
        <w:t>, que devem observar aspectos relevantes para a melhoria da qualidade de vida da população brasileira, em acordo com a Resolução CAU/BR nº 94, de 07 de novembro de 2014, e os princípios da Lei n° 11.888/2008 “...que assegura às famílias de baixa renda assistência técnica pública e gratuita para o projeto e a construção de habitação de interesse social...”.</w:t>
      </w:r>
    </w:p>
    <w:p w14:paraId="02DC3CBD" w14:textId="75DCFB28" w:rsidR="00A21018" w:rsidRPr="00C92EBF" w:rsidRDefault="00A21018" w:rsidP="00A21018">
      <w:pPr>
        <w:rPr>
          <w:rFonts w:eastAsia="Arial Unicode MS" w:cs="Calibri"/>
          <w:sz w:val="24"/>
          <w:szCs w:val="24"/>
        </w:rPr>
      </w:pPr>
      <w:r w:rsidRPr="00C92EBF">
        <w:rPr>
          <w:rFonts w:eastAsia="Arial Unicode MS" w:cs="Calibri"/>
          <w:sz w:val="24"/>
          <w:szCs w:val="24"/>
        </w:rPr>
        <w:t>Em 20</w:t>
      </w:r>
      <w:r w:rsidR="00C92EBF" w:rsidRPr="00C92EBF">
        <w:rPr>
          <w:rFonts w:eastAsia="Arial Unicode MS" w:cs="Calibri"/>
          <w:sz w:val="24"/>
          <w:szCs w:val="24"/>
        </w:rPr>
        <w:t>1</w:t>
      </w:r>
      <w:r w:rsidR="00D5638D">
        <w:rPr>
          <w:rFonts w:eastAsia="Arial Unicode MS" w:cs="Calibri"/>
          <w:sz w:val="24"/>
          <w:szCs w:val="24"/>
        </w:rPr>
        <w:t>9</w:t>
      </w:r>
      <w:r w:rsidRPr="00C92EBF">
        <w:rPr>
          <w:rFonts w:eastAsia="Arial Unicode MS" w:cs="Calibri"/>
          <w:sz w:val="24"/>
          <w:szCs w:val="24"/>
        </w:rPr>
        <w:t xml:space="preserve">, as ações do CAU, em todo território nacional, estão voltadas para um público alvo composto por </w:t>
      </w:r>
      <w:r w:rsidR="00C92EBF" w:rsidRPr="00C92EBF">
        <w:rPr>
          <w:rFonts w:eastAsia="Arial Unicode MS" w:cs="Calibri"/>
          <w:sz w:val="24"/>
          <w:szCs w:val="24"/>
        </w:rPr>
        <w:t>1</w:t>
      </w:r>
      <w:r w:rsidR="00D5638D">
        <w:rPr>
          <w:rFonts w:eastAsia="Arial Unicode MS" w:cs="Calibri"/>
          <w:sz w:val="24"/>
          <w:szCs w:val="24"/>
        </w:rPr>
        <w:t>78.165</w:t>
      </w:r>
      <w:r w:rsidRPr="00C92EBF">
        <w:rPr>
          <w:rFonts w:eastAsia="Arial Unicode MS" w:cs="Calibri"/>
          <w:sz w:val="24"/>
          <w:szCs w:val="24"/>
        </w:rPr>
        <w:t xml:space="preserve"> mil arquitetos, </w:t>
      </w:r>
      <w:r w:rsidR="00D5638D">
        <w:rPr>
          <w:rFonts w:eastAsia="Arial Unicode MS" w:cs="Calibri"/>
          <w:sz w:val="24"/>
          <w:szCs w:val="24"/>
        </w:rPr>
        <w:t>32.022</w:t>
      </w:r>
      <w:r w:rsidRPr="00C92EBF">
        <w:rPr>
          <w:rFonts w:eastAsia="Arial Unicode MS" w:cs="Calibri"/>
          <w:sz w:val="24"/>
          <w:szCs w:val="24"/>
        </w:rPr>
        <w:t xml:space="preserve"> mil empresas de arquitetura e, com atividades profissionais representadas por </w:t>
      </w:r>
      <w:r w:rsidR="00D5638D">
        <w:rPr>
          <w:rFonts w:eastAsia="Arial Unicode MS" w:cs="Calibri"/>
          <w:sz w:val="24"/>
          <w:szCs w:val="24"/>
        </w:rPr>
        <w:t>938.645</w:t>
      </w:r>
      <w:r w:rsidRPr="00C92EBF">
        <w:rPr>
          <w:rFonts w:eastAsia="Arial Unicode MS" w:cs="Calibri"/>
          <w:sz w:val="24"/>
          <w:szCs w:val="24"/>
        </w:rPr>
        <w:t xml:space="preserve"> mil RRT¹. Frente à programação inicial, se apresentam as seguintes variações: </w:t>
      </w:r>
      <w:r w:rsidRPr="006243D2">
        <w:rPr>
          <w:rFonts w:eastAsia="Arial Unicode MS" w:cs="Calibri"/>
          <w:b/>
          <w:bCs/>
          <w:sz w:val="24"/>
          <w:szCs w:val="24"/>
        </w:rPr>
        <w:t>(i)</w:t>
      </w:r>
      <w:r w:rsidRPr="00C92EBF">
        <w:rPr>
          <w:rFonts w:eastAsia="Arial Unicode MS" w:cs="Calibri"/>
          <w:sz w:val="24"/>
          <w:szCs w:val="24"/>
        </w:rPr>
        <w:t xml:space="preserve"> crescimento de </w:t>
      </w:r>
      <w:r w:rsidR="00D5638D">
        <w:rPr>
          <w:rFonts w:eastAsia="Arial Unicode MS" w:cs="Calibri"/>
          <w:sz w:val="24"/>
          <w:szCs w:val="24"/>
        </w:rPr>
        <w:t>0,7</w:t>
      </w:r>
      <w:r w:rsidRPr="00C92EBF">
        <w:rPr>
          <w:rFonts w:eastAsia="Arial Unicode MS" w:cs="Calibri"/>
          <w:sz w:val="24"/>
          <w:szCs w:val="24"/>
        </w:rPr>
        <w:t>% para profissionais ativos</w:t>
      </w:r>
      <w:r w:rsidR="00C92EBF" w:rsidRPr="00C92EBF">
        <w:rPr>
          <w:rFonts w:eastAsia="Arial Unicode MS" w:cs="Calibri"/>
          <w:sz w:val="24"/>
          <w:szCs w:val="24"/>
        </w:rPr>
        <w:t xml:space="preserve"> (</w:t>
      </w:r>
      <w:r w:rsidR="00D5638D">
        <w:rPr>
          <w:rFonts w:eastAsia="Arial Unicode MS" w:cs="Calibri"/>
          <w:sz w:val="24"/>
          <w:szCs w:val="24"/>
        </w:rPr>
        <w:t>176.941</w:t>
      </w:r>
      <w:r w:rsidR="00C92EBF" w:rsidRPr="00C92EBF">
        <w:rPr>
          <w:rFonts w:eastAsia="Arial Unicode MS" w:cs="Calibri"/>
          <w:sz w:val="24"/>
          <w:szCs w:val="24"/>
        </w:rPr>
        <w:t>)</w:t>
      </w:r>
      <w:r w:rsidRPr="00C92EBF">
        <w:rPr>
          <w:rFonts w:eastAsia="Arial Unicode MS" w:cs="Calibri"/>
          <w:sz w:val="24"/>
          <w:szCs w:val="24"/>
        </w:rPr>
        <w:t xml:space="preserve"> e de </w:t>
      </w:r>
      <w:r w:rsidR="00D5638D">
        <w:rPr>
          <w:rFonts w:eastAsia="Arial Unicode MS" w:cs="Calibri"/>
          <w:sz w:val="24"/>
          <w:szCs w:val="24"/>
        </w:rPr>
        <w:t>0,6</w:t>
      </w:r>
      <w:r w:rsidRPr="00C92EBF">
        <w:rPr>
          <w:rFonts w:eastAsia="Arial Unicode MS" w:cs="Calibri"/>
          <w:sz w:val="24"/>
          <w:szCs w:val="24"/>
        </w:rPr>
        <w:t>% para empresas ativas</w:t>
      </w:r>
      <w:r w:rsidR="00C92EBF" w:rsidRPr="00C92EBF">
        <w:rPr>
          <w:rFonts w:eastAsia="Arial Unicode MS" w:cs="Calibri"/>
          <w:sz w:val="24"/>
          <w:szCs w:val="24"/>
        </w:rPr>
        <w:t xml:space="preserve"> (</w:t>
      </w:r>
      <w:r w:rsidR="00D5638D">
        <w:rPr>
          <w:rFonts w:eastAsia="Arial Unicode MS" w:cs="Calibri"/>
          <w:sz w:val="24"/>
          <w:szCs w:val="24"/>
        </w:rPr>
        <w:t>31.847</w:t>
      </w:r>
      <w:r w:rsidR="00C92EBF" w:rsidRPr="00C92EBF">
        <w:rPr>
          <w:rFonts w:eastAsia="Arial Unicode MS" w:cs="Calibri"/>
          <w:sz w:val="24"/>
          <w:szCs w:val="24"/>
        </w:rPr>
        <w:t>)</w:t>
      </w:r>
      <w:r w:rsidRPr="00C92EBF">
        <w:rPr>
          <w:rFonts w:eastAsia="Arial Unicode MS" w:cs="Calibri"/>
          <w:sz w:val="24"/>
          <w:szCs w:val="24"/>
        </w:rPr>
        <w:t xml:space="preserve">; e </w:t>
      </w:r>
      <w:r w:rsidRPr="006243D2">
        <w:rPr>
          <w:rFonts w:eastAsia="Arial Unicode MS" w:cs="Calibri"/>
          <w:b/>
          <w:bCs/>
          <w:sz w:val="24"/>
          <w:szCs w:val="24"/>
        </w:rPr>
        <w:t>(ii)</w:t>
      </w:r>
      <w:r w:rsidRPr="00C92EBF">
        <w:rPr>
          <w:rFonts w:eastAsia="Arial Unicode MS" w:cs="Calibri"/>
          <w:sz w:val="24"/>
          <w:szCs w:val="24"/>
        </w:rPr>
        <w:t xml:space="preserve"> </w:t>
      </w:r>
      <w:r w:rsidR="00C92EBF" w:rsidRPr="00C92EBF">
        <w:rPr>
          <w:rFonts w:eastAsia="Arial Unicode MS" w:cs="Calibri"/>
          <w:sz w:val="24"/>
          <w:szCs w:val="24"/>
        </w:rPr>
        <w:t>crescimento</w:t>
      </w:r>
      <w:r w:rsidRPr="00C92EBF">
        <w:rPr>
          <w:rFonts w:eastAsia="Arial Unicode MS" w:cs="Calibri"/>
          <w:sz w:val="24"/>
          <w:szCs w:val="24"/>
        </w:rPr>
        <w:t xml:space="preserve"> de </w:t>
      </w:r>
      <w:r w:rsidR="00D5638D">
        <w:rPr>
          <w:rFonts w:eastAsia="Arial Unicode MS" w:cs="Calibri"/>
          <w:sz w:val="24"/>
          <w:szCs w:val="24"/>
        </w:rPr>
        <w:t>4,4</w:t>
      </w:r>
      <w:r w:rsidR="00C92EBF" w:rsidRPr="00C92EBF">
        <w:rPr>
          <w:rFonts w:eastAsia="Arial Unicode MS" w:cs="Calibri"/>
          <w:sz w:val="24"/>
          <w:szCs w:val="24"/>
        </w:rPr>
        <w:t>% para os RRT emitidos (</w:t>
      </w:r>
      <w:r w:rsidR="00D5638D">
        <w:rPr>
          <w:rFonts w:eastAsia="Arial Unicode MS" w:cs="Calibri"/>
          <w:sz w:val="24"/>
          <w:szCs w:val="24"/>
        </w:rPr>
        <w:t>898.768</w:t>
      </w:r>
      <w:r w:rsidR="00C92EBF" w:rsidRPr="00C92EBF">
        <w:rPr>
          <w:rFonts w:eastAsia="Arial Unicode MS" w:cs="Calibri"/>
          <w:sz w:val="24"/>
          <w:szCs w:val="24"/>
        </w:rPr>
        <w:t>).</w:t>
      </w:r>
    </w:p>
    <w:p w14:paraId="6E52C8A2" w14:textId="343ABD95" w:rsidR="00103DD9" w:rsidRPr="00C92EBF" w:rsidRDefault="00103DD9" w:rsidP="00103DD9">
      <w:pPr>
        <w:rPr>
          <w:rFonts w:eastAsia="Arial Unicode MS" w:cs="Calibri"/>
          <w:sz w:val="24"/>
          <w:szCs w:val="24"/>
        </w:rPr>
      </w:pPr>
      <w:r w:rsidRPr="00C92EBF">
        <w:rPr>
          <w:rFonts w:eastAsia="Arial Unicode MS" w:cs="Calibri"/>
          <w:sz w:val="24"/>
          <w:szCs w:val="24"/>
        </w:rPr>
        <w:t>No contexto do Plano de Ação Reprogramado para 201</w:t>
      </w:r>
      <w:r w:rsidR="00D5638D">
        <w:rPr>
          <w:rFonts w:eastAsia="Arial Unicode MS" w:cs="Calibri"/>
          <w:sz w:val="24"/>
          <w:szCs w:val="24"/>
        </w:rPr>
        <w:t>9</w:t>
      </w:r>
      <w:r w:rsidRPr="00C92EBF">
        <w:rPr>
          <w:rFonts w:eastAsia="Arial Unicode MS" w:cs="Calibri"/>
          <w:sz w:val="24"/>
          <w:szCs w:val="24"/>
        </w:rPr>
        <w:t>, os CAU/UF e o CAU/BR também elencaram outros objetivos estratégicos que melhor atendam às suas prioridades de atuação local, e retratados em seus próprios mapas estratégicos.</w:t>
      </w:r>
    </w:p>
    <w:p w14:paraId="736C0D9C" w14:textId="6491EC63" w:rsidR="00103DD9" w:rsidRPr="00C92EBF" w:rsidRDefault="00C92EBF" w:rsidP="00103DD9">
      <w:pPr>
        <w:rPr>
          <w:rFonts w:eastAsia="Arial Unicode MS" w:cs="Calibri"/>
          <w:sz w:val="24"/>
          <w:szCs w:val="24"/>
        </w:rPr>
      </w:pPr>
      <w:r w:rsidRPr="00C92EBF">
        <w:rPr>
          <w:rFonts w:eastAsia="Arial Unicode MS" w:cs="Calibri"/>
          <w:sz w:val="24"/>
          <w:szCs w:val="24"/>
        </w:rPr>
        <w:t>Considerando a base de info</w:t>
      </w:r>
      <w:r w:rsidR="00DC5B78">
        <w:rPr>
          <w:rFonts w:eastAsia="Arial Unicode MS" w:cs="Calibri"/>
          <w:sz w:val="24"/>
          <w:szCs w:val="24"/>
        </w:rPr>
        <w:t>rmações do IGEO - exercício 2019</w:t>
      </w:r>
      <w:r w:rsidRPr="00C92EBF">
        <w:rPr>
          <w:rFonts w:eastAsia="Arial Unicode MS" w:cs="Calibri"/>
          <w:sz w:val="24"/>
          <w:szCs w:val="24"/>
        </w:rPr>
        <w:t xml:space="preserve">, verifica-se que os arquitetos e urbanistas estão presentes, em média, em </w:t>
      </w:r>
      <w:r w:rsidR="00B221BD">
        <w:rPr>
          <w:rFonts w:eastAsia="Arial Unicode MS" w:cs="Calibri"/>
          <w:sz w:val="24"/>
          <w:szCs w:val="24"/>
        </w:rPr>
        <w:t>54</w:t>
      </w:r>
      <w:r w:rsidRPr="00C92EBF">
        <w:rPr>
          <w:rFonts w:eastAsia="Arial Unicode MS" w:cs="Calibri"/>
          <w:sz w:val="24"/>
          <w:szCs w:val="24"/>
        </w:rPr>
        <w:t xml:space="preserve">% desses munícipios enquanto as empresas de arquitetura e urbanismo em </w:t>
      </w:r>
      <w:r w:rsidR="00B221BD">
        <w:rPr>
          <w:rFonts w:eastAsia="Arial Unicode MS" w:cs="Calibri"/>
          <w:sz w:val="24"/>
          <w:szCs w:val="24"/>
        </w:rPr>
        <w:t>35</w:t>
      </w:r>
      <w:r w:rsidRPr="00C92EBF">
        <w:rPr>
          <w:rFonts w:eastAsia="Arial Unicode MS" w:cs="Calibri"/>
          <w:sz w:val="24"/>
          <w:szCs w:val="24"/>
        </w:rPr>
        <w:t xml:space="preserve">%. No tocante aos trabalhos profissionais realizados, os RRT emitidos apresentam-se, em </w:t>
      </w:r>
      <w:r w:rsidR="0039631A" w:rsidRPr="00C92EBF">
        <w:rPr>
          <w:rFonts w:eastAsia="Arial Unicode MS" w:cs="Calibri"/>
          <w:sz w:val="24"/>
          <w:szCs w:val="24"/>
        </w:rPr>
        <w:t>média, em</w:t>
      </w:r>
      <w:r w:rsidRPr="00C92EBF">
        <w:rPr>
          <w:rFonts w:eastAsia="Arial Unicode MS" w:cs="Calibri"/>
          <w:sz w:val="24"/>
          <w:szCs w:val="24"/>
        </w:rPr>
        <w:t xml:space="preserve"> </w:t>
      </w:r>
      <w:r w:rsidR="00B221BD">
        <w:rPr>
          <w:rFonts w:eastAsia="Arial Unicode MS" w:cs="Calibri"/>
          <w:sz w:val="24"/>
          <w:szCs w:val="24"/>
        </w:rPr>
        <w:t>86,9</w:t>
      </w:r>
      <w:r w:rsidRPr="00C92EBF">
        <w:rPr>
          <w:rFonts w:eastAsia="Arial Unicode MS" w:cs="Calibri"/>
          <w:sz w:val="24"/>
          <w:szCs w:val="24"/>
        </w:rPr>
        <w:t xml:space="preserve">% dos municípios brasileiros. Importante mencionar que, considerando a atuação do CAU desde 2012, conforme informações do IGEO, houve emissão de RRT em praticamente todos os municípios </w:t>
      </w:r>
      <w:r w:rsidR="0039631A" w:rsidRPr="00C92EBF">
        <w:rPr>
          <w:rFonts w:eastAsia="Arial Unicode MS" w:cs="Calibri"/>
          <w:sz w:val="24"/>
          <w:szCs w:val="24"/>
        </w:rPr>
        <w:t>brasileiros (</w:t>
      </w:r>
      <w:r w:rsidR="00103DD9" w:rsidRPr="00C92EBF">
        <w:rPr>
          <w:rFonts w:eastAsia="Arial Unicode MS" w:cs="Calibri"/>
          <w:sz w:val="24"/>
          <w:szCs w:val="24"/>
        </w:rPr>
        <w:t>Mapa 1).</w:t>
      </w:r>
    </w:p>
    <w:p w14:paraId="1352FE27" w14:textId="246C9CCB" w:rsidR="00103DD9" w:rsidRPr="000B2215" w:rsidRDefault="00103DD9" w:rsidP="00103DD9">
      <w:pPr>
        <w:rPr>
          <w:rFonts w:eastAsia="Arial Unicode MS" w:cs="Calibri"/>
          <w:sz w:val="24"/>
          <w:szCs w:val="24"/>
        </w:rPr>
      </w:pPr>
      <w:r w:rsidRPr="000B2215">
        <w:rPr>
          <w:rFonts w:eastAsia="Arial Unicode MS" w:cs="Calibri"/>
          <w:sz w:val="24"/>
          <w:szCs w:val="24"/>
        </w:rPr>
        <w:t>No cenário sócio</w:t>
      </w:r>
      <w:r w:rsidR="008C45DD" w:rsidRPr="000B2215">
        <w:rPr>
          <w:rFonts w:eastAsia="Arial Unicode MS" w:cs="Calibri"/>
          <w:sz w:val="24"/>
          <w:szCs w:val="24"/>
        </w:rPr>
        <w:t>-</w:t>
      </w:r>
      <w:r w:rsidRPr="000B2215">
        <w:rPr>
          <w:rFonts w:eastAsia="Arial Unicode MS" w:cs="Calibri"/>
          <w:sz w:val="24"/>
          <w:szCs w:val="24"/>
        </w:rPr>
        <w:t>econômico</w:t>
      </w:r>
      <w:r w:rsidR="008C45DD" w:rsidRPr="000B2215">
        <w:rPr>
          <w:rFonts w:eastAsia="Arial Unicode MS" w:cs="Calibri"/>
          <w:sz w:val="24"/>
          <w:szCs w:val="24"/>
        </w:rPr>
        <w:t>-</w:t>
      </w:r>
      <w:r w:rsidRPr="000B2215">
        <w:rPr>
          <w:rFonts w:eastAsia="Arial Unicode MS" w:cs="Calibri"/>
          <w:sz w:val="24"/>
          <w:szCs w:val="24"/>
        </w:rPr>
        <w:t xml:space="preserve">financeiro, a atuação dos arquitetos e urbanistas contribui para o desenvolvimento e melhoria da qualidade de vida da população do Brasil representada por </w:t>
      </w:r>
      <w:r w:rsidR="00C92EBF" w:rsidRPr="000B2215">
        <w:rPr>
          <w:rFonts w:eastAsia="Arial Unicode MS" w:cs="Calibri"/>
          <w:sz w:val="24"/>
          <w:szCs w:val="24"/>
        </w:rPr>
        <w:t>208,791</w:t>
      </w:r>
      <w:r w:rsidRPr="000B2215">
        <w:rPr>
          <w:rFonts w:eastAsia="Arial Unicode MS" w:cs="Calibri"/>
          <w:sz w:val="24"/>
          <w:szCs w:val="24"/>
        </w:rPr>
        <w:t xml:space="preserve"> milhões de pessoas</w:t>
      </w:r>
      <w:r w:rsidR="000B2215" w:rsidRPr="000B2215">
        <w:rPr>
          <w:rStyle w:val="Refdenotaderodap"/>
          <w:rFonts w:eastAsia="Arial Unicode MS" w:cs="Calibri"/>
          <w:sz w:val="24"/>
          <w:szCs w:val="24"/>
        </w:rPr>
        <w:footnoteReference w:id="1"/>
      </w:r>
      <w:r w:rsidRPr="000B2215">
        <w:rPr>
          <w:rFonts w:eastAsia="Arial Unicode MS" w:cs="Calibri"/>
          <w:sz w:val="24"/>
          <w:szCs w:val="24"/>
        </w:rPr>
        <w:t xml:space="preserve">, com um PIB de R$ </w:t>
      </w:r>
      <w:r w:rsidR="00C92EBF" w:rsidRPr="000B2215">
        <w:rPr>
          <w:rFonts w:eastAsia="Arial Unicode MS" w:cs="Calibri"/>
          <w:sz w:val="24"/>
          <w:szCs w:val="24"/>
        </w:rPr>
        <w:t>5,9</w:t>
      </w:r>
      <w:r w:rsidRPr="000B2215">
        <w:rPr>
          <w:rFonts w:eastAsia="Arial Unicode MS" w:cs="Calibri"/>
          <w:sz w:val="24"/>
          <w:szCs w:val="24"/>
        </w:rPr>
        <w:t xml:space="preserve"> trilhões e um IDH de 0,70</w:t>
      </w:r>
      <w:r w:rsidRPr="000B2215">
        <w:rPr>
          <w:rStyle w:val="Refdenotaderodap"/>
          <w:rFonts w:eastAsia="Arial Unicode MS" w:cs="Calibri"/>
          <w:sz w:val="24"/>
          <w:szCs w:val="24"/>
        </w:rPr>
        <w:footnoteReference w:id="2"/>
      </w:r>
      <w:r w:rsidRPr="000B2215">
        <w:rPr>
          <w:rFonts w:eastAsia="Arial Unicode MS" w:cs="Calibri"/>
          <w:sz w:val="24"/>
          <w:szCs w:val="24"/>
        </w:rPr>
        <w:t xml:space="preserve">. </w:t>
      </w:r>
    </w:p>
    <w:p w14:paraId="71ECE7F8" w14:textId="5E3990CF" w:rsidR="00103DD9" w:rsidRPr="00786274" w:rsidRDefault="00103DD9" w:rsidP="00103DD9">
      <w:pPr>
        <w:rPr>
          <w:rFonts w:eastAsia="Arial Unicode MS" w:cs="Calibri"/>
          <w:b/>
          <w:sz w:val="24"/>
          <w:szCs w:val="24"/>
        </w:rPr>
      </w:pPr>
      <w:r w:rsidRPr="006243D2">
        <w:rPr>
          <w:rFonts w:eastAsia="Arial Unicode MS" w:cs="Calibri"/>
          <w:bCs/>
          <w:sz w:val="24"/>
          <w:szCs w:val="24"/>
          <w:shd w:val="clear" w:color="auto" w:fill="FFFFFF" w:themeFill="background1"/>
        </w:rPr>
        <w:t>Nesse contexto, a atuação do CAU em 20</w:t>
      </w:r>
      <w:r w:rsidR="000B2215" w:rsidRPr="006243D2">
        <w:rPr>
          <w:rFonts w:eastAsia="Arial Unicode MS" w:cs="Calibri"/>
          <w:bCs/>
          <w:sz w:val="24"/>
          <w:szCs w:val="24"/>
          <w:shd w:val="clear" w:color="auto" w:fill="FFFFFF" w:themeFill="background1"/>
        </w:rPr>
        <w:t>1</w:t>
      </w:r>
      <w:r w:rsidR="00DC5B78" w:rsidRPr="006243D2">
        <w:rPr>
          <w:rFonts w:eastAsia="Arial Unicode MS" w:cs="Calibri"/>
          <w:bCs/>
          <w:sz w:val="24"/>
          <w:szCs w:val="24"/>
          <w:shd w:val="clear" w:color="auto" w:fill="FFFFFF" w:themeFill="background1"/>
        </w:rPr>
        <w:t>9</w:t>
      </w:r>
      <w:r w:rsidRPr="006243D2">
        <w:rPr>
          <w:rFonts w:eastAsia="Arial Unicode MS" w:cs="Calibri"/>
          <w:bCs/>
          <w:sz w:val="24"/>
          <w:szCs w:val="24"/>
          <w:shd w:val="clear" w:color="auto" w:fill="FFFFFF" w:themeFill="background1"/>
        </w:rPr>
        <w:t>, em prol do desenvolvimento e fortalecimento dos arquitetos e urbanistas e da arquitetura brasileira, compreende</w:t>
      </w:r>
      <w:r w:rsidRPr="00786274">
        <w:rPr>
          <w:rFonts w:eastAsia="Arial Unicode MS" w:cs="Calibri"/>
          <w:b/>
          <w:sz w:val="24"/>
          <w:szCs w:val="24"/>
          <w:shd w:val="clear" w:color="auto" w:fill="FFFFFF" w:themeFill="background1"/>
        </w:rPr>
        <w:t xml:space="preserve"> </w:t>
      </w:r>
      <w:r w:rsidR="00EA46DC" w:rsidRPr="00786274">
        <w:rPr>
          <w:rFonts w:eastAsia="Arial Unicode MS" w:cs="Calibri"/>
          <w:b/>
          <w:sz w:val="24"/>
          <w:szCs w:val="24"/>
          <w:shd w:val="clear" w:color="auto" w:fill="FFFFFF" w:themeFill="background1"/>
        </w:rPr>
        <w:t>7</w:t>
      </w:r>
      <w:r w:rsidR="00A64F7D">
        <w:rPr>
          <w:rFonts w:eastAsia="Arial Unicode MS" w:cs="Calibri"/>
          <w:b/>
          <w:sz w:val="24"/>
          <w:szCs w:val="24"/>
          <w:shd w:val="clear" w:color="auto" w:fill="FFFFFF" w:themeFill="background1"/>
        </w:rPr>
        <w:t>18</w:t>
      </w:r>
      <w:r w:rsidR="00EA46DC" w:rsidRPr="00786274">
        <w:rPr>
          <w:rFonts w:eastAsia="Arial Unicode MS" w:cs="Calibri"/>
          <w:b/>
          <w:sz w:val="24"/>
          <w:szCs w:val="24"/>
          <w:shd w:val="clear" w:color="auto" w:fill="FFFFFF" w:themeFill="background1"/>
        </w:rPr>
        <w:t xml:space="preserve"> </w:t>
      </w:r>
      <w:r w:rsidRPr="00786274">
        <w:rPr>
          <w:rFonts w:eastAsia="Arial Unicode MS" w:cs="Calibri"/>
          <w:b/>
          <w:sz w:val="24"/>
          <w:szCs w:val="24"/>
          <w:shd w:val="clear" w:color="auto" w:fill="FFFFFF" w:themeFill="background1"/>
        </w:rPr>
        <w:t xml:space="preserve">iniciativas estratégicas </w:t>
      </w:r>
      <w:r w:rsidRPr="006243D2">
        <w:rPr>
          <w:rFonts w:eastAsia="Arial Unicode MS" w:cs="Calibri"/>
          <w:bCs/>
          <w:sz w:val="24"/>
          <w:szCs w:val="24"/>
          <w:shd w:val="clear" w:color="auto" w:fill="FFFFFF" w:themeFill="background1"/>
        </w:rPr>
        <w:t>sendo</w:t>
      </w:r>
      <w:r w:rsidRPr="00786274">
        <w:rPr>
          <w:rFonts w:eastAsia="Arial Unicode MS" w:cs="Calibri"/>
          <w:b/>
          <w:sz w:val="24"/>
          <w:szCs w:val="24"/>
          <w:shd w:val="clear" w:color="auto" w:fill="FFFFFF" w:themeFill="background1"/>
        </w:rPr>
        <w:t xml:space="preserve">: </w:t>
      </w:r>
      <w:r w:rsidR="00EA46DC" w:rsidRPr="00786274">
        <w:rPr>
          <w:rFonts w:eastAsia="Arial Unicode MS" w:cs="Calibri"/>
          <w:b/>
          <w:sz w:val="24"/>
          <w:szCs w:val="24"/>
          <w:shd w:val="clear" w:color="auto" w:fill="FFFFFF" w:themeFill="background1"/>
        </w:rPr>
        <w:t>26</w:t>
      </w:r>
      <w:r w:rsidR="00A27CD2">
        <w:rPr>
          <w:rFonts w:eastAsia="Arial Unicode MS" w:cs="Calibri"/>
          <w:b/>
          <w:sz w:val="24"/>
          <w:szCs w:val="24"/>
          <w:shd w:val="clear" w:color="auto" w:fill="FFFFFF" w:themeFill="background1"/>
        </w:rPr>
        <w:t>5</w:t>
      </w:r>
      <w:r w:rsidRPr="00786274">
        <w:rPr>
          <w:rFonts w:eastAsia="Arial Unicode MS" w:cs="Calibri"/>
          <w:b/>
          <w:sz w:val="24"/>
          <w:szCs w:val="24"/>
          <w:shd w:val="clear" w:color="auto" w:fill="FFFFFF" w:themeFill="background1"/>
        </w:rPr>
        <w:t xml:space="preserve"> projetos e</w:t>
      </w:r>
      <w:r w:rsidR="00EA46DC" w:rsidRPr="00786274">
        <w:rPr>
          <w:rFonts w:eastAsia="Arial Unicode MS" w:cs="Calibri"/>
          <w:b/>
          <w:sz w:val="24"/>
          <w:szCs w:val="24"/>
          <w:shd w:val="clear" w:color="auto" w:fill="FFFFFF" w:themeFill="background1"/>
        </w:rPr>
        <w:t xml:space="preserve"> 453</w:t>
      </w:r>
      <w:r w:rsidRPr="00786274">
        <w:rPr>
          <w:rFonts w:eastAsia="Arial Unicode MS" w:cs="Calibri"/>
          <w:b/>
          <w:sz w:val="24"/>
          <w:szCs w:val="24"/>
          <w:shd w:val="clear" w:color="auto" w:fill="FFFFFF" w:themeFill="background1"/>
        </w:rPr>
        <w:t xml:space="preserve"> atividades, das quais 28 estão direcionadas ao aporte de recursos ao Fundo de Apoio Financeiro; 2</w:t>
      </w:r>
      <w:r w:rsidR="00205CCD">
        <w:rPr>
          <w:rFonts w:eastAsia="Arial Unicode MS" w:cs="Calibri"/>
          <w:b/>
          <w:sz w:val="24"/>
          <w:szCs w:val="24"/>
          <w:shd w:val="clear" w:color="auto" w:fill="FFFFFF" w:themeFill="background1"/>
        </w:rPr>
        <w:t>5</w:t>
      </w:r>
      <w:r w:rsidRPr="00786274">
        <w:rPr>
          <w:rFonts w:eastAsia="Arial Unicode MS" w:cs="Calibri"/>
          <w:b/>
          <w:sz w:val="24"/>
          <w:szCs w:val="24"/>
          <w:shd w:val="clear" w:color="auto" w:fill="FFFFFF" w:themeFill="background1"/>
        </w:rPr>
        <w:t xml:space="preserve"> ao aporte de recursos ao Centro de Serviços Compartilhados</w:t>
      </w:r>
      <w:r w:rsidR="008C45DD" w:rsidRPr="00786274">
        <w:rPr>
          <w:rFonts w:eastAsia="Arial Unicode MS" w:cs="Calibri"/>
          <w:b/>
          <w:sz w:val="24"/>
          <w:szCs w:val="24"/>
          <w:shd w:val="clear" w:color="auto" w:fill="FFFFFF" w:themeFill="background1"/>
        </w:rPr>
        <w:t xml:space="preserve"> </w:t>
      </w:r>
      <w:r w:rsidRPr="00786274">
        <w:rPr>
          <w:rFonts w:eastAsia="Arial Unicode MS" w:cs="Calibri"/>
          <w:b/>
          <w:sz w:val="24"/>
          <w:szCs w:val="24"/>
          <w:shd w:val="clear" w:color="auto" w:fill="FFFFFF" w:themeFill="background1"/>
        </w:rPr>
        <w:t>CSC; e</w:t>
      </w:r>
      <w:r w:rsidRPr="00786274">
        <w:rPr>
          <w:rFonts w:eastAsia="Arial Unicode MS" w:cs="Calibri"/>
          <w:b/>
          <w:sz w:val="24"/>
          <w:szCs w:val="24"/>
        </w:rPr>
        <w:t xml:space="preserve"> </w:t>
      </w:r>
      <w:r w:rsidRPr="00786274">
        <w:rPr>
          <w:rFonts w:eastAsia="Arial Unicode MS" w:cs="Calibri"/>
          <w:b/>
          <w:sz w:val="24"/>
          <w:szCs w:val="24"/>
          <w:shd w:val="clear" w:color="auto" w:fill="FFFFFF" w:themeFill="background1"/>
        </w:rPr>
        <w:t>2</w:t>
      </w:r>
      <w:r w:rsidR="000B2215" w:rsidRPr="00786274">
        <w:rPr>
          <w:rFonts w:eastAsia="Arial Unicode MS" w:cs="Calibri"/>
          <w:b/>
          <w:sz w:val="24"/>
          <w:szCs w:val="24"/>
          <w:shd w:val="clear" w:color="auto" w:fill="FFFFFF" w:themeFill="background1"/>
        </w:rPr>
        <w:t>6</w:t>
      </w:r>
      <w:r w:rsidRPr="00786274">
        <w:rPr>
          <w:rFonts w:eastAsia="Arial Unicode MS" w:cs="Calibri"/>
          <w:b/>
          <w:sz w:val="24"/>
          <w:szCs w:val="24"/>
        </w:rPr>
        <w:t xml:space="preserve"> à Reserva de Contingência. </w:t>
      </w:r>
    </w:p>
    <w:p w14:paraId="288C1213" w14:textId="77AABF93" w:rsidR="00103DD9" w:rsidRPr="00B7563B" w:rsidRDefault="00103DD9" w:rsidP="00103DD9">
      <w:pPr>
        <w:rPr>
          <w:rFonts w:eastAsia="Arial Unicode MS" w:cs="Calibri"/>
          <w:b/>
          <w:sz w:val="24"/>
          <w:szCs w:val="24"/>
        </w:rPr>
      </w:pPr>
      <w:r w:rsidRPr="00B7563B">
        <w:rPr>
          <w:rFonts w:eastAsia="Arial Unicode MS" w:cs="Calibri"/>
          <w:sz w:val="24"/>
          <w:szCs w:val="24"/>
        </w:rPr>
        <w:t>Comparativamente a programação inicialmente aprovada para 20</w:t>
      </w:r>
      <w:r w:rsidR="000B2215" w:rsidRPr="00B7563B">
        <w:rPr>
          <w:rFonts w:eastAsia="Arial Unicode MS" w:cs="Calibri"/>
          <w:sz w:val="24"/>
          <w:szCs w:val="24"/>
        </w:rPr>
        <w:t>1</w:t>
      </w:r>
      <w:r w:rsidR="00DC5B78" w:rsidRPr="00B7563B">
        <w:rPr>
          <w:rFonts w:eastAsia="Arial Unicode MS" w:cs="Calibri"/>
          <w:sz w:val="24"/>
          <w:szCs w:val="24"/>
        </w:rPr>
        <w:t>9</w:t>
      </w:r>
      <w:r w:rsidRPr="00B7563B">
        <w:rPr>
          <w:rFonts w:eastAsia="Arial Unicode MS" w:cs="Calibri"/>
          <w:sz w:val="24"/>
          <w:szCs w:val="24"/>
        </w:rPr>
        <w:t xml:space="preserve">, </w:t>
      </w:r>
      <w:r w:rsidR="009D65F8" w:rsidRPr="00B7563B">
        <w:rPr>
          <w:rFonts w:eastAsia="Arial Unicode MS" w:cs="Calibri"/>
          <w:sz w:val="24"/>
          <w:szCs w:val="24"/>
        </w:rPr>
        <w:t>verifica-</w:t>
      </w:r>
      <w:r w:rsidR="008C45DD" w:rsidRPr="00B7563B">
        <w:rPr>
          <w:rFonts w:eastAsia="Arial Unicode MS" w:cs="Calibri"/>
          <w:sz w:val="24"/>
          <w:szCs w:val="24"/>
        </w:rPr>
        <w:t>se</w:t>
      </w:r>
      <w:r w:rsidR="00B349DC">
        <w:rPr>
          <w:rFonts w:eastAsia="Arial Unicode MS" w:cs="Calibri"/>
          <w:sz w:val="24"/>
          <w:szCs w:val="24"/>
        </w:rPr>
        <w:t xml:space="preserve"> um</w:t>
      </w:r>
      <w:r w:rsidRPr="00B7563B">
        <w:rPr>
          <w:rFonts w:eastAsia="Arial Unicode MS" w:cs="Calibri"/>
          <w:sz w:val="24"/>
          <w:szCs w:val="24"/>
        </w:rPr>
        <w:t xml:space="preserve"> </w:t>
      </w:r>
      <w:r w:rsidR="00B349DC">
        <w:rPr>
          <w:rFonts w:eastAsia="Arial Unicode MS" w:cs="Calibri"/>
          <w:sz w:val="24"/>
          <w:szCs w:val="24"/>
        </w:rPr>
        <w:t xml:space="preserve">incremento de </w:t>
      </w:r>
      <w:r w:rsidR="00DE71A0">
        <w:rPr>
          <w:rFonts w:eastAsia="Arial Unicode MS" w:cs="Calibri"/>
          <w:sz w:val="24"/>
          <w:szCs w:val="24"/>
        </w:rPr>
        <w:t>10</w:t>
      </w:r>
      <w:r w:rsidR="00B349DC">
        <w:rPr>
          <w:rFonts w:eastAsia="Arial Unicode MS" w:cs="Calibri"/>
          <w:sz w:val="24"/>
          <w:szCs w:val="24"/>
        </w:rPr>
        <w:t xml:space="preserve"> i</w:t>
      </w:r>
      <w:r w:rsidRPr="00B7563B">
        <w:rPr>
          <w:rFonts w:eastAsia="Arial Unicode MS" w:cs="Calibri"/>
          <w:sz w:val="24"/>
          <w:szCs w:val="24"/>
        </w:rPr>
        <w:t>niciativas estratégicas (</w:t>
      </w:r>
      <w:r w:rsidR="00BA0FF3">
        <w:rPr>
          <w:rFonts w:eastAsia="Arial Unicode MS" w:cs="Calibri"/>
          <w:sz w:val="24"/>
          <w:szCs w:val="24"/>
        </w:rPr>
        <w:t>7</w:t>
      </w:r>
      <w:r w:rsidR="003E1536">
        <w:rPr>
          <w:rFonts w:eastAsia="Arial Unicode MS" w:cs="Calibri"/>
          <w:sz w:val="24"/>
          <w:szCs w:val="24"/>
        </w:rPr>
        <w:t>08</w:t>
      </w:r>
      <w:r w:rsidR="00B349DC">
        <w:rPr>
          <w:rFonts w:eastAsia="Arial Unicode MS" w:cs="Calibri"/>
          <w:sz w:val="24"/>
          <w:szCs w:val="24"/>
        </w:rPr>
        <w:t xml:space="preserve"> </w:t>
      </w:r>
      <w:r w:rsidRPr="00B7563B">
        <w:rPr>
          <w:rFonts w:eastAsia="Arial Unicode MS" w:cs="Calibri"/>
          <w:sz w:val="24"/>
          <w:szCs w:val="24"/>
        </w:rPr>
        <w:t>na programação 20</w:t>
      </w:r>
      <w:r w:rsidR="000B2215" w:rsidRPr="00B7563B">
        <w:rPr>
          <w:rFonts w:eastAsia="Arial Unicode MS" w:cs="Calibri"/>
          <w:sz w:val="24"/>
          <w:szCs w:val="24"/>
        </w:rPr>
        <w:t>1</w:t>
      </w:r>
      <w:r w:rsidR="00DC5B78" w:rsidRPr="00B7563B">
        <w:rPr>
          <w:rFonts w:eastAsia="Arial Unicode MS" w:cs="Calibri"/>
          <w:sz w:val="24"/>
          <w:szCs w:val="24"/>
        </w:rPr>
        <w:t>9</w:t>
      </w:r>
      <w:r w:rsidRPr="00B7563B">
        <w:rPr>
          <w:rFonts w:eastAsia="Arial Unicode MS" w:cs="Calibri"/>
          <w:sz w:val="24"/>
          <w:szCs w:val="24"/>
        </w:rPr>
        <w:t>).</w:t>
      </w:r>
    </w:p>
    <w:p w14:paraId="209E3BD8" w14:textId="0F6506BC" w:rsidR="00103DD9" w:rsidRDefault="00103DD9" w:rsidP="00E30102">
      <w:pPr>
        <w:rPr>
          <w:rFonts w:eastAsia="Arial Unicode MS" w:cs="Calibri"/>
          <w:sz w:val="24"/>
          <w:szCs w:val="24"/>
        </w:rPr>
      </w:pPr>
      <w:r w:rsidRPr="00786274">
        <w:rPr>
          <w:rFonts w:eastAsia="Arial Unicode MS" w:cs="Calibri"/>
          <w:b/>
          <w:sz w:val="24"/>
          <w:szCs w:val="24"/>
        </w:rPr>
        <w:t xml:space="preserve">Para o desenvolvimento dessas iniciativas, os recursos direcionados totalizam R$ </w:t>
      </w:r>
      <w:r w:rsidR="001E3F00">
        <w:rPr>
          <w:rFonts w:eastAsia="Arial Unicode MS" w:cs="Calibri"/>
          <w:b/>
          <w:sz w:val="24"/>
          <w:szCs w:val="24"/>
        </w:rPr>
        <w:t xml:space="preserve">289,3 </w:t>
      </w:r>
      <w:r w:rsidRPr="00786274">
        <w:rPr>
          <w:rFonts w:eastAsia="Arial Unicode MS" w:cs="Calibri"/>
          <w:b/>
          <w:sz w:val="24"/>
          <w:szCs w:val="24"/>
        </w:rPr>
        <w:t xml:space="preserve">milhões, dos quais os CAU/UF respondem por R$ </w:t>
      </w:r>
      <w:r w:rsidR="00643E14">
        <w:rPr>
          <w:rFonts w:eastAsia="Arial Unicode MS" w:cs="Calibri"/>
          <w:b/>
          <w:sz w:val="24"/>
          <w:szCs w:val="24"/>
        </w:rPr>
        <w:t>2</w:t>
      </w:r>
      <w:r w:rsidR="00F6362C">
        <w:rPr>
          <w:rFonts w:eastAsia="Arial Unicode MS" w:cs="Calibri"/>
          <w:b/>
          <w:sz w:val="24"/>
          <w:szCs w:val="24"/>
        </w:rPr>
        <w:t>26,4</w:t>
      </w:r>
      <w:r w:rsidRPr="00786274">
        <w:rPr>
          <w:rFonts w:eastAsia="Arial Unicode MS" w:cs="Calibri"/>
          <w:b/>
          <w:sz w:val="24"/>
          <w:szCs w:val="24"/>
        </w:rPr>
        <w:t xml:space="preserve"> milhões, ou </w:t>
      </w:r>
      <w:r w:rsidR="00DC5B78" w:rsidRPr="00786274">
        <w:rPr>
          <w:rFonts w:eastAsia="Arial Unicode MS" w:cs="Calibri"/>
          <w:b/>
          <w:sz w:val="24"/>
          <w:szCs w:val="24"/>
        </w:rPr>
        <w:t>7</w:t>
      </w:r>
      <w:r w:rsidR="001429DB">
        <w:rPr>
          <w:rFonts w:eastAsia="Arial Unicode MS" w:cs="Calibri"/>
          <w:b/>
          <w:sz w:val="24"/>
          <w:szCs w:val="24"/>
        </w:rPr>
        <w:t>8</w:t>
      </w:r>
      <w:r w:rsidR="00DC5B78" w:rsidRPr="00786274">
        <w:rPr>
          <w:rFonts w:eastAsia="Arial Unicode MS" w:cs="Calibri"/>
          <w:b/>
          <w:sz w:val="24"/>
          <w:szCs w:val="24"/>
        </w:rPr>
        <w:t>,2</w:t>
      </w:r>
      <w:r w:rsidRPr="00786274">
        <w:rPr>
          <w:rFonts w:eastAsia="Arial Unicode MS" w:cs="Calibri"/>
          <w:b/>
          <w:sz w:val="24"/>
          <w:szCs w:val="24"/>
        </w:rPr>
        <w:t xml:space="preserve">% e o CAU/BR por R$ </w:t>
      </w:r>
      <w:r w:rsidR="00643E14">
        <w:rPr>
          <w:rFonts w:eastAsia="Arial Unicode MS" w:cs="Calibri"/>
          <w:b/>
          <w:sz w:val="24"/>
          <w:szCs w:val="24"/>
        </w:rPr>
        <w:t>6</w:t>
      </w:r>
      <w:r w:rsidR="00BF3C4A">
        <w:rPr>
          <w:rFonts w:eastAsia="Arial Unicode MS" w:cs="Calibri"/>
          <w:b/>
          <w:sz w:val="24"/>
          <w:szCs w:val="24"/>
        </w:rPr>
        <w:t>3,0</w:t>
      </w:r>
      <w:r w:rsidR="00643E14">
        <w:rPr>
          <w:rFonts w:eastAsia="Arial Unicode MS" w:cs="Calibri"/>
          <w:b/>
          <w:sz w:val="24"/>
          <w:szCs w:val="24"/>
        </w:rPr>
        <w:t xml:space="preserve"> </w:t>
      </w:r>
      <w:r w:rsidRPr="00786274">
        <w:rPr>
          <w:rFonts w:eastAsia="Arial Unicode MS" w:cs="Calibri"/>
          <w:b/>
          <w:sz w:val="24"/>
          <w:szCs w:val="24"/>
        </w:rPr>
        <w:t xml:space="preserve">milhões, ou </w:t>
      </w:r>
      <w:r w:rsidR="00DC5B78" w:rsidRPr="00786274">
        <w:rPr>
          <w:rFonts w:eastAsia="Arial Unicode MS" w:cs="Calibri"/>
          <w:b/>
          <w:sz w:val="24"/>
          <w:szCs w:val="24"/>
        </w:rPr>
        <w:t>2</w:t>
      </w:r>
      <w:r w:rsidR="00C96979">
        <w:rPr>
          <w:rFonts w:eastAsia="Arial Unicode MS" w:cs="Calibri"/>
          <w:b/>
          <w:sz w:val="24"/>
          <w:szCs w:val="24"/>
        </w:rPr>
        <w:t>1</w:t>
      </w:r>
      <w:r w:rsidR="00DC5B78" w:rsidRPr="00786274">
        <w:rPr>
          <w:rFonts w:eastAsia="Arial Unicode MS" w:cs="Calibri"/>
          <w:b/>
          <w:sz w:val="24"/>
          <w:szCs w:val="24"/>
        </w:rPr>
        <w:t>,8</w:t>
      </w:r>
      <w:r w:rsidRPr="00786274">
        <w:rPr>
          <w:rFonts w:eastAsia="Arial Unicode MS" w:cs="Calibri"/>
          <w:b/>
          <w:sz w:val="24"/>
          <w:szCs w:val="24"/>
        </w:rPr>
        <w:t xml:space="preserve">%. </w:t>
      </w:r>
      <w:r w:rsidRPr="00B7563B">
        <w:rPr>
          <w:rFonts w:eastAsia="Arial Unicode MS" w:cs="Calibri"/>
          <w:sz w:val="24"/>
          <w:szCs w:val="24"/>
        </w:rPr>
        <w:t>Frente às metas da programação inicialmente aprovada para 20</w:t>
      </w:r>
      <w:r w:rsidR="00E30102" w:rsidRPr="00B7563B">
        <w:rPr>
          <w:rFonts w:eastAsia="Arial Unicode MS" w:cs="Calibri"/>
          <w:sz w:val="24"/>
          <w:szCs w:val="24"/>
        </w:rPr>
        <w:t>1</w:t>
      </w:r>
      <w:r w:rsidR="00DC5B78" w:rsidRPr="00B7563B">
        <w:rPr>
          <w:rFonts w:eastAsia="Arial Unicode MS" w:cs="Calibri"/>
          <w:sz w:val="24"/>
          <w:szCs w:val="24"/>
        </w:rPr>
        <w:t>9</w:t>
      </w:r>
      <w:r w:rsidRPr="00B7563B">
        <w:rPr>
          <w:rFonts w:eastAsia="Arial Unicode MS" w:cs="Calibri"/>
          <w:sz w:val="24"/>
          <w:szCs w:val="24"/>
        </w:rPr>
        <w:t xml:space="preserve">, </w:t>
      </w:r>
      <w:r w:rsidR="00D761CD" w:rsidRPr="00B7563B">
        <w:rPr>
          <w:rFonts w:eastAsia="Arial Unicode MS" w:cs="Calibri"/>
          <w:sz w:val="24"/>
          <w:szCs w:val="24"/>
        </w:rPr>
        <w:t>verifica-</w:t>
      </w:r>
      <w:r w:rsidR="008C45DD" w:rsidRPr="00B7563B">
        <w:rPr>
          <w:rFonts w:eastAsia="Arial Unicode MS" w:cs="Calibri"/>
          <w:sz w:val="24"/>
          <w:szCs w:val="24"/>
        </w:rPr>
        <w:t>se</w:t>
      </w:r>
      <w:r w:rsidRPr="00B7563B">
        <w:rPr>
          <w:rFonts w:eastAsia="Arial Unicode MS" w:cs="Calibri"/>
          <w:sz w:val="24"/>
          <w:szCs w:val="24"/>
        </w:rPr>
        <w:t xml:space="preserve"> uma variação</w:t>
      </w:r>
      <w:r w:rsidR="00531862" w:rsidRPr="00B7563B">
        <w:rPr>
          <w:rFonts w:eastAsia="Arial Unicode MS" w:cs="Calibri"/>
          <w:sz w:val="24"/>
          <w:szCs w:val="24"/>
        </w:rPr>
        <w:t xml:space="preserve"> positiva</w:t>
      </w:r>
      <w:r w:rsidRPr="00B7563B">
        <w:rPr>
          <w:rFonts w:eastAsia="Arial Unicode MS" w:cs="Calibri"/>
          <w:sz w:val="24"/>
          <w:szCs w:val="24"/>
        </w:rPr>
        <w:t xml:space="preserve"> de </w:t>
      </w:r>
      <w:r w:rsidR="00C825C3">
        <w:rPr>
          <w:rFonts w:eastAsia="Arial Unicode MS" w:cs="Calibri"/>
          <w:sz w:val="24"/>
          <w:szCs w:val="24"/>
        </w:rPr>
        <w:t>0,6</w:t>
      </w:r>
      <w:r w:rsidRPr="00B7563B">
        <w:rPr>
          <w:rFonts w:eastAsia="Arial Unicode MS" w:cs="Calibri"/>
          <w:sz w:val="24"/>
          <w:szCs w:val="24"/>
        </w:rPr>
        <w:t>% (</w:t>
      </w:r>
      <w:r w:rsidR="00F932FC" w:rsidRPr="007759EE">
        <w:rPr>
          <w:rFonts w:eastAsia="Arial Unicode MS" w:cs="Calibri"/>
          <w:sz w:val="24"/>
          <w:szCs w:val="24"/>
          <w:shd w:val="clear" w:color="auto" w:fill="FFFFFF" w:themeFill="background1"/>
        </w:rPr>
        <w:t>R$ 1</w:t>
      </w:r>
      <w:r w:rsidR="00C825C3">
        <w:rPr>
          <w:rFonts w:eastAsia="Arial Unicode MS" w:cs="Calibri"/>
          <w:sz w:val="24"/>
          <w:szCs w:val="24"/>
          <w:shd w:val="clear" w:color="auto" w:fill="FFFFFF" w:themeFill="background1"/>
        </w:rPr>
        <w:t>,6</w:t>
      </w:r>
      <w:r w:rsidR="00F932FC" w:rsidRPr="007759EE">
        <w:rPr>
          <w:rFonts w:eastAsia="Arial Unicode MS" w:cs="Calibri"/>
          <w:sz w:val="24"/>
          <w:szCs w:val="24"/>
          <w:shd w:val="clear" w:color="auto" w:fill="FFFFFF" w:themeFill="background1"/>
        </w:rPr>
        <w:t xml:space="preserve"> milhão</w:t>
      </w:r>
      <w:r w:rsidR="00F932FC" w:rsidRPr="007759EE">
        <w:rPr>
          <w:rFonts w:eastAsia="Arial Unicode MS" w:cs="Calibri"/>
          <w:sz w:val="24"/>
          <w:szCs w:val="24"/>
        </w:rPr>
        <w:t xml:space="preserve"> </w:t>
      </w:r>
      <w:r w:rsidR="00F932FC">
        <w:rPr>
          <w:rFonts w:eastAsia="Arial Unicode MS" w:cs="Calibri"/>
          <w:sz w:val="24"/>
          <w:szCs w:val="24"/>
        </w:rPr>
        <w:t xml:space="preserve">da </w:t>
      </w:r>
      <w:r w:rsidRPr="007759EE">
        <w:rPr>
          <w:rFonts w:eastAsia="Arial Unicode MS" w:cs="Calibri"/>
          <w:sz w:val="24"/>
          <w:szCs w:val="24"/>
        </w:rPr>
        <w:t xml:space="preserve">programação </w:t>
      </w:r>
      <w:r w:rsidRPr="007759EE">
        <w:rPr>
          <w:rFonts w:eastAsia="Arial Unicode MS" w:cs="Calibri"/>
          <w:sz w:val="24"/>
          <w:szCs w:val="24"/>
          <w:shd w:val="clear" w:color="auto" w:fill="FFFFFF" w:themeFill="background1"/>
        </w:rPr>
        <w:t>inicial 20</w:t>
      </w:r>
      <w:r w:rsidR="00E30102" w:rsidRPr="007759EE">
        <w:rPr>
          <w:rFonts w:eastAsia="Arial Unicode MS" w:cs="Calibri"/>
          <w:sz w:val="24"/>
          <w:szCs w:val="24"/>
          <w:shd w:val="clear" w:color="auto" w:fill="FFFFFF" w:themeFill="background1"/>
        </w:rPr>
        <w:t>1</w:t>
      </w:r>
      <w:r w:rsidR="00DC5B78" w:rsidRPr="007759EE">
        <w:rPr>
          <w:rFonts w:eastAsia="Arial Unicode MS" w:cs="Calibri"/>
          <w:sz w:val="24"/>
          <w:szCs w:val="24"/>
          <w:shd w:val="clear" w:color="auto" w:fill="FFFFFF" w:themeFill="background1"/>
        </w:rPr>
        <w:t>9</w:t>
      </w:r>
      <w:r w:rsidRPr="007759EE">
        <w:rPr>
          <w:rFonts w:eastAsia="Arial Unicode MS" w:cs="Calibri"/>
          <w:sz w:val="24"/>
          <w:szCs w:val="24"/>
          <w:shd w:val="clear" w:color="auto" w:fill="FFFFFF" w:themeFill="background1"/>
        </w:rPr>
        <w:t>).</w:t>
      </w:r>
    </w:p>
    <w:p w14:paraId="716A983F" w14:textId="77777777" w:rsidR="00103DD9" w:rsidRPr="000B2215" w:rsidRDefault="00103DD9" w:rsidP="00103DD9">
      <w:pPr>
        <w:rPr>
          <w:rFonts w:eastAsia="Arial Unicode MS" w:cs="Calibri"/>
          <w:sz w:val="24"/>
          <w:szCs w:val="24"/>
        </w:rPr>
      </w:pPr>
    </w:p>
    <w:p w14:paraId="215F8D5E" w14:textId="77777777" w:rsidR="00103DD9" w:rsidRPr="000B2215" w:rsidRDefault="00103DD9" w:rsidP="00103DD9">
      <w:pPr>
        <w:pStyle w:val="PargrafodaLista"/>
        <w:spacing w:after="0" w:line="240" w:lineRule="auto"/>
        <w:ind w:left="0" w:right="-1"/>
        <w:rPr>
          <w:rFonts w:ascii="Calibri" w:eastAsia="Arial Unicode MS" w:hAnsi="Calibri" w:cs="Calibri"/>
          <w:b/>
          <w:bCs/>
          <w:kern w:val="32"/>
          <w:sz w:val="20"/>
          <w:szCs w:val="20"/>
        </w:rPr>
      </w:pPr>
    </w:p>
    <w:p w14:paraId="69BF18F3" w14:textId="77777777" w:rsidR="00103DD9" w:rsidRPr="00912200" w:rsidRDefault="00103DD9" w:rsidP="00103DD9">
      <w:pPr>
        <w:pStyle w:val="PargrafodaLista"/>
        <w:spacing w:after="0" w:line="240" w:lineRule="auto"/>
        <w:ind w:left="0" w:right="-1"/>
        <w:rPr>
          <w:rFonts w:ascii="Calibri" w:eastAsia="Arial Unicode MS" w:hAnsi="Calibri" w:cs="Calibri"/>
          <w:b/>
          <w:bCs/>
          <w:kern w:val="32"/>
          <w:sz w:val="20"/>
          <w:szCs w:val="20"/>
          <w:highlight w:val="yellow"/>
        </w:rPr>
      </w:pPr>
    </w:p>
    <w:p w14:paraId="632D1F42" w14:textId="77777777" w:rsidR="00103DD9" w:rsidRPr="00912200" w:rsidRDefault="00103DD9" w:rsidP="00103DD9">
      <w:pPr>
        <w:pStyle w:val="PargrafodaLista"/>
        <w:spacing w:after="0" w:line="240" w:lineRule="auto"/>
        <w:ind w:left="0" w:right="-1"/>
        <w:rPr>
          <w:rFonts w:ascii="Calibri" w:eastAsia="Arial Unicode MS" w:hAnsi="Calibri" w:cs="Calibri"/>
          <w:b/>
          <w:bCs/>
          <w:kern w:val="32"/>
          <w:sz w:val="20"/>
          <w:szCs w:val="20"/>
          <w:highlight w:val="yellow"/>
        </w:rPr>
        <w:sectPr w:rsidR="00103DD9" w:rsidRPr="00912200" w:rsidSect="001A280D">
          <w:headerReference w:type="default" r:id="rId10"/>
          <w:footerReference w:type="default" r:id="rId11"/>
          <w:pgSz w:w="11906" w:h="16838"/>
          <w:pgMar w:top="1418" w:right="849" w:bottom="709" w:left="1418" w:header="1327" w:footer="454" w:gutter="0"/>
          <w:pgNumType w:start="0"/>
          <w:cols w:space="708"/>
          <w:titlePg/>
          <w:docGrid w:linePitch="360"/>
        </w:sectPr>
      </w:pPr>
    </w:p>
    <w:p w14:paraId="5514FFEA" w14:textId="58CE8A54" w:rsidR="00103DD9" w:rsidRPr="0043653F" w:rsidRDefault="00103DD9" w:rsidP="005C3333">
      <w:pPr>
        <w:pStyle w:val="Figura"/>
      </w:pPr>
      <w:bookmarkStart w:id="21" w:name="_Toc29341608"/>
      <w:r w:rsidRPr="0043653F">
        <w:t>Mapa 1. Sistema de Inteligência Geográfica do CAU</w:t>
      </w:r>
      <w:r w:rsidR="008C45DD" w:rsidRPr="0043653F">
        <w:t xml:space="preserve"> </w:t>
      </w:r>
      <w:r w:rsidRPr="0043653F">
        <w:t>IGEO</w:t>
      </w:r>
      <w:r w:rsidR="000F1CB9">
        <w:t>.</w:t>
      </w:r>
      <w:bookmarkEnd w:id="21"/>
    </w:p>
    <w:p w14:paraId="3D037653" w14:textId="069DAAB6" w:rsidR="00A60224" w:rsidRPr="0043653F" w:rsidRDefault="00103DD9" w:rsidP="00E30102">
      <w:pPr>
        <w:pStyle w:val="PargrafodaLista"/>
        <w:spacing w:after="0" w:line="240" w:lineRule="auto"/>
        <w:ind w:left="0" w:right="-1"/>
        <w:jc w:val="right"/>
        <w:rPr>
          <w:rFonts w:ascii="Calibri" w:eastAsia="Arial Unicode MS" w:hAnsi="Calibri" w:cs="Calibri"/>
          <w:b/>
          <w:bCs/>
          <w:color w:val="000000" w:themeColor="text1"/>
          <w:kern w:val="32"/>
          <w:sz w:val="20"/>
          <w:szCs w:val="20"/>
        </w:rPr>
      </w:pPr>
      <w:r w:rsidRPr="0043653F">
        <w:rPr>
          <w:rFonts w:ascii="Calibri" w:eastAsia="Arial Unicode MS" w:hAnsi="Calibri" w:cs="Calibri"/>
          <w:b/>
          <w:bCs/>
          <w:kern w:val="32"/>
          <w:sz w:val="20"/>
          <w:szCs w:val="20"/>
        </w:rPr>
        <w:t xml:space="preserve">(Municípios com </w:t>
      </w:r>
      <w:r w:rsidRPr="0043653F">
        <w:rPr>
          <w:rFonts w:ascii="Calibri" w:eastAsia="Arial Unicode MS" w:hAnsi="Calibri" w:cs="Calibri"/>
          <w:b/>
          <w:bCs/>
          <w:color w:val="000000" w:themeColor="text1"/>
          <w:kern w:val="32"/>
          <w:sz w:val="20"/>
          <w:szCs w:val="20"/>
        </w:rPr>
        <w:t xml:space="preserve">Empresas de Arquitetura e Urbanismo X Municípios com Arquitetos e Urbanitas X </w:t>
      </w:r>
      <w:r w:rsidRPr="0043653F">
        <w:rPr>
          <w:rFonts w:ascii="Calibri" w:eastAsia="Arial Unicode MS" w:hAnsi="Calibri" w:cs="Calibri"/>
          <w:b/>
          <w:bCs/>
          <w:kern w:val="32"/>
          <w:sz w:val="20"/>
          <w:szCs w:val="20"/>
        </w:rPr>
        <w:t>Municípios com RRT emitidos</w:t>
      </w:r>
      <w:r w:rsidRPr="0043653F">
        <w:rPr>
          <w:rFonts w:ascii="Calibri" w:eastAsia="Arial Unicode MS" w:hAnsi="Calibri" w:cs="Calibri"/>
          <w:b/>
          <w:bCs/>
          <w:color w:val="000000" w:themeColor="text1"/>
          <w:kern w:val="32"/>
          <w:sz w:val="20"/>
          <w:szCs w:val="20"/>
        </w:rPr>
        <w:t>)</w:t>
      </w:r>
      <w:r w:rsidR="000F1CB9">
        <w:rPr>
          <w:rFonts w:ascii="Calibri" w:eastAsia="Arial Unicode MS" w:hAnsi="Calibri" w:cs="Calibri"/>
          <w:b/>
          <w:bCs/>
          <w:color w:val="000000" w:themeColor="text1"/>
          <w:kern w:val="32"/>
          <w:sz w:val="20"/>
          <w:szCs w:val="20"/>
        </w:rPr>
        <w:t>.</w:t>
      </w:r>
    </w:p>
    <w:p w14:paraId="116EBE09" w14:textId="6CE48AEB" w:rsidR="00A60224" w:rsidRPr="0043653F" w:rsidRDefault="00E30102" w:rsidP="00E30102">
      <w:pPr>
        <w:pStyle w:val="PargrafodaLista"/>
        <w:spacing w:after="0" w:line="240" w:lineRule="auto"/>
        <w:ind w:left="0" w:right="-1" w:firstLine="0"/>
        <w:jc w:val="left"/>
        <w:rPr>
          <w:rFonts w:ascii="Calibri" w:eastAsia="Arial Unicode MS" w:hAnsi="Calibri" w:cs="Calibri"/>
          <w:b/>
          <w:bCs/>
          <w:color w:val="000000" w:themeColor="text1"/>
          <w:kern w:val="32"/>
          <w:sz w:val="20"/>
          <w:szCs w:val="20"/>
        </w:rPr>
      </w:pPr>
      <w:r w:rsidRPr="0043653F">
        <w:rPr>
          <w:rFonts w:ascii="Calibri" w:eastAsia="Arial Unicode MS" w:hAnsi="Calibri" w:cs="Calibri"/>
          <w:b/>
          <w:bCs/>
          <w:noProof/>
          <w:color w:val="000000" w:themeColor="text1"/>
          <w:kern w:val="32"/>
          <w:sz w:val="20"/>
          <w:szCs w:val="20"/>
          <w:bdr w:val="single" w:sz="4" w:space="0" w:color="auto"/>
        </w:rPr>
        <w:drawing>
          <wp:inline distT="0" distB="0" distL="0" distR="0" wp14:anchorId="1EB961BC" wp14:editId="71011A97">
            <wp:extent cx="9648825" cy="5397353"/>
            <wp:effectExtent l="57150" t="57150" r="104775" b="10858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7" r="656"/>
                    <a:stretch/>
                  </pic:blipFill>
                  <pic:spPr bwMode="auto">
                    <a:xfrm>
                      <a:off x="0" y="0"/>
                      <a:ext cx="9676621" cy="5412901"/>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F25EACD" w14:textId="77777777" w:rsidR="00103DD9" w:rsidRPr="0043653F" w:rsidRDefault="00103DD9" w:rsidP="00103DD9">
      <w:pPr>
        <w:rPr>
          <w:lang w:eastAsia="pt-BR"/>
        </w:rPr>
        <w:sectPr w:rsidR="00103DD9" w:rsidRPr="0043653F" w:rsidSect="00C746E6">
          <w:headerReference w:type="default" r:id="rId13"/>
          <w:footerReference w:type="default" r:id="rId14"/>
          <w:pgSz w:w="16838" w:h="11906" w:orient="landscape"/>
          <w:pgMar w:top="1418" w:right="678" w:bottom="709" w:left="851" w:header="1327" w:footer="170" w:gutter="0"/>
          <w:cols w:space="708"/>
          <w:docGrid w:linePitch="360"/>
        </w:sectPr>
      </w:pPr>
    </w:p>
    <w:p w14:paraId="2CADA27A" w14:textId="219CED20" w:rsidR="00103DD9" w:rsidRPr="0043653F" w:rsidRDefault="00103DD9" w:rsidP="00103DD9">
      <w:pPr>
        <w:rPr>
          <w:rFonts w:eastAsia="Arial Unicode MS" w:cs="Calibri"/>
          <w:sz w:val="24"/>
          <w:szCs w:val="24"/>
        </w:rPr>
      </w:pPr>
      <w:r w:rsidRPr="0043653F">
        <w:rPr>
          <w:rFonts w:eastAsia="Arial Unicode MS" w:cs="Calibri"/>
          <w:sz w:val="24"/>
          <w:szCs w:val="24"/>
        </w:rPr>
        <w:t>Os direcionadores estratégicos, objeto de todo o processo do Planejamento do CAU 2023, e as programações que os CAU/UF e o CAU/BR, na forma dos projetos e atividades estruturados nos Planos de Ação e Orçamento, apontam que a reprogramação do Plano de Ação 20</w:t>
      </w:r>
      <w:r w:rsidR="00E30102" w:rsidRPr="0043653F">
        <w:rPr>
          <w:rFonts w:eastAsia="Arial Unicode MS" w:cs="Calibri"/>
          <w:sz w:val="24"/>
          <w:szCs w:val="24"/>
        </w:rPr>
        <w:t>1</w:t>
      </w:r>
      <w:r w:rsidR="00DC5B78">
        <w:rPr>
          <w:rFonts w:eastAsia="Arial Unicode MS" w:cs="Calibri"/>
          <w:sz w:val="24"/>
          <w:szCs w:val="24"/>
        </w:rPr>
        <w:t>9</w:t>
      </w:r>
      <w:r w:rsidRPr="0043653F">
        <w:rPr>
          <w:rFonts w:eastAsia="Arial Unicode MS" w:cs="Calibri"/>
          <w:sz w:val="24"/>
          <w:szCs w:val="24"/>
        </w:rPr>
        <w:t xml:space="preserve">, enfatizando a </w:t>
      </w:r>
      <w:r w:rsidRPr="00BA0FF3">
        <w:rPr>
          <w:rFonts w:eastAsia="Arial Unicode MS" w:cs="Calibri"/>
          <w:b/>
          <w:iCs/>
          <w:sz w:val="24"/>
          <w:szCs w:val="24"/>
        </w:rPr>
        <w:t>alocação estratégica de recursos</w:t>
      </w:r>
      <w:r w:rsidRPr="0043653F">
        <w:rPr>
          <w:rFonts w:eastAsia="Arial Unicode MS" w:cs="Calibri"/>
          <w:sz w:val="24"/>
          <w:szCs w:val="24"/>
        </w:rPr>
        <w:t xml:space="preserve"> como forma de garantir a implementação do planejamento do CAU e o alcance dos resultados institucionais da Visão de Futuro 2023, focam:</w:t>
      </w:r>
    </w:p>
    <w:p w14:paraId="1C3EDA4B" w14:textId="21169E2E" w:rsidR="00103DD9" w:rsidRPr="0043653F" w:rsidRDefault="00103DD9" w:rsidP="00103DD9">
      <w:pPr>
        <w:pStyle w:val="PargrafodaLista"/>
        <w:numPr>
          <w:ilvl w:val="0"/>
          <w:numId w:val="11"/>
        </w:numPr>
        <w:spacing w:line="360" w:lineRule="auto"/>
        <w:ind w:left="709"/>
        <w:rPr>
          <w:rFonts w:eastAsia="Arial Unicode MS" w:cs="Calibri"/>
          <w:sz w:val="24"/>
          <w:szCs w:val="24"/>
        </w:rPr>
      </w:pPr>
      <w:r w:rsidRPr="0043653F">
        <w:rPr>
          <w:rFonts w:eastAsia="Arial Unicode MS" w:cs="Calibri"/>
          <w:b/>
          <w:sz w:val="24"/>
          <w:szCs w:val="24"/>
        </w:rPr>
        <w:t>Fiscalização</w:t>
      </w:r>
      <w:r w:rsidR="008C45DD" w:rsidRPr="0043653F">
        <w:rPr>
          <w:rFonts w:eastAsia="Arial Unicode MS" w:cs="Calibri"/>
          <w:b/>
          <w:sz w:val="24"/>
          <w:szCs w:val="24"/>
        </w:rPr>
        <w:t xml:space="preserve"> </w:t>
      </w:r>
      <w:r w:rsidRPr="0043653F">
        <w:rPr>
          <w:rFonts w:eastAsia="Arial Unicode MS" w:cs="Calibri"/>
          <w:b/>
          <w:sz w:val="24"/>
          <w:szCs w:val="24"/>
        </w:rPr>
        <w:t xml:space="preserve">mínimo de </w:t>
      </w:r>
      <w:r w:rsidR="00DC5B78">
        <w:rPr>
          <w:rFonts w:eastAsia="Arial Unicode MS" w:cs="Calibri"/>
          <w:b/>
          <w:sz w:val="24"/>
          <w:szCs w:val="24"/>
        </w:rPr>
        <w:t>15</w:t>
      </w:r>
      <w:r w:rsidRPr="0043653F">
        <w:rPr>
          <w:rFonts w:eastAsia="Arial Unicode MS" w:cs="Calibri"/>
          <w:b/>
          <w:sz w:val="24"/>
          <w:szCs w:val="24"/>
        </w:rPr>
        <w:t>%</w:t>
      </w:r>
      <w:r w:rsidRPr="0043653F">
        <w:rPr>
          <w:rFonts w:eastAsia="Arial Unicode MS" w:cs="Calibri"/>
          <w:sz w:val="24"/>
          <w:szCs w:val="24"/>
        </w:rPr>
        <w:t xml:space="preserve"> (</w:t>
      </w:r>
      <w:r w:rsidR="00F932FC">
        <w:rPr>
          <w:rFonts w:eastAsia="Arial Unicode MS" w:cs="Calibri"/>
          <w:sz w:val="24"/>
          <w:szCs w:val="24"/>
        </w:rPr>
        <w:t>quinze</w:t>
      </w:r>
      <w:r w:rsidRPr="0043653F">
        <w:rPr>
          <w:rFonts w:eastAsia="Arial Unicode MS" w:cs="Calibri"/>
          <w:sz w:val="24"/>
          <w:szCs w:val="24"/>
        </w:rPr>
        <w:t xml:space="preserve"> por cento) do total das receitas de arrecadação</w:t>
      </w:r>
      <w:r w:rsidR="00F932FC">
        <w:rPr>
          <w:rFonts w:eastAsia="Arial Unicode MS" w:cs="Calibri"/>
          <w:sz w:val="24"/>
          <w:szCs w:val="24"/>
        </w:rPr>
        <w:t xml:space="preserve"> do exercício</w:t>
      </w:r>
      <w:r w:rsidR="00BA0FF3">
        <w:rPr>
          <w:rFonts w:eastAsia="Arial Unicode MS" w:cs="Calibri"/>
          <w:sz w:val="24"/>
          <w:szCs w:val="24"/>
        </w:rPr>
        <w:t xml:space="preserve"> </w:t>
      </w:r>
      <w:r w:rsidRPr="0043653F">
        <w:rPr>
          <w:rFonts w:eastAsia="Arial Unicode MS" w:cs="Calibri"/>
          <w:sz w:val="24"/>
          <w:szCs w:val="24"/>
        </w:rPr>
        <w:t xml:space="preserve">(anuidades, RRT e taxas e multas) deduzidos os valores destinados ao Fundo de Apoio, deve ser alocado em projetos estratégicos para atender ao objetivo estratégico </w:t>
      </w:r>
      <w:r w:rsidRPr="0043653F">
        <w:rPr>
          <w:rFonts w:eastAsia="Arial Unicode MS" w:cs="Calibri"/>
          <w:b/>
          <w:sz w:val="24"/>
          <w:szCs w:val="24"/>
        </w:rPr>
        <w:t>"Tornar a fiscalização um vetor de melhoria do exercício da Arquitetura e Urbanismo"</w:t>
      </w:r>
      <w:r w:rsidRPr="0043653F">
        <w:rPr>
          <w:rFonts w:eastAsia="Arial Unicode MS" w:cs="Calibri"/>
          <w:sz w:val="24"/>
          <w:szCs w:val="24"/>
        </w:rPr>
        <w:t>.</w:t>
      </w:r>
    </w:p>
    <w:p w14:paraId="32493D06" w14:textId="0BA067D6" w:rsidR="00103DD9" w:rsidRPr="0043653F" w:rsidRDefault="00103DD9" w:rsidP="00103DD9">
      <w:pPr>
        <w:pStyle w:val="PargrafodaLista"/>
        <w:numPr>
          <w:ilvl w:val="0"/>
          <w:numId w:val="11"/>
        </w:numPr>
        <w:spacing w:line="360" w:lineRule="auto"/>
        <w:ind w:left="709"/>
        <w:rPr>
          <w:rFonts w:eastAsia="Arial Unicode MS" w:cs="Calibri"/>
          <w:sz w:val="24"/>
          <w:szCs w:val="24"/>
        </w:rPr>
      </w:pPr>
      <w:r w:rsidRPr="0043653F">
        <w:rPr>
          <w:rFonts w:eastAsia="Arial Unicode MS" w:cs="Calibri"/>
          <w:b/>
          <w:sz w:val="24"/>
          <w:szCs w:val="24"/>
        </w:rPr>
        <w:t>Atendimento</w:t>
      </w:r>
      <w:r w:rsidR="008C45DD" w:rsidRPr="0043653F">
        <w:rPr>
          <w:rFonts w:eastAsia="Arial Unicode MS" w:cs="Calibri"/>
          <w:b/>
          <w:sz w:val="24"/>
          <w:szCs w:val="24"/>
        </w:rPr>
        <w:t xml:space="preserve"> </w:t>
      </w:r>
      <w:r w:rsidRPr="0043653F">
        <w:rPr>
          <w:rFonts w:eastAsia="Arial Unicode MS" w:cs="Calibri"/>
          <w:b/>
          <w:sz w:val="24"/>
          <w:szCs w:val="24"/>
        </w:rPr>
        <w:t>mínimo de 10%</w:t>
      </w:r>
      <w:r w:rsidRPr="0043653F">
        <w:rPr>
          <w:rFonts w:eastAsia="Arial Unicode MS" w:cs="Calibri"/>
          <w:sz w:val="24"/>
          <w:szCs w:val="24"/>
        </w:rPr>
        <w:t xml:space="preserve"> (dez por cento) do total das receitas de </w:t>
      </w:r>
      <w:r w:rsidR="00F932FC" w:rsidRPr="0043653F">
        <w:rPr>
          <w:rFonts w:eastAsia="Arial Unicode MS" w:cs="Calibri"/>
          <w:sz w:val="24"/>
          <w:szCs w:val="24"/>
        </w:rPr>
        <w:t>arrecadação</w:t>
      </w:r>
      <w:r w:rsidR="00F932FC">
        <w:rPr>
          <w:rFonts w:eastAsia="Arial Unicode MS" w:cs="Calibri"/>
          <w:sz w:val="24"/>
          <w:szCs w:val="24"/>
        </w:rPr>
        <w:t xml:space="preserve"> do exercício</w:t>
      </w:r>
      <w:r w:rsidRPr="0043653F">
        <w:rPr>
          <w:rFonts w:eastAsia="Arial Unicode MS" w:cs="Calibri"/>
          <w:sz w:val="24"/>
          <w:szCs w:val="24"/>
        </w:rPr>
        <w:t xml:space="preserve"> (anuidades, RRT e taxas e multas) deduzidos os valores destinados ao Fundo de Apoio, deve ser alocado em projetos estratégicos para atender ao objetivo estratégico </w:t>
      </w:r>
      <w:r w:rsidRPr="0043653F">
        <w:rPr>
          <w:rFonts w:eastAsia="Arial Unicode MS" w:cs="Calibri"/>
          <w:b/>
          <w:sz w:val="24"/>
          <w:szCs w:val="24"/>
        </w:rPr>
        <w:t>"Assegurar a eficácia no atendimento e no relacionamento com os arquitetos e urbanistas e a sociedade"</w:t>
      </w:r>
      <w:r w:rsidRPr="0043653F">
        <w:rPr>
          <w:rFonts w:eastAsia="Arial Unicode MS" w:cs="Calibri"/>
          <w:sz w:val="24"/>
          <w:szCs w:val="24"/>
        </w:rPr>
        <w:t>.</w:t>
      </w:r>
    </w:p>
    <w:p w14:paraId="3EB6D77C" w14:textId="62810B6E" w:rsidR="00103DD9" w:rsidRPr="0043653F" w:rsidRDefault="00103DD9" w:rsidP="00103DD9">
      <w:pPr>
        <w:pStyle w:val="PargrafodaLista"/>
        <w:numPr>
          <w:ilvl w:val="0"/>
          <w:numId w:val="11"/>
        </w:numPr>
        <w:spacing w:line="360" w:lineRule="auto"/>
        <w:ind w:left="709"/>
        <w:rPr>
          <w:rFonts w:eastAsia="Arial Unicode MS" w:cs="Calibri"/>
          <w:sz w:val="24"/>
          <w:szCs w:val="24"/>
        </w:rPr>
      </w:pPr>
      <w:r w:rsidRPr="0043653F">
        <w:rPr>
          <w:rFonts w:eastAsia="Arial Unicode MS" w:cs="Calibri"/>
          <w:b/>
          <w:sz w:val="24"/>
          <w:szCs w:val="24"/>
        </w:rPr>
        <w:t>Objetivos estratégicos locais</w:t>
      </w:r>
      <w:r w:rsidR="008C45DD" w:rsidRPr="0043653F">
        <w:rPr>
          <w:rFonts w:eastAsia="Arial Unicode MS" w:cs="Calibri"/>
          <w:b/>
          <w:sz w:val="24"/>
          <w:szCs w:val="24"/>
        </w:rPr>
        <w:t xml:space="preserve"> </w:t>
      </w:r>
      <w:r w:rsidRPr="0043653F">
        <w:rPr>
          <w:rFonts w:eastAsia="Arial Unicode MS" w:cs="Calibri"/>
          <w:b/>
          <w:sz w:val="24"/>
          <w:szCs w:val="24"/>
        </w:rPr>
        <w:t>mínimo de 6%</w:t>
      </w:r>
      <w:r w:rsidRPr="0043653F">
        <w:rPr>
          <w:rFonts w:eastAsia="Arial Unicode MS" w:cs="Calibri"/>
          <w:sz w:val="24"/>
          <w:szCs w:val="24"/>
        </w:rPr>
        <w:t xml:space="preserve"> (seis por cento) do total das receitas de arrecadação </w:t>
      </w:r>
      <w:r w:rsidR="00F932FC">
        <w:rPr>
          <w:rFonts w:eastAsia="Arial Unicode MS" w:cs="Calibri"/>
          <w:sz w:val="24"/>
          <w:szCs w:val="24"/>
        </w:rPr>
        <w:t>do exercício</w:t>
      </w:r>
      <w:r w:rsidR="00F932FC" w:rsidRPr="0043653F">
        <w:rPr>
          <w:rFonts w:eastAsia="Arial Unicode MS" w:cs="Calibri"/>
          <w:sz w:val="24"/>
          <w:szCs w:val="24"/>
        </w:rPr>
        <w:t xml:space="preserve"> </w:t>
      </w:r>
      <w:r w:rsidRPr="0043653F">
        <w:rPr>
          <w:rFonts w:eastAsia="Arial Unicode MS" w:cs="Calibri"/>
          <w:sz w:val="24"/>
          <w:szCs w:val="24"/>
        </w:rPr>
        <w:t xml:space="preserve">(anuidades, RRT e taxas e multas) deduzidos os valores destinados ao Fundo de Apoio, deve ser alocado em projetos estratégicos para atender </w:t>
      </w:r>
      <w:r w:rsidRPr="0043653F">
        <w:rPr>
          <w:rFonts w:eastAsia="Arial Unicode MS" w:cs="Calibri"/>
          <w:b/>
          <w:sz w:val="24"/>
          <w:szCs w:val="24"/>
        </w:rPr>
        <w:t>os objetivos estratégicos selecionados pelo CAU/BR e pelos CAU/UF</w:t>
      </w:r>
      <w:r w:rsidRPr="0043653F">
        <w:rPr>
          <w:rFonts w:eastAsia="Arial Unicode MS" w:cs="Calibri"/>
          <w:sz w:val="24"/>
          <w:szCs w:val="24"/>
        </w:rPr>
        <w:t>.</w:t>
      </w:r>
    </w:p>
    <w:p w14:paraId="077594C1" w14:textId="610D68B6" w:rsidR="00103DD9" w:rsidRPr="0043653F" w:rsidRDefault="00103DD9" w:rsidP="00103DD9">
      <w:pPr>
        <w:pStyle w:val="PargrafodaLista"/>
        <w:numPr>
          <w:ilvl w:val="0"/>
          <w:numId w:val="11"/>
        </w:numPr>
        <w:spacing w:line="360" w:lineRule="auto"/>
        <w:ind w:left="709"/>
        <w:rPr>
          <w:rFonts w:eastAsia="Arial Unicode MS" w:cs="Calibri"/>
          <w:sz w:val="24"/>
          <w:szCs w:val="24"/>
        </w:rPr>
      </w:pPr>
      <w:r w:rsidRPr="0043653F">
        <w:rPr>
          <w:rFonts w:eastAsia="Arial Unicode MS" w:cs="Calibri"/>
          <w:b/>
          <w:sz w:val="24"/>
          <w:szCs w:val="24"/>
        </w:rPr>
        <w:t>Capacitação</w:t>
      </w:r>
      <w:r w:rsidR="008C45DD" w:rsidRPr="0043653F">
        <w:rPr>
          <w:rFonts w:eastAsia="Arial Unicode MS" w:cs="Calibri"/>
          <w:b/>
          <w:sz w:val="24"/>
          <w:szCs w:val="24"/>
        </w:rPr>
        <w:t xml:space="preserve"> </w:t>
      </w:r>
      <w:r w:rsidRPr="0043653F">
        <w:rPr>
          <w:rFonts w:eastAsia="Arial Unicode MS" w:cs="Calibri"/>
          <w:b/>
          <w:sz w:val="24"/>
          <w:szCs w:val="24"/>
        </w:rPr>
        <w:t>mínimo de 2%</w:t>
      </w:r>
      <w:r w:rsidRPr="0043653F">
        <w:rPr>
          <w:rFonts w:eastAsia="Arial Unicode MS" w:cs="Calibri"/>
          <w:sz w:val="24"/>
          <w:szCs w:val="24"/>
        </w:rPr>
        <w:t xml:space="preserve"> (dois por cento) e </w:t>
      </w:r>
      <w:r w:rsidRPr="0043653F">
        <w:rPr>
          <w:rFonts w:eastAsia="Arial Unicode MS" w:cs="Calibri"/>
          <w:b/>
          <w:sz w:val="24"/>
          <w:szCs w:val="24"/>
        </w:rPr>
        <w:t>máximo de 4%</w:t>
      </w:r>
      <w:r w:rsidRPr="0043653F">
        <w:rPr>
          <w:rFonts w:eastAsia="Arial Unicode MS" w:cs="Calibri"/>
          <w:sz w:val="24"/>
          <w:szCs w:val="24"/>
        </w:rPr>
        <w:t xml:space="preserve"> (quatro por cento) do valor total das respectivas folhas de pagamento (salários, encargos e benefícios), do CAU/UF e do CAU/BR, deve ser </w:t>
      </w:r>
      <w:r w:rsidRPr="0043653F">
        <w:rPr>
          <w:rFonts w:eastAsia="Arial Unicode MS" w:cs="Calibri"/>
          <w:b/>
          <w:sz w:val="24"/>
          <w:szCs w:val="24"/>
        </w:rPr>
        <w:t>alocado em ações de capacitação dos conselheiros e colaboradores</w:t>
      </w:r>
      <w:r w:rsidRPr="0043653F">
        <w:rPr>
          <w:rFonts w:eastAsia="Arial Unicode MS" w:cs="Calibri"/>
          <w:sz w:val="24"/>
          <w:szCs w:val="24"/>
        </w:rPr>
        <w:t xml:space="preserve">, para atender ao </w:t>
      </w:r>
      <w:r w:rsidRPr="0043653F">
        <w:rPr>
          <w:rFonts w:eastAsia="Arial Unicode MS" w:cs="Calibri"/>
          <w:b/>
          <w:sz w:val="24"/>
          <w:szCs w:val="24"/>
        </w:rPr>
        <w:t>objetivo estratégico "Desenvolver competências de dirigentes e colaboradores"</w:t>
      </w:r>
      <w:r w:rsidRPr="0043653F">
        <w:rPr>
          <w:rFonts w:eastAsia="Arial Unicode MS" w:cs="Calibri"/>
          <w:sz w:val="24"/>
          <w:szCs w:val="24"/>
        </w:rPr>
        <w:t xml:space="preserve">. </w:t>
      </w:r>
    </w:p>
    <w:p w14:paraId="44D86862" w14:textId="193D9F1C" w:rsidR="00103DD9" w:rsidRPr="0043653F" w:rsidRDefault="00103DD9" w:rsidP="00103DD9">
      <w:pPr>
        <w:pStyle w:val="PargrafodaLista"/>
        <w:numPr>
          <w:ilvl w:val="0"/>
          <w:numId w:val="11"/>
        </w:numPr>
        <w:spacing w:line="360" w:lineRule="auto"/>
        <w:ind w:left="709"/>
        <w:rPr>
          <w:rFonts w:eastAsia="Arial Unicode MS" w:cs="Calibri"/>
          <w:sz w:val="24"/>
          <w:szCs w:val="24"/>
        </w:rPr>
      </w:pPr>
      <w:r w:rsidRPr="0043653F">
        <w:rPr>
          <w:rFonts w:eastAsia="Arial Unicode MS" w:cs="Calibri"/>
          <w:b/>
          <w:sz w:val="24"/>
          <w:szCs w:val="24"/>
        </w:rPr>
        <w:t>Comunicação</w:t>
      </w:r>
      <w:r w:rsidR="008C45DD" w:rsidRPr="0043653F">
        <w:rPr>
          <w:rFonts w:eastAsia="Arial Unicode MS" w:cs="Calibri"/>
          <w:b/>
          <w:sz w:val="24"/>
          <w:szCs w:val="24"/>
        </w:rPr>
        <w:t xml:space="preserve"> </w:t>
      </w:r>
      <w:r w:rsidRPr="0043653F">
        <w:rPr>
          <w:rFonts w:eastAsia="Arial Unicode MS" w:cs="Calibri"/>
          <w:b/>
          <w:sz w:val="24"/>
          <w:szCs w:val="24"/>
        </w:rPr>
        <w:t>mínimo de 3%</w:t>
      </w:r>
      <w:r w:rsidRPr="0043653F">
        <w:rPr>
          <w:rFonts w:eastAsia="Arial Unicode MS" w:cs="Calibri"/>
          <w:sz w:val="24"/>
          <w:szCs w:val="24"/>
        </w:rPr>
        <w:t xml:space="preserve"> (três por cento) do total das receitas de </w:t>
      </w:r>
      <w:r w:rsidR="00F932FC" w:rsidRPr="0043653F">
        <w:rPr>
          <w:rFonts w:eastAsia="Arial Unicode MS" w:cs="Calibri"/>
          <w:sz w:val="24"/>
          <w:szCs w:val="24"/>
        </w:rPr>
        <w:t>arrecadação</w:t>
      </w:r>
      <w:r w:rsidR="00F932FC">
        <w:rPr>
          <w:rFonts w:eastAsia="Arial Unicode MS" w:cs="Calibri"/>
          <w:sz w:val="24"/>
          <w:szCs w:val="24"/>
        </w:rPr>
        <w:t xml:space="preserve"> do exercício</w:t>
      </w:r>
      <w:r w:rsidR="00F932FC" w:rsidRPr="0043653F">
        <w:rPr>
          <w:rFonts w:eastAsia="Arial Unicode MS" w:cs="Calibri"/>
          <w:sz w:val="24"/>
          <w:szCs w:val="24"/>
        </w:rPr>
        <w:t xml:space="preserve"> </w:t>
      </w:r>
      <w:r w:rsidRPr="0043653F">
        <w:rPr>
          <w:rFonts w:eastAsia="Arial Unicode MS" w:cs="Calibri"/>
          <w:sz w:val="24"/>
          <w:szCs w:val="24"/>
        </w:rPr>
        <w:t xml:space="preserve">(anuidades, RRT e taxas e multas) deduzidos os valores destinados ao Fundo de Apoio, deve ser alocado em projetos estratégicos para atender o objetivo estratégico </w:t>
      </w:r>
      <w:r w:rsidRPr="0043653F">
        <w:rPr>
          <w:rFonts w:eastAsia="Arial Unicode MS" w:cs="Calibri"/>
          <w:b/>
          <w:sz w:val="24"/>
          <w:szCs w:val="24"/>
        </w:rPr>
        <w:t>"Assegurar a eficácia no relacionamento e comunicação com a sociedade"</w:t>
      </w:r>
      <w:r w:rsidRPr="0043653F">
        <w:rPr>
          <w:rFonts w:eastAsia="Arial Unicode MS" w:cs="Calibri"/>
          <w:sz w:val="24"/>
          <w:szCs w:val="24"/>
        </w:rPr>
        <w:t>.</w:t>
      </w:r>
    </w:p>
    <w:p w14:paraId="3D296140" w14:textId="1C798780" w:rsidR="00103DD9" w:rsidRPr="00E30102" w:rsidRDefault="00103DD9" w:rsidP="00103DD9">
      <w:pPr>
        <w:pStyle w:val="PargrafodaLista"/>
        <w:numPr>
          <w:ilvl w:val="0"/>
          <w:numId w:val="11"/>
        </w:numPr>
        <w:spacing w:line="360" w:lineRule="auto"/>
        <w:ind w:left="709"/>
        <w:rPr>
          <w:rFonts w:eastAsia="Arial Unicode MS" w:cs="Calibri"/>
          <w:sz w:val="24"/>
          <w:szCs w:val="24"/>
        </w:rPr>
      </w:pPr>
      <w:r w:rsidRPr="0043653F">
        <w:rPr>
          <w:rFonts w:eastAsia="Arial Unicode MS" w:cs="Calibri"/>
          <w:b/>
          <w:sz w:val="24"/>
          <w:szCs w:val="24"/>
        </w:rPr>
        <w:t>Patrocínios</w:t>
      </w:r>
      <w:r w:rsidR="008C45DD" w:rsidRPr="0043653F">
        <w:rPr>
          <w:rFonts w:eastAsia="Arial Unicode MS" w:cs="Calibri"/>
          <w:b/>
          <w:sz w:val="24"/>
          <w:szCs w:val="24"/>
        </w:rPr>
        <w:t xml:space="preserve"> </w:t>
      </w:r>
      <w:r w:rsidRPr="0043653F">
        <w:rPr>
          <w:rFonts w:eastAsia="Arial Unicode MS" w:cs="Calibri"/>
          <w:b/>
          <w:sz w:val="24"/>
          <w:szCs w:val="24"/>
        </w:rPr>
        <w:t>máximo de 5%</w:t>
      </w:r>
      <w:r w:rsidRPr="0043653F">
        <w:rPr>
          <w:rFonts w:eastAsia="Arial Unicode MS" w:cs="Calibri"/>
          <w:sz w:val="24"/>
          <w:szCs w:val="24"/>
        </w:rPr>
        <w:t xml:space="preserve"> (cinco por cento) do total dos recursos oriundos das receitas de </w:t>
      </w:r>
      <w:r w:rsidR="00F932FC" w:rsidRPr="0043653F">
        <w:rPr>
          <w:rFonts w:eastAsia="Arial Unicode MS" w:cs="Calibri"/>
          <w:sz w:val="24"/>
          <w:szCs w:val="24"/>
        </w:rPr>
        <w:t>arrecadação</w:t>
      </w:r>
      <w:r w:rsidR="00F932FC">
        <w:rPr>
          <w:rFonts w:eastAsia="Arial Unicode MS" w:cs="Calibri"/>
          <w:sz w:val="24"/>
          <w:szCs w:val="24"/>
        </w:rPr>
        <w:t xml:space="preserve"> do exercício</w:t>
      </w:r>
      <w:r w:rsidR="00F932FC" w:rsidRPr="0043653F">
        <w:rPr>
          <w:rFonts w:eastAsia="Arial Unicode MS" w:cs="Calibri"/>
          <w:sz w:val="24"/>
          <w:szCs w:val="24"/>
        </w:rPr>
        <w:t xml:space="preserve"> </w:t>
      </w:r>
      <w:r w:rsidRPr="0043653F">
        <w:rPr>
          <w:rFonts w:eastAsia="Arial Unicode MS" w:cs="Calibri"/>
          <w:sz w:val="24"/>
          <w:szCs w:val="24"/>
        </w:rPr>
        <w:t xml:space="preserve">(anuidades, RRT e taxas e multas) deduzidos os valores destinados ao Fundo de Apoio, deve ser </w:t>
      </w:r>
      <w:r w:rsidRPr="0043653F">
        <w:rPr>
          <w:rFonts w:eastAsia="Arial Unicode MS" w:cs="Calibri"/>
          <w:b/>
          <w:sz w:val="24"/>
          <w:szCs w:val="24"/>
        </w:rPr>
        <w:t>alocado em patrocínios</w:t>
      </w:r>
      <w:r w:rsidRPr="0043653F">
        <w:rPr>
          <w:rFonts w:eastAsia="Arial Unicode MS" w:cs="Calibri"/>
          <w:sz w:val="24"/>
          <w:szCs w:val="24"/>
        </w:rPr>
        <w:t xml:space="preserve"> para atender ao objetivo estratégico</w:t>
      </w:r>
      <w:r w:rsidRPr="00E30102">
        <w:rPr>
          <w:rFonts w:eastAsia="Arial Unicode MS" w:cs="Calibri"/>
          <w:sz w:val="24"/>
          <w:szCs w:val="24"/>
        </w:rPr>
        <w:t xml:space="preserve"> </w:t>
      </w:r>
      <w:r w:rsidRPr="00E30102">
        <w:rPr>
          <w:rFonts w:eastAsia="Arial Unicode MS" w:cs="Calibri"/>
          <w:b/>
          <w:sz w:val="24"/>
          <w:szCs w:val="24"/>
        </w:rPr>
        <w:t>"Estimular o</w:t>
      </w:r>
      <w:r w:rsidRPr="00E30102">
        <w:rPr>
          <w:rFonts w:eastAsia="Arial Unicode MS" w:cs="Calibri"/>
          <w:sz w:val="24"/>
          <w:szCs w:val="24"/>
        </w:rPr>
        <w:t xml:space="preserve"> </w:t>
      </w:r>
      <w:r w:rsidRPr="00E30102">
        <w:rPr>
          <w:rFonts w:eastAsia="Arial Unicode MS" w:cs="Calibri"/>
          <w:b/>
          <w:sz w:val="24"/>
          <w:szCs w:val="24"/>
        </w:rPr>
        <w:t>conhecimento, o uso de processos criativos e a difusão das melhores práticas em Arquitetura e Urbanismo"</w:t>
      </w:r>
      <w:r w:rsidRPr="00E30102">
        <w:rPr>
          <w:rFonts w:eastAsia="Arial Unicode MS" w:cs="Calibri"/>
          <w:sz w:val="24"/>
          <w:szCs w:val="24"/>
        </w:rPr>
        <w:t>.</w:t>
      </w:r>
    </w:p>
    <w:p w14:paraId="7784B26F" w14:textId="39F73D9B" w:rsidR="00103DD9" w:rsidRPr="00E30102" w:rsidRDefault="00103DD9" w:rsidP="00103DD9">
      <w:pPr>
        <w:pStyle w:val="PargrafodaLista"/>
        <w:numPr>
          <w:ilvl w:val="0"/>
          <w:numId w:val="11"/>
        </w:numPr>
        <w:spacing w:line="360" w:lineRule="auto"/>
        <w:ind w:left="709"/>
        <w:rPr>
          <w:rFonts w:eastAsia="Arial Unicode MS" w:cs="Calibri"/>
          <w:sz w:val="24"/>
          <w:szCs w:val="24"/>
        </w:rPr>
      </w:pPr>
      <w:r w:rsidRPr="00E30102">
        <w:rPr>
          <w:rFonts w:eastAsia="Arial Unicode MS" w:cs="Calibri"/>
          <w:b/>
          <w:sz w:val="24"/>
          <w:szCs w:val="24"/>
        </w:rPr>
        <w:t>ATHIS</w:t>
      </w:r>
      <w:r w:rsidR="008C45DD" w:rsidRPr="00E30102">
        <w:rPr>
          <w:rFonts w:eastAsia="Arial Unicode MS" w:cs="Calibri"/>
          <w:b/>
          <w:sz w:val="24"/>
          <w:szCs w:val="24"/>
        </w:rPr>
        <w:t xml:space="preserve"> </w:t>
      </w:r>
      <w:r w:rsidRPr="00E30102">
        <w:rPr>
          <w:rFonts w:eastAsia="Arial Unicode MS" w:cs="Calibri"/>
          <w:b/>
          <w:sz w:val="24"/>
          <w:szCs w:val="24"/>
        </w:rPr>
        <w:t>mínimo de 2%</w:t>
      </w:r>
      <w:r w:rsidRPr="00E30102">
        <w:rPr>
          <w:rFonts w:eastAsia="Arial Unicode MS" w:cs="Calibri"/>
          <w:sz w:val="24"/>
          <w:szCs w:val="24"/>
        </w:rPr>
        <w:t xml:space="preserve"> (dois por cento) do total das receitas de arrecadação, excluindo os valores destinados ao Fundo de Apoio, deve ser alocado em projetos estratégicos de Assistência Técnica em Habitações de Interesse Social</w:t>
      </w:r>
      <w:r w:rsidR="008C45DD" w:rsidRPr="00E30102">
        <w:rPr>
          <w:rFonts w:eastAsia="Arial Unicode MS" w:cs="Calibri"/>
          <w:sz w:val="24"/>
          <w:szCs w:val="24"/>
        </w:rPr>
        <w:t xml:space="preserve"> </w:t>
      </w:r>
      <w:r w:rsidRPr="00E30102">
        <w:rPr>
          <w:rFonts w:eastAsia="Arial Unicode MS" w:cs="Calibri"/>
          <w:sz w:val="24"/>
          <w:szCs w:val="24"/>
        </w:rPr>
        <w:t xml:space="preserve">ATHIS, para atender ao objetivo Estratégico </w:t>
      </w:r>
      <w:r w:rsidRPr="00E30102">
        <w:rPr>
          <w:rFonts w:eastAsia="Arial Unicode MS" w:cs="Calibri"/>
          <w:b/>
          <w:sz w:val="24"/>
          <w:szCs w:val="24"/>
        </w:rPr>
        <w:t>“Fomentar o acesso da sociedade à arquitetura e urbanismo”</w:t>
      </w:r>
      <w:r w:rsidRPr="00E30102">
        <w:rPr>
          <w:rFonts w:eastAsia="Arial Unicode MS" w:cs="Calibri"/>
          <w:sz w:val="24"/>
          <w:szCs w:val="24"/>
        </w:rPr>
        <w:t>.</w:t>
      </w:r>
    </w:p>
    <w:p w14:paraId="38BE3287" w14:textId="48B1EEDF" w:rsidR="00103DD9" w:rsidRPr="00912200" w:rsidRDefault="00103DD9" w:rsidP="00103DD9">
      <w:pPr>
        <w:rPr>
          <w:rFonts w:ascii="Times New Roman" w:hAnsi="Times New Roman" w:cs="Times New Roman"/>
          <w:noProof/>
          <w:color w:val="000000" w:themeColor="text1"/>
          <w:sz w:val="24"/>
          <w:szCs w:val="24"/>
          <w:highlight w:val="yellow"/>
          <w:lang w:eastAsia="pt-BR"/>
        </w:rPr>
      </w:pPr>
      <w:r w:rsidRPr="00E30102">
        <w:rPr>
          <w:rFonts w:eastAsia="Arial Unicode MS" w:cs="Calibri"/>
          <w:sz w:val="24"/>
          <w:szCs w:val="24"/>
        </w:rPr>
        <w:t xml:space="preserve">Esta reprogramação também contempla orientações estratégicas para: </w:t>
      </w:r>
      <w:r w:rsidRPr="00BA0FF3">
        <w:rPr>
          <w:rFonts w:eastAsia="Arial Unicode MS" w:cs="Calibri"/>
          <w:b/>
          <w:bCs/>
          <w:sz w:val="24"/>
          <w:szCs w:val="24"/>
        </w:rPr>
        <w:t>(i)</w:t>
      </w:r>
      <w:r w:rsidRPr="00E30102">
        <w:rPr>
          <w:rFonts w:eastAsia="Arial Unicode MS" w:cs="Calibri"/>
          <w:sz w:val="24"/>
          <w:szCs w:val="24"/>
        </w:rPr>
        <w:t xml:space="preserve"> destinação de </w:t>
      </w:r>
      <w:r w:rsidRPr="00E30102">
        <w:rPr>
          <w:rFonts w:eastAsia="Arial Unicode MS" w:cs="Calibri"/>
          <w:b/>
          <w:sz w:val="24"/>
          <w:szCs w:val="24"/>
        </w:rPr>
        <w:t>gastos com pessoal</w:t>
      </w:r>
      <w:r w:rsidRPr="00E30102">
        <w:rPr>
          <w:rFonts w:eastAsia="Arial Unicode MS" w:cs="Calibri"/>
          <w:sz w:val="24"/>
          <w:szCs w:val="24"/>
        </w:rPr>
        <w:t xml:space="preserve"> (salários, encargos e benefícios) </w:t>
      </w:r>
      <w:r w:rsidRPr="00E30102">
        <w:rPr>
          <w:rFonts w:eastAsia="Arial Unicode MS" w:cs="Calibri"/>
          <w:b/>
          <w:sz w:val="24"/>
          <w:szCs w:val="24"/>
        </w:rPr>
        <w:t>no limite máximo de 55%</w:t>
      </w:r>
      <w:r w:rsidRPr="00E30102">
        <w:rPr>
          <w:rFonts w:eastAsia="Arial Unicode MS" w:cs="Calibri"/>
          <w:sz w:val="24"/>
          <w:szCs w:val="24"/>
        </w:rPr>
        <w:t xml:space="preserve"> das receitas </w:t>
      </w:r>
      <w:r w:rsidR="008E7721" w:rsidRPr="00E30102">
        <w:rPr>
          <w:rFonts w:eastAsia="Arial Unicode MS" w:cs="Calibri"/>
          <w:sz w:val="24"/>
          <w:szCs w:val="24"/>
        </w:rPr>
        <w:t>correntes;</w:t>
      </w:r>
      <w:r w:rsidR="008E7721">
        <w:rPr>
          <w:rFonts w:eastAsia="Arial Unicode MS" w:cs="Calibri"/>
          <w:sz w:val="24"/>
          <w:szCs w:val="24"/>
        </w:rPr>
        <w:t xml:space="preserve"> e</w:t>
      </w:r>
      <w:r w:rsidRPr="00E30102">
        <w:rPr>
          <w:rFonts w:eastAsia="Arial Unicode MS" w:cs="Calibri"/>
          <w:sz w:val="24"/>
          <w:szCs w:val="24"/>
        </w:rPr>
        <w:t xml:space="preserve"> </w:t>
      </w:r>
      <w:r w:rsidRPr="00BA0FF3">
        <w:rPr>
          <w:rFonts w:eastAsia="Arial Unicode MS" w:cs="Calibri"/>
          <w:b/>
          <w:bCs/>
          <w:sz w:val="24"/>
          <w:szCs w:val="24"/>
        </w:rPr>
        <w:t>(ii)</w:t>
      </w:r>
      <w:r w:rsidRPr="00E30102">
        <w:rPr>
          <w:rFonts w:eastAsia="Arial Unicode MS" w:cs="Calibri"/>
          <w:sz w:val="24"/>
          <w:szCs w:val="24"/>
        </w:rPr>
        <w:t xml:space="preserve"> </w:t>
      </w:r>
      <w:r w:rsidRPr="00E30102">
        <w:rPr>
          <w:rFonts w:eastAsia="Arial Unicode MS" w:cs="Calibri"/>
          <w:b/>
          <w:sz w:val="24"/>
          <w:szCs w:val="24"/>
        </w:rPr>
        <w:t>“Reserva de Contingência”</w:t>
      </w:r>
      <w:r w:rsidRPr="00E30102">
        <w:rPr>
          <w:rFonts w:eastAsia="Arial Unicode MS" w:cs="Calibri"/>
          <w:sz w:val="24"/>
          <w:szCs w:val="24"/>
        </w:rPr>
        <w:t xml:space="preserve">, com o objetivo de suportar eventuais ações de natureza estratégica e operacional não contempladas na Reprogramação do Plano de Ação aprovada. Os recursos alocados correspondem em </w:t>
      </w:r>
      <w:r w:rsidRPr="00E30102">
        <w:rPr>
          <w:rFonts w:eastAsia="Arial Unicode MS" w:cs="Calibri"/>
          <w:b/>
          <w:sz w:val="24"/>
          <w:szCs w:val="24"/>
        </w:rPr>
        <w:t xml:space="preserve">até 2% </w:t>
      </w:r>
      <w:r w:rsidRPr="00E30102">
        <w:rPr>
          <w:rFonts w:eastAsia="Arial Unicode MS" w:cs="Calibri"/>
          <w:sz w:val="24"/>
          <w:szCs w:val="24"/>
        </w:rPr>
        <w:t>dos recursos oriundos das receitas de arrecadação líquida previstas para o exercício.</w:t>
      </w:r>
      <w:r w:rsidRPr="00E30102">
        <w:rPr>
          <w:rFonts w:ascii="Times New Roman" w:hAnsi="Times New Roman" w:cs="Times New Roman"/>
          <w:noProof/>
          <w:color w:val="000000" w:themeColor="text1"/>
          <w:sz w:val="24"/>
          <w:szCs w:val="24"/>
          <w:lang w:eastAsia="pt-BR"/>
        </w:rPr>
        <w:t xml:space="preserve"> </w:t>
      </w:r>
    </w:p>
    <w:p w14:paraId="7475907E" w14:textId="77777777" w:rsidR="00786274" w:rsidRDefault="00786274" w:rsidP="00786274">
      <w:bookmarkStart w:id="22" w:name="_Toc401324607"/>
      <w:bookmarkStart w:id="23" w:name="_Toc433098843"/>
      <w:bookmarkStart w:id="24" w:name="_Toc459046503"/>
      <w:bookmarkStart w:id="25" w:name="_Toc474843472"/>
    </w:p>
    <w:p w14:paraId="2405C5D0" w14:textId="67BDB92B" w:rsidR="00103DD9" w:rsidRPr="00D971B2" w:rsidRDefault="00103DD9" w:rsidP="00786274">
      <w:pPr>
        <w:ind w:firstLine="0"/>
        <w:rPr>
          <w:rFonts w:eastAsiaTheme="majorEastAsia" w:cstheme="minorHAnsi"/>
          <w:b/>
          <w:bCs/>
          <w:color w:val="006666"/>
          <w:sz w:val="32"/>
          <w:szCs w:val="28"/>
        </w:rPr>
      </w:pPr>
      <w:r w:rsidRPr="00D971B2">
        <w:rPr>
          <w:rFonts w:eastAsiaTheme="majorEastAsia" w:cstheme="minorHAnsi"/>
          <w:b/>
          <w:bCs/>
          <w:color w:val="006666"/>
          <w:sz w:val="32"/>
          <w:szCs w:val="28"/>
        </w:rPr>
        <w:t>1.ORIGEM DOS RECURSOS</w:t>
      </w:r>
      <w:bookmarkEnd w:id="22"/>
      <w:bookmarkEnd w:id="23"/>
      <w:bookmarkEnd w:id="24"/>
      <w:bookmarkEnd w:id="25"/>
    </w:p>
    <w:p w14:paraId="0C827C08" w14:textId="20301DDD" w:rsidR="00103DD9" w:rsidRPr="00FA2708" w:rsidRDefault="00103DD9" w:rsidP="00103DD9">
      <w:pPr>
        <w:spacing w:after="0"/>
        <w:rPr>
          <w:sz w:val="24"/>
          <w:szCs w:val="24"/>
        </w:rPr>
      </w:pPr>
      <w:r w:rsidRPr="00FA2708">
        <w:rPr>
          <w:sz w:val="24"/>
          <w:szCs w:val="24"/>
        </w:rPr>
        <w:t>A proposta de Reprogramação do Plano de Ação e Orçamento do Conselho de Arquitetura e Urbanismo para o exercício de 20</w:t>
      </w:r>
      <w:r w:rsidR="00FA2708">
        <w:rPr>
          <w:sz w:val="24"/>
          <w:szCs w:val="24"/>
        </w:rPr>
        <w:t>1</w:t>
      </w:r>
      <w:r w:rsidR="00DC5B78">
        <w:rPr>
          <w:sz w:val="24"/>
          <w:szCs w:val="24"/>
        </w:rPr>
        <w:t>9</w:t>
      </w:r>
      <w:r w:rsidRPr="00FA2708">
        <w:rPr>
          <w:sz w:val="24"/>
          <w:szCs w:val="24"/>
        </w:rPr>
        <w:t xml:space="preserve">, submetida à aprovação do Plenário do CAU/BR, compreende as propostas </w:t>
      </w:r>
      <w:r w:rsidR="00A84B94">
        <w:rPr>
          <w:sz w:val="24"/>
          <w:szCs w:val="24"/>
        </w:rPr>
        <w:t>de 27</w:t>
      </w:r>
      <w:r w:rsidRPr="00FA2708">
        <w:rPr>
          <w:sz w:val="24"/>
          <w:szCs w:val="24"/>
        </w:rPr>
        <w:t xml:space="preserve"> CAU/UF e pelo CAU/BR</w:t>
      </w:r>
      <w:r w:rsidR="00A84B94">
        <w:rPr>
          <w:sz w:val="24"/>
          <w:szCs w:val="24"/>
        </w:rPr>
        <w:t xml:space="preserve">, sendo </w:t>
      </w:r>
      <w:r w:rsidR="003F66CF">
        <w:rPr>
          <w:sz w:val="24"/>
          <w:szCs w:val="24"/>
        </w:rPr>
        <w:t>19</w:t>
      </w:r>
      <w:r w:rsidR="00A84B94">
        <w:rPr>
          <w:sz w:val="24"/>
          <w:szCs w:val="24"/>
        </w:rPr>
        <w:t xml:space="preserve"> CAU/UF</w:t>
      </w:r>
      <w:r w:rsidR="006901FD">
        <w:rPr>
          <w:sz w:val="24"/>
          <w:szCs w:val="24"/>
        </w:rPr>
        <w:t xml:space="preserve"> reprogramados</w:t>
      </w:r>
      <w:r w:rsidR="00FF3732">
        <w:rPr>
          <w:sz w:val="24"/>
          <w:szCs w:val="24"/>
        </w:rPr>
        <w:t xml:space="preserve"> ordinariamente</w:t>
      </w:r>
      <w:r w:rsidR="00A84B94">
        <w:rPr>
          <w:sz w:val="24"/>
          <w:szCs w:val="24"/>
        </w:rPr>
        <w:t xml:space="preserve"> </w:t>
      </w:r>
      <w:r w:rsidR="006901FD">
        <w:rPr>
          <w:sz w:val="24"/>
          <w:szCs w:val="24"/>
        </w:rPr>
        <w:t xml:space="preserve">(CAU/BR e os seguintes CAU/UF- AC; AM; AP; CE; DF; ES;MA; MG; MS; PB; PE; PI; PR; RN; RO; RR; SC; SE e TO), </w:t>
      </w:r>
      <w:r w:rsidR="00D05945">
        <w:rPr>
          <w:sz w:val="24"/>
          <w:szCs w:val="24"/>
        </w:rPr>
        <w:t>3</w:t>
      </w:r>
      <w:r w:rsidR="006901FD">
        <w:rPr>
          <w:sz w:val="24"/>
          <w:szCs w:val="24"/>
        </w:rPr>
        <w:t xml:space="preserve"> CAU/UF que mantiveram os valores da Programação inicial (AL; GO; PA), e </w:t>
      </w:r>
      <w:r w:rsidR="005E198F">
        <w:rPr>
          <w:sz w:val="24"/>
          <w:szCs w:val="24"/>
        </w:rPr>
        <w:t>5</w:t>
      </w:r>
      <w:r w:rsidR="006901FD">
        <w:rPr>
          <w:sz w:val="24"/>
          <w:szCs w:val="24"/>
        </w:rPr>
        <w:t xml:space="preserve"> CAU/UF que realizaram Reprogramação Extraordinária (</w:t>
      </w:r>
      <w:r w:rsidR="004E3BA5">
        <w:rPr>
          <w:sz w:val="24"/>
          <w:szCs w:val="24"/>
        </w:rPr>
        <w:t xml:space="preserve">BA; </w:t>
      </w:r>
      <w:r w:rsidR="006901FD">
        <w:rPr>
          <w:sz w:val="24"/>
          <w:szCs w:val="24"/>
        </w:rPr>
        <w:t>MT; RJ</w:t>
      </w:r>
      <w:r w:rsidR="00225E92">
        <w:rPr>
          <w:sz w:val="24"/>
          <w:szCs w:val="24"/>
        </w:rPr>
        <w:t xml:space="preserve">; </w:t>
      </w:r>
      <w:r w:rsidR="006901FD">
        <w:rPr>
          <w:sz w:val="24"/>
          <w:szCs w:val="24"/>
        </w:rPr>
        <w:t>RS</w:t>
      </w:r>
      <w:r w:rsidR="00FB68E8">
        <w:rPr>
          <w:sz w:val="24"/>
          <w:szCs w:val="24"/>
        </w:rPr>
        <w:t xml:space="preserve"> e SP</w:t>
      </w:r>
      <w:r w:rsidR="006901FD">
        <w:rPr>
          <w:sz w:val="24"/>
          <w:szCs w:val="24"/>
        </w:rPr>
        <w:t xml:space="preserve">), </w:t>
      </w:r>
      <w:r w:rsidR="006901FD" w:rsidRPr="006901FD">
        <w:rPr>
          <w:sz w:val="24"/>
          <w:szCs w:val="24"/>
        </w:rPr>
        <w:t>em data</w:t>
      </w:r>
      <w:r w:rsidR="00A949F5">
        <w:rPr>
          <w:sz w:val="24"/>
          <w:szCs w:val="24"/>
        </w:rPr>
        <w:t xml:space="preserve">s </w:t>
      </w:r>
      <w:r w:rsidR="00BC02CC">
        <w:rPr>
          <w:sz w:val="24"/>
          <w:szCs w:val="24"/>
        </w:rPr>
        <w:t xml:space="preserve">anteriores </w:t>
      </w:r>
      <w:r w:rsidR="00C32F91">
        <w:rPr>
          <w:sz w:val="24"/>
          <w:szCs w:val="24"/>
        </w:rPr>
        <w:t>ou</w:t>
      </w:r>
      <w:r w:rsidR="00BC02CC">
        <w:rPr>
          <w:sz w:val="24"/>
          <w:szCs w:val="24"/>
        </w:rPr>
        <w:t xml:space="preserve"> posteriores </w:t>
      </w:r>
      <w:r w:rsidR="006901FD" w:rsidRPr="006901FD">
        <w:rPr>
          <w:sz w:val="24"/>
          <w:szCs w:val="24"/>
        </w:rPr>
        <w:t>à Reprogramação Ordinária</w:t>
      </w:r>
      <w:r w:rsidR="006901FD">
        <w:rPr>
          <w:sz w:val="24"/>
          <w:szCs w:val="24"/>
        </w:rPr>
        <w:t>.</w:t>
      </w:r>
    </w:p>
    <w:p w14:paraId="5C315C3D" w14:textId="1F9F5AE2" w:rsidR="00103DD9" w:rsidRPr="00FA2708" w:rsidRDefault="00103DD9" w:rsidP="00103DD9">
      <w:pPr>
        <w:spacing w:after="0"/>
        <w:rPr>
          <w:sz w:val="24"/>
          <w:szCs w:val="24"/>
        </w:rPr>
      </w:pPr>
      <w:r w:rsidRPr="00AA668D">
        <w:rPr>
          <w:sz w:val="24"/>
          <w:szCs w:val="24"/>
        </w:rPr>
        <w:t xml:space="preserve">Comparativamente à Programação </w:t>
      </w:r>
      <w:r w:rsidRPr="007759EE">
        <w:rPr>
          <w:sz w:val="24"/>
          <w:szCs w:val="24"/>
          <w:shd w:val="clear" w:color="auto" w:fill="FFFFFF" w:themeFill="background1"/>
        </w:rPr>
        <w:t>inicialmente aprovada, para 20</w:t>
      </w:r>
      <w:r w:rsidR="00531862" w:rsidRPr="007759EE">
        <w:rPr>
          <w:sz w:val="24"/>
          <w:szCs w:val="24"/>
          <w:shd w:val="clear" w:color="auto" w:fill="FFFFFF" w:themeFill="background1"/>
        </w:rPr>
        <w:t>1</w:t>
      </w:r>
      <w:r w:rsidR="006F4CAF" w:rsidRPr="007759EE">
        <w:rPr>
          <w:sz w:val="24"/>
          <w:szCs w:val="24"/>
          <w:shd w:val="clear" w:color="auto" w:fill="FFFFFF" w:themeFill="background1"/>
        </w:rPr>
        <w:t>9</w:t>
      </w:r>
      <w:r w:rsidRPr="007759EE">
        <w:rPr>
          <w:sz w:val="24"/>
          <w:szCs w:val="24"/>
          <w:shd w:val="clear" w:color="auto" w:fill="FFFFFF" w:themeFill="background1"/>
        </w:rPr>
        <w:t xml:space="preserve"> (</w:t>
      </w:r>
      <w:r w:rsidRPr="007759EE">
        <w:rPr>
          <w:rFonts w:eastAsia="Arial Unicode MS" w:cs="Calibri"/>
          <w:sz w:val="24"/>
          <w:szCs w:val="24"/>
          <w:shd w:val="clear" w:color="auto" w:fill="FFFFFF" w:themeFill="background1"/>
        </w:rPr>
        <w:t xml:space="preserve">R$ </w:t>
      </w:r>
      <w:r w:rsidR="007759EE" w:rsidRPr="007759EE">
        <w:rPr>
          <w:rFonts w:eastAsia="Arial Unicode MS" w:cs="Calibri"/>
          <w:sz w:val="24"/>
          <w:szCs w:val="24"/>
          <w:shd w:val="clear" w:color="auto" w:fill="FFFFFF" w:themeFill="background1"/>
        </w:rPr>
        <w:t>2</w:t>
      </w:r>
      <w:r w:rsidR="008673AE">
        <w:rPr>
          <w:rFonts w:eastAsia="Arial Unicode MS" w:cs="Calibri"/>
          <w:sz w:val="24"/>
          <w:szCs w:val="24"/>
          <w:shd w:val="clear" w:color="auto" w:fill="FFFFFF" w:themeFill="background1"/>
        </w:rPr>
        <w:t>87,</w:t>
      </w:r>
      <w:r w:rsidR="00FB51CD">
        <w:rPr>
          <w:rFonts w:eastAsia="Arial Unicode MS" w:cs="Calibri"/>
          <w:sz w:val="24"/>
          <w:szCs w:val="24"/>
          <w:shd w:val="clear" w:color="auto" w:fill="FFFFFF" w:themeFill="background1"/>
        </w:rPr>
        <w:t>8</w:t>
      </w:r>
      <w:r w:rsidRPr="007759EE">
        <w:rPr>
          <w:rFonts w:eastAsia="Arial Unicode MS" w:cs="Calibri"/>
          <w:sz w:val="24"/>
          <w:szCs w:val="24"/>
          <w:shd w:val="clear" w:color="auto" w:fill="FFFFFF" w:themeFill="background1"/>
        </w:rPr>
        <w:t xml:space="preserve"> </w:t>
      </w:r>
      <w:r w:rsidRPr="007759EE">
        <w:rPr>
          <w:sz w:val="24"/>
          <w:szCs w:val="24"/>
          <w:shd w:val="clear" w:color="auto" w:fill="FFFFFF" w:themeFill="background1"/>
        </w:rPr>
        <w:t xml:space="preserve">milhões), esta proposta de Reprogramação apresenta uma variação </w:t>
      </w:r>
      <w:r w:rsidR="00293487" w:rsidRPr="007759EE">
        <w:rPr>
          <w:sz w:val="24"/>
          <w:szCs w:val="24"/>
          <w:shd w:val="clear" w:color="auto" w:fill="FFFFFF" w:themeFill="background1"/>
        </w:rPr>
        <w:t>positiva</w:t>
      </w:r>
      <w:r w:rsidRPr="007759EE">
        <w:rPr>
          <w:sz w:val="24"/>
          <w:szCs w:val="24"/>
          <w:shd w:val="clear" w:color="auto" w:fill="FFFFFF" w:themeFill="background1"/>
        </w:rPr>
        <w:t xml:space="preserve">, em média </w:t>
      </w:r>
      <w:r w:rsidR="0006627B">
        <w:rPr>
          <w:sz w:val="24"/>
          <w:szCs w:val="24"/>
          <w:shd w:val="clear" w:color="auto" w:fill="FFFFFF" w:themeFill="background1"/>
        </w:rPr>
        <w:t>0,6</w:t>
      </w:r>
      <w:r w:rsidRPr="007759EE">
        <w:rPr>
          <w:sz w:val="24"/>
          <w:szCs w:val="24"/>
          <w:shd w:val="clear" w:color="auto" w:fill="FFFFFF" w:themeFill="background1"/>
        </w:rPr>
        <w:t>%, refletindo um</w:t>
      </w:r>
      <w:r w:rsidR="00293487" w:rsidRPr="007759EE">
        <w:rPr>
          <w:sz w:val="24"/>
          <w:szCs w:val="24"/>
          <w:shd w:val="clear" w:color="auto" w:fill="FFFFFF" w:themeFill="background1"/>
        </w:rPr>
        <w:t xml:space="preserve"> acréscimo </w:t>
      </w:r>
      <w:r w:rsidRPr="007759EE">
        <w:rPr>
          <w:sz w:val="24"/>
          <w:szCs w:val="24"/>
          <w:shd w:val="clear" w:color="auto" w:fill="FFFFFF" w:themeFill="background1"/>
        </w:rPr>
        <w:t xml:space="preserve">de recursos no montante de </w:t>
      </w:r>
      <w:r w:rsidRPr="007759EE">
        <w:rPr>
          <w:rFonts w:eastAsia="Arial Unicode MS" w:cs="Calibri"/>
          <w:sz w:val="24"/>
          <w:szCs w:val="24"/>
          <w:shd w:val="clear" w:color="auto" w:fill="FFFFFF" w:themeFill="background1"/>
        </w:rPr>
        <w:t xml:space="preserve">R$ </w:t>
      </w:r>
      <w:r w:rsidR="00A25440">
        <w:rPr>
          <w:rFonts w:eastAsia="Arial Unicode MS" w:cs="Calibri"/>
          <w:sz w:val="24"/>
          <w:szCs w:val="24"/>
          <w:shd w:val="clear" w:color="auto" w:fill="FFFFFF" w:themeFill="background1"/>
        </w:rPr>
        <w:t>1,6</w:t>
      </w:r>
      <w:r w:rsidR="007759EE" w:rsidRPr="007759EE">
        <w:rPr>
          <w:rFonts w:eastAsia="Arial Unicode MS" w:cs="Calibri"/>
          <w:sz w:val="24"/>
          <w:szCs w:val="24"/>
          <w:shd w:val="clear" w:color="auto" w:fill="FFFFFF" w:themeFill="background1"/>
        </w:rPr>
        <w:t xml:space="preserve"> milhão</w:t>
      </w:r>
      <w:r w:rsidR="0057164E">
        <w:rPr>
          <w:rFonts w:eastAsia="Arial Unicode MS" w:cs="Calibri"/>
          <w:sz w:val="24"/>
          <w:szCs w:val="24"/>
        </w:rPr>
        <w:t xml:space="preserve"> </w:t>
      </w:r>
      <w:r w:rsidRPr="00FA2708">
        <w:rPr>
          <w:sz w:val="24"/>
          <w:szCs w:val="24"/>
        </w:rPr>
        <w:t>(</w:t>
      </w:r>
      <w:r w:rsidRPr="00D73D19">
        <w:rPr>
          <w:sz w:val="24"/>
          <w:szCs w:val="24"/>
        </w:rPr>
        <w:t>Gráficos 1 a 3).</w:t>
      </w:r>
    </w:p>
    <w:p w14:paraId="6CAC67E6" w14:textId="3247BBCC" w:rsidR="00103DD9" w:rsidRPr="00291DD9" w:rsidRDefault="00103DD9" w:rsidP="00103DD9">
      <w:pPr>
        <w:spacing w:after="0"/>
        <w:rPr>
          <w:sz w:val="24"/>
          <w:szCs w:val="24"/>
        </w:rPr>
      </w:pPr>
      <w:r w:rsidRPr="00FA2708">
        <w:rPr>
          <w:sz w:val="24"/>
          <w:szCs w:val="24"/>
        </w:rPr>
        <w:t xml:space="preserve">No CAU/BR, </w:t>
      </w:r>
      <w:r w:rsidR="00293487">
        <w:rPr>
          <w:sz w:val="24"/>
          <w:szCs w:val="24"/>
        </w:rPr>
        <w:t xml:space="preserve">apresenta </w:t>
      </w:r>
      <w:r w:rsidR="00293487" w:rsidRPr="007759EE">
        <w:rPr>
          <w:sz w:val="24"/>
          <w:szCs w:val="24"/>
        </w:rPr>
        <w:t>uma leve</w:t>
      </w:r>
      <w:r w:rsidRPr="007759EE">
        <w:rPr>
          <w:sz w:val="24"/>
          <w:szCs w:val="24"/>
        </w:rPr>
        <w:t xml:space="preserve"> </w:t>
      </w:r>
      <w:r w:rsidR="00293487" w:rsidRPr="007759EE">
        <w:rPr>
          <w:sz w:val="24"/>
          <w:szCs w:val="24"/>
        </w:rPr>
        <w:t xml:space="preserve">variação frente </w:t>
      </w:r>
      <w:r w:rsidR="00F932FC">
        <w:rPr>
          <w:sz w:val="24"/>
          <w:szCs w:val="24"/>
        </w:rPr>
        <w:t xml:space="preserve">à </w:t>
      </w:r>
      <w:r w:rsidR="00293487" w:rsidRPr="007759EE">
        <w:rPr>
          <w:sz w:val="24"/>
          <w:szCs w:val="24"/>
        </w:rPr>
        <w:t>programação atual</w:t>
      </w:r>
      <w:r w:rsidRPr="007759EE">
        <w:rPr>
          <w:sz w:val="24"/>
          <w:szCs w:val="24"/>
        </w:rPr>
        <w:t xml:space="preserve">, ou seja, um crescimento de </w:t>
      </w:r>
      <w:r w:rsidR="007759EE" w:rsidRPr="007759EE">
        <w:rPr>
          <w:sz w:val="24"/>
          <w:szCs w:val="24"/>
        </w:rPr>
        <w:t>3,7</w:t>
      </w:r>
      <w:r w:rsidRPr="007759EE">
        <w:rPr>
          <w:sz w:val="24"/>
          <w:szCs w:val="24"/>
        </w:rPr>
        <w:t>%, ou crescimento de R</w:t>
      </w:r>
      <w:r w:rsidR="007759EE" w:rsidRPr="007759EE">
        <w:rPr>
          <w:sz w:val="24"/>
          <w:szCs w:val="24"/>
        </w:rPr>
        <w:t>$ 2,2</w:t>
      </w:r>
      <w:r w:rsidR="00293487">
        <w:rPr>
          <w:sz w:val="24"/>
          <w:szCs w:val="24"/>
        </w:rPr>
        <w:t xml:space="preserve"> milh</w:t>
      </w:r>
      <w:r w:rsidR="007759EE">
        <w:rPr>
          <w:sz w:val="24"/>
          <w:szCs w:val="24"/>
        </w:rPr>
        <w:t>ões</w:t>
      </w:r>
      <w:r w:rsidR="00293487">
        <w:rPr>
          <w:sz w:val="24"/>
          <w:szCs w:val="24"/>
        </w:rPr>
        <w:t xml:space="preserve"> </w:t>
      </w:r>
      <w:r w:rsidRPr="00FA2708">
        <w:rPr>
          <w:sz w:val="24"/>
          <w:szCs w:val="24"/>
        </w:rPr>
        <w:t xml:space="preserve">no montante dos recursos inicialmente previstos (Gráfico </w:t>
      </w:r>
      <w:r w:rsidR="00D73D19">
        <w:rPr>
          <w:sz w:val="24"/>
          <w:szCs w:val="24"/>
        </w:rPr>
        <w:t>4</w:t>
      </w:r>
      <w:r w:rsidRPr="00FA2708">
        <w:rPr>
          <w:sz w:val="24"/>
          <w:szCs w:val="24"/>
        </w:rPr>
        <w:t xml:space="preserve">). Nos CAU/UF, </w:t>
      </w:r>
      <w:r w:rsidR="00293487">
        <w:rPr>
          <w:sz w:val="24"/>
          <w:szCs w:val="24"/>
        </w:rPr>
        <w:t>verifica-</w:t>
      </w:r>
      <w:r w:rsidR="008C45DD" w:rsidRPr="00FA2708">
        <w:rPr>
          <w:sz w:val="24"/>
          <w:szCs w:val="24"/>
        </w:rPr>
        <w:t>se</w:t>
      </w:r>
      <w:r w:rsidRPr="00FA2708">
        <w:rPr>
          <w:sz w:val="24"/>
          <w:szCs w:val="24"/>
        </w:rPr>
        <w:t xml:space="preserve"> uma var</w:t>
      </w:r>
      <w:r w:rsidRPr="007759EE">
        <w:rPr>
          <w:sz w:val="24"/>
          <w:szCs w:val="24"/>
        </w:rPr>
        <w:t xml:space="preserve">iação </w:t>
      </w:r>
      <w:r w:rsidR="007759EE" w:rsidRPr="007759EE">
        <w:rPr>
          <w:sz w:val="24"/>
          <w:szCs w:val="24"/>
        </w:rPr>
        <w:t>negativa</w:t>
      </w:r>
      <w:r w:rsidR="00293487" w:rsidRPr="007759EE">
        <w:rPr>
          <w:sz w:val="24"/>
          <w:szCs w:val="24"/>
        </w:rPr>
        <w:t xml:space="preserve"> </w:t>
      </w:r>
      <w:r w:rsidRPr="007759EE">
        <w:rPr>
          <w:sz w:val="24"/>
          <w:szCs w:val="24"/>
        </w:rPr>
        <w:t xml:space="preserve">de </w:t>
      </w:r>
      <w:r w:rsidR="00012A08">
        <w:rPr>
          <w:sz w:val="24"/>
          <w:szCs w:val="24"/>
        </w:rPr>
        <w:t>1,4</w:t>
      </w:r>
      <w:r w:rsidRPr="007759EE">
        <w:rPr>
          <w:sz w:val="24"/>
          <w:szCs w:val="24"/>
        </w:rPr>
        <w:t xml:space="preserve">%, ou </w:t>
      </w:r>
      <w:r w:rsidR="007759EE" w:rsidRPr="007759EE">
        <w:rPr>
          <w:sz w:val="24"/>
          <w:szCs w:val="24"/>
        </w:rPr>
        <w:t xml:space="preserve">redução </w:t>
      </w:r>
      <w:r w:rsidRPr="007759EE">
        <w:rPr>
          <w:sz w:val="24"/>
          <w:szCs w:val="24"/>
        </w:rPr>
        <w:t xml:space="preserve">de recursos no montante de R$ </w:t>
      </w:r>
      <w:r w:rsidR="007759EE">
        <w:rPr>
          <w:sz w:val="24"/>
          <w:szCs w:val="24"/>
        </w:rPr>
        <w:t>636,5</w:t>
      </w:r>
      <w:r w:rsidR="007759EE" w:rsidRPr="007759EE">
        <w:rPr>
          <w:sz w:val="24"/>
          <w:szCs w:val="24"/>
        </w:rPr>
        <w:t xml:space="preserve"> mil</w:t>
      </w:r>
      <w:r w:rsidRPr="007759EE">
        <w:rPr>
          <w:sz w:val="24"/>
          <w:szCs w:val="24"/>
        </w:rPr>
        <w:t xml:space="preserve"> à</w:t>
      </w:r>
      <w:r w:rsidRPr="00FA2708">
        <w:rPr>
          <w:sz w:val="24"/>
          <w:szCs w:val="24"/>
        </w:rPr>
        <w:t xml:space="preserve"> programação incialmente prevista (</w:t>
      </w:r>
      <w:r w:rsidRPr="00291DD9">
        <w:rPr>
          <w:sz w:val="24"/>
          <w:szCs w:val="24"/>
        </w:rPr>
        <w:t xml:space="preserve">Gráfico </w:t>
      </w:r>
      <w:r w:rsidR="00997419">
        <w:rPr>
          <w:sz w:val="24"/>
          <w:szCs w:val="24"/>
        </w:rPr>
        <w:t>5</w:t>
      </w:r>
      <w:r w:rsidRPr="00291DD9">
        <w:rPr>
          <w:sz w:val="24"/>
          <w:szCs w:val="24"/>
        </w:rPr>
        <w:t xml:space="preserve">). </w:t>
      </w:r>
    </w:p>
    <w:p w14:paraId="2D1AD74B" w14:textId="37567ADC" w:rsidR="00103DD9" w:rsidRPr="00F76D5F" w:rsidRDefault="00103DD9" w:rsidP="000405BC">
      <w:pPr>
        <w:shd w:val="clear" w:color="auto" w:fill="FFFFFF" w:themeFill="background1"/>
        <w:spacing w:after="0"/>
        <w:rPr>
          <w:strike/>
          <w:sz w:val="24"/>
          <w:szCs w:val="24"/>
        </w:rPr>
      </w:pPr>
      <w:r w:rsidRPr="000405BC">
        <w:rPr>
          <w:sz w:val="24"/>
          <w:szCs w:val="24"/>
        </w:rPr>
        <w:t xml:space="preserve">As variações decorrem, basicamente, dos </w:t>
      </w:r>
      <w:r w:rsidRPr="00F932FC">
        <w:rPr>
          <w:b/>
          <w:bCs/>
          <w:sz w:val="24"/>
          <w:szCs w:val="24"/>
        </w:rPr>
        <w:t>incrementos</w:t>
      </w:r>
      <w:r w:rsidRPr="000405BC">
        <w:rPr>
          <w:sz w:val="24"/>
          <w:szCs w:val="24"/>
        </w:rPr>
        <w:t xml:space="preserve"> nas previsões das receitas de</w:t>
      </w:r>
      <w:r w:rsidR="007759EE" w:rsidRPr="000405BC">
        <w:rPr>
          <w:sz w:val="24"/>
          <w:szCs w:val="24"/>
        </w:rPr>
        <w:t xml:space="preserve"> Outras Receitas (</w:t>
      </w:r>
      <w:r w:rsidR="00950A93">
        <w:rPr>
          <w:sz w:val="24"/>
          <w:szCs w:val="24"/>
        </w:rPr>
        <w:t>29</w:t>
      </w:r>
      <w:r w:rsidR="0080233C">
        <w:rPr>
          <w:sz w:val="24"/>
          <w:szCs w:val="24"/>
        </w:rPr>
        <w:t>,0</w:t>
      </w:r>
      <w:r w:rsidR="007759EE" w:rsidRPr="000405BC">
        <w:rPr>
          <w:sz w:val="24"/>
          <w:szCs w:val="24"/>
        </w:rPr>
        <w:t>%); Anuidades de Exercícios Anteriores de Pessoa Jurídica (2</w:t>
      </w:r>
      <w:r w:rsidR="00BD7470">
        <w:rPr>
          <w:sz w:val="24"/>
          <w:szCs w:val="24"/>
        </w:rPr>
        <w:t>7</w:t>
      </w:r>
      <w:r w:rsidR="007759EE" w:rsidRPr="000405BC">
        <w:rPr>
          <w:sz w:val="24"/>
          <w:szCs w:val="24"/>
        </w:rPr>
        <w:t>,</w:t>
      </w:r>
      <w:r w:rsidR="00BD7470">
        <w:rPr>
          <w:sz w:val="24"/>
          <w:szCs w:val="24"/>
        </w:rPr>
        <w:t>2</w:t>
      </w:r>
      <w:r w:rsidR="007759EE" w:rsidRPr="000405BC">
        <w:rPr>
          <w:sz w:val="24"/>
          <w:szCs w:val="24"/>
        </w:rPr>
        <w:t>%); Anuidades de Exercícios Anteriores de Pessoa Física (</w:t>
      </w:r>
      <w:r w:rsidR="00267486">
        <w:rPr>
          <w:sz w:val="24"/>
          <w:szCs w:val="24"/>
        </w:rPr>
        <w:t>14,1</w:t>
      </w:r>
      <w:r w:rsidR="007759EE" w:rsidRPr="000405BC">
        <w:rPr>
          <w:sz w:val="24"/>
          <w:szCs w:val="24"/>
        </w:rPr>
        <w:t>%); e RRT (</w:t>
      </w:r>
      <w:r w:rsidR="005F58F4">
        <w:rPr>
          <w:sz w:val="24"/>
          <w:szCs w:val="24"/>
        </w:rPr>
        <w:t>1,3</w:t>
      </w:r>
      <w:r w:rsidR="007759EE" w:rsidRPr="000405BC">
        <w:rPr>
          <w:sz w:val="24"/>
          <w:szCs w:val="24"/>
        </w:rPr>
        <w:t>%)</w:t>
      </w:r>
      <w:r w:rsidR="008740C0" w:rsidRPr="000405BC">
        <w:rPr>
          <w:sz w:val="24"/>
          <w:szCs w:val="24"/>
        </w:rPr>
        <w:t xml:space="preserve">, bem como das </w:t>
      </w:r>
      <w:r w:rsidR="008740C0" w:rsidRPr="00F932FC">
        <w:rPr>
          <w:b/>
          <w:bCs/>
          <w:sz w:val="24"/>
          <w:szCs w:val="24"/>
        </w:rPr>
        <w:t>reduções</w:t>
      </w:r>
      <w:r w:rsidR="008740C0" w:rsidRPr="000405BC">
        <w:rPr>
          <w:sz w:val="24"/>
          <w:szCs w:val="24"/>
        </w:rPr>
        <w:t xml:space="preserve"> </w:t>
      </w:r>
      <w:r w:rsidRPr="000405BC">
        <w:rPr>
          <w:sz w:val="24"/>
          <w:szCs w:val="24"/>
        </w:rPr>
        <w:t xml:space="preserve">em </w:t>
      </w:r>
      <w:r w:rsidR="007759EE" w:rsidRPr="000405BC">
        <w:rPr>
          <w:sz w:val="24"/>
          <w:szCs w:val="24"/>
        </w:rPr>
        <w:t>Anuidades de Pessoa Jurídica do Exercício (</w:t>
      </w:r>
      <w:r w:rsidR="00143A61">
        <w:rPr>
          <w:sz w:val="24"/>
          <w:szCs w:val="24"/>
        </w:rPr>
        <w:t>6,6</w:t>
      </w:r>
      <w:r w:rsidR="007759EE" w:rsidRPr="000405BC">
        <w:rPr>
          <w:sz w:val="24"/>
          <w:szCs w:val="24"/>
        </w:rPr>
        <w:t xml:space="preserve">%); </w:t>
      </w:r>
      <w:r w:rsidR="000405BC" w:rsidRPr="000405BC">
        <w:rPr>
          <w:sz w:val="24"/>
          <w:szCs w:val="24"/>
        </w:rPr>
        <w:t>Taxas e Multas (</w:t>
      </w:r>
      <w:r w:rsidR="00D8625F">
        <w:rPr>
          <w:sz w:val="24"/>
          <w:szCs w:val="24"/>
        </w:rPr>
        <w:t>3,0</w:t>
      </w:r>
      <w:r w:rsidR="000405BC" w:rsidRPr="000405BC">
        <w:rPr>
          <w:sz w:val="24"/>
          <w:szCs w:val="24"/>
        </w:rPr>
        <w:t xml:space="preserve">%); Anuidades de Pessoa Física do Exercício </w:t>
      </w:r>
      <w:r w:rsidRPr="000405BC">
        <w:rPr>
          <w:sz w:val="24"/>
          <w:szCs w:val="24"/>
        </w:rPr>
        <w:t>(</w:t>
      </w:r>
      <w:r w:rsidR="002824B5">
        <w:rPr>
          <w:sz w:val="24"/>
          <w:szCs w:val="24"/>
        </w:rPr>
        <w:t>2,8</w:t>
      </w:r>
      <w:r w:rsidRPr="000405BC">
        <w:rPr>
          <w:sz w:val="24"/>
          <w:szCs w:val="24"/>
        </w:rPr>
        <w:t>%)</w:t>
      </w:r>
      <w:r w:rsidR="008740C0" w:rsidRPr="000405BC">
        <w:rPr>
          <w:sz w:val="24"/>
          <w:szCs w:val="24"/>
        </w:rPr>
        <w:t xml:space="preserve"> </w:t>
      </w:r>
      <w:r w:rsidR="000405BC" w:rsidRPr="000405BC">
        <w:rPr>
          <w:sz w:val="24"/>
          <w:szCs w:val="24"/>
        </w:rPr>
        <w:t>e Aplicações Financeiras (</w:t>
      </w:r>
      <w:r w:rsidR="00D169D0">
        <w:rPr>
          <w:sz w:val="24"/>
          <w:szCs w:val="24"/>
        </w:rPr>
        <w:t>1,0</w:t>
      </w:r>
      <w:r w:rsidR="000405BC" w:rsidRPr="000405BC">
        <w:rPr>
          <w:sz w:val="24"/>
          <w:szCs w:val="24"/>
        </w:rPr>
        <w:t>%)</w:t>
      </w:r>
      <w:r w:rsidRPr="000405BC">
        <w:rPr>
          <w:sz w:val="24"/>
          <w:szCs w:val="24"/>
        </w:rPr>
        <w:t>.</w:t>
      </w:r>
    </w:p>
    <w:p w14:paraId="382FF07F" w14:textId="12AD2223" w:rsidR="00913649" w:rsidRPr="00EA0374" w:rsidRDefault="00103DD9" w:rsidP="005C3333">
      <w:pPr>
        <w:pStyle w:val="Figura"/>
      </w:pPr>
      <w:bookmarkStart w:id="26" w:name="_Toc29341609"/>
      <w:r w:rsidRPr="00EA0374">
        <w:t>Gráfico 1. Demonstrativo Comparativo de Fontes de Recursos</w:t>
      </w:r>
      <w:r w:rsidR="000F1CB9" w:rsidRPr="00EA0374">
        <w:t>.</w:t>
      </w:r>
      <w:bookmarkEnd w:id="26"/>
    </w:p>
    <w:p w14:paraId="50D8DE33" w14:textId="25F07950" w:rsidR="00913649" w:rsidRPr="00E639DC" w:rsidRDefault="003F11A5" w:rsidP="00851E09">
      <w:pPr>
        <w:spacing w:after="0" w:line="240" w:lineRule="auto"/>
        <w:jc w:val="right"/>
        <w:rPr>
          <w:sz w:val="20"/>
          <w:szCs w:val="20"/>
        </w:rPr>
      </w:pPr>
      <w:r w:rsidRPr="00E639DC">
        <w:rPr>
          <w:sz w:val="20"/>
          <w:szCs w:val="20"/>
        </w:rPr>
        <w:t>(</w:t>
      </w:r>
      <w:r w:rsidR="00913649" w:rsidRPr="00E639DC">
        <w:rPr>
          <w:sz w:val="20"/>
          <w:szCs w:val="20"/>
        </w:rPr>
        <w:t>Reprogramação 201</w:t>
      </w:r>
      <w:r w:rsidR="00EA0374" w:rsidRPr="00E639DC">
        <w:rPr>
          <w:sz w:val="20"/>
          <w:szCs w:val="20"/>
        </w:rPr>
        <w:t>9</w:t>
      </w:r>
      <w:r w:rsidRPr="00E639DC">
        <w:rPr>
          <w:sz w:val="20"/>
          <w:szCs w:val="20"/>
        </w:rPr>
        <w:t xml:space="preserve"> X Programação 201</w:t>
      </w:r>
      <w:r w:rsidR="00EA0374" w:rsidRPr="00E639DC">
        <w:rPr>
          <w:sz w:val="20"/>
          <w:szCs w:val="20"/>
        </w:rPr>
        <w:t>9</w:t>
      </w:r>
      <w:r w:rsidR="00913649" w:rsidRPr="00E639DC">
        <w:rPr>
          <w:sz w:val="20"/>
          <w:szCs w:val="20"/>
        </w:rPr>
        <w:t>)</w:t>
      </w:r>
      <w:r w:rsidR="000F1CB9" w:rsidRPr="00E639DC">
        <w:rPr>
          <w:sz w:val="20"/>
          <w:szCs w:val="20"/>
        </w:rPr>
        <w:t>.</w:t>
      </w:r>
    </w:p>
    <w:p w14:paraId="653E54B8" w14:textId="12F98FFB" w:rsidR="00103DD9" w:rsidRDefault="00CD695F" w:rsidP="00533DF5">
      <w:pPr>
        <w:ind w:firstLine="0"/>
      </w:pPr>
      <w:r w:rsidRPr="00CD695F">
        <w:rPr>
          <w:noProof/>
          <w:lang w:eastAsia="pt-BR"/>
        </w:rPr>
        <w:drawing>
          <wp:inline distT="0" distB="0" distL="0" distR="0" wp14:anchorId="5AFDE6F0" wp14:editId="22C6288E">
            <wp:extent cx="6117862" cy="2984740"/>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9917" cy="2990621"/>
                    </a:xfrm>
                    <a:prstGeom prst="rect">
                      <a:avLst/>
                    </a:prstGeom>
                    <a:noFill/>
                  </pic:spPr>
                </pic:pic>
              </a:graphicData>
            </a:graphic>
          </wp:inline>
        </w:drawing>
      </w:r>
    </w:p>
    <w:p w14:paraId="79CD7A54" w14:textId="535D9BA0" w:rsidR="00EA0374" w:rsidRDefault="005029A2" w:rsidP="00EA0374">
      <w:pPr>
        <w:ind w:firstLine="0"/>
        <w:jc w:val="center"/>
      </w:pPr>
      <w:r w:rsidRPr="005029A2">
        <w:rPr>
          <w:noProof/>
          <w:lang w:eastAsia="pt-BR"/>
        </w:rPr>
        <w:drawing>
          <wp:inline distT="0" distB="0" distL="0" distR="0" wp14:anchorId="0449B36D" wp14:editId="72C77044">
            <wp:extent cx="6120765" cy="88125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881251"/>
                    </a:xfrm>
                    <a:prstGeom prst="rect">
                      <a:avLst/>
                    </a:prstGeom>
                    <a:noFill/>
                    <a:ln>
                      <a:noFill/>
                    </a:ln>
                  </pic:spPr>
                </pic:pic>
              </a:graphicData>
            </a:graphic>
          </wp:inline>
        </w:drawing>
      </w:r>
    </w:p>
    <w:p w14:paraId="4B4D4B02" w14:textId="335C6D14" w:rsidR="00103DD9" w:rsidRPr="00847FD7" w:rsidRDefault="00103DD9" w:rsidP="005C3333">
      <w:pPr>
        <w:pStyle w:val="Figura"/>
      </w:pPr>
      <w:bookmarkStart w:id="27" w:name="_Toc29341610"/>
      <w:r w:rsidRPr="00847FD7">
        <w:t>Gráfico 2</w:t>
      </w:r>
      <w:r w:rsidR="00734051" w:rsidRPr="00847FD7">
        <w:t>.</w:t>
      </w:r>
      <w:r w:rsidR="008C45DD" w:rsidRPr="00847FD7">
        <w:t xml:space="preserve"> </w:t>
      </w:r>
      <w:r w:rsidRPr="00847FD7">
        <w:t>Composição da Origem de Recursos do CAU</w:t>
      </w:r>
      <w:r w:rsidR="000F1CB9" w:rsidRPr="00847FD7">
        <w:t>.</w:t>
      </w:r>
      <w:bookmarkEnd w:id="27"/>
    </w:p>
    <w:p w14:paraId="6F43651D" w14:textId="2E9E1880" w:rsidR="00103DD9" w:rsidRDefault="001F091A" w:rsidP="00A546C8">
      <w:pPr>
        <w:pStyle w:val="PargrafodaLista"/>
        <w:spacing w:after="0" w:line="240" w:lineRule="auto"/>
        <w:ind w:left="0" w:right="-1" w:firstLine="0"/>
        <w:jc w:val="right"/>
        <w:rPr>
          <w:rFonts w:ascii="Calibri" w:eastAsia="Arial Unicode MS" w:hAnsi="Calibri" w:cs="Calibri"/>
          <w:b/>
          <w:bCs/>
          <w:kern w:val="32"/>
          <w:sz w:val="20"/>
          <w:szCs w:val="20"/>
          <w:highlight w:val="yellow"/>
        </w:rPr>
      </w:pPr>
      <w:r w:rsidRPr="0071708D">
        <w:rPr>
          <w:rFonts w:ascii="Calibri" w:eastAsia="Arial Unicode MS" w:hAnsi="Calibri" w:cs="Calibri"/>
          <w:b/>
          <w:bCs/>
          <w:noProof/>
          <w:kern w:val="32"/>
          <w:sz w:val="20"/>
          <w:szCs w:val="20"/>
        </w:rPr>
        <w:drawing>
          <wp:inline distT="0" distB="0" distL="0" distR="0" wp14:anchorId="5D79263C" wp14:editId="5681398F">
            <wp:extent cx="6120000" cy="381130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000" cy="3811303"/>
                    </a:xfrm>
                    <a:prstGeom prst="rect">
                      <a:avLst/>
                    </a:prstGeom>
                    <a:noFill/>
                  </pic:spPr>
                </pic:pic>
              </a:graphicData>
            </a:graphic>
          </wp:inline>
        </w:drawing>
      </w:r>
    </w:p>
    <w:p w14:paraId="021EA1B3" w14:textId="77777777" w:rsidR="0073457A" w:rsidRDefault="0073457A" w:rsidP="00A546C8">
      <w:pPr>
        <w:pStyle w:val="PargrafodaLista"/>
        <w:spacing w:after="0" w:line="240" w:lineRule="auto"/>
        <w:ind w:left="0" w:right="-1" w:firstLine="0"/>
        <w:jc w:val="right"/>
        <w:rPr>
          <w:rFonts w:ascii="Calibri" w:eastAsia="Arial Unicode MS" w:hAnsi="Calibri" w:cs="Calibri"/>
          <w:b/>
          <w:bCs/>
          <w:kern w:val="32"/>
          <w:sz w:val="20"/>
          <w:szCs w:val="20"/>
          <w:highlight w:val="yellow"/>
        </w:rPr>
      </w:pPr>
    </w:p>
    <w:p w14:paraId="6F8E0896" w14:textId="77777777" w:rsidR="005029A2" w:rsidRDefault="005029A2" w:rsidP="005C3333">
      <w:pPr>
        <w:pStyle w:val="Figura"/>
      </w:pPr>
    </w:p>
    <w:p w14:paraId="241E9D54" w14:textId="77777777" w:rsidR="005029A2" w:rsidRDefault="005029A2" w:rsidP="005C3333">
      <w:pPr>
        <w:pStyle w:val="Figura"/>
      </w:pPr>
    </w:p>
    <w:p w14:paraId="0485A68D" w14:textId="25EC9008" w:rsidR="00103DD9" w:rsidRPr="0061533D" w:rsidRDefault="00103DD9" w:rsidP="005C3333">
      <w:pPr>
        <w:pStyle w:val="Figura"/>
      </w:pPr>
      <w:bookmarkStart w:id="28" w:name="_Toc29341611"/>
      <w:r w:rsidRPr="0061533D">
        <w:t>Gráfico 3</w:t>
      </w:r>
      <w:r w:rsidR="00734051" w:rsidRPr="0061533D">
        <w:t>.</w:t>
      </w:r>
      <w:r w:rsidR="008C45DD" w:rsidRPr="0061533D">
        <w:t xml:space="preserve"> </w:t>
      </w:r>
      <w:r w:rsidR="009C39B4">
        <w:t xml:space="preserve">Distribuição dos Recursos dos </w:t>
      </w:r>
      <w:r w:rsidRPr="0061533D">
        <w:t>CAU/UF e CAU/BR</w:t>
      </w:r>
      <w:r w:rsidR="000F1CB9" w:rsidRPr="0061533D">
        <w:t>.</w:t>
      </w:r>
      <w:bookmarkEnd w:id="28"/>
    </w:p>
    <w:p w14:paraId="1653166A" w14:textId="635FBD62" w:rsidR="00103DD9" w:rsidRPr="00912200" w:rsidRDefault="00FA2283" w:rsidP="005D367E">
      <w:pPr>
        <w:spacing w:after="0" w:line="240" w:lineRule="auto"/>
        <w:ind w:firstLine="0"/>
        <w:jc w:val="center"/>
        <w:rPr>
          <w:rFonts w:ascii="Calibri" w:eastAsia="Arial Unicode MS" w:hAnsi="Calibri" w:cs="Calibri"/>
          <w:b/>
          <w:bCs/>
          <w:kern w:val="32"/>
          <w:sz w:val="20"/>
          <w:szCs w:val="20"/>
          <w:highlight w:val="yellow"/>
        </w:rPr>
      </w:pPr>
      <w:r w:rsidRPr="00FA2283">
        <w:rPr>
          <w:rFonts w:ascii="Calibri" w:eastAsia="Arial Unicode MS" w:hAnsi="Calibri" w:cs="Calibri"/>
          <w:b/>
          <w:bCs/>
          <w:noProof/>
          <w:kern w:val="32"/>
          <w:sz w:val="20"/>
          <w:szCs w:val="20"/>
          <w:lang w:eastAsia="pt-BR"/>
        </w:rPr>
        <w:drawing>
          <wp:inline distT="0" distB="0" distL="0" distR="0" wp14:anchorId="16ACC6DD" wp14:editId="380CB0F0">
            <wp:extent cx="3412490" cy="27129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2372" cy="2744606"/>
                    </a:xfrm>
                    <a:prstGeom prst="rect">
                      <a:avLst/>
                    </a:prstGeom>
                    <a:noFill/>
                  </pic:spPr>
                </pic:pic>
              </a:graphicData>
            </a:graphic>
          </wp:inline>
        </w:drawing>
      </w:r>
    </w:p>
    <w:p w14:paraId="0C8F93E9" w14:textId="6566E973" w:rsidR="00103DD9" w:rsidRPr="00912200" w:rsidRDefault="00103DD9" w:rsidP="00103DD9">
      <w:pPr>
        <w:spacing w:after="0" w:line="240" w:lineRule="auto"/>
        <w:ind w:firstLine="0"/>
        <w:jc w:val="center"/>
        <w:rPr>
          <w:rFonts w:ascii="Calibri" w:eastAsia="Arial Unicode MS" w:hAnsi="Calibri" w:cs="Calibri"/>
          <w:b/>
          <w:bCs/>
          <w:kern w:val="32"/>
          <w:sz w:val="20"/>
          <w:szCs w:val="20"/>
          <w:highlight w:val="yellow"/>
        </w:rPr>
      </w:pPr>
    </w:p>
    <w:p w14:paraId="7B2A1C58" w14:textId="77777777" w:rsidR="00103DD9" w:rsidRPr="00912200" w:rsidRDefault="00103DD9" w:rsidP="00103DD9">
      <w:pPr>
        <w:spacing w:after="0" w:line="240" w:lineRule="auto"/>
        <w:ind w:right="-1" w:firstLine="0"/>
        <w:jc w:val="center"/>
        <w:rPr>
          <w:rFonts w:ascii="Calibri" w:eastAsia="Arial Unicode MS" w:hAnsi="Calibri" w:cs="Calibri"/>
          <w:b/>
          <w:bCs/>
          <w:kern w:val="32"/>
          <w:sz w:val="20"/>
          <w:szCs w:val="20"/>
          <w:highlight w:val="yellow"/>
        </w:rPr>
      </w:pPr>
    </w:p>
    <w:p w14:paraId="198E5FD8" w14:textId="77777777" w:rsidR="00103DD9" w:rsidRPr="00912200" w:rsidRDefault="00103DD9" w:rsidP="00103DD9">
      <w:pPr>
        <w:pStyle w:val="PargrafodaLista"/>
        <w:spacing w:after="0" w:line="240" w:lineRule="auto"/>
        <w:ind w:left="-426" w:right="-1" w:firstLine="0"/>
        <w:jc w:val="right"/>
        <w:rPr>
          <w:rFonts w:ascii="Calibri" w:eastAsia="Arial Unicode MS" w:hAnsi="Calibri" w:cs="Calibri"/>
          <w:b/>
          <w:bCs/>
          <w:kern w:val="32"/>
          <w:sz w:val="20"/>
          <w:szCs w:val="20"/>
          <w:highlight w:val="yellow"/>
        </w:rPr>
      </w:pPr>
    </w:p>
    <w:p w14:paraId="3CF5AC10" w14:textId="6D58E082" w:rsidR="00103DD9" w:rsidRPr="005278A3" w:rsidRDefault="00103DD9" w:rsidP="00015B0E">
      <w:pPr>
        <w:pStyle w:val="Ttulo2"/>
        <w:numPr>
          <w:ilvl w:val="1"/>
          <w:numId w:val="16"/>
        </w:numPr>
      </w:pPr>
      <w:bookmarkStart w:id="29" w:name="_Toc459046504"/>
      <w:bookmarkStart w:id="30" w:name="_Toc474843473"/>
      <w:bookmarkStart w:id="31" w:name="_Toc29341505"/>
      <w:r w:rsidRPr="005278A3">
        <w:t>Dos Recursos do CAU/BR</w:t>
      </w:r>
      <w:bookmarkEnd w:id="29"/>
      <w:bookmarkEnd w:id="30"/>
      <w:bookmarkEnd w:id="31"/>
    </w:p>
    <w:p w14:paraId="37D6C265" w14:textId="6E2BA0CF" w:rsidR="00103DD9" w:rsidRPr="005278A3" w:rsidRDefault="00103DD9" w:rsidP="00103DD9">
      <w:pPr>
        <w:spacing w:after="0"/>
        <w:rPr>
          <w:rFonts w:ascii="Calibri" w:eastAsia="Arial Unicode MS" w:hAnsi="Calibri" w:cs="Calibri"/>
          <w:bCs/>
          <w:kern w:val="32"/>
        </w:rPr>
      </w:pPr>
      <w:r w:rsidRPr="005278A3">
        <w:rPr>
          <w:rFonts w:ascii="Calibri" w:eastAsia="Arial Unicode MS" w:hAnsi="Calibri" w:cs="Calibri"/>
        </w:rPr>
        <w:t xml:space="preserve">Os recursos destinados ao CAU/BR, para o desenvolvimento dos Planos de Ação contemplados nesta proposta de Reprogramação para o </w:t>
      </w:r>
      <w:r w:rsidRPr="000405BC">
        <w:rPr>
          <w:rFonts w:ascii="Calibri" w:eastAsia="Arial Unicode MS" w:hAnsi="Calibri" w:cs="Calibri"/>
          <w:shd w:val="clear" w:color="auto" w:fill="FFFFFF" w:themeFill="background1"/>
        </w:rPr>
        <w:t>exercício de 20</w:t>
      </w:r>
      <w:r w:rsidR="005278A3" w:rsidRPr="000405BC">
        <w:rPr>
          <w:rFonts w:ascii="Calibri" w:eastAsia="Arial Unicode MS" w:hAnsi="Calibri" w:cs="Calibri"/>
          <w:shd w:val="clear" w:color="auto" w:fill="FFFFFF" w:themeFill="background1"/>
        </w:rPr>
        <w:t>1</w:t>
      </w:r>
      <w:r w:rsidR="00015B0E" w:rsidRPr="000405BC">
        <w:rPr>
          <w:rFonts w:ascii="Calibri" w:eastAsia="Arial Unicode MS" w:hAnsi="Calibri" w:cs="Calibri"/>
          <w:shd w:val="clear" w:color="auto" w:fill="FFFFFF" w:themeFill="background1"/>
        </w:rPr>
        <w:t>9</w:t>
      </w:r>
      <w:r w:rsidRPr="000405BC">
        <w:rPr>
          <w:rFonts w:ascii="Calibri" w:eastAsia="Arial Unicode MS" w:hAnsi="Calibri" w:cs="Calibri"/>
          <w:shd w:val="clear" w:color="auto" w:fill="FFFFFF" w:themeFill="background1"/>
        </w:rPr>
        <w:t>, totalizam R$</w:t>
      </w:r>
      <w:r w:rsidR="00015B0E" w:rsidRPr="000405BC">
        <w:rPr>
          <w:rFonts w:ascii="Calibri" w:eastAsia="Arial Unicode MS" w:hAnsi="Calibri" w:cs="Calibri"/>
          <w:bCs/>
          <w:kern w:val="32"/>
          <w:shd w:val="clear" w:color="auto" w:fill="FFFFFF" w:themeFill="background1"/>
        </w:rPr>
        <w:t xml:space="preserve"> </w:t>
      </w:r>
      <w:r w:rsidR="00643E14">
        <w:rPr>
          <w:rFonts w:ascii="Calibri" w:eastAsia="Arial Unicode MS" w:hAnsi="Calibri" w:cs="Calibri"/>
          <w:bCs/>
          <w:kern w:val="32"/>
          <w:shd w:val="clear" w:color="auto" w:fill="FFFFFF" w:themeFill="background1"/>
        </w:rPr>
        <w:t>6</w:t>
      </w:r>
      <w:r w:rsidR="00C41334">
        <w:rPr>
          <w:rFonts w:ascii="Calibri" w:eastAsia="Arial Unicode MS" w:hAnsi="Calibri" w:cs="Calibri"/>
          <w:bCs/>
          <w:kern w:val="32"/>
          <w:shd w:val="clear" w:color="auto" w:fill="FFFFFF" w:themeFill="background1"/>
        </w:rPr>
        <w:t>3,0</w:t>
      </w:r>
      <w:r w:rsidR="00643E14">
        <w:rPr>
          <w:rFonts w:ascii="Calibri" w:eastAsia="Arial Unicode MS" w:hAnsi="Calibri" w:cs="Calibri"/>
          <w:bCs/>
          <w:kern w:val="32"/>
          <w:shd w:val="clear" w:color="auto" w:fill="FFFFFF" w:themeFill="background1"/>
        </w:rPr>
        <w:t xml:space="preserve"> </w:t>
      </w:r>
      <w:r w:rsidRPr="000405BC">
        <w:rPr>
          <w:rFonts w:ascii="Calibri" w:eastAsia="Arial Unicode MS" w:hAnsi="Calibri" w:cs="Calibri"/>
          <w:bCs/>
          <w:kern w:val="32"/>
          <w:shd w:val="clear" w:color="auto" w:fill="FFFFFF" w:themeFill="background1"/>
        </w:rPr>
        <w:t>milhões. Em comparação ao inicialmente aprov</w:t>
      </w:r>
      <w:r w:rsidR="00831E9A" w:rsidRPr="000405BC">
        <w:rPr>
          <w:rFonts w:ascii="Calibri" w:eastAsia="Arial Unicode MS" w:hAnsi="Calibri" w:cs="Calibri"/>
          <w:bCs/>
          <w:kern w:val="32"/>
          <w:shd w:val="clear" w:color="auto" w:fill="FFFFFF" w:themeFill="background1"/>
        </w:rPr>
        <w:t xml:space="preserve">ado para este exercício (R$ </w:t>
      </w:r>
      <w:r w:rsidR="000405BC" w:rsidRPr="000405BC">
        <w:rPr>
          <w:rFonts w:ascii="Calibri" w:eastAsia="Arial Unicode MS" w:hAnsi="Calibri" w:cs="Calibri"/>
          <w:bCs/>
          <w:kern w:val="32"/>
          <w:shd w:val="clear" w:color="auto" w:fill="FFFFFF" w:themeFill="background1"/>
        </w:rPr>
        <w:t>60,7</w:t>
      </w:r>
      <w:r w:rsidR="00831E9A" w:rsidRPr="000405BC">
        <w:rPr>
          <w:rFonts w:ascii="Calibri" w:eastAsia="Arial Unicode MS" w:hAnsi="Calibri" w:cs="Calibri"/>
          <w:bCs/>
          <w:kern w:val="32"/>
          <w:shd w:val="clear" w:color="auto" w:fill="FFFFFF" w:themeFill="background1"/>
        </w:rPr>
        <w:t xml:space="preserve"> </w:t>
      </w:r>
      <w:r w:rsidRPr="000405BC">
        <w:rPr>
          <w:rFonts w:ascii="Calibri" w:eastAsia="Arial Unicode MS" w:hAnsi="Calibri" w:cs="Calibri"/>
          <w:bCs/>
          <w:kern w:val="32"/>
          <w:shd w:val="clear" w:color="auto" w:fill="FFFFFF" w:themeFill="background1"/>
        </w:rPr>
        <w:t>milhões</w:t>
      </w:r>
      <w:r w:rsidRPr="005278A3">
        <w:rPr>
          <w:rFonts w:ascii="Calibri" w:eastAsia="Arial Unicode MS" w:hAnsi="Calibri" w:cs="Calibri"/>
          <w:bCs/>
          <w:kern w:val="32"/>
        </w:rPr>
        <w:t xml:space="preserve">), </w:t>
      </w:r>
      <w:r w:rsidR="00B8451D">
        <w:rPr>
          <w:rFonts w:ascii="Calibri" w:eastAsia="Arial Unicode MS" w:hAnsi="Calibri" w:cs="Calibri"/>
          <w:bCs/>
          <w:kern w:val="32"/>
        </w:rPr>
        <w:t>verific</w:t>
      </w:r>
      <w:r w:rsidR="00B8451D" w:rsidRPr="000405BC">
        <w:rPr>
          <w:rFonts w:ascii="Calibri" w:eastAsia="Arial Unicode MS" w:hAnsi="Calibri" w:cs="Calibri"/>
          <w:bCs/>
          <w:kern w:val="32"/>
        </w:rPr>
        <w:t>a-</w:t>
      </w:r>
      <w:r w:rsidR="008C45DD" w:rsidRPr="000405BC">
        <w:rPr>
          <w:rFonts w:ascii="Calibri" w:eastAsia="Arial Unicode MS" w:hAnsi="Calibri" w:cs="Calibri"/>
          <w:bCs/>
          <w:kern w:val="32"/>
        </w:rPr>
        <w:t>se</w:t>
      </w:r>
      <w:r w:rsidRPr="000405BC">
        <w:rPr>
          <w:rFonts w:ascii="Calibri" w:eastAsia="Arial Unicode MS" w:hAnsi="Calibri" w:cs="Calibri"/>
          <w:bCs/>
          <w:kern w:val="32"/>
        </w:rPr>
        <w:t xml:space="preserve"> </w:t>
      </w:r>
      <w:r w:rsidRPr="000405BC">
        <w:rPr>
          <w:rFonts w:ascii="Calibri" w:eastAsia="Arial Unicode MS" w:hAnsi="Calibri" w:cs="Calibri"/>
          <w:bCs/>
          <w:kern w:val="32"/>
          <w:shd w:val="clear" w:color="auto" w:fill="FFFFFF" w:themeFill="background1"/>
        </w:rPr>
        <w:t xml:space="preserve">uma </w:t>
      </w:r>
      <w:r w:rsidRPr="000405BC">
        <w:rPr>
          <w:rFonts w:ascii="Calibri" w:eastAsia="Arial Unicode MS" w:hAnsi="Calibri" w:cs="Calibri"/>
          <w:b/>
          <w:bCs/>
          <w:kern w:val="32"/>
          <w:shd w:val="clear" w:color="auto" w:fill="FFFFFF" w:themeFill="background1"/>
        </w:rPr>
        <w:t xml:space="preserve">variação positiva de </w:t>
      </w:r>
      <w:r w:rsidR="000405BC" w:rsidRPr="000405BC">
        <w:rPr>
          <w:rFonts w:ascii="Calibri" w:eastAsia="Arial Unicode MS" w:hAnsi="Calibri" w:cs="Calibri"/>
          <w:b/>
          <w:bCs/>
          <w:kern w:val="32"/>
          <w:shd w:val="clear" w:color="auto" w:fill="FFFFFF" w:themeFill="background1"/>
        </w:rPr>
        <w:t>3,7</w:t>
      </w:r>
      <w:r w:rsidR="00B8451D" w:rsidRPr="000405BC">
        <w:rPr>
          <w:rFonts w:ascii="Calibri" w:eastAsia="Arial Unicode MS" w:hAnsi="Calibri" w:cs="Calibri"/>
          <w:b/>
          <w:bCs/>
          <w:kern w:val="32"/>
          <w:shd w:val="clear" w:color="auto" w:fill="FFFFFF" w:themeFill="background1"/>
        </w:rPr>
        <w:t>%</w:t>
      </w:r>
      <w:r w:rsidRPr="000405BC">
        <w:rPr>
          <w:rFonts w:ascii="Calibri" w:eastAsia="Arial Unicode MS" w:hAnsi="Calibri" w:cs="Calibri"/>
          <w:bCs/>
          <w:kern w:val="32"/>
          <w:shd w:val="clear" w:color="auto" w:fill="FFFFFF" w:themeFill="background1"/>
        </w:rPr>
        <w:t xml:space="preserve">, ou um aumento de </w:t>
      </w:r>
      <w:r w:rsidR="00DD0E1A">
        <w:rPr>
          <w:rFonts w:ascii="Calibri" w:eastAsia="Arial Unicode MS" w:hAnsi="Calibri" w:cs="Calibri"/>
          <w:bCs/>
          <w:kern w:val="32"/>
          <w:shd w:val="clear" w:color="auto" w:fill="FFFFFF" w:themeFill="background1"/>
        </w:rPr>
        <w:t>R$ 2,2</w:t>
      </w:r>
      <w:r w:rsidR="00B8451D" w:rsidRPr="000405BC">
        <w:rPr>
          <w:rFonts w:ascii="Calibri" w:eastAsia="Arial Unicode MS" w:hAnsi="Calibri" w:cs="Calibri"/>
          <w:bCs/>
          <w:kern w:val="32"/>
          <w:shd w:val="clear" w:color="auto" w:fill="FFFFFF" w:themeFill="background1"/>
        </w:rPr>
        <w:t xml:space="preserve"> milh</w:t>
      </w:r>
      <w:r w:rsidR="000405BC" w:rsidRPr="000405BC">
        <w:rPr>
          <w:rFonts w:ascii="Calibri" w:eastAsia="Arial Unicode MS" w:hAnsi="Calibri" w:cs="Calibri"/>
          <w:bCs/>
          <w:kern w:val="32"/>
          <w:shd w:val="clear" w:color="auto" w:fill="FFFFFF" w:themeFill="background1"/>
        </w:rPr>
        <w:t>ões</w:t>
      </w:r>
      <w:r w:rsidRPr="000405BC">
        <w:rPr>
          <w:rFonts w:ascii="Calibri" w:eastAsia="Arial Unicode MS" w:hAnsi="Calibri" w:cs="Calibri"/>
          <w:bCs/>
          <w:kern w:val="32"/>
          <w:shd w:val="clear" w:color="auto" w:fill="FFFFFF" w:themeFill="background1"/>
        </w:rPr>
        <w:t xml:space="preserve"> no montante de recursos inicialmente previstos.</w:t>
      </w:r>
    </w:p>
    <w:p w14:paraId="44EC7BB3" w14:textId="3027F13C" w:rsidR="00103DD9" w:rsidRPr="005278A3" w:rsidRDefault="00103DD9" w:rsidP="00103DD9">
      <w:pPr>
        <w:spacing w:after="0"/>
        <w:rPr>
          <w:rFonts w:ascii="Calibri" w:eastAsia="Arial Unicode MS" w:hAnsi="Calibri" w:cs="Calibri"/>
          <w:b/>
          <w:bCs/>
          <w:color w:val="000000" w:themeColor="text1"/>
          <w:kern w:val="32"/>
          <w:sz w:val="20"/>
          <w:szCs w:val="20"/>
        </w:rPr>
      </w:pPr>
      <w:r w:rsidRPr="005278A3">
        <w:rPr>
          <w:rFonts w:ascii="Calibri" w:eastAsia="Arial Unicode MS" w:hAnsi="Calibri" w:cs="Calibri"/>
        </w:rPr>
        <w:t xml:space="preserve">Das </w:t>
      </w:r>
      <w:r w:rsidRPr="005278A3">
        <w:rPr>
          <w:rFonts w:ascii="Calibri" w:eastAsia="Arial Unicode MS" w:hAnsi="Calibri" w:cs="Calibri"/>
          <w:b/>
        </w:rPr>
        <w:t>Fontes de Recursos</w:t>
      </w:r>
      <w:r w:rsidRPr="005278A3">
        <w:rPr>
          <w:rFonts w:ascii="Calibri" w:eastAsia="Arial Unicode MS" w:hAnsi="Calibri" w:cs="Calibri"/>
        </w:rPr>
        <w:t xml:space="preserve"> para suportar a realização das ações constantes no Plano de Ação reprogramado, representadas </w:t>
      </w:r>
      <w:r w:rsidRPr="000405BC">
        <w:rPr>
          <w:rFonts w:ascii="Calibri" w:eastAsia="Arial Unicode MS" w:hAnsi="Calibri" w:cs="Calibri"/>
          <w:shd w:val="clear" w:color="auto" w:fill="FFFFFF" w:themeFill="background1"/>
        </w:rPr>
        <w:t xml:space="preserve">em </w:t>
      </w:r>
      <w:r w:rsidR="000405BC" w:rsidRPr="000405BC">
        <w:rPr>
          <w:rFonts w:ascii="Calibri" w:eastAsia="Arial Unicode MS" w:hAnsi="Calibri" w:cs="Calibri"/>
          <w:b/>
          <w:shd w:val="clear" w:color="auto" w:fill="FFFFFF" w:themeFill="background1"/>
        </w:rPr>
        <w:t>83</w:t>
      </w:r>
      <w:r w:rsidR="00B8451D" w:rsidRPr="000405BC">
        <w:rPr>
          <w:rFonts w:ascii="Calibri" w:eastAsia="Arial Unicode MS" w:hAnsi="Calibri" w:cs="Calibri"/>
          <w:b/>
          <w:shd w:val="clear" w:color="auto" w:fill="FFFFFF" w:themeFill="background1"/>
        </w:rPr>
        <w:t xml:space="preserve"> </w:t>
      </w:r>
      <w:r w:rsidRPr="000405BC">
        <w:rPr>
          <w:rFonts w:ascii="Calibri" w:eastAsia="Arial Unicode MS" w:hAnsi="Calibri" w:cs="Calibri"/>
          <w:b/>
          <w:shd w:val="clear" w:color="auto" w:fill="FFFFFF" w:themeFill="background1"/>
        </w:rPr>
        <w:t>iniciativas estratégicas</w:t>
      </w:r>
      <w:r w:rsidRPr="000405BC">
        <w:rPr>
          <w:rFonts w:ascii="Calibri" w:eastAsia="Arial Unicode MS" w:hAnsi="Calibri" w:cs="Calibri"/>
          <w:shd w:val="clear" w:color="auto" w:fill="FFFFFF" w:themeFill="background1"/>
        </w:rPr>
        <w:t xml:space="preserve">, </w:t>
      </w:r>
      <w:r w:rsidR="000405BC" w:rsidRPr="000405BC">
        <w:rPr>
          <w:rFonts w:ascii="Calibri" w:eastAsia="Arial Unicode MS" w:hAnsi="Calibri" w:cs="Calibri"/>
          <w:b/>
          <w:shd w:val="clear" w:color="auto" w:fill="FFFFFF" w:themeFill="background1"/>
        </w:rPr>
        <w:t>53,7</w:t>
      </w:r>
      <w:r w:rsidR="00176AF8" w:rsidRPr="000405BC">
        <w:rPr>
          <w:rFonts w:ascii="Calibri" w:eastAsia="Arial Unicode MS" w:hAnsi="Calibri" w:cs="Calibri"/>
          <w:b/>
          <w:shd w:val="clear" w:color="auto" w:fill="FFFFFF" w:themeFill="background1"/>
        </w:rPr>
        <w:t>%</w:t>
      </w:r>
      <w:r w:rsidR="00176AF8" w:rsidRPr="000405BC">
        <w:rPr>
          <w:rFonts w:ascii="Calibri" w:eastAsia="Arial Unicode MS" w:hAnsi="Calibri" w:cs="Calibri"/>
          <w:shd w:val="clear" w:color="auto" w:fill="FFFFFF" w:themeFill="background1"/>
        </w:rPr>
        <w:t xml:space="preserve"> dos recursos totais, ou </w:t>
      </w:r>
      <w:r w:rsidRPr="000405BC">
        <w:rPr>
          <w:rFonts w:ascii="Calibri" w:eastAsia="Arial Unicode MS" w:hAnsi="Calibri" w:cs="Calibri"/>
          <w:shd w:val="clear" w:color="auto" w:fill="FFFFFF" w:themeFill="background1"/>
        </w:rPr>
        <w:t xml:space="preserve">R$ </w:t>
      </w:r>
      <w:r w:rsidR="000405BC" w:rsidRPr="000405BC">
        <w:rPr>
          <w:rFonts w:ascii="Calibri" w:eastAsia="Arial Unicode MS" w:hAnsi="Calibri" w:cs="Calibri"/>
          <w:shd w:val="clear" w:color="auto" w:fill="FFFFFF" w:themeFill="background1"/>
        </w:rPr>
        <w:t>33,8</w:t>
      </w:r>
      <w:r w:rsidRPr="000405BC">
        <w:rPr>
          <w:rFonts w:ascii="Calibri" w:eastAsia="Arial Unicode MS" w:hAnsi="Calibri" w:cs="Calibri"/>
          <w:shd w:val="clear" w:color="auto" w:fill="FFFFFF" w:themeFill="background1"/>
        </w:rPr>
        <w:t xml:space="preserve"> </w:t>
      </w:r>
      <w:r w:rsidRPr="00B23301">
        <w:rPr>
          <w:rFonts w:ascii="Calibri" w:eastAsia="Arial Unicode MS" w:hAnsi="Calibri" w:cs="Calibri"/>
          <w:shd w:val="clear" w:color="auto" w:fill="FFFFFF" w:themeFill="background1"/>
        </w:rPr>
        <w:t>milhões</w:t>
      </w:r>
      <w:r w:rsidR="00176AF8" w:rsidRPr="00B23301">
        <w:rPr>
          <w:rFonts w:ascii="Calibri" w:eastAsia="Arial Unicode MS" w:hAnsi="Calibri" w:cs="Calibri"/>
          <w:shd w:val="clear" w:color="auto" w:fill="FFFFFF" w:themeFill="background1"/>
        </w:rPr>
        <w:t>,</w:t>
      </w:r>
      <w:r w:rsidR="00D10E6F" w:rsidRPr="00B23301">
        <w:rPr>
          <w:rFonts w:ascii="Calibri" w:eastAsia="Arial Unicode MS" w:hAnsi="Calibri" w:cs="Calibri"/>
          <w:shd w:val="clear" w:color="auto" w:fill="FFFFFF" w:themeFill="background1"/>
        </w:rPr>
        <w:t xml:space="preserve"> </w:t>
      </w:r>
      <w:r w:rsidRPr="00B23301">
        <w:rPr>
          <w:rFonts w:ascii="Calibri" w:eastAsia="Arial Unicode MS" w:hAnsi="Calibri" w:cs="Calibri"/>
          <w:shd w:val="clear" w:color="auto" w:fill="FFFFFF" w:themeFill="background1"/>
        </w:rPr>
        <w:t xml:space="preserve">advêm </w:t>
      </w:r>
      <w:r w:rsidR="00D10E6F" w:rsidRPr="00B23301">
        <w:rPr>
          <w:rFonts w:ascii="Calibri" w:eastAsia="Arial Unicode MS" w:hAnsi="Calibri" w:cs="Calibri"/>
          <w:shd w:val="clear" w:color="auto" w:fill="FFFFFF" w:themeFill="background1"/>
        </w:rPr>
        <w:t xml:space="preserve">das </w:t>
      </w:r>
      <w:r w:rsidRPr="00B23301">
        <w:rPr>
          <w:rFonts w:ascii="Calibri" w:eastAsia="Arial Unicode MS" w:hAnsi="Calibri" w:cs="Calibri"/>
          <w:b/>
          <w:shd w:val="clear" w:color="auto" w:fill="FFFFFF" w:themeFill="background1"/>
        </w:rPr>
        <w:t>receitas de arrecadação</w:t>
      </w:r>
      <w:r w:rsidR="00B8451D" w:rsidRPr="00B23301">
        <w:rPr>
          <w:rFonts w:ascii="Calibri" w:eastAsia="Arial Unicode MS" w:hAnsi="Calibri" w:cs="Calibri"/>
          <w:b/>
          <w:shd w:val="clear" w:color="auto" w:fill="FFFFFF" w:themeFill="background1"/>
        </w:rPr>
        <w:t xml:space="preserve"> </w:t>
      </w:r>
      <w:r w:rsidRPr="00B23301">
        <w:rPr>
          <w:rFonts w:ascii="Calibri" w:eastAsia="Arial Unicode MS" w:hAnsi="Calibri" w:cs="Calibri"/>
          <w:shd w:val="clear" w:color="auto" w:fill="FFFFFF" w:themeFill="background1"/>
        </w:rPr>
        <w:t>(anuidades</w:t>
      </w:r>
      <w:r w:rsidR="00B8451D" w:rsidRPr="00B23301">
        <w:rPr>
          <w:rFonts w:ascii="Calibri" w:eastAsia="Arial Unicode MS" w:hAnsi="Calibri" w:cs="Calibri"/>
          <w:shd w:val="clear" w:color="auto" w:fill="FFFFFF" w:themeFill="background1"/>
        </w:rPr>
        <w:t xml:space="preserve"> (do exercício e de exercícios anteriores)</w:t>
      </w:r>
      <w:r w:rsidRPr="00B23301">
        <w:rPr>
          <w:rFonts w:ascii="Calibri" w:eastAsia="Arial Unicode MS" w:hAnsi="Calibri" w:cs="Calibri"/>
          <w:shd w:val="clear" w:color="auto" w:fill="FFFFFF" w:themeFill="background1"/>
        </w:rPr>
        <w:t xml:space="preserve">, taxas e multas e RRT); </w:t>
      </w:r>
      <w:r w:rsidR="000405BC" w:rsidRPr="00B23301">
        <w:rPr>
          <w:rFonts w:ascii="Calibri" w:eastAsia="Arial Unicode MS" w:hAnsi="Calibri" w:cs="Calibri"/>
          <w:b/>
          <w:shd w:val="clear" w:color="auto" w:fill="FFFFFF" w:themeFill="background1"/>
        </w:rPr>
        <w:t>23,3%</w:t>
      </w:r>
      <w:r w:rsidR="000405BC" w:rsidRPr="00B23301">
        <w:rPr>
          <w:rFonts w:ascii="Calibri" w:eastAsia="Arial Unicode MS" w:hAnsi="Calibri" w:cs="Calibri"/>
          <w:shd w:val="clear" w:color="auto" w:fill="FFFFFF" w:themeFill="background1"/>
        </w:rPr>
        <w:t xml:space="preserve"> de </w:t>
      </w:r>
      <w:r w:rsidR="000405BC" w:rsidRPr="00B23301">
        <w:rPr>
          <w:rFonts w:ascii="Calibri" w:eastAsia="Arial Unicode MS" w:hAnsi="Calibri" w:cs="Calibri"/>
          <w:b/>
          <w:shd w:val="clear" w:color="auto" w:fill="FFFFFF" w:themeFill="background1"/>
        </w:rPr>
        <w:t>outras receitas</w:t>
      </w:r>
      <w:r w:rsidR="000405BC" w:rsidRPr="00B23301">
        <w:rPr>
          <w:rFonts w:ascii="Calibri" w:eastAsia="Arial Unicode MS" w:hAnsi="Calibri" w:cs="Calibri"/>
          <w:shd w:val="clear" w:color="auto" w:fill="FFFFFF" w:themeFill="background1"/>
        </w:rPr>
        <w:t>, ou R$ 14,6 milhões</w:t>
      </w:r>
      <w:r w:rsidR="00B23301" w:rsidRPr="00B23301">
        <w:rPr>
          <w:rFonts w:ascii="Calibri" w:eastAsia="Arial Unicode MS" w:hAnsi="Calibri" w:cs="Calibri"/>
          <w:shd w:val="clear" w:color="auto" w:fill="FFFFFF" w:themeFill="background1"/>
        </w:rPr>
        <w:t xml:space="preserve"> (Ressarcimento CSC R$ 9,96 milhões; Restituições</w:t>
      </w:r>
      <w:r w:rsidR="00B23301">
        <w:rPr>
          <w:rFonts w:ascii="Calibri" w:eastAsia="Arial Unicode MS" w:hAnsi="Calibri" w:cs="Calibri"/>
          <w:shd w:val="clear" w:color="auto" w:fill="FFFFFF" w:themeFill="background1"/>
        </w:rPr>
        <w:t xml:space="preserve"> e</w:t>
      </w:r>
      <w:r w:rsidR="00B23301" w:rsidRPr="00B23301">
        <w:rPr>
          <w:rFonts w:ascii="Calibri" w:eastAsia="Arial Unicode MS" w:hAnsi="Calibri" w:cs="Calibri"/>
          <w:shd w:val="clear" w:color="auto" w:fill="FFFFFF" w:themeFill="background1"/>
        </w:rPr>
        <w:t xml:space="preserve"> indenizações R$ 69,79 mil; Carteiras de Identidade Profissional R$ 982 mil; Encontro de co</w:t>
      </w:r>
      <w:r w:rsidR="00B23301">
        <w:rPr>
          <w:rFonts w:ascii="Calibri" w:eastAsia="Arial Unicode MS" w:hAnsi="Calibri" w:cs="Calibri"/>
          <w:shd w:val="clear" w:color="auto" w:fill="FFFFFF" w:themeFill="background1"/>
        </w:rPr>
        <w:t>ntas CSC – TAQ e 0800 R$ 8,</w:t>
      </w:r>
      <w:r w:rsidR="00B23301" w:rsidRPr="00B23301">
        <w:rPr>
          <w:rFonts w:ascii="Calibri" w:eastAsia="Arial Unicode MS" w:hAnsi="Calibri" w:cs="Calibri"/>
          <w:shd w:val="clear" w:color="auto" w:fill="FFFFFF" w:themeFill="background1"/>
        </w:rPr>
        <w:t>44 mil; Transferências Correntes - 2011 (CREA/MT) R$ 3,46 milhões e Aplicaçõe</w:t>
      </w:r>
      <w:r w:rsidR="00B23301">
        <w:rPr>
          <w:rFonts w:ascii="Calibri" w:eastAsia="Arial Unicode MS" w:hAnsi="Calibri" w:cs="Calibri"/>
          <w:shd w:val="clear" w:color="auto" w:fill="FFFFFF" w:themeFill="background1"/>
        </w:rPr>
        <w:t>s financeiras do SGI R$ 162 mil)</w:t>
      </w:r>
      <w:r w:rsidR="000405BC" w:rsidRPr="000405BC">
        <w:rPr>
          <w:rFonts w:ascii="Calibri" w:eastAsia="Arial Unicode MS" w:hAnsi="Calibri" w:cs="Calibri"/>
          <w:shd w:val="clear" w:color="auto" w:fill="FFFFFF" w:themeFill="background1"/>
        </w:rPr>
        <w:t xml:space="preserve">; </w:t>
      </w:r>
      <w:r w:rsidR="000405BC" w:rsidRPr="000405BC">
        <w:rPr>
          <w:rFonts w:ascii="Calibri" w:eastAsia="Arial Unicode MS" w:hAnsi="Calibri" w:cs="Calibri"/>
          <w:b/>
          <w:shd w:val="clear" w:color="auto" w:fill="FFFFFF" w:themeFill="background1"/>
        </w:rPr>
        <w:t>21,0</w:t>
      </w:r>
      <w:r w:rsidR="00B8451D" w:rsidRPr="000405BC">
        <w:rPr>
          <w:rFonts w:ascii="Calibri" w:eastAsia="Arial Unicode MS" w:hAnsi="Calibri" w:cs="Calibri"/>
          <w:b/>
          <w:shd w:val="clear" w:color="auto" w:fill="FFFFFF" w:themeFill="background1"/>
        </w:rPr>
        <w:t>%</w:t>
      </w:r>
      <w:r w:rsidR="00B8451D" w:rsidRPr="000405BC">
        <w:rPr>
          <w:rFonts w:ascii="Calibri" w:eastAsia="Arial Unicode MS" w:hAnsi="Calibri" w:cs="Calibri"/>
          <w:shd w:val="clear" w:color="auto" w:fill="FFFFFF" w:themeFill="background1"/>
        </w:rPr>
        <w:t xml:space="preserve"> de </w:t>
      </w:r>
      <w:r w:rsidR="00B8451D" w:rsidRPr="000405BC">
        <w:rPr>
          <w:rFonts w:ascii="Calibri" w:eastAsia="Arial Unicode MS" w:hAnsi="Calibri" w:cs="Calibri"/>
          <w:b/>
          <w:shd w:val="clear" w:color="auto" w:fill="FFFFFF" w:themeFill="background1"/>
        </w:rPr>
        <w:t>saldo</w:t>
      </w:r>
      <w:r w:rsidR="00235D01" w:rsidRPr="000405BC">
        <w:rPr>
          <w:rFonts w:ascii="Calibri" w:eastAsia="Arial Unicode MS" w:hAnsi="Calibri" w:cs="Calibri"/>
          <w:b/>
          <w:shd w:val="clear" w:color="auto" w:fill="FFFFFF" w:themeFill="background1"/>
        </w:rPr>
        <w:t>s</w:t>
      </w:r>
      <w:r w:rsidR="00B8451D" w:rsidRPr="000405BC">
        <w:rPr>
          <w:rFonts w:ascii="Calibri" w:eastAsia="Arial Unicode MS" w:hAnsi="Calibri" w:cs="Calibri"/>
          <w:b/>
          <w:shd w:val="clear" w:color="auto" w:fill="FFFFFF" w:themeFill="background1"/>
        </w:rPr>
        <w:t xml:space="preserve"> de exercícios anteriores</w:t>
      </w:r>
      <w:r w:rsidR="00B8451D" w:rsidRPr="000405BC">
        <w:rPr>
          <w:rFonts w:ascii="Calibri" w:eastAsia="Arial Unicode MS" w:hAnsi="Calibri" w:cs="Calibri"/>
          <w:shd w:val="clear" w:color="auto" w:fill="FFFFFF" w:themeFill="background1"/>
        </w:rPr>
        <w:t xml:space="preserve">, ou R$ </w:t>
      </w:r>
      <w:r w:rsidR="000405BC" w:rsidRPr="000405BC">
        <w:rPr>
          <w:rFonts w:ascii="Calibri" w:eastAsia="Arial Unicode MS" w:hAnsi="Calibri" w:cs="Calibri"/>
          <w:shd w:val="clear" w:color="auto" w:fill="FFFFFF" w:themeFill="background1"/>
        </w:rPr>
        <w:t>13,2</w:t>
      </w:r>
      <w:r w:rsidR="00B8451D" w:rsidRPr="000405BC">
        <w:rPr>
          <w:rFonts w:ascii="Calibri" w:eastAsia="Arial Unicode MS" w:hAnsi="Calibri" w:cs="Calibri"/>
          <w:shd w:val="clear" w:color="auto" w:fill="FFFFFF" w:themeFill="background1"/>
        </w:rPr>
        <w:t xml:space="preserve"> milhões</w:t>
      </w:r>
      <w:r w:rsidR="00214D68">
        <w:rPr>
          <w:rFonts w:ascii="Calibri" w:eastAsia="Arial Unicode MS" w:hAnsi="Calibri" w:cs="Calibri"/>
          <w:shd w:val="clear" w:color="auto" w:fill="FFFFFF" w:themeFill="background1"/>
        </w:rPr>
        <w:t xml:space="preserve"> (sendo: R$ 10 milhões do CAU/BR; R$ </w:t>
      </w:r>
      <w:r w:rsidR="00FC3399">
        <w:rPr>
          <w:rFonts w:ascii="Calibri" w:eastAsia="Arial Unicode MS" w:hAnsi="Calibri" w:cs="Calibri"/>
          <w:shd w:val="clear" w:color="auto" w:fill="FFFFFF" w:themeFill="background1"/>
        </w:rPr>
        <w:t xml:space="preserve">2 milhões </w:t>
      </w:r>
      <w:r w:rsidR="00214D68">
        <w:rPr>
          <w:rFonts w:ascii="Calibri" w:eastAsia="Arial Unicode MS" w:hAnsi="Calibri" w:cs="Calibri"/>
          <w:shd w:val="clear" w:color="auto" w:fill="FFFFFF" w:themeFill="background1"/>
        </w:rPr>
        <w:t>do CSC</w:t>
      </w:r>
      <w:r w:rsidR="00FC3399">
        <w:rPr>
          <w:rFonts w:ascii="Calibri" w:eastAsia="Arial Unicode MS" w:hAnsi="Calibri" w:cs="Calibri"/>
          <w:shd w:val="clear" w:color="auto" w:fill="FFFFFF" w:themeFill="background1"/>
        </w:rPr>
        <w:t xml:space="preserve"> Serviços Essenciais</w:t>
      </w:r>
      <w:r w:rsidR="00214D68">
        <w:rPr>
          <w:rFonts w:ascii="Calibri" w:eastAsia="Arial Unicode MS" w:hAnsi="Calibri" w:cs="Calibri"/>
          <w:shd w:val="clear" w:color="auto" w:fill="FFFFFF" w:themeFill="background1"/>
        </w:rPr>
        <w:t xml:space="preserve"> e R$ 1</w:t>
      </w:r>
      <w:r w:rsidR="00FC3399">
        <w:rPr>
          <w:rFonts w:ascii="Calibri" w:eastAsia="Arial Unicode MS" w:hAnsi="Calibri" w:cs="Calibri"/>
          <w:shd w:val="clear" w:color="auto" w:fill="FFFFFF" w:themeFill="background1"/>
        </w:rPr>
        <w:t>,</w:t>
      </w:r>
      <w:r w:rsidR="00214D68">
        <w:rPr>
          <w:rFonts w:ascii="Calibri" w:eastAsia="Arial Unicode MS" w:hAnsi="Calibri" w:cs="Calibri"/>
          <w:shd w:val="clear" w:color="auto" w:fill="FFFFFF" w:themeFill="background1"/>
        </w:rPr>
        <w:t xml:space="preserve">2 </w:t>
      </w:r>
      <w:r w:rsidR="00FC3399">
        <w:rPr>
          <w:rFonts w:ascii="Calibri" w:eastAsia="Arial Unicode MS" w:hAnsi="Calibri" w:cs="Calibri"/>
          <w:shd w:val="clear" w:color="auto" w:fill="FFFFFF" w:themeFill="background1"/>
        </w:rPr>
        <w:t>milhão do CSC por adesão - SGI)</w:t>
      </w:r>
      <w:r w:rsidR="00B8451D" w:rsidRPr="000405BC">
        <w:rPr>
          <w:rFonts w:ascii="Calibri" w:eastAsia="Arial Unicode MS" w:hAnsi="Calibri" w:cs="Calibri"/>
          <w:shd w:val="clear" w:color="auto" w:fill="FFFFFF" w:themeFill="background1"/>
        </w:rPr>
        <w:t xml:space="preserve"> </w:t>
      </w:r>
      <w:r w:rsidRPr="000405BC">
        <w:rPr>
          <w:rFonts w:ascii="Calibri" w:eastAsia="Arial Unicode MS" w:hAnsi="Calibri" w:cs="Calibri"/>
          <w:shd w:val="clear" w:color="auto" w:fill="FFFFFF" w:themeFill="background1"/>
        </w:rPr>
        <w:t xml:space="preserve">e </w:t>
      </w:r>
      <w:r w:rsidR="000405BC" w:rsidRPr="000405BC">
        <w:rPr>
          <w:rFonts w:ascii="Calibri" w:eastAsia="Arial Unicode MS" w:hAnsi="Calibri" w:cs="Calibri"/>
          <w:b/>
          <w:shd w:val="clear" w:color="auto" w:fill="FFFFFF" w:themeFill="background1"/>
        </w:rPr>
        <w:t>2,1</w:t>
      </w:r>
      <w:r w:rsidRPr="000405BC">
        <w:rPr>
          <w:rFonts w:ascii="Calibri" w:eastAsia="Arial Unicode MS" w:hAnsi="Calibri" w:cs="Calibri"/>
          <w:b/>
          <w:shd w:val="clear" w:color="auto" w:fill="FFFFFF" w:themeFill="background1"/>
        </w:rPr>
        <w:t>%</w:t>
      </w:r>
      <w:r w:rsidRPr="000405BC">
        <w:rPr>
          <w:rFonts w:ascii="Calibri" w:eastAsia="Arial Unicode MS" w:hAnsi="Calibri" w:cs="Calibri"/>
          <w:shd w:val="clear" w:color="auto" w:fill="FFFFFF" w:themeFill="background1"/>
        </w:rPr>
        <w:t xml:space="preserve"> de </w:t>
      </w:r>
      <w:r w:rsidRPr="000405BC">
        <w:rPr>
          <w:rFonts w:ascii="Calibri" w:eastAsia="Arial Unicode MS" w:hAnsi="Calibri" w:cs="Calibri"/>
          <w:b/>
          <w:shd w:val="clear" w:color="auto" w:fill="FFFFFF" w:themeFill="background1"/>
        </w:rPr>
        <w:t>aplicações financeiras</w:t>
      </w:r>
      <w:r w:rsidRPr="000405BC">
        <w:rPr>
          <w:rFonts w:ascii="Calibri" w:eastAsia="Arial Unicode MS" w:hAnsi="Calibri" w:cs="Calibri"/>
          <w:shd w:val="clear" w:color="auto" w:fill="FFFFFF" w:themeFill="background1"/>
        </w:rPr>
        <w:t xml:space="preserve">, ou R$ </w:t>
      </w:r>
      <w:r w:rsidR="000405BC" w:rsidRPr="000405BC">
        <w:rPr>
          <w:rFonts w:ascii="Calibri" w:eastAsia="Arial Unicode MS" w:hAnsi="Calibri" w:cs="Calibri"/>
          <w:shd w:val="clear" w:color="auto" w:fill="FFFFFF" w:themeFill="background1"/>
        </w:rPr>
        <w:t>1,3</w:t>
      </w:r>
      <w:r w:rsidRPr="000405BC">
        <w:rPr>
          <w:rFonts w:ascii="Calibri" w:eastAsia="Arial Unicode MS" w:hAnsi="Calibri" w:cs="Calibri"/>
          <w:shd w:val="clear" w:color="auto" w:fill="FFFFFF" w:themeFill="background1"/>
        </w:rPr>
        <w:t xml:space="preserve"> milhão. A representação</w:t>
      </w:r>
      <w:r w:rsidRPr="005278A3">
        <w:rPr>
          <w:rFonts w:ascii="Calibri" w:eastAsia="Arial Unicode MS" w:hAnsi="Calibri" w:cs="Calibri"/>
        </w:rPr>
        <w:t xml:space="preserve"> gráfica </w:t>
      </w:r>
      <w:r w:rsidR="008C45DD" w:rsidRPr="005278A3">
        <w:rPr>
          <w:rFonts w:ascii="Calibri" w:eastAsia="Arial Unicode MS" w:hAnsi="Calibri" w:cs="Calibri"/>
        </w:rPr>
        <w:t>apresenta-se</w:t>
      </w:r>
      <w:r w:rsidR="00015B0E">
        <w:rPr>
          <w:rFonts w:ascii="Calibri" w:eastAsia="Arial Unicode MS" w:hAnsi="Calibri" w:cs="Calibri"/>
        </w:rPr>
        <w:t xml:space="preserve"> no</w:t>
      </w:r>
      <w:r w:rsidRPr="005278A3">
        <w:rPr>
          <w:rFonts w:ascii="Calibri" w:eastAsia="Arial Unicode MS" w:hAnsi="Calibri" w:cs="Calibri"/>
        </w:rPr>
        <w:t xml:space="preserve"> Gráfico </w:t>
      </w:r>
      <w:r w:rsidR="00BC4C5B">
        <w:rPr>
          <w:rFonts w:ascii="Calibri" w:eastAsia="Arial Unicode MS" w:hAnsi="Calibri" w:cs="Calibri"/>
        </w:rPr>
        <w:t>4.</w:t>
      </w:r>
    </w:p>
    <w:p w14:paraId="7A819834" w14:textId="77777777" w:rsidR="00176AF8" w:rsidRDefault="00176AF8" w:rsidP="005C3333">
      <w:pPr>
        <w:pStyle w:val="Figura"/>
      </w:pPr>
    </w:p>
    <w:p w14:paraId="41237A68" w14:textId="77777777" w:rsidR="00103DD9" w:rsidRPr="00912200" w:rsidRDefault="00103DD9" w:rsidP="00103DD9">
      <w:pPr>
        <w:pStyle w:val="PargrafodaLista"/>
        <w:spacing w:after="0" w:line="240" w:lineRule="auto"/>
        <w:ind w:left="0" w:right="-1" w:firstLine="0"/>
        <w:jc w:val="right"/>
        <w:rPr>
          <w:rFonts w:ascii="Calibri" w:eastAsia="Arial Unicode MS" w:hAnsi="Calibri" w:cs="Calibri"/>
          <w:b/>
          <w:bCs/>
          <w:kern w:val="32"/>
          <w:sz w:val="20"/>
          <w:szCs w:val="20"/>
          <w:highlight w:val="yellow"/>
        </w:rPr>
      </w:pPr>
    </w:p>
    <w:p w14:paraId="091BBFC0" w14:textId="77777777" w:rsidR="00103DD9" w:rsidRPr="00912200" w:rsidRDefault="00103DD9" w:rsidP="00103DD9">
      <w:pPr>
        <w:pStyle w:val="PargrafodaLista"/>
        <w:spacing w:after="0" w:line="240" w:lineRule="auto"/>
        <w:ind w:left="0" w:right="-1" w:hanging="142"/>
        <w:jc w:val="right"/>
        <w:rPr>
          <w:rFonts w:ascii="Calibri" w:eastAsia="Arial Unicode MS" w:hAnsi="Calibri" w:cs="Calibri"/>
          <w:b/>
          <w:bCs/>
          <w:kern w:val="32"/>
          <w:sz w:val="20"/>
          <w:szCs w:val="20"/>
          <w:highlight w:val="yellow"/>
        </w:rPr>
      </w:pPr>
      <w:r w:rsidRPr="00912200">
        <w:rPr>
          <w:rFonts w:ascii="Calibri" w:eastAsia="Arial Unicode MS" w:hAnsi="Calibri" w:cs="Calibri"/>
          <w:b/>
          <w:bCs/>
          <w:kern w:val="32"/>
          <w:sz w:val="20"/>
          <w:szCs w:val="20"/>
          <w:highlight w:val="yellow"/>
        </w:rPr>
        <w:br w:type="page"/>
      </w:r>
    </w:p>
    <w:p w14:paraId="4096B22E" w14:textId="3E2C3D3D" w:rsidR="008F2E44" w:rsidRDefault="008F2E44" w:rsidP="005C3333">
      <w:pPr>
        <w:pStyle w:val="Figura"/>
      </w:pPr>
      <w:bookmarkStart w:id="32" w:name="_Toc29341612"/>
      <w:r w:rsidRPr="00BC4C5B">
        <w:t xml:space="preserve">Gráfico </w:t>
      </w:r>
      <w:r w:rsidR="00BC4C5B" w:rsidRPr="00BC4C5B">
        <w:t>4</w:t>
      </w:r>
      <w:r w:rsidRPr="00BC4C5B">
        <w:t>. Composição da Origem de Recursos do CAU/BR.</w:t>
      </w:r>
      <w:bookmarkEnd w:id="32"/>
    </w:p>
    <w:p w14:paraId="32C239D4" w14:textId="77777777" w:rsidR="00E639DC" w:rsidRPr="004529AA" w:rsidRDefault="00E639DC" w:rsidP="00E639DC">
      <w:pPr>
        <w:spacing w:after="0" w:line="240" w:lineRule="auto"/>
        <w:jc w:val="right"/>
        <w:rPr>
          <w:sz w:val="20"/>
          <w:szCs w:val="20"/>
        </w:rPr>
      </w:pPr>
      <w:r w:rsidRPr="004529AA">
        <w:rPr>
          <w:sz w:val="20"/>
          <w:szCs w:val="20"/>
        </w:rPr>
        <w:t>(Reprogramação 2019 X Programação 2019).</w:t>
      </w:r>
    </w:p>
    <w:p w14:paraId="008F5249" w14:textId="5275122C" w:rsidR="00103DD9" w:rsidRDefault="00CF6CE6" w:rsidP="00103DD9">
      <w:pPr>
        <w:pStyle w:val="PargrafodaLista"/>
        <w:spacing w:after="0" w:line="240" w:lineRule="auto"/>
        <w:ind w:left="0" w:right="-1" w:firstLine="0"/>
        <w:jc w:val="right"/>
        <w:rPr>
          <w:rFonts w:ascii="Calibri" w:eastAsia="Arial Unicode MS" w:hAnsi="Calibri" w:cs="Calibri"/>
          <w:b/>
          <w:bCs/>
          <w:kern w:val="32"/>
          <w:sz w:val="20"/>
          <w:szCs w:val="20"/>
          <w:highlight w:val="yellow"/>
        </w:rPr>
      </w:pPr>
      <w:r w:rsidRPr="00CF6CE6">
        <w:rPr>
          <w:rFonts w:ascii="Calibri" w:eastAsia="Arial Unicode MS" w:hAnsi="Calibri" w:cs="Calibri"/>
          <w:b/>
          <w:bCs/>
          <w:noProof/>
          <w:kern w:val="32"/>
          <w:sz w:val="20"/>
          <w:szCs w:val="20"/>
        </w:rPr>
        <w:drawing>
          <wp:inline distT="0" distB="0" distL="0" distR="0" wp14:anchorId="3C3F181E" wp14:editId="4E167319">
            <wp:extent cx="6118719" cy="3194462"/>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3803" cy="3202337"/>
                    </a:xfrm>
                    <a:prstGeom prst="rect">
                      <a:avLst/>
                    </a:prstGeom>
                    <a:noFill/>
                  </pic:spPr>
                </pic:pic>
              </a:graphicData>
            </a:graphic>
          </wp:inline>
        </w:drawing>
      </w:r>
    </w:p>
    <w:p w14:paraId="0D74186A" w14:textId="77777777" w:rsidR="004166B5" w:rsidRDefault="004166B5" w:rsidP="00103DD9">
      <w:pPr>
        <w:pStyle w:val="PargrafodaLista"/>
        <w:spacing w:after="0" w:line="240" w:lineRule="auto"/>
        <w:ind w:left="0" w:right="-1" w:firstLine="0"/>
        <w:jc w:val="right"/>
        <w:rPr>
          <w:rFonts w:ascii="Calibri" w:eastAsia="Arial Unicode MS" w:hAnsi="Calibri" w:cs="Calibri"/>
          <w:b/>
          <w:bCs/>
          <w:kern w:val="32"/>
          <w:sz w:val="20"/>
          <w:szCs w:val="20"/>
          <w:highlight w:val="yellow"/>
        </w:rPr>
      </w:pPr>
    </w:p>
    <w:p w14:paraId="01D0CCDC" w14:textId="0D0368B2" w:rsidR="00A57053" w:rsidRPr="00A57053" w:rsidRDefault="000421F3" w:rsidP="00103DD9">
      <w:pPr>
        <w:pStyle w:val="PargrafodaLista"/>
        <w:spacing w:after="0" w:line="240" w:lineRule="auto"/>
        <w:ind w:left="0" w:right="-1" w:firstLine="0"/>
        <w:jc w:val="right"/>
        <w:rPr>
          <w:rFonts w:ascii="Calibri" w:eastAsia="Arial Unicode MS" w:hAnsi="Calibri" w:cs="Calibri"/>
          <w:b/>
          <w:bCs/>
          <w:kern w:val="32"/>
          <w:sz w:val="20"/>
          <w:szCs w:val="20"/>
        </w:rPr>
      </w:pPr>
      <w:r w:rsidRPr="000421F3">
        <w:rPr>
          <w:noProof/>
        </w:rPr>
        <w:drawing>
          <wp:inline distT="0" distB="0" distL="0" distR="0" wp14:anchorId="374FC37C" wp14:editId="6AAB2656">
            <wp:extent cx="6120765" cy="8286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828675"/>
                    </a:xfrm>
                    <a:prstGeom prst="rect">
                      <a:avLst/>
                    </a:prstGeom>
                    <a:noFill/>
                    <a:ln>
                      <a:noFill/>
                    </a:ln>
                  </pic:spPr>
                </pic:pic>
              </a:graphicData>
            </a:graphic>
          </wp:inline>
        </w:drawing>
      </w:r>
    </w:p>
    <w:p w14:paraId="47589BC8" w14:textId="77777777" w:rsidR="00A57053" w:rsidRPr="00A57053" w:rsidRDefault="00A57053" w:rsidP="00103DD9">
      <w:pPr>
        <w:pStyle w:val="PargrafodaLista"/>
        <w:spacing w:after="0" w:line="240" w:lineRule="auto"/>
        <w:ind w:left="0" w:right="-1" w:firstLine="0"/>
        <w:jc w:val="right"/>
        <w:rPr>
          <w:rFonts w:ascii="Calibri" w:eastAsia="Arial Unicode MS" w:hAnsi="Calibri" w:cs="Calibri"/>
          <w:b/>
          <w:bCs/>
          <w:kern w:val="32"/>
          <w:sz w:val="20"/>
          <w:szCs w:val="20"/>
        </w:rPr>
      </w:pPr>
    </w:p>
    <w:p w14:paraId="2E993CF8" w14:textId="4305A5D5" w:rsidR="00103DD9" w:rsidRPr="007B72C1" w:rsidRDefault="00103DD9" w:rsidP="00A57053">
      <w:pPr>
        <w:pStyle w:val="Ttulo2"/>
        <w:shd w:val="clear" w:color="auto" w:fill="FFFFFF" w:themeFill="background1"/>
      </w:pPr>
      <w:bookmarkStart w:id="33" w:name="_Toc459046505"/>
      <w:bookmarkStart w:id="34" w:name="_Toc474843474"/>
      <w:bookmarkStart w:id="35" w:name="_Toc29341506"/>
      <w:r w:rsidRPr="007B72C1">
        <w:t>1.2 Dos Recursos do CAU/UF</w:t>
      </w:r>
      <w:bookmarkEnd w:id="33"/>
      <w:bookmarkEnd w:id="34"/>
      <w:bookmarkEnd w:id="35"/>
    </w:p>
    <w:p w14:paraId="335ECCF9" w14:textId="1599A55E" w:rsidR="00AC1B05" w:rsidRPr="00242A05" w:rsidRDefault="00103DD9" w:rsidP="00242A05">
      <w:pPr>
        <w:shd w:val="clear" w:color="auto" w:fill="FFFFFF" w:themeFill="background1"/>
        <w:rPr>
          <w:rFonts w:ascii="Calibri" w:eastAsia="Arial Unicode MS" w:hAnsi="Calibri" w:cs="Calibri"/>
          <w:bCs/>
          <w:kern w:val="32"/>
        </w:rPr>
      </w:pPr>
      <w:r w:rsidRPr="007B72C1">
        <w:rPr>
          <w:rFonts w:ascii="Calibri" w:eastAsia="Arial Unicode MS" w:hAnsi="Calibri" w:cs="Calibri"/>
        </w:rPr>
        <w:t>Os recursos destinados aos CAU/</w:t>
      </w:r>
      <w:r w:rsidR="004C1E23">
        <w:rPr>
          <w:rFonts w:ascii="Calibri" w:eastAsia="Arial Unicode MS" w:hAnsi="Calibri" w:cs="Calibri"/>
        </w:rPr>
        <w:t xml:space="preserve">UF, </w:t>
      </w:r>
      <w:r w:rsidR="00015B0E" w:rsidRPr="005278A3">
        <w:rPr>
          <w:rFonts w:ascii="Calibri" w:eastAsia="Arial Unicode MS" w:hAnsi="Calibri" w:cs="Calibri"/>
        </w:rPr>
        <w:t>para o desenvolvimento dos Planos de Ação contemplados nesta proposta de Reprogramação para o exercício de 20</w:t>
      </w:r>
      <w:r w:rsidR="00015B0E">
        <w:rPr>
          <w:rFonts w:ascii="Calibri" w:eastAsia="Arial Unicode MS" w:hAnsi="Calibri" w:cs="Calibri"/>
        </w:rPr>
        <w:t>19</w:t>
      </w:r>
      <w:r w:rsidRPr="007B72C1">
        <w:rPr>
          <w:rFonts w:ascii="Calibri" w:eastAsia="Arial Unicode MS" w:hAnsi="Calibri" w:cs="Calibri"/>
        </w:rPr>
        <w:t xml:space="preserve">, totalizam R$ </w:t>
      </w:r>
      <w:r w:rsidR="00643E14">
        <w:rPr>
          <w:rFonts w:ascii="Calibri" w:eastAsia="Arial Unicode MS" w:hAnsi="Calibri" w:cs="Calibri"/>
          <w:bCs/>
          <w:kern w:val="32"/>
        </w:rPr>
        <w:t>2</w:t>
      </w:r>
      <w:r w:rsidR="0091033A">
        <w:rPr>
          <w:rFonts w:ascii="Calibri" w:eastAsia="Arial Unicode MS" w:hAnsi="Calibri" w:cs="Calibri"/>
          <w:bCs/>
          <w:kern w:val="32"/>
        </w:rPr>
        <w:t>26,4</w:t>
      </w:r>
      <w:r w:rsidRPr="007B72C1">
        <w:rPr>
          <w:rFonts w:ascii="Calibri" w:eastAsia="Arial Unicode MS" w:hAnsi="Calibri" w:cs="Calibri"/>
          <w:bCs/>
          <w:kern w:val="32"/>
        </w:rPr>
        <w:t xml:space="preserve"> milhões. Comparativamente ao </w:t>
      </w:r>
      <w:r w:rsidRPr="00242A05">
        <w:rPr>
          <w:rFonts w:ascii="Calibri" w:eastAsia="Arial Unicode MS" w:hAnsi="Calibri" w:cs="Calibri"/>
          <w:bCs/>
          <w:kern w:val="32"/>
        </w:rPr>
        <w:t xml:space="preserve">inicialmente aprovado para este exercício </w:t>
      </w:r>
      <w:r w:rsidR="00DD0E1A">
        <w:rPr>
          <w:rFonts w:ascii="Calibri" w:eastAsia="Arial Unicode MS" w:hAnsi="Calibri" w:cs="Calibri"/>
          <w:bCs/>
          <w:kern w:val="32"/>
        </w:rPr>
        <w:t>R$ 2</w:t>
      </w:r>
      <w:r w:rsidR="00A727A0">
        <w:rPr>
          <w:rFonts w:ascii="Calibri" w:eastAsia="Arial Unicode MS" w:hAnsi="Calibri" w:cs="Calibri"/>
          <w:bCs/>
          <w:kern w:val="32"/>
        </w:rPr>
        <w:t>27,0</w:t>
      </w:r>
      <w:r w:rsidR="00DD0E1A">
        <w:rPr>
          <w:rFonts w:ascii="Calibri" w:eastAsia="Arial Unicode MS" w:hAnsi="Calibri" w:cs="Calibri"/>
          <w:bCs/>
          <w:kern w:val="32"/>
        </w:rPr>
        <w:t xml:space="preserve"> </w:t>
      </w:r>
      <w:r w:rsidRPr="00242A05">
        <w:rPr>
          <w:rFonts w:ascii="Calibri" w:eastAsia="Arial Unicode MS" w:hAnsi="Calibri" w:cs="Calibri"/>
          <w:bCs/>
          <w:kern w:val="32"/>
        </w:rPr>
        <w:t xml:space="preserve">milhões, </w:t>
      </w:r>
      <w:r w:rsidR="008C45DD" w:rsidRPr="00242A05">
        <w:rPr>
          <w:rFonts w:ascii="Calibri" w:eastAsia="Arial Unicode MS" w:hAnsi="Calibri" w:cs="Calibri"/>
          <w:bCs/>
          <w:kern w:val="32"/>
        </w:rPr>
        <w:t>verifica</w:t>
      </w:r>
      <w:r w:rsidR="00AC1B05" w:rsidRPr="00242A05">
        <w:rPr>
          <w:rFonts w:ascii="Calibri" w:eastAsia="Arial Unicode MS" w:hAnsi="Calibri" w:cs="Calibri"/>
          <w:bCs/>
          <w:kern w:val="32"/>
        </w:rPr>
        <w:t>-s</w:t>
      </w:r>
      <w:r w:rsidR="008C45DD" w:rsidRPr="00242A05">
        <w:rPr>
          <w:rFonts w:ascii="Calibri" w:eastAsia="Arial Unicode MS" w:hAnsi="Calibri" w:cs="Calibri"/>
          <w:bCs/>
          <w:kern w:val="32"/>
        </w:rPr>
        <w:t>e</w:t>
      </w:r>
      <w:r w:rsidRPr="00242A05">
        <w:rPr>
          <w:rFonts w:ascii="Calibri" w:eastAsia="Arial Unicode MS" w:hAnsi="Calibri" w:cs="Calibri"/>
          <w:bCs/>
          <w:kern w:val="32"/>
        </w:rPr>
        <w:t xml:space="preserve"> uma variação </w:t>
      </w:r>
      <w:r w:rsidR="00242A05" w:rsidRPr="00242A05">
        <w:rPr>
          <w:rFonts w:ascii="Calibri" w:eastAsia="Arial Unicode MS" w:hAnsi="Calibri" w:cs="Calibri"/>
          <w:bCs/>
          <w:kern w:val="32"/>
        </w:rPr>
        <w:t>negativa de 0,3%</w:t>
      </w:r>
      <w:r w:rsidRPr="00242A05">
        <w:rPr>
          <w:rFonts w:ascii="Calibri" w:eastAsia="Arial Unicode MS" w:hAnsi="Calibri" w:cs="Calibri"/>
          <w:bCs/>
          <w:kern w:val="32"/>
        </w:rPr>
        <w:t xml:space="preserve">, ou </w:t>
      </w:r>
      <w:r w:rsidR="004C1E23" w:rsidRPr="00242A05">
        <w:rPr>
          <w:rFonts w:ascii="Calibri" w:eastAsia="Arial Unicode MS" w:hAnsi="Calibri" w:cs="Calibri"/>
          <w:bCs/>
          <w:kern w:val="32"/>
        </w:rPr>
        <w:t>um</w:t>
      </w:r>
      <w:r w:rsidR="00242A05" w:rsidRPr="00242A05">
        <w:rPr>
          <w:rFonts w:ascii="Calibri" w:eastAsia="Arial Unicode MS" w:hAnsi="Calibri" w:cs="Calibri"/>
          <w:bCs/>
          <w:kern w:val="32"/>
        </w:rPr>
        <w:t>a redução de R$ 636,5 mil</w:t>
      </w:r>
      <w:r w:rsidR="004C1E23" w:rsidRPr="00242A05">
        <w:rPr>
          <w:rFonts w:ascii="Calibri" w:eastAsia="Arial Unicode MS" w:hAnsi="Calibri" w:cs="Calibri"/>
          <w:bCs/>
          <w:kern w:val="32"/>
        </w:rPr>
        <w:t xml:space="preserve"> </w:t>
      </w:r>
      <w:r w:rsidRPr="00242A05">
        <w:rPr>
          <w:rFonts w:ascii="Calibri" w:eastAsia="Arial Unicode MS" w:hAnsi="Calibri" w:cs="Calibri"/>
          <w:bCs/>
          <w:kern w:val="32"/>
        </w:rPr>
        <w:t xml:space="preserve">no montante dos recursos inicialmente destinados ao desenvolvimento das programações. </w:t>
      </w:r>
    </w:p>
    <w:p w14:paraId="6114F815" w14:textId="16A2FE53" w:rsidR="00103DD9" w:rsidRDefault="00103DD9" w:rsidP="00242A05">
      <w:pPr>
        <w:shd w:val="clear" w:color="auto" w:fill="FFFFFF" w:themeFill="background1"/>
        <w:rPr>
          <w:rFonts w:ascii="Calibri" w:eastAsia="Arial Unicode MS" w:hAnsi="Calibri" w:cs="Calibri"/>
        </w:rPr>
      </w:pPr>
      <w:r w:rsidRPr="00242A05">
        <w:rPr>
          <w:rFonts w:ascii="Calibri" w:eastAsia="Arial Unicode MS" w:hAnsi="Calibri" w:cs="Calibri"/>
        </w:rPr>
        <w:t xml:space="preserve">Das </w:t>
      </w:r>
      <w:r w:rsidRPr="00242A05">
        <w:rPr>
          <w:rFonts w:ascii="Calibri" w:eastAsia="Arial Unicode MS" w:hAnsi="Calibri" w:cs="Calibri"/>
          <w:b/>
        </w:rPr>
        <w:t>Fontes de Recursos</w:t>
      </w:r>
      <w:r w:rsidRPr="00242A05">
        <w:rPr>
          <w:rFonts w:ascii="Calibri" w:eastAsia="Arial Unicode MS" w:hAnsi="Calibri" w:cs="Calibri"/>
        </w:rPr>
        <w:t xml:space="preserve"> para suportar a realização das ações constantes no Plano de Ação reprogramado, representadas </w:t>
      </w:r>
      <w:r w:rsidRPr="00242A05">
        <w:rPr>
          <w:rFonts w:ascii="Calibri" w:eastAsia="Arial Unicode MS" w:hAnsi="Calibri" w:cs="Calibri"/>
          <w:shd w:val="clear" w:color="auto" w:fill="FFFFFF" w:themeFill="background1"/>
        </w:rPr>
        <w:t xml:space="preserve">em </w:t>
      </w:r>
      <w:r w:rsidR="00242A05" w:rsidRPr="00242A05">
        <w:rPr>
          <w:rFonts w:ascii="Calibri" w:eastAsia="Arial Unicode MS" w:hAnsi="Calibri" w:cs="Calibri"/>
          <w:b/>
          <w:shd w:val="clear" w:color="auto" w:fill="FFFFFF" w:themeFill="background1"/>
        </w:rPr>
        <w:t>63</w:t>
      </w:r>
      <w:r w:rsidR="00A33E8B">
        <w:rPr>
          <w:rFonts w:ascii="Calibri" w:eastAsia="Arial Unicode MS" w:hAnsi="Calibri" w:cs="Calibri"/>
          <w:b/>
          <w:shd w:val="clear" w:color="auto" w:fill="FFFFFF" w:themeFill="background1"/>
        </w:rPr>
        <w:t>5</w:t>
      </w:r>
      <w:r w:rsidRPr="00242A05">
        <w:rPr>
          <w:rFonts w:ascii="Calibri" w:eastAsia="Arial Unicode MS" w:hAnsi="Calibri" w:cs="Calibri"/>
          <w:b/>
          <w:shd w:val="clear" w:color="auto" w:fill="FFFFFF" w:themeFill="background1"/>
        </w:rPr>
        <w:t xml:space="preserve"> iniciativas estratégicas</w:t>
      </w:r>
      <w:r w:rsidRPr="00242A05">
        <w:rPr>
          <w:rFonts w:ascii="Calibri" w:eastAsia="Arial Unicode MS" w:hAnsi="Calibri" w:cs="Calibri"/>
          <w:shd w:val="clear" w:color="auto" w:fill="FFFFFF" w:themeFill="background1"/>
        </w:rPr>
        <w:t xml:space="preserve">, </w:t>
      </w:r>
      <w:r w:rsidR="00140D70" w:rsidRPr="00140D70">
        <w:rPr>
          <w:rFonts w:ascii="Calibri" w:eastAsia="Arial Unicode MS" w:hAnsi="Calibri" w:cs="Calibri"/>
          <w:b/>
          <w:bCs/>
          <w:shd w:val="clear" w:color="auto" w:fill="FFFFFF" w:themeFill="background1"/>
        </w:rPr>
        <w:t>59,5</w:t>
      </w:r>
      <w:r w:rsidRPr="00242A05">
        <w:rPr>
          <w:rFonts w:ascii="Calibri" w:eastAsia="Arial Unicode MS" w:hAnsi="Calibri" w:cs="Calibri"/>
          <w:b/>
          <w:shd w:val="clear" w:color="auto" w:fill="FFFFFF" w:themeFill="background1"/>
        </w:rPr>
        <w:t>%</w:t>
      </w:r>
      <w:r w:rsidRPr="00242A05">
        <w:rPr>
          <w:rFonts w:ascii="Calibri" w:eastAsia="Arial Unicode MS" w:hAnsi="Calibri" w:cs="Calibri"/>
          <w:shd w:val="clear" w:color="auto" w:fill="FFFFFF" w:themeFill="background1"/>
        </w:rPr>
        <w:t xml:space="preserve"> dos recursos totais, ou R$ </w:t>
      </w:r>
      <w:r w:rsidR="00242A05" w:rsidRPr="00242A05">
        <w:rPr>
          <w:rFonts w:ascii="Calibri" w:eastAsia="Arial Unicode MS" w:hAnsi="Calibri" w:cs="Calibri"/>
          <w:shd w:val="clear" w:color="auto" w:fill="FFFFFF" w:themeFill="background1"/>
        </w:rPr>
        <w:t>134,7</w:t>
      </w:r>
      <w:r w:rsidRPr="00242A05">
        <w:rPr>
          <w:rFonts w:ascii="Calibri" w:eastAsia="Arial Unicode MS" w:hAnsi="Calibri" w:cs="Calibri"/>
          <w:shd w:val="clear" w:color="auto" w:fill="FFFFFF" w:themeFill="background1"/>
        </w:rPr>
        <w:t xml:space="preserve"> milhões, advêm das </w:t>
      </w:r>
      <w:r w:rsidRPr="00242A05">
        <w:rPr>
          <w:rFonts w:ascii="Calibri" w:eastAsia="Arial Unicode MS" w:hAnsi="Calibri" w:cs="Calibri"/>
          <w:b/>
          <w:shd w:val="clear" w:color="auto" w:fill="FFFFFF" w:themeFill="background1"/>
        </w:rPr>
        <w:t>receitas de arrecadação</w:t>
      </w:r>
      <w:r w:rsidRPr="00242A05">
        <w:rPr>
          <w:rFonts w:ascii="Calibri" w:eastAsia="Arial Unicode MS" w:hAnsi="Calibri" w:cs="Calibri"/>
          <w:shd w:val="clear" w:color="auto" w:fill="FFFFFF" w:themeFill="background1"/>
        </w:rPr>
        <w:t xml:space="preserve"> (anuidades</w:t>
      </w:r>
      <w:r w:rsidR="004C1E23" w:rsidRPr="00242A05">
        <w:rPr>
          <w:rFonts w:ascii="Calibri" w:eastAsia="Arial Unicode MS" w:hAnsi="Calibri" w:cs="Calibri"/>
          <w:shd w:val="clear" w:color="auto" w:fill="FFFFFF" w:themeFill="background1"/>
        </w:rPr>
        <w:t xml:space="preserve"> (do exercício e de exercícios anteriores)</w:t>
      </w:r>
      <w:r w:rsidRPr="00242A05">
        <w:rPr>
          <w:rFonts w:ascii="Calibri" w:eastAsia="Arial Unicode MS" w:hAnsi="Calibri" w:cs="Calibri"/>
          <w:shd w:val="clear" w:color="auto" w:fill="FFFFFF" w:themeFill="background1"/>
        </w:rPr>
        <w:t xml:space="preserve">, taxas e multas e RRT); </w:t>
      </w:r>
      <w:r w:rsidR="00242A05" w:rsidRPr="00242A05">
        <w:rPr>
          <w:rFonts w:ascii="Calibri" w:eastAsia="Arial Unicode MS" w:hAnsi="Calibri" w:cs="Calibri"/>
          <w:b/>
          <w:shd w:val="clear" w:color="auto" w:fill="FFFFFF" w:themeFill="background1"/>
        </w:rPr>
        <w:t>3</w:t>
      </w:r>
      <w:r w:rsidR="006E31A0">
        <w:rPr>
          <w:rFonts w:ascii="Calibri" w:eastAsia="Arial Unicode MS" w:hAnsi="Calibri" w:cs="Calibri"/>
          <w:b/>
          <w:shd w:val="clear" w:color="auto" w:fill="FFFFFF" w:themeFill="background1"/>
        </w:rPr>
        <w:t>4,9</w:t>
      </w:r>
      <w:r w:rsidRPr="00242A05">
        <w:rPr>
          <w:rFonts w:ascii="Calibri" w:eastAsia="Arial Unicode MS" w:hAnsi="Calibri" w:cs="Calibri"/>
          <w:b/>
          <w:shd w:val="clear" w:color="auto" w:fill="FFFFFF" w:themeFill="background1"/>
        </w:rPr>
        <w:t>%</w:t>
      </w:r>
      <w:r w:rsidRPr="00242A05">
        <w:rPr>
          <w:rFonts w:ascii="Calibri" w:eastAsia="Arial Unicode MS" w:hAnsi="Calibri" w:cs="Calibri"/>
          <w:shd w:val="clear" w:color="auto" w:fill="FFFFFF" w:themeFill="background1"/>
        </w:rPr>
        <w:t xml:space="preserve"> de </w:t>
      </w:r>
      <w:r w:rsidRPr="00242A05">
        <w:rPr>
          <w:rFonts w:ascii="Calibri" w:eastAsia="Arial Unicode MS" w:hAnsi="Calibri" w:cs="Calibri"/>
          <w:b/>
          <w:shd w:val="clear" w:color="auto" w:fill="FFFFFF" w:themeFill="background1"/>
        </w:rPr>
        <w:t>saldo</w:t>
      </w:r>
      <w:r w:rsidR="00235D01" w:rsidRPr="00242A05">
        <w:rPr>
          <w:rFonts w:ascii="Calibri" w:eastAsia="Arial Unicode MS" w:hAnsi="Calibri" w:cs="Calibri"/>
          <w:b/>
          <w:shd w:val="clear" w:color="auto" w:fill="FFFFFF" w:themeFill="background1"/>
        </w:rPr>
        <w:t>s</w:t>
      </w:r>
      <w:r w:rsidRPr="00242A05">
        <w:rPr>
          <w:rFonts w:ascii="Calibri" w:eastAsia="Arial Unicode MS" w:hAnsi="Calibri" w:cs="Calibri"/>
          <w:b/>
          <w:shd w:val="clear" w:color="auto" w:fill="FFFFFF" w:themeFill="background1"/>
        </w:rPr>
        <w:t xml:space="preserve"> de exercícios anteriores</w:t>
      </w:r>
      <w:r w:rsidRPr="00242A05">
        <w:rPr>
          <w:rFonts w:ascii="Calibri" w:eastAsia="Arial Unicode MS" w:hAnsi="Calibri" w:cs="Calibri"/>
          <w:shd w:val="clear" w:color="auto" w:fill="FFFFFF" w:themeFill="background1"/>
        </w:rPr>
        <w:t xml:space="preserve">, ou R$ </w:t>
      </w:r>
      <w:r w:rsidR="00A346DE">
        <w:rPr>
          <w:rFonts w:ascii="Calibri" w:eastAsia="Arial Unicode MS" w:hAnsi="Calibri" w:cs="Calibri"/>
          <w:shd w:val="clear" w:color="auto" w:fill="FFFFFF" w:themeFill="background1"/>
        </w:rPr>
        <w:t>78,9</w:t>
      </w:r>
      <w:r w:rsidRPr="00242A05">
        <w:rPr>
          <w:rFonts w:ascii="Calibri" w:eastAsia="Arial Unicode MS" w:hAnsi="Calibri" w:cs="Calibri"/>
          <w:shd w:val="clear" w:color="auto" w:fill="FFFFFF" w:themeFill="background1"/>
        </w:rPr>
        <w:t xml:space="preserve"> milhões; </w:t>
      </w:r>
      <w:r w:rsidR="00242A05" w:rsidRPr="00242A05">
        <w:rPr>
          <w:rFonts w:ascii="Calibri" w:eastAsia="Arial Unicode MS" w:hAnsi="Calibri" w:cs="Calibri"/>
          <w:b/>
          <w:shd w:val="clear" w:color="auto" w:fill="FFFFFF" w:themeFill="background1"/>
        </w:rPr>
        <w:t>3,</w:t>
      </w:r>
      <w:r w:rsidR="007D7153">
        <w:rPr>
          <w:rFonts w:ascii="Calibri" w:eastAsia="Arial Unicode MS" w:hAnsi="Calibri" w:cs="Calibri"/>
          <w:b/>
          <w:shd w:val="clear" w:color="auto" w:fill="FFFFFF" w:themeFill="background1"/>
        </w:rPr>
        <w:t>0</w:t>
      </w:r>
      <w:r w:rsidRPr="00242A05">
        <w:rPr>
          <w:rFonts w:ascii="Calibri" w:eastAsia="Arial Unicode MS" w:hAnsi="Calibri" w:cs="Calibri"/>
          <w:b/>
          <w:shd w:val="clear" w:color="auto" w:fill="FFFFFF" w:themeFill="background1"/>
        </w:rPr>
        <w:t>%</w:t>
      </w:r>
      <w:r w:rsidRPr="00242A05">
        <w:rPr>
          <w:rFonts w:ascii="Calibri" w:eastAsia="Arial Unicode MS" w:hAnsi="Calibri" w:cs="Calibri"/>
          <w:shd w:val="clear" w:color="auto" w:fill="FFFFFF" w:themeFill="background1"/>
        </w:rPr>
        <w:t xml:space="preserve"> de </w:t>
      </w:r>
      <w:r w:rsidRPr="00242A05">
        <w:rPr>
          <w:rFonts w:ascii="Calibri" w:eastAsia="Arial Unicode MS" w:hAnsi="Calibri" w:cs="Calibri"/>
          <w:b/>
          <w:shd w:val="clear" w:color="auto" w:fill="FFFFFF" w:themeFill="background1"/>
        </w:rPr>
        <w:t>aplicações financeiras</w:t>
      </w:r>
      <w:r w:rsidRPr="00242A05">
        <w:rPr>
          <w:rFonts w:ascii="Calibri" w:eastAsia="Arial Unicode MS" w:hAnsi="Calibri" w:cs="Calibri"/>
          <w:shd w:val="clear" w:color="auto" w:fill="FFFFFF" w:themeFill="background1"/>
        </w:rPr>
        <w:t>,</w:t>
      </w:r>
      <w:r w:rsidRPr="00242A05">
        <w:rPr>
          <w:rFonts w:ascii="Calibri" w:eastAsia="Arial Unicode MS" w:hAnsi="Calibri" w:cs="Calibri"/>
          <w:b/>
          <w:shd w:val="clear" w:color="auto" w:fill="FFFFFF" w:themeFill="background1"/>
        </w:rPr>
        <w:t xml:space="preserve"> </w:t>
      </w:r>
      <w:r w:rsidRPr="00242A05">
        <w:rPr>
          <w:rFonts w:ascii="Calibri" w:eastAsia="Arial Unicode MS" w:hAnsi="Calibri" w:cs="Calibri"/>
          <w:shd w:val="clear" w:color="auto" w:fill="FFFFFF" w:themeFill="background1"/>
        </w:rPr>
        <w:t xml:space="preserve">ou R$ </w:t>
      </w:r>
      <w:r w:rsidR="004D47D7">
        <w:rPr>
          <w:rFonts w:ascii="Calibri" w:eastAsia="Arial Unicode MS" w:hAnsi="Calibri" w:cs="Calibri"/>
          <w:shd w:val="clear" w:color="auto" w:fill="FFFFFF" w:themeFill="background1"/>
        </w:rPr>
        <w:t>6,9</w:t>
      </w:r>
      <w:r w:rsidRPr="00242A05">
        <w:rPr>
          <w:rFonts w:ascii="Calibri" w:eastAsia="Arial Unicode MS" w:hAnsi="Calibri" w:cs="Calibri"/>
          <w:shd w:val="clear" w:color="auto" w:fill="FFFFFF" w:themeFill="background1"/>
        </w:rPr>
        <w:t xml:space="preserve"> milhões; </w:t>
      </w:r>
      <w:r w:rsidR="00242A05" w:rsidRPr="00242A05">
        <w:rPr>
          <w:rFonts w:ascii="Calibri" w:eastAsia="Arial Unicode MS" w:hAnsi="Calibri" w:cs="Calibri"/>
          <w:b/>
          <w:shd w:val="clear" w:color="auto" w:fill="FFFFFF" w:themeFill="background1"/>
        </w:rPr>
        <w:t>1,</w:t>
      </w:r>
      <w:r w:rsidR="00253364">
        <w:rPr>
          <w:rFonts w:ascii="Calibri" w:eastAsia="Arial Unicode MS" w:hAnsi="Calibri" w:cs="Calibri"/>
          <w:b/>
          <w:shd w:val="clear" w:color="auto" w:fill="FFFFFF" w:themeFill="background1"/>
        </w:rPr>
        <w:t>7</w:t>
      </w:r>
      <w:r w:rsidRPr="00242A05">
        <w:rPr>
          <w:rFonts w:ascii="Calibri" w:eastAsia="Arial Unicode MS" w:hAnsi="Calibri" w:cs="Calibri"/>
          <w:b/>
          <w:shd w:val="clear" w:color="auto" w:fill="FFFFFF" w:themeFill="background1"/>
        </w:rPr>
        <w:t>%</w:t>
      </w:r>
      <w:r w:rsidRPr="00242A05">
        <w:rPr>
          <w:rFonts w:ascii="Calibri" w:eastAsia="Arial Unicode MS" w:hAnsi="Calibri" w:cs="Calibri"/>
          <w:shd w:val="clear" w:color="auto" w:fill="FFFFFF" w:themeFill="background1"/>
        </w:rPr>
        <w:t xml:space="preserve"> do </w:t>
      </w:r>
      <w:r w:rsidRPr="00242A05">
        <w:rPr>
          <w:rFonts w:ascii="Calibri" w:eastAsia="Arial Unicode MS" w:hAnsi="Calibri" w:cs="Calibri"/>
          <w:b/>
          <w:shd w:val="clear" w:color="auto" w:fill="FFFFFF" w:themeFill="background1"/>
        </w:rPr>
        <w:t>Fundo de Apoio Financeiro aos CAU/UF</w:t>
      </w:r>
      <w:r w:rsidRPr="00242A05">
        <w:rPr>
          <w:rFonts w:ascii="Calibri" w:eastAsia="Arial Unicode MS" w:hAnsi="Calibri" w:cs="Calibri"/>
          <w:shd w:val="clear" w:color="auto" w:fill="FFFFFF" w:themeFill="background1"/>
        </w:rPr>
        <w:t xml:space="preserve">, ou R$ </w:t>
      </w:r>
      <w:r w:rsidR="00242A05" w:rsidRPr="00242A05">
        <w:rPr>
          <w:rFonts w:ascii="Calibri" w:eastAsia="Arial Unicode MS" w:hAnsi="Calibri" w:cs="Calibri"/>
          <w:shd w:val="clear" w:color="auto" w:fill="FFFFFF" w:themeFill="background1"/>
        </w:rPr>
        <w:t>3,8</w:t>
      </w:r>
      <w:r w:rsidRPr="00242A05">
        <w:rPr>
          <w:rFonts w:ascii="Calibri" w:eastAsia="Arial Unicode MS" w:hAnsi="Calibri" w:cs="Calibri"/>
          <w:shd w:val="clear" w:color="auto" w:fill="FFFFFF" w:themeFill="background1"/>
        </w:rPr>
        <w:t xml:space="preserve"> milhões; e</w:t>
      </w:r>
      <w:r w:rsidRPr="00242A05">
        <w:rPr>
          <w:rFonts w:ascii="Calibri" w:eastAsia="Arial Unicode MS" w:hAnsi="Calibri" w:cs="Calibri"/>
          <w:b/>
          <w:shd w:val="clear" w:color="auto" w:fill="FFFFFF" w:themeFill="background1"/>
        </w:rPr>
        <w:t xml:space="preserve"> 0,</w:t>
      </w:r>
      <w:r w:rsidR="00242A05" w:rsidRPr="00242A05">
        <w:rPr>
          <w:rFonts w:ascii="Calibri" w:eastAsia="Arial Unicode MS" w:hAnsi="Calibri" w:cs="Calibri"/>
          <w:b/>
          <w:shd w:val="clear" w:color="auto" w:fill="FFFFFF" w:themeFill="background1"/>
        </w:rPr>
        <w:t>9</w:t>
      </w:r>
      <w:r w:rsidRPr="00242A05">
        <w:rPr>
          <w:rFonts w:ascii="Calibri" w:eastAsia="Arial Unicode MS" w:hAnsi="Calibri" w:cs="Calibri"/>
          <w:b/>
          <w:shd w:val="clear" w:color="auto" w:fill="FFFFFF" w:themeFill="background1"/>
        </w:rPr>
        <w:t xml:space="preserve">% </w:t>
      </w:r>
      <w:r w:rsidRPr="00242A05">
        <w:rPr>
          <w:rFonts w:ascii="Calibri" w:eastAsia="Arial Unicode MS" w:hAnsi="Calibri" w:cs="Calibri"/>
          <w:shd w:val="clear" w:color="auto" w:fill="FFFFFF" w:themeFill="background1"/>
        </w:rPr>
        <w:t xml:space="preserve">de </w:t>
      </w:r>
      <w:r w:rsidRPr="00242A05">
        <w:rPr>
          <w:rFonts w:ascii="Calibri" w:eastAsia="Arial Unicode MS" w:hAnsi="Calibri" w:cs="Calibri"/>
          <w:b/>
          <w:shd w:val="clear" w:color="auto" w:fill="FFFFFF" w:themeFill="background1"/>
        </w:rPr>
        <w:t>outras receitas</w:t>
      </w:r>
      <w:r w:rsidRPr="00242A05">
        <w:rPr>
          <w:rFonts w:ascii="Calibri" w:eastAsia="Arial Unicode MS" w:hAnsi="Calibri" w:cs="Calibri"/>
          <w:shd w:val="clear" w:color="auto" w:fill="FFFFFF" w:themeFill="background1"/>
        </w:rPr>
        <w:t xml:space="preserve">, ou R$ </w:t>
      </w:r>
      <w:r w:rsidR="00277BE4">
        <w:rPr>
          <w:rFonts w:ascii="Calibri" w:eastAsia="Arial Unicode MS" w:hAnsi="Calibri" w:cs="Calibri"/>
          <w:shd w:val="clear" w:color="auto" w:fill="FFFFFF" w:themeFill="background1"/>
        </w:rPr>
        <w:t>2,1</w:t>
      </w:r>
      <w:r w:rsidR="00465172">
        <w:rPr>
          <w:rFonts w:ascii="Calibri" w:eastAsia="Arial Unicode MS" w:hAnsi="Calibri" w:cs="Calibri"/>
          <w:shd w:val="clear" w:color="auto" w:fill="FFFFFF" w:themeFill="background1"/>
        </w:rPr>
        <w:t xml:space="preserve"> </w:t>
      </w:r>
      <w:r w:rsidR="004C1E23" w:rsidRPr="00242A05">
        <w:rPr>
          <w:rFonts w:ascii="Calibri" w:eastAsia="Arial Unicode MS" w:hAnsi="Calibri" w:cs="Calibri"/>
        </w:rPr>
        <w:t>milh</w:t>
      </w:r>
      <w:r w:rsidR="00465172">
        <w:rPr>
          <w:rFonts w:ascii="Calibri" w:eastAsia="Arial Unicode MS" w:hAnsi="Calibri" w:cs="Calibri"/>
        </w:rPr>
        <w:t>ões</w:t>
      </w:r>
      <w:r w:rsidRPr="00242A05">
        <w:rPr>
          <w:rFonts w:ascii="Calibri" w:eastAsia="Arial Unicode MS" w:hAnsi="Calibri" w:cs="Calibri"/>
        </w:rPr>
        <w:t xml:space="preserve">. A composição e a representação gráfica </w:t>
      </w:r>
      <w:r w:rsidR="008C45DD" w:rsidRPr="00242A05">
        <w:rPr>
          <w:rFonts w:ascii="Calibri" w:eastAsia="Arial Unicode MS" w:hAnsi="Calibri" w:cs="Calibri"/>
        </w:rPr>
        <w:t>apresentam</w:t>
      </w:r>
      <w:r w:rsidR="008C45DD" w:rsidRPr="007B72C1">
        <w:rPr>
          <w:rFonts w:ascii="Calibri" w:eastAsia="Arial Unicode MS" w:hAnsi="Calibri" w:cs="Calibri"/>
        </w:rPr>
        <w:t>-se</w:t>
      </w:r>
      <w:r w:rsidRPr="007B72C1">
        <w:rPr>
          <w:rFonts w:ascii="Calibri" w:eastAsia="Arial Unicode MS" w:hAnsi="Calibri" w:cs="Calibri"/>
        </w:rPr>
        <w:t xml:space="preserve"> no Gráfico</w:t>
      </w:r>
      <w:r w:rsidR="00015B0E">
        <w:rPr>
          <w:rFonts w:ascii="Calibri" w:eastAsia="Arial Unicode MS" w:hAnsi="Calibri" w:cs="Calibri"/>
        </w:rPr>
        <w:t xml:space="preserve"> </w:t>
      </w:r>
      <w:r w:rsidR="004529AA">
        <w:rPr>
          <w:rFonts w:ascii="Calibri" w:eastAsia="Arial Unicode MS" w:hAnsi="Calibri" w:cs="Calibri"/>
        </w:rPr>
        <w:t>5</w:t>
      </w:r>
      <w:r w:rsidRPr="007B72C1">
        <w:rPr>
          <w:rFonts w:ascii="Calibri" w:eastAsia="Arial Unicode MS" w:hAnsi="Calibri" w:cs="Calibri"/>
        </w:rPr>
        <w:t xml:space="preserve">. O detalhamento por CAU/UF consta no </w:t>
      </w:r>
      <w:r w:rsidRPr="00BD3894">
        <w:rPr>
          <w:rFonts w:ascii="Calibri" w:eastAsia="Arial Unicode MS" w:hAnsi="Calibri" w:cs="Calibri"/>
        </w:rPr>
        <w:t>Anexo 2.</w:t>
      </w:r>
    </w:p>
    <w:p w14:paraId="033601B7" w14:textId="77777777" w:rsidR="00176AF8" w:rsidRDefault="00176AF8" w:rsidP="004C1E23">
      <w:pPr>
        <w:rPr>
          <w:rFonts w:ascii="Calibri" w:eastAsia="Arial Unicode MS" w:hAnsi="Calibri" w:cs="Calibri"/>
        </w:rPr>
      </w:pPr>
    </w:p>
    <w:p w14:paraId="7A075E57" w14:textId="77777777" w:rsidR="00AD4D66" w:rsidRDefault="00AD4D66" w:rsidP="004C1E23">
      <w:pPr>
        <w:rPr>
          <w:rFonts w:ascii="Calibri" w:eastAsia="Arial Unicode MS" w:hAnsi="Calibri" w:cs="Calibri"/>
        </w:rPr>
      </w:pPr>
    </w:p>
    <w:p w14:paraId="267200E7" w14:textId="13D9E67C" w:rsidR="00103DD9" w:rsidRPr="004529AA" w:rsidRDefault="00103DD9" w:rsidP="005C3333">
      <w:pPr>
        <w:pStyle w:val="Figura"/>
      </w:pPr>
      <w:bookmarkStart w:id="36" w:name="_Toc29341613"/>
      <w:r w:rsidRPr="004529AA">
        <w:t xml:space="preserve">Gráfico </w:t>
      </w:r>
      <w:r w:rsidR="004529AA" w:rsidRPr="004529AA">
        <w:t>5</w:t>
      </w:r>
      <w:r w:rsidRPr="004529AA">
        <w:t>. Demonstrativo Comparativo de Fontes</w:t>
      </w:r>
      <w:r w:rsidR="008C45DD" w:rsidRPr="004529AA">
        <w:t xml:space="preserve"> </w:t>
      </w:r>
      <w:r w:rsidRPr="004529AA">
        <w:t>CAU/UF</w:t>
      </w:r>
      <w:r w:rsidR="000F1CB9" w:rsidRPr="004529AA">
        <w:t>.</w:t>
      </w:r>
      <w:bookmarkEnd w:id="36"/>
    </w:p>
    <w:p w14:paraId="7E995AE8" w14:textId="522CE311" w:rsidR="00103DD9" w:rsidRPr="004529AA" w:rsidRDefault="00103DD9" w:rsidP="00983798">
      <w:pPr>
        <w:spacing w:after="0" w:line="240" w:lineRule="auto"/>
        <w:jc w:val="right"/>
        <w:rPr>
          <w:sz w:val="20"/>
          <w:szCs w:val="20"/>
        </w:rPr>
      </w:pPr>
      <w:bookmarkStart w:id="37" w:name="_Toc502154058"/>
      <w:r w:rsidRPr="004529AA">
        <w:rPr>
          <w:sz w:val="20"/>
          <w:szCs w:val="20"/>
        </w:rPr>
        <w:t>(Reprogramação 201</w:t>
      </w:r>
      <w:r w:rsidR="004529AA" w:rsidRPr="004529AA">
        <w:rPr>
          <w:sz w:val="20"/>
          <w:szCs w:val="20"/>
        </w:rPr>
        <w:t>9</w:t>
      </w:r>
      <w:r w:rsidRPr="004529AA">
        <w:rPr>
          <w:sz w:val="20"/>
          <w:szCs w:val="20"/>
        </w:rPr>
        <w:t xml:space="preserve"> X Programação 201</w:t>
      </w:r>
      <w:r w:rsidR="004529AA" w:rsidRPr="004529AA">
        <w:rPr>
          <w:sz w:val="20"/>
          <w:szCs w:val="20"/>
        </w:rPr>
        <w:t>9</w:t>
      </w:r>
      <w:r w:rsidRPr="004529AA">
        <w:rPr>
          <w:sz w:val="20"/>
          <w:szCs w:val="20"/>
        </w:rPr>
        <w:t>)</w:t>
      </w:r>
      <w:bookmarkEnd w:id="37"/>
      <w:r w:rsidR="000F1CB9" w:rsidRPr="004529AA">
        <w:rPr>
          <w:sz w:val="20"/>
          <w:szCs w:val="20"/>
        </w:rPr>
        <w:t>.</w:t>
      </w:r>
    </w:p>
    <w:p w14:paraId="55968E5D" w14:textId="1EA54B60" w:rsidR="00103DD9" w:rsidRPr="004529AA" w:rsidRDefault="00697C78" w:rsidP="00103DD9">
      <w:pPr>
        <w:pStyle w:val="PargrafodaLista"/>
        <w:spacing w:after="0" w:line="240" w:lineRule="auto"/>
        <w:ind w:left="0" w:firstLine="0"/>
        <w:jc w:val="center"/>
        <w:rPr>
          <w:rFonts w:ascii="Calibri" w:eastAsia="Arial Unicode MS" w:hAnsi="Calibri" w:cs="Calibri"/>
          <w:b/>
          <w:bCs/>
          <w:kern w:val="32"/>
          <w:sz w:val="20"/>
          <w:szCs w:val="20"/>
        </w:rPr>
      </w:pPr>
      <w:r w:rsidRPr="00697C78">
        <w:rPr>
          <w:rFonts w:ascii="Calibri" w:eastAsia="Arial Unicode MS" w:hAnsi="Calibri" w:cs="Calibri"/>
          <w:b/>
          <w:bCs/>
          <w:noProof/>
          <w:kern w:val="32"/>
          <w:sz w:val="20"/>
          <w:szCs w:val="20"/>
        </w:rPr>
        <w:drawing>
          <wp:inline distT="0" distB="0" distL="0" distR="0" wp14:anchorId="6506C407" wp14:editId="2F48F1DB">
            <wp:extent cx="6115685" cy="320611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7520" cy="3217562"/>
                    </a:xfrm>
                    <a:prstGeom prst="rect">
                      <a:avLst/>
                    </a:prstGeom>
                    <a:noFill/>
                  </pic:spPr>
                </pic:pic>
              </a:graphicData>
            </a:graphic>
          </wp:inline>
        </w:drawing>
      </w:r>
    </w:p>
    <w:p w14:paraId="0BE06433" w14:textId="77777777" w:rsidR="00103DD9" w:rsidRPr="004529AA" w:rsidRDefault="00103DD9" w:rsidP="004529AA">
      <w:pPr>
        <w:pStyle w:val="PargrafodaLista"/>
        <w:spacing w:after="0" w:line="240" w:lineRule="auto"/>
        <w:ind w:left="0" w:right="-1" w:hanging="142"/>
        <w:jc w:val="center"/>
        <w:rPr>
          <w:rFonts w:ascii="Calibri" w:eastAsia="Arial Unicode MS" w:hAnsi="Calibri" w:cs="Calibri"/>
          <w:b/>
          <w:bCs/>
          <w:kern w:val="32"/>
          <w:sz w:val="20"/>
          <w:szCs w:val="20"/>
        </w:rPr>
      </w:pPr>
    </w:p>
    <w:p w14:paraId="3A70A6E9" w14:textId="2FFAEE05" w:rsidR="00103DD9" w:rsidRPr="004529AA" w:rsidRDefault="003F5DD5" w:rsidP="003F5DD5">
      <w:pPr>
        <w:pStyle w:val="PargrafodaLista"/>
        <w:spacing w:after="0" w:line="240" w:lineRule="auto"/>
        <w:ind w:left="0" w:right="-1" w:firstLine="0"/>
        <w:jc w:val="right"/>
        <w:rPr>
          <w:rFonts w:ascii="Calibri" w:eastAsia="Arial Unicode MS" w:hAnsi="Calibri" w:cs="Calibri"/>
          <w:b/>
          <w:bCs/>
          <w:kern w:val="32"/>
          <w:sz w:val="20"/>
          <w:szCs w:val="20"/>
        </w:rPr>
      </w:pPr>
      <w:r w:rsidRPr="003F5DD5">
        <w:rPr>
          <w:noProof/>
        </w:rPr>
        <w:drawing>
          <wp:inline distT="0" distB="0" distL="0" distR="0" wp14:anchorId="7E2BD12B" wp14:editId="5C530661">
            <wp:extent cx="6120765" cy="7715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771525"/>
                    </a:xfrm>
                    <a:prstGeom prst="rect">
                      <a:avLst/>
                    </a:prstGeom>
                    <a:noFill/>
                    <a:ln>
                      <a:noFill/>
                    </a:ln>
                  </pic:spPr>
                </pic:pic>
              </a:graphicData>
            </a:graphic>
          </wp:inline>
        </w:drawing>
      </w:r>
    </w:p>
    <w:p w14:paraId="4D958826" w14:textId="77777777" w:rsidR="00547FCF" w:rsidRDefault="00547FCF" w:rsidP="00103DD9">
      <w:pPr>
        <w:rPr>
          <w:rFonts w:ascii="Calibri" w:eastAsia="Arial Unicode MS" w:hAnsi="Calibri" w:cs="Calibri"/>
          <w:sz w:val="24"/>
          <w:szCs w:val="24"/>
        </w:rPr>
      </w:pPr>
    </w:p>
    <w:p w14:paraId="016BED6D" w14:textId="7FC898A9" w:rsidR="00103DD9" w:rsidRPr="00727487" w:rsidRDefault="00103DD9" w:rsidP="00103DD9">
      <w:pPr>
        <w:rPr>
          <w:rFonts w:ascii="Calibri" w:eastAsia="Arial Unicode MS" w:hAnsi="Calibri" w:cs="Calibri"/>
          <w:sz w:val="24"/>
          <w:szCs w:val="24"/>
        </w:rPr>
      </w:pPr>
      <w:r w:rsidRPr="00727487">
        <w:rPr>
          <w:rFonts w:ascii="Calibri" w:eastAsia="Arial Unicode MS" w:hAnsi="Calibri" w:cs="Calibri"/>
          <w:sz w:val="24"/>
          <w:szCs w:val="24"/>
        </w:rPr>
        <w:t>No Plano de Ação reprogramado para 20</w:t>
      </w:r>
      <w:r w:rsidR="00874452" w:rsidRPr="00727487">
        <w:rPr>
          <w:rFonts w:ascii="Calibri" w:eastAsia="Arial Unicode MS" w:hAnsi="Calibri" w:cs="Calibri"/>
          <w:sz w:val="24"/>
          <w:szCs w:val="24"/>
        </w:rPr>
        <w:t>1</w:t>
      </w:r>
      <w:r w:rsidR="00015B0E">
        <w:rPr>
          <w:rFonts w:ascii="Calibri" w:eastAsia="Arial Unicode MS" w:hAnsi="Calibri" w:cs="Calibri"/>
          <w:sz w:val="24"/>
          <w:szCs w:val="24"/>
        </w:rPr>
        <w:t>9</w:t>
      </w:r>
      <w:r w:rsidRPr="00727487">
        <w:rPr>
          <w:rFonts w:ascii="Calibri" w:eastAsia="Arial Unicode MS" w:hAnsi="Calibri" w:cs="Calibri"/>
          <w:sz w:val="24"/>
          <w:szCs w:val="24"/>
        </w:rPr>
        <w:t>, os recursos oriundos do Fundo de Apoio destinados à complementação das fontes de receitas necessárias à plena operação dos CAU/UF, enquadrados como CAU Básico, são da ordem de R</w:t>
      </w:r>
      <w:r w:rsidRPr="00242A05">
        <w:rPr>
          <w:rFonts w:ascii="Calibri" w:eastAsia="Arial Unicode MS" w:hAnsi="Calibri" w:cs="Calibri"/>
          <w:sz w:val="24"/>
          <w:szCs w:val="24"/>
          <w:shd w:val="clear" w:color="auto" w:fill="FFFFFF" w:themeFill="background1"/>
        </w:rPr>
        <w:t xml:space="preserve">$ </w:t>
      </w:r>
      <w:r w:rsidR="00242A05" w:rsidRPr="00242A05">
        <w:rPr>
          <w:rFonts w:ascii="Calibri" w:eastAsia="Arial Unicode MS" w:hAnsi="Calibri" w:cs="Calibri"/>
          <w:sz w:val="24"/>
          <w:szCs w:val="24"/>
          <w:shd w:val="clear" w:color="auto" w:fill="FFFFFF" w:themeFill="background1"/>
        </w:rPr>
        <w:t>3,8</w:t>
      </w:r>
      <w:r w:rsidRPr="00727487">
        <w:rPr>
          <w:rFonts w:ascii="Calibri" w:eastAsia="Arial Unicode MS" w:hAnsi="Calibri" w:cs="Calibri"/>
          <w:sz w:val="24"/>
          <w:szCs w:val="24"/>
        </w:rPr>
        <w:t xml:space="preserve"> milhões. </w:t>
      </w:r>
    </w:p>
    <w:p w14:paraId="2480285F" w14:textId="7AF712AA" w:rsidR="00103DD9" w:rsidRDefault="00103DD9" w:rsidP="005E3A34">
      <w:pPr>
        <w:shd w:val="clear" w:color="auto" w:fill="FFFFFF" w:themeFill="background1"/>
        <w:rPr>
          <w:rFonts w:ascii="Calibri" w:eastAsia="Arial Unicode MS" w:hAnsi="Calibri" w:cs="Calibri"/>
          <w:sz w:val="24"/>
          <w:szCs w:val="24"/>
        </w:rPr>
      </w:pPr>
      <w:r w:rsidRPr="00727487">
        <w:rPr>
          <w:rFonts w:ascii="Calibri" w:eastAsia="Arial Unicode MS" w:hAnsi="Calibri" w:cs="Calibri"/>
          <w:sz w:val="24"/>
          <w:szCs w:val="24"/>
        </w:rPr>
        <w:t xml:space="preserve">Pelas propostas de Reprogramação apresentadas pelos </w:t>
      </w:r>
      <w:r w:rsidRPr="00242A05">
        <w:rPr>
          <w:rFonts w:ascii="Calibri" w:eastAsia="Arial Unicode MS" w:hAnsi="Calibri" w:cs="Calibri"/>
          <w:sz w:val="24"/>
          <w:szCs w:val="24"/>
          <w:shd w:val="clear" w:color="auto" w:fill="FFFFFF" w:themeFill="background1"/>
        </w:rPr>
        <w:t>CAU Básico, os recursos do Fundo de Apoio Financeiro aos CAU/UF alocados às suas re</w:t>
      </w:r>
      <w:r w:rsidR="00727487" w:rsidRPr="00242A05">
        <w:rPr>
          <w:rFonts w:ascii="Calibri" w:eastAsia="Arial Unicode MS" w:hAnsi="Calibri" w:cs="Calibri"/>
          <w:sz w:val="24"/>
          <w:szCs w:val="24"/>
          <w:shd w:val="clear" w:color="auto" w:fill="FFFFFF" w:themeFill="background1"/>
        </w:rPr>
        <w:t xml:space="preserve">programações, </w:t>
      </w:r>
      <w:r w:rsidRPr="00242A05">
        <w:rPr>
          <w:rFonts w:ascii="Calibri" w:eastAsia="Arial Unicode MS" w:hAnsi="Calibri" w:cs="Calibri"/>
          <w:sz w:val="24"/>
          <w:szCs w:val="24"/>
          <w:shd w:val="clear" w:color="auto" w:fill="FFFFFF" w:themeFill="background1"/>
        </w:rPr>
        <w:t xml:space="preserve">representam </w:t>
      </w:r>
      <w:r w:rsidR="00242A05" w:rsidRPr="00242A05">
        <w:rPr>
          <w:rFonts w:ascii="Calibri" w:eastAsia="Arial Unicode MS" w:hAnsi="Calibri" w:cs="Calibri"/>
          <w:sz w:val="24"/>
          <w:szCs w:val="24"/>
          <w:shd w:val="clear" w:color="auto" w:fill="FFFFFF" w:themeFill="background1"/>
        </w:rPr>
        <w:t>29,8</w:t>
      </w:r>
      <w:r w:rsidRPr="00242A05">
        <w:rPr>
          <w:rFonts w:ascii="Calibri" w:eastAsia="Arial Unicode MS" w:hAnsi="Calibri" w:cs="Calibri"/>
          <w:sz w:val="24"/>
          <w:szCs w:val="24"/>
          <w:shd w:val="clear" w:color="auto" w:fill="FFFFFF" w:themeFill="background1"/>
        </w:rPr>
        <w:t xml:space="preserve">% do total dos recursos envolvidos na execução de seus Planos de Ação, ou seja R$ </w:t>
      </w:r>
      <w:r w:rsidR="00B7493C">
        <w:rPr>
          <w:rFonts w:ascii="Calibri" w:eastAsia="Arial Unicode MS" w:hAnsi="Calibri" w:cs="Calibri"/>
          <w:sz w:val="24"/>
          <w:szCs w:val="24"/>
          <w:shd w:val="clear" w:color="auto" w:fill="FFFFFF" w:themeFill="background1"/>
        </w:rPr>
        <w:t>12,</w:t>
      </w:r>
      <w:r w:rsidR="009A0811">
        <w:rPr>
          <w:rFonts w:ascii="Calibri" w:eastAsia="Arial Unicode MS" w:hAnsi="Calibri" w:cs="Calibri"/>
          <w:sz w:val="24"/>
          <w:szCs w:val="24"/>
          <w:shd w:val="clear" w:color="auto" w:fill="FFFFFF" w:themeFill="background1"/>
        </w:rPr>
        <w:t>6</w:t>
      </w:r>
      <w:r w:rsidRPr="00242A05">
        <w:rPr>
          <w:rFonts w:ascii="Calibri" w:eastAsia="Arial Unicode MS" w:hAnsi="Calibri" w:cs="Calibri"/>
          <w:sz w:val="24"/>
          <w:szCs w:val="24"/>
          <w:shd w:val="clear" w:color="auto" w:fill="FFFFFF" w:themeFill="background1"/>
        </w:rPr>
        <w:t xml:space="preserve"> milhões</w:t>
      </w:r>
      <w:r w:rsidRPr="00727487">
        <w:rPr>
          <w:rFonts w:ascii="Calibri" w:eastAsia="Arial Unicode MS" w:hAnsi="Calibri" w:cs="Calibri"/>
          <w:sz w:val="24"/>
          <w:szCs w:val="24"/>
        </w:rPr>
        <w:t>. A composição e demonstrativo dos recursos do Fundo de Apoio direcionados aos CAU Básico apresenta</w:t>
      </w:r>
      <w:r w:rsidR="008C45DD" w:rsidRPr="00727487">
        <w:rPr>
          <w:rFonts w:ascii="Calibri" w:eastAsia="Arial Unicode MS" w:hAnsi="Calibri" w:cs="Calibri"/>
          <w:sz w:val="24"/>
          <w:szCs w:val="24"/>
        </w:rPr>
        <w:t>-</w:t>
      </w:r>
      <w:r w:rsidRPr="00727487">
        <w:rPr>
          <w:rFonts w:ascii="Calibri" w:eastAsia="Arial Unicode MS" w:hAnsi="Calibri" w:cs="Calibri"/>
          <w:sz w:val="24"/>
          <w:szCs w:val="24"/>
        </w:rPr>
        <w:t xml:space="preserve">se no </w:t>
      </w:r>
      <w:r w:rsidRPr="005E3A34">
        <w:rPr>
          <w:rFonts w:ascii="Calibri" w:eastAsia="Arial Unicode MS" w:hAnsi="Calibri" w:cs="Calibri"/>
          <w:sz w:val="24"/>
          <w:szCs w:val="24"/>
        </w:rPr>
        <w:t xml:space="preserve">Quadro </w:t>
      </w:r>
      <w:r w:rsidR="005E3A34" w:rsidRPr="005E3A34">
        <w:rPr>
          <w:rFonts w:ascii="Calibri" w:eastAsia="Arial Unicode MS" w:hAnsi="Calibri" w:cs="Calibri"/>
          <w:sz w:val="24"/>
          <w:szCs w:val="24"/>
        </w:rPr>
        <w:t>1</w:t>
      </w:r>
      <w:r w:rsidRPr="005E3A34">
        <w:rPr>
          <w:rFonts w:ascii="Calibri" w:eastAsia="Arial Unicode MS" w:hAnsi="Calibri" w:cs="Calibri"/>
          <w:sz w:val="24"/>
          <w:szCs w:val="24"/>
        </w:rPr>
        <w:t>.</w:t>
      </w:r>
    </w:p>
    <w:p w14:paraId="48EF268D" w14:textId="5EBCD0E1" w:rsidR="00C24232" w:rsidRDefault="00C24232" w:rsidP="005C3333">
      <w:pPr>
        <w:pStyle w:val="Figura"/>
      </w:pPr>
    </w:p>
    <w:p w14:paraId="0CA64373" w14:textId="77777777" w:rsidR="004E667F" w:rsidRDefault="004E667F" w:rsidP="005C3333">
      <w:pPr>
        <w:pStyle w:val="Figura"/>
      </w:pPr>
    </w:p>
    <w:p w14:paraId="2EC6F920" w14:textId="77777777" w:rsidR="00C24232" w:rsidRDefault="00C24232" w:rsidP="005C3333">
      <w:pPr>
        <w:pStyle w:val="Figura"/>
      </w:pPr>
    </w:p>
    <w:p w14:paraId="0A633673" w14:textId="77777777" w:rsidR="005B59F3" w:rsidRDefault="005B59F3" w:rsidP="005C3333">
      <w:pPr>
        <w:pStyle w:val="Figura"/>
      </w:pPr>
    </w:p>
    <w:p w14:paraId="1CDEF30E" w14:textId="77777777" w:rsidR="005B59F3" w:rsidRDefault="005B59F3" w:rsidP="005C3333">
      <w:pPr>
        <w:pStyle w:val="Figura"/>
      </w:pPr>
    </w:p>
    <w:p w14:paraId="301F264C" w14:textId="77777777" w:rsidR="005B59F3" w:rsidRDefault="005B59F3" w:rsidP="005C3333">
      <w:pPr>
        <w:pStyle w:val="Figura"/>
      </w:pPr>
    </w:p>
    <w:p w14:paraId="7173CE2F" w14:textId="77777777" w:rsidR="00C24232" w:rsidRDefault="00C24232" w:rsidP="005C3333">
      <w:pPr>
        <w:pStyle w:val="Figura"/>
      </w:pPr>
    </w:p>
    <w:p w14:paraId="2BAEA476" w14:textId="77777777" w:rsidR="00C24232" w:rsidRDefault="00C24232" w:rsidP="005C3333">
      <w:pPr>
        <w:pStyle w:val="Figura"/>
      </w:pPr>
    </w:p>
    <w:p w14:paraId="1288AC9E" w14:textId="77777777" w:rsidR="00C24232" w:rsidRDefault="00C24232" w:rsidP="005C3333">
      <w:pPr>
        <w:pStyle w:val="Figura"/>
      </w:pPr>
    </w:p>
    <w:p w14:paraId="250499A7" w14:textId="76F345D8" w:rsidR="00C24232" w:rsidRDefault="00C24232" w:rsidP="005C3333">
      <w:pPr>
        <w:pStyle w:val="Figura"/>
      </w:pPr>
    </w:p>
    <w:p w14:paraId="6DCB622E" w14:textId="21C9AF3A" w:rsidR="00D46B8E" w:rsidRDefault="00D46B8E" w:rsidP="005C3333">
      <w:pPr>
        <w:pStyle w:val="Figura"/>
      </w:pPr>
    </w:p>
    <w:p w14:paraId="11DF1F1D" w14:textId="3C876DB7" w:rsidR="00103DD9" w:rsidRPr="005E3A34" w:rsidRDefault="00103DD9" w:rsidP="005C3333">
      <w:pPr>
        <w:pStyle w:val="Figura"/>
      </w:pPr>
      <w:bookmarkStart w:id="38" w:name="_Toc29341614"/>
      <w:r w:rsidRPr="005E3A34">
        <w:t xml:space="preserve">Quadro </w:t>
      </w:r>
      <w:r w:rsidR="005E3A34" w:rsidRPr="005E3A34">
        <w:t>1</w:t>
      </w:r>
      <w:r w:rsidRPr="005E3A34">
        <w:t>. Demonstrativo de Disponibilizações e Utilizações dos Recursos do Fundo de Apoio</w:t>
      </w:r>
      <w:r w:rsidR="000F1CB9" w:rsidRPr="005E3A34">
        <w:t>.</w:t>
      </w:r>
      <w:bookmarkEnd w:id="38"/>
    </w:p>
    <w:p w14:paraId="37B94B31" w14:textId="57ECD2EA" w:rsidR="00103DD9" w:rsidRPr="00A41BEB" w:rsidRDefault="00103DD9" w:rsidP="00103DD9">
      <w:pPr>
        <w:pStyle w:val="PargrafodaLista"/>
        <w:tabs>
          <w:tab w:val="left" w:pos="9498"/>
        </w:tabs>
        <w:spacing w:after="0" w:line="240" w:lineRule="auto"/>
        <w:ind w:left="0" w:right="-1" w:firstLine="709"/>
        <w:jc w:val="right"/>
        <w:rPr>
          <w:rFonts w:ascii="Calibri" w:eastAsia="Arial Unicode MS" w:hAnsi="Calibri" w:cs="Calibri"/>
          <w:bCs/>
          <w:color w:val="000000" w:themeColor="text1"/>
          <w:kern w:val="32"/>
          <w:sz w:val="18"/>
          <w:szCs w:val="20"/>
        </w:rPr>
      </w:pPr>
      <w:r w:rsidRPr="005E3A34">
        <w:rPr>
          <w:rFonts w:ascii="Calibri" w:eastAsia="Arial Unicode MS" w:hAnsi="Calibri" w:cs="Calibri"/>
          <w:bCs/>
          <w:color w:val="000000" w:themeColor="text1"/>
          <w:kern w:val="32"/>
          <w:sz w:val="18"/>
          <w:szCs w:val="20"/>
        </w:rPr>
        <w:t>(Valores em R$ 1,00)</w:t>
      </w:r>
      <w:r w:rsidR="000F1CB9" w:rsidRPr="005E3A34">
        <w:rPr>
          <w:rFonts w:ascii="Calibri" w:eastAsia="Arial Unicode MS" w:hAnsi="Calibri" w:cs="Calibri"/>
          <w:bCs/>
          <w:color w:val="000000" w:themeColor="text1"/>
          <w:kern w:val="32"/>
          <w:sz w:val="18"/>
          <w:szCs w:val="20"/>
        </w:rPr>
        <w:t>.</w:t>
      </w:r>
    </w:p>
    <w:p w14:paraId="5A865E5B" w14:textId="70DD52A4" w:rsidR="00103DD9" w:rsidRPr="00586CB9" w:rsidRDefault="004166B5" w:rsidP="00C24232">
      <w:pPr>
        <w:pStyle w:val="PargrafodaLista"/>
        <w:tabs>
          <w:tab w:val="left" w:pos="9639"/>
        </w:tabs>
        <w:spacing w:after="0" w:line="240" w:lineRule="auto"/>
        <w:ind w:left="0" w:right="-1" w:firstLine="0"/>
        <w:jc w:val="center"/>
        <w:rPr>
          <w:rFonts w:ascii="Calibri" w:eastAsia="Arial Unicode MS" w:hAnsi="Calibri" w:cs="Calibri"/>
          <w:bCs/>
          <w:kern w:val="32"/>
          <w:sz w:val="24"/>
          <w:szCs w:val="24"/>
        </w:rPr>
      </w:pPr>
      <w:r w:rsidRPr="004166B5">
        <w:rPr>
          <w:noProof/>
        </w:rPr>
        <w:drawing>
          <wp:inline distT="0" distB="0" distL="0" distR="0" wp14:anchorId="75B85B3B" wp14:editId="4D6CB303">
            <wp:extent cx="6086449" cy="2536965"/>
            <wp:effectExtent l="0" t="0" r="0" b="0"/>
            <wp:docPr id="41019" name="Imagem 4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31753" cy="2597531"/>
                    </a:xfrm>
                    <a:prstGeom prst="rect">
                      <a:avLst/>
                    </a:prstGeom>
                  </pic:spPr>
                </pic:pic>
              </a:graphicData>
            </a:graphic>
          </wp:inline>
        </w:drawing>
      </w:r>
    </w:p>
    <w:p w14:paraId="7092CB71" w14:textId="7C950446" w:rsidR="009022D8" w:rsidRDefault="009022D8" w:rsidP="00103DD9">
      <w:pPr>
        <w:spacing w:after="0" w:line="240" w:lineRule="auto"/>
        <w:ind w:firstLine="0"/>
        <w:rPr>
          <w:rFonts w:ascii="Calibri" w:eastAsia="Times New Roman" w:hAnsi="Calibri" w:cs="Times New Roman"/>
          <w:color w:val="000000"/>
          <w:sz w:val="20"/>
          <w:szCs w:val="20"/>
          <w:highlight w:val="yellow"/>
          <w:lang w:eastAsia="pt-BR"/>
        </w:rPr>
      </w:pPr>
    </w:p>
    <w:p w14:paraId="7BD1F5E6" w14:textId="77777777" w:rsidR="00547FCF" w:rsidRPr="00912200" w:rsidRDefault="00547FCF" w:rsidP="00103DD9">
      <w:pPr>
        <w:spacing w:after="0" w:line="240" w:lineRule="auto"/>
        <w:ind w:firstLine="0"/>
        <w:rPr>
          <w:rFonts w:ascii="Calibri" w:eastAsia="Times New Roman" w:hAnsi="Calibri" w:cs="Times New Roman"/>
          <w:color w:val="000000"/>
          <w:sz w:val="20"/>
          <w:szCs w:val="20"/>
          <w:highlight w:val="yellow"/>
          <w:lang w:eastAsia="pt-BR"/>
        </w:rPr>
      </w:pPr>
    </w:p>
    <w:p w14:paraId="09036584" w14:textId="2BE5AD54" w:rsidR="00275949" w:rsidRDefault="00103DD9" w:rsidP="00015B0E">
      <w:r w:rsidRPr="009022D8">
        <w:rPr>
          <w:rFonts w:ascii="Calibri" w:eastAsia="Arial Unicode MS" w:hAnsi="Calibri" w:cs="Calibri"/>
          <w:sz w:val="24"/>
          <w:szCs w:val="24"/>
        </w:rPr>
        <w:t xml:space="preserve">No </w:t>
      </w:r>
      <w:r w:rsidRPr="00242A05">
        <w:rPr>
          <w:rFonts w:ascii="Calibri" w:eastAsia="Arial Unicode MS" w:hAnsi="Calibri" w:cs="Calibri"/>
          <w:sz w:val="24"/>
          <w:szCs w:val="24"/>
          <w:shd w:val="clear" w:color="auto" w:fill="FFFFFF" w:themeFill="background1"/>
        </w:rPr>
        <w:t xml:space="preserve">tocante aos recursos destinados aos CAU/UF (R$ </w:t>
      </w:r>
      <w:r w:rsidR="00643E14">
        <w:rPr>
          <w:rFonts w:ascii="Calibri" w:eastAsia="Arial Unicode MS" w:hAnsi="Calibri" w:cs="Calibri"/>
          <w:sz w:val="24"/>
          <w:szCs w:val="24"/>
          <w:shd w:val="clear" w:color="auto" w:fill="FFFFFF" w:themeFill="background1"/>
        </w:rPr>
        <w:t>2</w:t>
      </w:r>
      <w:r w:rsidR="002C4756">
        <w:rPr>
          <w:rFonts w:ascii="Calibri" w:eastAsia="Arial Unicode MS" w:hAnsi="Calibri" w:cs="Calibri"/>
          <w:sz w:val="24"/>
          <w:szCs w:val="24"/>
          <w:shd w:val="clear" w:color="auto" w:fill="FFFFFF" w:themeFill="background1"/>
        </w:rPr>
        <w:t>26,4</w:t>
      </w:r>
      <w:r w:rsidRPr="00242A05">
        <w:rPr>
          <w:rFonts w:ascii="Calibri" w:eastAsia="Arial Unicode MS" w:hAnsi="Calibri" w:cs="Calibri"/>
          <w:sz w:val="24"/>
          <w:szCs w:val="24"/>
          <w:shd w:val="clear" w:color="auto" w:fill="FFFFFF" w:themeFill="background1"/>
        </w:rPr>
        <w:t xml:space="preserve"> milhões), pouco mais de </w:t>
      </w:r>
      <w:r w:rsidR="00242A05" w:rsidRPr="00242A05">
        <w:rPr>
          <w:rFonts w:ascii="Calibri" w:eastAsia="Arial Unicode MS" w:hAnsi="Calibri" w:cs="Calibri"/>
          <w:sz w:val="24"/>
          <w:szCs w:val="24"/>
          <w:shd w:val="clear" w:color="auto" w:fill="FFFFFF" w:themeFill="background1"/>
        </w:rPr>
        <w:t>7</w:t>
      </w:r>
      <w:r w:rsidR="001A06D4">
        <w:rPr>
          <w:rFonts w:ascii="Calibri" w:eastAsia="Arial Unicode MS" w:hAnsi="Calibri" w:cs="Calibri"/>
          <w:sz w:val="24"/>
          <w:szCs w:val="24"/>
          <w:shd w:val="clear" w:color="auto" w:fill="FFFFFF" w:themeFill="background1"/>
        </w:rPr>
        <w:t>9</w:t>
      </w:r>
      <w:r w:rsidR="00242A05" w:rsidRPr="00242A05">
        <w:rPr>
          <w:rFonts w:ascii="Calibri" w:eastAsia="Arial Unicode MS" w:hAnsi="Calibri" w:cs="Calibri"/>
          <w:sz w:val="24"/>
          <w:szCs w:val="24"/>
          <w:shd w:val="clear" w:color="auto" w:fill="FFFFFF" w:themeFill="background1"/>
        </w:rPr>
        <w:t>,</w:t>
      </w:r>
      <w:r w:rsidR="001A06D4">
        <w:rPr>
          <w:rFonts w:ascii="Calibri" w:eastAsia="Arial Unicode MS" w:hAnsi="Calibri" w:cs="Calibri"/>
          <w:sz w:val="24"/>
          <w:szCs w:val="24"/>
          <w:shd w:val="clear" w:color="auto" w:fill="FFFFFF" w:themeFill="background1"/>
        </w:rPr>
        <w:t>3</w:t>
      </w:r>
      <w:r w:rsidRPr="00242A05">
        <w:rPr>
          <w:rFonts w:ascii="Calibri" w:eastAsia="Arial Unicode MS" w:hAnsi="Calibri" w:cs="Calibri"/>
          <w:sz w:val="24"/>
          <w:szCs w:val="24"/>
          <w:shd w:val="clear" w:color="auto" w:fill="FFFFFF" w:themeFill="background1"/>
        </w:rPr>
        <w:t xml:space="preserve">% são destinados às regiões Sudeste e Sul, sendo: região Sudeste com R$ </w:t>
      </w:r>
      <w:r w:rsidR="00242A05" w:rsidRPr="00242A05">
        <w:rPr>
          <w:rFonts w:ascii="Calibri" w:eastAsia="Arial Unicode MS" w:hAnsi="Calibri" w:cs="Calibri"/>
          <w:sz w:val="24"/>
          <w:szCs w:val="24"/>
          <w:shd w:val="clear" w:color="auto" w:fill="FFFFFF" w:themeFill="background1"/>
        </w:rPr>
        <w:t>1</w:t>
      </w:r>
      <w:r w:rsidR="00B53DBB">
        <w:rPr>
          <w:rFonts w:ascii="Calibri" w:eastAsia="Arial Unicode MS" w:hAnsi="Calibri" w:cs="Calibri"/>
          <w:sz w:val="24"/>
          <w:szCs w:val="24"/>
          <w:shd w:val="clear" w:color="auto" w:fill="FFFFFF" w:themeFill="background1"/>
        </w:rPr>
        <w:t>26,4</w:t>
      </w:r>
      <w:r w:rsidRPr="00242A05">
        <w:rPr>
          <w:rFonts w:ascii="Calibri" w:eastAsia="Arial Unicode MS" w:hAnsi="Calibri" w:cs="Calibri"/>
          <w:sz w:val="24"/>
          <w:szCs w:val="24"/>
          <w:shd w:val="clear" w:color="auto" w:fill="FFFFFF" w:themeFill="background1"/>
        </w:rPr>
        <w:t xml:space="preserve"> milhões, ou </w:t>
      </w:r>
      <w:r w:rsidR="00242A05" w:rsidRPr="00242A05">
        <w:rPr>
          <w:rFonts w:ascii="Calibri" w:eastAsia="Arial Unicode MS" w:hAnsi="Calibri" w:cs="Calibri"/>
          <w:sz w:val="24"/>
          <w:szCs w:val="24"/>
          <w:shd w:val="clear" w:color="auto" w:fill="FFFFFF" w:themeFill="background1"/>
        </w:rPr>
        <w:t>5</w:t>
      </w:r>
      <w:r w:rsidR="00740DCE">
        <w:rPr>
          <w:rFonts w:ascii="Calibri" w:eastAsia="Arial Unicode MS" w:hAnsi="Calibri" w:cs="Calibri"/>
          <w:sz w:val="24"/>
          <w:szCs w:val="24"/>
          <w:shd w:val="clear" w:color="auto" w:fill="FFFFFF" w:themeFill="background1"/>
        </w:rPr>
        <w:t>5,8</w:t>
      </w:r>
      <w:r w:rsidRPr="00242A05">
        <w:rPr>
          <w:rFonts w:ascii="Calibri" w:eastAsia="Arial Unicode MS" w:hAnsi="Calibri" w:cs="Calibri"/>
          <w:sz w:val="24"/>
          <w:szCs w:val="24"/>
          <w:shd w:val="clear" w:color="auto" w:fill="FFFFFF" w:themeFill="background1"/>
        </w:rPr>
        <w:t xml:space="preserve">%, e região Sul com R$ </w:t>
      </w:r>
      <w:r w:rsidR="00242A05" w:rsidRPr="00242A05">
        <w:rPr>
          <w:rFonts w:ascii="Calibri" w:eastAsia="Arial Unicode MS" w:hAnsi="Calibri" w:cs="Calibri"/>
          <w:sz w:val="24"/>
          <w:szCs w:val="24"/>
          <w:shd w:val="clear" w:color="auto" w:fill="FFFFFF" w:themeFill="background1"/>
        </w:rPr>
        <w:t>53,</w:t>
      </w:r>
      <w:r w:rsidR="00AE6A4D">
        <w:rPr>
          <w:rFonts w:ascii="Calibri" w:eastAsia="Arial Unicode MS" w:hAnsi="Calibri" w:cs="Calibri"/>
          <w:sz w:val="24"/>
          <w:szCs w:val="24"/>
          <w:shd w:val="clear" w:color="auto" w:fill="FFFFFF" w:themeFill="background1"/>
        </w:rPr>
        <w:t>1</w:t>
      </w:r>
      <w:r w:rsidRPr="00242A05">
        <w:rPr>
          <w:rFonts w:ascii="Calibri" w:eastAsia="Arial Unicode MS" w:hAnsi="Calibri" w:cs="Calibri"/>
          <w:sz w:val="24"/>
          <w:szCs w:val="24"/>
          <w:shd w:val="clear" w:color="auto" w:fill="FFFFFF" w:themeFill="background1"/>
        </w:rPr>
        <w:t xml:space="preserve"> milhões ou</w:t>
      </w:r>
      <w:r w:rsidR="00242A05" w:rsidRPr="00242A05">
        <w:rPr>
          <w:rFonts w:ascii="Calibri" w:eastAsia="Arial Unicode MS" w:hAnsi="Calibri" w:cs="Calibri"/>
          <w:sz w:val="24"/>
          <w:szCs w:val="24"/>
          <w:shd w:val="clear" w:color="auto" w:fill="FFFFFF" w:themeFill="background1"/>
        </w:rPr>
        <w:t xml:space="preserve"> </w:t>
      </w:r>
      <w:r w:rsidR="00F22DBB">
        <w:rPr>
          <w:rFonts w:ascii="Calibri" w:eastAsia="Arial Unicode MS" w:hAnsi="Calibri" w:cs="Calibri"/>
          <w:sz w:val="24"/>
          <w:szCs w:val="24"/>
          <w:shd w:val="clear" w:color="auto" w:fill="FFFFFF" w:themeFill="background1"/>
        </w:rPr>
        <w:t>23,4</w:t>
      </w:r>
      <w:r w:rsidRPr="00242A05">
        <w:rPr>
          <w:rFonts w:ascii="Calibri" w:eastAsia="Arial Unicode MS" w:hAnsi="Calibri" w:cs="Calibri"/>
          <w:sz w:val="24"/>
          <w:szCs w:val="24"/>
          <w:shd w:val="clear" w:color="auto" w:fill="FFFFFF" w:themeFill="background1"/>
        </w:rPr>
        <w:t>%. Na sequência, a região Nordeste se apresenta com 9,</w:t>
      </w:r>
      <w:r w:rsidR="008A045B">
        <w:rPr>
          <w:rFonts w:ascii="Calibri" w:eastAsia="Arial Unicode MS" w:hAnsi="Calibri" w:cs="Calibri"/>
          <w:sz w:val="24"/>
          <w:szCs w:val="24"/>
          <w:shd w:val="clear" w:color="auto" w:fill="FFFFFF" w:themeFill="background1"/>
        </w:rPr>
        <w:t>1</w:t>
      </w:r>
      <w:r w:rsidRPr="00242A05">
        <w:rPr>
          <w:rFonts w:ascii="Calibri" w:eastAsia="Arial Unicode MS" w:hAnsi="Calibri" w:cs="Calibri"/>
          <w:sz w:val="24"/>
          <w:szCs w:val="24"/>
          <w:shd w:val="clear" w:color="auto" w:fill="FFFFFF" w:themeFill="background1"/>
        </w:rPr>
        <w:t xml:space="preserve">% (R$ </w:t>
      </w:r>
      <w:r w:rsidR="00242A05" w:rsidRPr="00242A05">
        <w:rPr>
          <w:rFonts w:ascii="Calibri" w:eastAsia="Arial Unicode MS" w:hAnsi="Calibri" w:cs="Calibri"/>
          <w:sz w:val="24"/>
          <w:szCs w:val="24"/>
          <w:shd w:val="clear" w:color="auto" w:fill="FFFFFF" w:themeFill="background1"/>
        </w:rPr>
        <w:t>20,</w:t>
      </w:r>
      <w:r w:rsidR="002069B8">
        <w:rPr>
          <w:rFonts w:ascii="Calibri" w:eastAsia="Arial Unicode MS" w:hAnsi="Calibri" w:cs="Calibri"/>
          <w:sz w:val="24"/>
          <w:szCs w:val="24"/>
          <w:shd w:val="clear" w:color="auto" w:fill="FFFFFF" w:themeFill="background1"/>
        </w:rPr>
        <w:t>7</w:t>
      </w:r>
      <w:r w:rsidRPr="00242A05">
        <w:rPr>
          <w:rFonts w:ascii="Calibri" w:eastAsia="Arial Unicode MS" w:hAnsi="Calibri" w:cs="Calibri"/>
          <w:sz w:val="24"/>
          <w:szCs w:val="24"/>
          <w:shd w:val="clear" w:color="auto" w:fill="FFFFFF" w:themeFill="background1"/>
        </w:rPr>
        <w:t xml:space="preserve"> milhões), seguida pelas regiões Centro</w:t>
      </w:r>
      <w:r w:rsidR="008C45DD" w:rsidRPr="00242A05">
        <w:rPr>
          <w:rFonts w:ascii="Calibri" w:eastAsia="Arial Unicode MS" w:hAnsi="Calibri" w:cs="Calibri"/>
          <w:sz w:val="24"/>
          <w:szCs w:val="24"/>
          <w:shd w:val="clear" w:color="auto" w:fill="FFFFFF" w:themeFill="background1"/>
        </w:rPr>
        <w:t>-</w:t>
      </w:r>
      <w:r w:rsidRPr="00242A05">
        <w:rPr>
          <w:rFonts w:ascii="Calibri" w:eastAsia="Arial Unicode MS" w:hAnsi="Calibri" w:cs="Calibri"/>
          <w:sz w:val="24"/>
          <w:szCs w:val="24"/>
          <w:shd w:val="clear" w:color="auto" w:fill="FFFFFF" w:themeFill="background1"/>
        </w:rPr>
        <w:t xml:space="preserve">Oeste e Norte com </w:t>
      </w:r>
      <w:r w:rsidR="00F15FC1">
        <w:rPr>
          <w:rFonts w:ascii="Calibri" w:eastAsia="Arial Unicode MS" w:hAnsi="Calibri" w:cs="Calibri"/>
          <w:sz w:val="24"/>
          <w:szCs w:val="24"/>
          <w:shd w:val="clear" w:color="auto" w:fill="FFFFFF" w:themeFill="background1"/>
        </w:rPr>
        <w:t>6,7</w:t>
      </w:r>
      <w:r w:rsidRPr="00242A05">
        <w:rPr>
          <w:rFonts w:ascii="Calibri" w:eastAsia="Arial Unicode MS" w:hAnsi="Calibri" w:cs="Calibri"/>
          <w:sz w:val="24"/>
          <w:szCs w:val="24"/>
          <w:shd w:val="clear" w:color="auto" w:fill="FFFFFF" w:themeFill="background1"/>
        </w:rPr>
        <w:t xml:space="preserve">% (R$ </w:t>
      </w:r>
      <w:r w:rsidR="00242A05" w:rsidRPr="00242A05">
        <w:rPr>
          <w:rFonts w:ascii="Calibri" w:eastAsia="Arial Unicode MS" w:hAnsi="Calibri" w:cs="Calibri"/>
          <w:sz w:val="24"/>
          <w:szCs w:val="24"/>
          <w:shd w:val="clear" w:color="auto" w:fill="FFFFFF" w:themeFill="background1"/>
        </w:rPr>
        <w:t>15,1</w:t>
      </w:r>
      <w:r w:rsidRPr="00242A05">
        <w:rPr>
          <w:rFonts w:ascii="Calibri" w:eastAsia="Arial Unicode MS" w:hAnsi="Calibri" w:cs="Calibri"/>
          <w:sz w:val="24"/>
          <w:szCs w:val="24"/>
          <w:shd w:val="clear" w:color="auto" w:fill="FFFFFF" w:themeFill="background1"/>
        </w:rPr>
        <w:t xml:space="preserve"> milhões) e </w:t>
      </w:r>
      <w:r w:rsidR="0060479C">
        <w:rPr>
          <w:rFonts w:ascii="Calibri" w:eastAsia="Arial Unicode MS" w:hAnsi="Calibri" w:cs="Calibri"/>
          <w:sz w:val="24"/>
          <w:szCs w:val="24"/>
          <w:shd w:val="clear" w:color="auto" w:fill="FFFFFF" w:themeFill="background1"/>
        </w:rPr>
        <w:t>4,9</w:t>
      </w:r>
      <w:r w:rsidRPr="00242A05">
        <w:rPr>
          <w:rFonts w:ascii="Calibri" w:eastAsia="Arial Unicode MS" w:hAnsi="Calibri" w:cs="Calibri"/>
          <w:sz w:val="24"/>
          <w:szCs w:val="24"/>
          <w:shd w:val="clear" w:color="auto" w:fill="FFFFFF" w:themeFill="background1"/>
        </w:rPr>
        <w:t xml:space="preserve">% (R$ </w:t>
      </w:r>
      <w:r w:rsidR="00242A05" w:rsidRPr="00242A05">
        <w:rPr>
          <w:rFonts w:ascii="Calibri" w:eastAsia="Arial Unicode MS" w:hAnsi="Calibri" w:cs="Calibri"/>
          <w:sz w:val="24"/>
          <w:szCs w:val="24"/>
          <w:shd w:val="clear" w:color="auto" w:fill="FFFFFF" w:themeFill="background1"/>
        </w:rPr>
        <w:t>11,1</w:t>
      </w:r>
      <w:r w:rsidRPr="00242A05">
        <w:rPr>
          <w:rFonts w:ascii="Calibri" w:eastAsia="Arial Unicode MS" w:hAnsi="Calibri" w:cs="Calibri"/>
          <w:sz w:val="24"/>
          <w:szCs w:val="24"/>
          <w:shd w:val="clear" w:color="auto" w:fill="FFFFFF" w:themeFill="background1"/>
        </w:rPr>
        <w:t xml:space="preserve"> milhões), respectivamente</w:t>
      </w:r>
      <w:r w:rsidRPr="009022D8">
        <w:rPr>
          <w:rFonts w:ascii="Calibri" w:eastAsia="Arial Unicode MS" w:hAnsi="Calibri" w:cs="Calibri"/>
          <w:sz w:val="24"/>
          <w:szCs w:val="24"/>
        </w:rPr>
        <w:t>. A representação gráfica est</w:t>
      </w:r>
      <w:r w:rsidR="00015B0E">
        <w:rPr>
          <w:rFonts w:ascii="Calibri" w:eastAsia="Arial Unicode MS" w:hAnsi="Calibri" w:cs="Calibri"/>
          <w:sz w:val="24"/>
          <w:szCs w:val="24"/>
        </w:rPr>
        <w:t>á</w:t>
      </w:r>
      <w:r w:rsidRPr="009022D8">
        <w:rPr>
          <w:rFonts w:ascii="Calibri" w:eastAsia="Arial Unicode MS" w:hAnsi="Calibri" w:cs="Calibri"/>
          <w:sz w:val="24"/>
          <w:szCs w:val="24"/>
        </w:rPr>
        <w:t xml:space="preserve"> na forma do Gráfico </w:t>
      </w:r>
      <w:r w:rsidR="005E3A34" w:rsidRPr="005E3A34">
        <w:rPr>
          <w:rFonts w:ascii="Calibri" w:eastAsia="Arial Unicode MS" w:hAnsi="Calibri" w:cs="Calibri"/>
          <w:sz w:val="24"/>
          <w:szCs w:val="24"/>
        </w:rPr>
        <w:t>6</w:t>
      </w:r>
      <w:r w:rsidRPr="009022D8">
        <w:rPr>
          <w:rFonts w:ascii="Calibri" w:eastAsia="Arial Unicode MS" w:hAnsi="Calibri" w:cs="Calibri"/>
          <w:sz w:val="24"/>
          <w:szCs w:val="24"/>
        </w:rPr>
        <w:t>. O detalhamento por CAU/UF apresenta</w:t>
      </w:r>
      <w:r w:rsidR="008C45DD" w:rsidRPr="009022D8">
        <w:rPr>
          <w:rFonts w:ascii="Calibri" w:eastAsia="Arial Unicode MS" w:hAnsi="Calibri" w:cs="Calibri"/>
          <w:sz w:val="24"/>
          <w:szCs w:val="24"/>
        </w:rPr>
        <w:t>-</w:t>
      </w:r>
      <w:r w:rsidRPr="009022D8">
        <w:rPr>
          <w:rFonts w:ascii="Calibri" w:eastAsia="Arial Unicode MS" w:hAnsi="Calibri" w:cs="Calibri"/>
          <w:sz w:val="24"/>
          <w:szCs w:val="24"/>
        </w:rPr>
        <w:t>se no Anexo 2.</w:t>
      </w:r>
      <w:r w:rsidR="00015B0E">
        <w:rPr>
          <w:rFonts w:ascii="Calibri" w:eastAsia="Arial Unicode MS" w:hAnsi="Calibri" w:cs="Calibri"/>
          <w:b/>
          <w:bCs/>
          <w:color w:val="000000" w:themeColor="text1"/>
          <w:kern w:val="32"/>
          <w:sz w:val="20"/>
          <w:szCs w:val="20"/>
          <w:highlight w:val="yellow"/>
        </w:rPr>
        <w:t xml:space="preserve"> </w:t>
      </w:r>
    </w:p>
    <w:p w14:paraId="259B6275" w14:textId="7E35677A" w:rsidR="00103DD9" w:rsidRDefault="00103DD9" w:rsidP="005C3333">
      <w:pPr>
        <w:pStyle w:val="Figura"/>
        <w:rPr>
          <w:noProof/>
        </w:rPr>
      </w:pPr>
      <w:bookmarkStart w:id="39" w:name="_Toc29341615"/>
      <w:r w:rsidRPr="005E3A34">
        <w:t xml:space="preserve">Gráfico </w:t>
      </w:r>
      <w:r w:rsidR="005E3A34" w:rsidRPr="005E3A34">
        <w:t>6</w:t>
      </w:r>
      <w:r w:rsidR="00B32095" w:rsidRPr="005E3A34">
        <w:t>.</w:t>
      </w:r>
      <w:r w:rsidR="008C45DD" w:rsidRPr="005E3A34">
        <w:t xml:space="preserve"> </w:t>
      </w:r>
      <w:r w:rsidRPr="005E3A34">
        <w:t>Demonstrativo Comparativo dos Recursos</w:t>
      </w:r>
      <w:r w:rsidR="008C45DD" w:rsidRPr="005E3A34">
        <w:t xml:space="preserve"> </w:t>
      </w:r>
      <w:r w:rsidRPr="005E3A34">
        <w:t xml:space="preserve">CAU/UF por </w:t>
      </w:r>
      <w:r w:rsidR="0039631A" w:rsidRPr="005E3A34">
        <w:t>Região</w:t>
      </w:r>
      <w:r w:rsidR="0039631A" w:rsidRPr="005E3A34">
        <w:rPr>
          <w:noProof/>
        </w:rPr>
        <w:t>.</w:t>
      </w:r>
      <w:bookmarkEnd w:id="39"/>
    </w:p>
    <w:p w14:paraId="41123037" w14:textId="77777777" w:rsidR="00841719" w:rsidRPr="004529AA" w:rsidRDefault="00841719" w:rsidP="00841719">
      <w:pPr>
        <w:spacing w:after="0" w:line="240" w:lineRule="auto"/>
        <w:jc w:val="right"/>
        <w:rPr>
          <w:sz w:val="20"/>
          <w:szCs w:val="20"/>
        </w:rPr>
      </w:pPr>
      <w:r w:rsidRPr="004529AA">
        <w:rPr>
          <w:sz w:val="20"/>
          <w:szCs w:val="20"/>
        </w:rPr>
        <w:t>(Reprogramação 2019 X Programação 2019).</w:t>
      </w:r>
    </w:p>
    <w:p w14:paraId="505DA36E" w14:textId="0E2A7600" w:rsidR="00103DD9" w:rsidRDefault="004A218C" w:rsidP="00235CD3">
      <w:pPr>
        <w:ind w:firstLine="0"/>
        <w:rPr>
          <w:highlight w:val="yellow"/>
          <w:lang w:eastAsia="pt-BR"/>
        </w:rPr>
      </w:pPr>
      <w:bookmarkStart w:id="40" w:name="_Toc459046506"/>
      <w:r w:rsidRPr="004A218C">
        <w:rPr>
          <w:noProof/>
          <w:lang w:eastAsia="pt-BR"/>
        </w:rPr>
        <w:drawing>
          <wp:inline distT="0" distB="0" distL="0" distR="0" wp14:anchorId="1C4BCDF6" wp14:editId="0B4A7702">
            <wp:extent cx="6119017" cy="364572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2327" cy="3647696"/>
                    </a:xfrm>
                    <a:prstGeom prst="rect">
                      <a:avLst/>
                    </a:prstGeom>
                    <a:noFill/>
                  </pic:spPr>
                </pic:pic>
              </a:graphicData>
            </a:graphic>
          </wp:inline>
        </w:drawing>
      </w:r>
    </w:p>
    <w:p w14:paraId="585E1C7C" w14:textId="61AC79F2" w:rsidR="00103DD9" w:rsidRPr="00F76D5F" w:rsidRDefault="00103DD9" w:rsidP="00103DD9">
      <w:pPr>
        <w:pStyle w:val="Ttulo1"/>
      </w:pPr>
      <w:bookmarkStart w:id="41" w:name="_Toc474843475"/>
      <w:bookmarkStart w:id="42" w:name="_Toc29341507"/>
      <w:r w:rsidRPr="00F76D5F">
        <w:t xml:space="preserve">2. </w:t>
      </w:r>
      <w:bookmarkStart w:id="43" w:name="_Toc401324608"/>
      <w:bookmarkStart w:id="44" w:name="_Toc433098844"/>
      <w:r w:rsidRPr="00F76D5F">
        <w:t>APLICAÇÃO DOS RECURSOS</w:t>
      </w:r>
      <w:bookmarkEnd w:id="40"/>
      <w:bookmarkEnd w:id="41"/>
      <w:bookmarkEnd w:id="42"/>
      <w:bookmarkEnd w:id="43"/>
      <w:bookmarkEnd w:id="44"/>
    </w:p>
    <w:p w14:paraId="2D7799B0" w14:textId="77777777" w:rsidR="00103DD9" w:rsidRPr="00C71B26" w:rsidRDefault="00103DD9" w:rsidP="00103DD9">
      <w:pPr>
        <w:pStyle w:val="PargrafodaLista"/>
        <w:spacing w:after="0" w:line="360" w:lineRule="auto"/>
        <w:ind w:left="0" w:firstLine="1353"/>
        <w:rPr>
          <w:rFonts w:ascii="Calibri" w:eastAsia="Arial Unicode MS" w:hAnsi="Calibri" w:cs="Calibri"/>
          <w:bCs/>
          <w:kern w:val="32"/>
          <w:sz w:val="24"/>
          <w:szCs w:val="24"/>
        </w:rPr>
      </w:pPr>
    </w:p>
    <w:p w14:paraId="604FCA34" w14:textId="11F7A357" w:rsidR="00103DD9" w:rsidRPr="00C71B26" w:rsidRDefault="00103DD9" w:rsidP="00103DD9">
      <w:pPr>
        <w:rPr>
          <w:rFonts w:ascii="Calibri" w:eastAsia="Arial Unicode MS" w:hAnsi="Calibri" w:cs="Calibri"/>
          <w:sz w:val="24"/>
          <w:szCs w:val="24"/>
        </w:rPr>
      </w:pPr>
      <w:r w:rsidRPr="00C71B26">
        <w:rPr>
          <w:rFonts w:ascii="Calibri" w:eastAsia="Arial Unicode MS" w:hAnsi="Calibri" w:cs="Calibri"/>
          <w:color w:val="000000"/>
          <w:sz w:val="24"/>
          <w:szCs w:val="24"/>
        </w:rPr>
        <w:t xml:space="preserve">A Reprogramação do Plano de Ação e Orçamento do CAU para </w:t>
      </w:r>
      <w:r w:rsidR="002A5FCE" w:rsidRPr="00C71B26">
        <w:rPr>
          <w:rFonts w:ascii="Calibri" w:eastAsia="Arial Unicode MS" w:hAnsi="Calibri" w:cs="Calibri"/>
          <w:color w:val="000000"/>
          <w:sz w:val="24"/>
          <w:szCs w:val="24"/>
        </w:rPr>
        <w:t>201</w:t>
      </w:r>
      <w:r w:rsidR="002F33C1">
        <w:rPr>
          <w:rFonts w:ascii="Calibri" w:eastAsia="Arial Unicode MS" w:hAnsi="Calibri" w:cs="Calibri"/>
          <w:color w:val="000000"/>
          <w:sz w:val="24"/>
          <w:szCs w:val="24"/>
        </w:rPr>
        <w:t>9</w:t>
      </w:r>
      <w:r w:rsidRPr="00C71B26">
        <w:rPr>
          <w:rFonts w:ascii="Calibri" w:eastAsia="Arial Unicode MS" w:hAnsi="Calibri" w:cs="Calibri"/>
          <w:color w:val="000000"/>
          <w:sz w:val="24"/>
          <w:szCs w:val="24"/>
        </w:rPr>
        <w:t xml:space="preserve"> </w:t>
      </w:r>
      <w:r w:rsidRPr="00C71B26">
        <w:rPr>
          <w:rFonts w:ascii="Calibri" w:eastAsia="Arial Unicode MS" w:hAnsi="Calibri" w:cs="Calibri"/>
          <w:sz w:val="24"/>
          <w:szCs w:val="24"/>
        </w:rPr>
        <w:t xml:space="preserve">contemplando recursos no montante de R$ </w:t>
      </w:r>
      <w:r w:rsidR="00643E14">
        <w:rPr>
          <w:rFonts w:ascii="Calibri" w:eastAsia="Arial Unicode MS" w:hAnsi="Calibri" w:cs="Calibri"/>
          <w:sz w:val="24"/>
          <w:szCs w:val="24"/>
        </w:rPr>
        <w:t>2</w:t>
      </w:r>
      <w:r w:rsidR="00875CFD">
        <w:rPr>
          <w:rFonts w:ascii="Calibri" w:eastAsia="Arial Unicode MS" w:hAnsi="Calibri" w:cs="Calibri"/>
          <w:sz w:val="24"/>
          <w:szCs w:val="24"/>
        </w:rPr>
        <w:t>89,3</w:t>
      </w:r>
      <w:r w:rsidR="00643E14">
        <w:rPr>
          <w:rFonts w:ascii="Calibri" w:eastAsia="Arial Unicode MS" w:hAnsi="Calibri" w:cs="Calibri"/>
          <w:sz w:val="24"/>
          <w:szCs w:val="24"/>
        </w:rPr>
        <w:t xml:space="preserve"> </w:t>
      </w:r>
      <w:r w:rsidRPr="00C71B26">
        <w:rPr>
          <w:rFonts w:ascii="Calibri" w:eastAsia="Arial Unicode MS" w:hAnsi="Calibri" w:cs="Calibri"/>
          <w:sz w:val="24"/>
          <w:szCs w:val="24"/>
        </w:rPr>
        <w:t>milhões, envolve a execução de</w:t>
      </w:r>
      <w:r w:rsidR="00B23301">
        <w:rPr>
          <w:rFonts w:ascii="Calibri" w:eastAsia="Arial Unicode MS" w:hAnsi="Calibri" w:cs="Calibri"/>
          <w:sz w:val="24"/>
          <w:szCs w:val="24"/>
        </w:rPr>
        <w:t xml:space="preserve"> </w:t>
      </w:r>
      <w:r w:rsidR="00825FC0">
        <w:rPr>
          <w:rFonts w:ascii="Calibri" w:eastAsia="Arial Unicode MS" w:hAnsi="Calibri" w:cs="Calibri"/>
          <w:sz w:val="24"/>
          <w:szCs w:val="24"/>
        </w:rPr>
        <w:t>7</w:t>
      </w:r>
      <w:r w:rsidR="00875CFD">
        <w:rPr>
          <w:rFonts w:ascii="Calibri" w:eastAsia="Arial Unicode MS" w:hAnsi="Calibri" w:cs="Calibri"/>
          <w:sz w:val="24"/>
          <w:szCs w:val="24"/>
        </w:rPr>
        <w:t>18</w:t>
      </w:r>
      <w:r w:rsidRPr="00C71B26">
        <w:rPr>
          <w:rFonts w:ascii="Calibri" w:eastAsia="Arial Unicode MS" w:hAnsi="Calibri" w:cs="Calibri"/>
          <w:sz w:val="24"/>
          <w:szCs w:val="24"/>
        </w:rPr>
        <w:t xml:space="preserve"> iniciativas estratégicas. Aos </w:t>
      </w:r>
      <w:r w:rsidR="00825FC0">
        <w:rPr>
          <w:rFonts w:ascii="Calibri" w:eastAsia="Arial Unicode MS" w:hAnsi="Calibri" w:cs="Calibri"/>
          <w:sz w:val="24"/>
          <w:szCs w:val="24"/>
        </w:rPr>
        <w:t>26</w:t>
      </w:r>
      <w:r w:rsidR="002003E2">
        <w:rPr>
          <w:rFonts w:ascii="Calibri" w:eastAsia="Arial Unicode MS" w:hAnsi="Calibri" w:cs="Calibri"/>
          <w:sz w:val="24"/>
          <w:szCs w:val="24"/>
        </w:rPr>
        <w:t>5</w:t>
      </w:r>
      <w:r w:rsidRPr="00C71B26">
        <w:rPr>
          <w:rFonts w:ascii="Calibri" w:eastAsia="Arial Unicode MS" w:hAnsi="Calibri" w:cs="Calibri"/>
          <w:sz w:val="24"/>
          <w:szCs w:val="24"/>
        </w:rPr>
        <w:t xml:space="preserve"> </w:t>
      </w:r>
      <w:r w:rsidRPr="00825FC0">
        <w:rPr>
          <w:rFonts w:ascii="Calibri" w:eastAsia="Arial Unicode MS" w:hAnsi="Calibri" w:cs="Calibri"/>
          <w:sz w:val="24"/>
          <w:szCs w:val="24"/>
          <w:shd w:val="clear" w:color="auto" w:fill="FFFFFF" w:themeFill="background1"/>
        </w:rPr>
        <w:t xml:space="preserve">projetos estão direcionados </w:t>
      </w:r>
      <w:r w:rsidR="00825FC0" w:rsidRPr="00825FC0">
        <w:rPr>
          <w:rFonts w:ascii="Calibri" w:eastAsia="Arial Unicode MS" w:hAnsi="Calibri" w:cs="Calibri"/>
          <w:sz w:val="24"/>
          <w:szCs w:val="24"/>
          <w:shd w:val="clear" w:color="auto" w:fill="FFFFFF" w:themeFill="background1"/>
        </w:rPr>
        <w:t>3</w:t>
      </w:r>
      <w:r w:rsidR="006C0790">
        <w:rPr>
          <w:rFonts w:ascii="Calibri" w:eastAsia="Arial Unicode MS" w:hAnsi="Calibri" w:cs="Calibri"/>
          <w:sz w:val="24"/>
          <w:szCs w:val="24"/>
          <w:shd w:val="clear" w:color="auto" w:fill="FFFFFF" w:themeFill="background1"/>
        </w:rPr>
        <w:t>9</w:t>
      </w:r>
      <w:r w:rsidR="00825FC0" w:rsidRPr="00825FC0">
        <w:rPr>
          <w:rFonts w:ascii="Calibri" w:eastAsia="Arial Unicode MS" w:hAnsi="Calibri" w:cs="Calibri"/>
          <w:sz w:val="24"/>
          <w:szCs w:val="24"/>
          <w:shd w:val="clear" w:color="auto" w:fill="FFFFFF" w:themeFill="background1"/>
        </w:rPr>
        <w:t>,</w:t>
      </w:r>
      <w:r w:rsidR="006C0790">
        <w:rPr>
          <w:rFonts w:ascii="Calibri" w:eastAsia="Arial Unicode MS" w:hAnsi="Calibri" w:cs="Calibri"/>
          <w:sz w:val="24"/>
          <w:szCs w:val="24"/>
          <w:shd w:val="clear" w:color="auto" w:fill="FFFFFF" w:themeFill="background1"/>
        </w:rPr>
        <w:t>2</w:t>
      </w:r>
      <w:r w:rsidRPr="00825FC0">
        <w:rPr>
          <w:rFonts w:ascii="Calibri" w:eastAsia="Arial Unicode MS" w:hAnsi="Calibri" w:cs="Calibri"/>
          <w:sz w:val="24"/>
          <w:szCs w:val="24"/>
          <w:shd w:val="clear" w:color="auto" w:fill="FFFFFF" w:themeFill="background1"/>
        </w:rPr>
        <w:t xml:space="preserve">% dos recursos totais, ou R$ </w:t>
      </w:r>
      <w:r w:rsidR="00E104CA">
        <w:rPr>
          <w:rFonts w:ascii="Calibri" w:eastAsia="Arial Unicode MS" w:hAnsi="Calibri" w:cs="Calibri"/>
          <w:sz w:val="24"/>
          <w:szCs w:val="24"/>
          <w:shd w:val="clear" w:color="auto" w:fill="FFFFFF" w:themeFill="background1"/>
        </w:rPr>
        <w:t>113,</w:t>
      </w:r>
      <w:r w:rsidR="00C146CA">
        <w:rPr>
          <w:rFonts w:ascii="Calibri" w:eastAsia="Arial Unicode MS" w:hAnsi="Calibri" w:cs="Calibri"/>
          <w:sz w:val="24"/>
          <w:szCs w:val="24"/>
          <w:shd w:val="clear" w:color="auto" w:fill="FFFFFF" w:themeFill="background1"/>
        </w:rPr>
        <w:t>3</w:t>
      </w:r>
      <w:r w:rsidRPr="00825FC0">
        <w:rPr>
          <w:rFonts w:ascii="Calibri" w:eastAsia="Arial Unicode MS" w:hAnsi="Calibri" w:cs="Calibri"/>
          <w:sz w:val="24"/>
          <w:szCs w:val="24"/>
          <w:shd w:val="clear" w:color="auto" w:fill="FFFFFF" w:themeFill="background1"/>
        </w:rPr>
        <w:t xml:space="preserve"> milhões. As </w:t>
      </w:r>
      <w:r w:rsidR="00825FC0" w:rsidRPr="00825FC0">
        <w:rPr>
          <w:rFonts w:ascii="Calibri" w:eastAsia="Arial Unicode MS" w:hAnsi="Calibri" w:cs="Calibri"/>
          <w:sz w:val="24"/>
          <w:szCs w:val="24"/>
          <w:shd w:val="clear" w:color="auto" w:fill="FFFFFF" w:themeFill="background1"/>
        </w:rPr>
        <w:t>453</w:t>
      </w:r>
      <w:r w:rsidRPr="00825FC0">
        <w:rPr>
          <w:rFonts w:ascii="Calibri" w:eastAsia="Arial Unicode MS" w:hAnsi="Calibri" w:cs="Calibri"/>
          <w:sz w:val="24"/>
          <w:szCs w:val="24"/>
          <w:shd w:val="clear" w:color="auto" w:fill="FFFFFF" w:themeFill="background1"/>
        </w:rPr>
        <w:t xml:space="preserve"> atividades respondem por recursos no montante de R$ </w:t>
      </w:r>
      <w:r w:rsidR="00825FC0" w:rsidRPr="00825FC0">
        <w:rPr>
          <w:rFonts w:ascii="Calibri" w:eastAsia="Arial Unicode MS" w:hAnsi="Calibri" w:cs="Calibri"/>
          <w:sz w:val="24"/>
          <w:szCs w:val="24"/>
          <w:shd w:val="clear" w:color="auto" w:fill="FFFFFF" w:themeFill="background1"/>
        </w:rPr>
        <w:t>17</w:t>
      </w:r>
      <w:r w:rsidR="001D1B98">
        <w:rPr>
          <w:rFonts w:ascii="Calibri" w:eastAsia="Arial Unicode MS" w:hAnsi="Calibri" w:cs="Calibri"/>
          <w:sz w:val="24"/>
          <w:szCs w:val="24"/>
          <w:shd w:val="clear" w:color="auto" w:fill="FFFFFF" w:themeFill="background1"/>
        </w:rPr>
        <w:t>6,0</w:t>
      </w:r>
      <w:r w:rsidR="008E7721" w:rsidRPr="00825FC0">
        <w:rPr>
          <w:rFonts w:ascii="Calibri" w:eastAsia="Arial Unicode MS" w:hAnsi="Calibri" w:cs="Calibri"/>
          <w:sz w:val="24"/>
          <w:szCs w:val="24"/>
          <w:shd w:val="clear" w:color="auto" w:fill="FFFFFF" w:themeFill="background1"/>
        </w:rPr>
        <w:t xml:space="preserve"> milhões</w:t>
      </w:r>
      <w:r w:rsidRPr="00825FC0">
        <w:rPr>
          <w:rFonts w:ascii="Calibri" w:eastAsia="Arial Unicode MS" w:hAnsi="Calibri" w:cs="Calibri"/>
          <w:sz w:val="24"/>
          <w:szCs w:val="24"/>
          <w:shd w:val="clear" w:color="auto" w:fill="FFFFFF" w:themeFill="background1"/>
        </w:rPr>
        <w:t xml:space="preserve">, ou </w:t>
      </w:r>
      <w:r w:rsidR="00825FC0" w:rsidRPr="00825FC0">
        <w:rPr>
          <w:rFonts w:ascii="Calibri" w:eastAsia="Arial Unicode MS" w:hAnsi="Calibri" w:cs="Calibri"/>
          <w:sz w:val="24"/>
          <w:szCs w:val="24"/>
          <w:shd w:val="clear" w:color="auto" w:fill="FFFFFF" w:themeFill="background1"/>
        </w:rPr>
        <w:t>6</w:t>
      </w:r>
      <w:r w:rsidR="009E5FD3">
        <w:rPr>
          <w:rFonts w:ascii="Calibri" w:eastAsia="Arial Unicode MS" w:hAnsi="Calibri" w:cs="Calibri"/>
          <w:sz w:val="24"/>
          <w:szCs w:val="24"/>
          <w:shd w:val="clear" w:color="auto" w:fill="FFFFFF" w:themeFill="background1"/>
        </w:rPr>
        <w:t>0,8</w:t>
      </w:r>
      <w:r w:rsidRPr="00825FC0">
        <w:rPr>
          <w:rFonts w:ascii="Calibri" w:eastAsia="Arial Unicode MS" w:hAnsi="Calibri" w:cs="Calibri"/>
          <w:sz w:val="24"/>
          <w:szCs w:val="24"/>
          <w:shd w:val="clear" w:color="auto" w:fill="FFFFFF" w:themeFill="background1"/>
        </w:rPr>
        <w:t xml:space="preserve">%. Estas iniciativas estratégicas incluem as 28 atividades de Aporte ao Fundo de Apoio que recebem R$ </w:t>
      </w:r>
      <w:r w:rsidR="00707C0A">
        <w:rPr>
          <w:rFonts w:ascii="Calibri" w:eastAsia="Arial Unicode MS" w:hAnsi="Calibri" w:cs="Calibri"/>
          <w:sz w:val="24"/>
          <w:szCs w:val="24"/>
          <w:shd w:val="clear" w:color="auto" w:fill="FFFFFF" w:themeFill="background1"/>
        </w:rPr>
        <w:t>2,9</w:t>
      </w:r>
      <w:r w:rsidRPr="00825FC0">
        <w:rPr>
          <w:rFonts w:ascii="Calibri" w:eastAsia="Arial Unicode MS" w:hAnsi="Calibri" w:cs="Calibri"/>
          <w:sz w:val="24"/>
          <w:szCs w:val="24"/>
          <w:shd w:val="clear" w:color="auto" w:fill="FFFFFF" w:themeFill="background1"/>
        </w:rPr>
        <w:t xml:space="preserve"> milhões, ou </w:t>
      </w:r>
      <w:r w:rsidR="00825FC0" w:rsidRPr="00825FC0">
        <w:rPr>
          <w:rFonts w:ascii="Calibri" w:eastAsia="Arial Unicode MS" w:hAnsi="Calibri" w:cs="Calibri"/>
          <w:sz w:val="24"/>
          <w:szCs w:val="24"/>
          <w:shd w:val="clear" w:color="auto" w:fill="FFFFFF" w:themeFill="background1"/>
        </w:rPr>
        <w:t>1,</w:t>
      </w:r>
      <w:r w:rsidR="00BE0A8C">
        <w:rPr>
          <w:rFonts w:ascii="Calibri" w:eastAsia="Arial Unicode MS" w:hAnsi="Calibri" w:cs="Calibri"/>
          <w:sz w:val="24"/>
          <w:szCs w:val="24"/>
          <w:shd w:val="clear" w:color="auto" w:fill="FFFFFF" w:themeFill="background1"/>
        </w:rPr>
        <w:t>0</w:t>
      </w:r>
      <w:r w:rsidRPr="00825FC0">
        <w:rPr>
          <w:rFonts w:ascii="Calibri" w:eastAsia="Arial Unicode MS" w:hAnsi="Calibri" w:cs="Calibri"/>
          <w:sz w:val="24"/>
          <w:szCs w:val="24"/>
          <w:shd w:val="clear" w:color="auto" w:fill="FFFFFF" w:themeFill="background1"/>
        </w:rPr>
        <w:t>% do total; as 2</w:t>
      </w:r>
      <w:r w:rsidR="00BE0A8C">
        <w:rPr>
          <w:rFonts w:ascii="Calibri" w:eastAsia="Arial Unicode MS" w:hAnsi="Calibri" w:cs="Calibri"/>
          <w:sz w:val="24"/>
          <w:szCs w:val="24"/>
          <w:shd w:val="clear" w:color="auto" w:fill="FFFFFF" w:themeFill="background1"/>
        </w:rPr>
        <w:t>7</w:t>
      </w:r>
      <w:r w:rsidRPr="00825FC0">
        <w:rPr>
          <w:rFonts w:ascii="Calibri" w:eastAsia="Arial Unicode MS" w:hAnsi="Calibri" w:cs="Calibri"/>
          <w:sz w:val="24"/>
          <w:szCs w:val="24"/>
          <w:shd w:val="clear" w:color="auto" w:fill="FFFFFF" w:themeFill="background1"/>
        </w:rPr>
        <w:t xml:space="preserve"> atividades de contribuição ao Centro de Serviços Compartilhados</w:t>
      </w:r>
      <w:r w:rsidR="008C45DD" w:rsidRPr="00825FC0">
        <w:rPr>
          <w:rFonts w:ascii="Calibri" w:eastAsia="Arial Unicode MS" w:hAnsi="Calibri" w:cs="Calibri"/>
          <w:sz w:val="24"/>
          <w:szCs w:val="24"/>
          <w:shd w:val="clear" w:color="auto" w:fill="FFFFFF" w:themeFill="background1"/>
        </w:rPr>
        <w:t xml:space="preserve"> </w:t>
      </w:r>
      <w:r w:rsidRPr="00825FC0">
        <w:rPr>
          <w:rFonts w:ascii="Calibri" w:eastAsia="Arial Unicode MS" w:hAnsi="Calibri" w:cs="Calibri"/>
          <w:sz w:val="24"/>
          <w:szCs w:val="24"/>
          <w:shd w:val="clear" w:color="auto" w:fill="FFFFFF" w:themeFill="background1"/>
        </w:rPr>
        <w:t xml:space="preserve">CSC com R$ </w:t>
      </w:r>
      <w:r w:rsidR="00A43F90">
        <w:rPr>
          <w:rFonts w:ascii="Calibri" w:eastAsia="Arial Unicode MS" w:hAnsi="Calibri" w:cs="Calibri"/>
          <w:sz w:val="24"/>
          <w:szCs w:val="24"/>
          <w:shd w:val="clear" w:color="auto" w:fill="FFFFFF" w:themeFill="background1"/>
        </w:rPr>
        <w:t>8</w:t>
      </w:r>
      <w:r w:rsidR="00477BDA">
        <w:rPr>
          <w:rFonts w:ascii="Calibri" w:eastAsia="Arial Unicode MS" w:hAnsi="Calibri" w:cs="Calibri"/>
          <w:sz w:val="24"/>
          <w:szCs w:val="24"/>
          <w:shd w:val="clear" w:color="auto" w:fill="FFFFFF" w:themeFill="background1"/>
        </w:rPr>
        <w:t>,</w:t>
      </w:r>
      <w:r w:rsidR="00B12F93">
        <w:rPr>
          <w:rFonts w:ascii="Calibri" w:eastAsia="Arial Unicode MS" w:hAnsi="Calibri" w:cs="Calibri"/>
          <w:sz w:val="24"/>
          <w:szCs w:val="24"/>
          <w:shd w:val="clear" w:color="auto" w:fill="FFFFFF" w:themeFill="background1"/>
        </w:rPr>
        <w:t>6</w:t>
      </w:r>
      <w:r w:rsidR="00477BDA">
        <w:rPr>
          <w:rFonts w:ascii="Calibri" w:eastAsia="Arial Unicode MS" w:hAnsi="Calibri" w:cs="Calibri"/>
          <w:sz w:val="24"/>
          <w:szCs w:val="24"/>
          <w:shd w:val="clear" w:color="auto" w:fill="FFFFFF" w:themeFill="background1"/>
        </w:rPr>
        <w:t xml:space="preserve"> </w:t>
      </w:r>
      <w:r w:rsidRPr="00825FC0">
        <w:rPr>
          <w:rFonts w:ascii="Calibri" w:eastAsia="Arial Unicode MS" w:hAnsi="Calibri" w:cs="Calibri"/>
          <w:sz w:val="24"/>
          <w:szCs w:val="24"/>
          <w:shd w:val="clear" w:color="auto" w:fill="FFFFFF" w:themeFill="background1"/>
        </w:rPr>
        <w:t xml:space="preserve">milhões, ou </w:t>
      </w:r>
      <w:r w:rsidR="00B12F93">
        <w:rPr>
          <w:rFonts w:ascii="Calibri" w:eastAsia="Arial Unicode MS" w:hAnsi="Calibri" w:cs="Calibri"/>
          <w:sz w:val="24"/>
          <w:szCs w:val="24"/>
          <w:shd w:val="clear" w:color="auto" w:fill="FFFFFF" w:themeFill="background1"/>
        </w:rPr>
        <w:t>3,0</w:t>
      </w:r>
      <w:r w:rsidRPr="00825FC0">
        <w:rPr>
          <w:rFonts w:ascii="Calibri" w:eastAsia="Arial Unicode MS" w:hAnsi="Calibri" w:cs="Calibri"/>
          <w:sz w:val="24"/>
          <w:szCs w:val="24"/>
          <w:shd w:val="clear" w:color="auto" w:fill="FFFFFF" w:themeFill="background1"/>
        </w:rPr>
        <w:t xml:space="preserve">%; e às </w:t>
      </w:r>
      <w:r w:rsidR="00C71B26" w:rsidRPr="00825FC0">
        <w:rPr>
          <w:rFonts w:ascii="Calibri" w:eastAsia="Arial Unicode MS" w:hAnsi="Calibri" w:cs="Calibri"/>
          <w:sz w:val="24"/>
          <w:szCs w:val="24"/>
          <w:shd w:val="clear" w:color="auto" w:fill="FFFFFF" w:themeFill="background1"/>
        </w:rPr>
        <w:t>2</w:t>
      </w:r>
      <w:r w:rsidR="00063ED2">
        <w:rPr>
          <w:rFonts w:ascii="Calibri" w:eastAsia="Arial Unicode MS" w:hAnsi="Calibri" w:cs="Calibri"/>
          <w:sz w:val="24"/>
          <w:szCs w:val="24"/>
          <w:shd w:val="clear" w:color="auto" w:fill="FFFFFF" w:themeFill="background1"/>
        </w:rPr>
        <w:t>5</w:t>
      </w:r>
      <w:r w:rsidRPr="00825FC0">
        <w:rPr>
          <w:rFonts w:ascii="Calibri" w:eastAsia="Arial Unicode MS" w:hAnsi="Calibri" w:cs="Calibri"/>
          <w:sz w:val="24"/>
          <w:szCs w:val="24"/>
          <w:shd w:val="clear" w:color="auto" w:fill="FFFFFF" w:themeFill="background1"/>
        </w:rPr>
        <w:t xml:space="preserve"> atividades de Reserva de Contingência os recursos direcionados são de R$ </w:t>
      </w:r>
      <w:r w:rsidR="00825FC0" w:rsidRPr="00825FC0">
        <w:rPr>
          <w:rFonts w:ascii="Calibri" w:eastAsia="Arial Unicode MS" w:hAnsi="Calibri" w:cs="Calibri"/>
          <w:sz w:val="24"/>
          <w:szCs w:val="24"/>
          <w:shd w:val="clear" w:color="auto" w:fill="FFFFFF" w:themeFill="background1"/>
        </w:rPr>
        <w:t>1,</w:t>
      </w:r>
      <w:r w:rsidR="00914EF2">
        <w:rPr>
          <w:rFonts w:ascii="Calibri" w:eastAsia="Arial Unicode MS" w:hAnsi="Calibri" w:cs="Calibri"/>
          <w:sz w:val="24"/>
          <w:szCs w:val="24"/>
          <w:shd w:val="clear" w:color="auto" w:fill="FFFFFF" w:themeFill="background1"/>
        </w:rPr>
        <w:t>8</w:t>
      </w:r>
      <w:r w:rsidRPr="00825FC0">
        <w:rPr>
          <w:rFonts w:ascii="Calibri" w:eastAsia="Arial Unicode MS" w:hAnsi="Calibri" w:cs="Calibri"/>
          <w:sz w:val="24"/>
          <w:szCs w:val="24"/>
          <w:shd w:val="clear" w:color="auto" w:fill="FFFFFF" w:themeFill="background1"/>
        </w:rPr>
        <w:t xml:space="preserve"> milhão, ou 0,</w:t>
      </w:r>
      <w:r w:rsidR="00914EF2">
        <w:rPr>
          <w:rFonts w:ascii="Calibri" w:eastAsia="Arial Unicode MS" w:hAnsi="Calibri" w:cs="Calibri"/>
          <w:sz w:val="24"/>
          <w:szCs w:val="24"/>
          <w:shd w:val="clear" w:color="auto" w:fill="FFFFFF" w:themeFill="background1"/>
        </w:rPr>
        <w:t>6</w:t>
      </w:r>
      <w:r w:rsidRPr="00825FC0">
        <w:rPr>
          <w:rFonts w:ascii="Calibri" w:eastAsia="Arial Unicode MS" w:hAnsi="Calibri" w:cs="Calibri"/>
          <w:sz w:val="24"/>
          <w:szCs w:val="24"/>
          <w:shd w:val="clear" w:color="auto" w:fill="FFFFFF" w:themeFill="background1"/>
        </w:rPr>
        <w:t>%.</w:t>
      </w:r>
    </w:p>
    <w:p w14:paraId="700D21DA" w14:textId="0FBFCF19" w:rsidR="00103DD9" w:rsidRPr="008874C0" w:rsidRDefault="00103DD9" w:rsidP="00103DD9">
      <w:pPr>
        <w:rPr>
          <w:rFonts w:ascii="Calibri" w:eastAsia="Arial Unicode MS" w:hAnsi="Calibri" w:cs="Calibri"/>
          <w:color w:val="000000"/>
          <w:sz w:val="24"/>
          <w:szCs w:val="24"/>
        </w:rPr>
      </w:pPr>
      <w:r w:rsidRPr="00AC12EC">
        <w:rPr>
          <w:rFonts w:ascii="Calibri" w:eastAsia="Arial Unicode MS" w:hAnsi="Calibri" w:cs="Calibri"/>
          <w:color w:val="000000"/>
          <w:sz w:val="24"/>
          <w:szCs w:val="24"/>
        </w:rPr>
        <w:t>Do total da proposta de reprogramação ao Plano de Ação do CAU</w:t>
      </w:r>
      <w:r w:rsidR="008C45DD" w:rsidRPr="00AC12EC">
        <w:rPr>
          <w:rFonts w:ascii="Calibri" w:eastAsia="Arial Unicode MS" w:hAnsi="Calibri" w:cs="Calibri"/>
          <w:color w:val="000000"/>
          <w:sz w:val="24"/>
          <w:szCs w:val="24"/>
        </w:rPr>
        <w:t xml:space="preserve"> </w:t>
      </w:r>
      <w:r w:rsidRPr="00AC12EC">
        <w:rPr>
          <w:rFonts w:ascii="Calibri" w:eastAsia="Arial Unicode MS" w:hAnsi="Calibri" w:cs="Calibri"/>
          <w:color w:val="000000"/>
          <w:sz w:val="24"/>
          <w:szCs w:val="24"/>
        </w:rPr>
        <w:t>exercício 20</w:t>
      </w:r>
      <w:r w:rsidR="00C71B26" w:rsidRPr="00AC12EC">
        <w:rPr>
          <w:rFonts w:ascii="Calibri" w:eastAsia="Arial Unicode MS" w:hAnsi="Calibri" w:cs="Calibri"/>
          <w:color w:val="000000"/>
          <w:sz w:val="24"/>
          <w:szCs w:val="24"/>
        </w:rPr>
        <w:t>1</w:t>
      </w:r>
      <w:r w:rsidR="00F76D5F" w:rsidRPr="00AC12EC">
        <w:rPr>
          <w:rFonts w:ascii="Calibri" w:eastAsia="Arial Unicode MS" w:hAnsi="Calibri" w:cs="Calibri"/>
          <w:color w:val="000000"/>
          <w:sz w:val="24"/>
          <w:szCs w:val="24"/>
        </w:rPr>
        <w:t>9</w:t>
      </w:r>
      <w:r w:rsidRPr="00AC12EC">
        <w:rPr>
          <w:rFonts w:ascii="Calibri" w:eastAsia="Arial Unicode MS" w:hAnsi="Calibri" w:cs="Calibri"/>
          <w:color w:val="000000"/>
          <w:sz w:val="24"/>
          <w:szCs w:val="24"/>
        </w:rPr>
        <w:t xml:space="preserve">, em </w:t>
      </w:r>
      <w:r w:rsidR="00AC12EC" w:rsidRPr="00AC12EC">
        <w:rPr>
          <w:rFonts w:ascii="Calibri" w:eastAsia="Arial Unicode MS" w:hAnsi="Calibri" w:cs="Calibri"/>
          <w:color w:val="000000"/>
          <w:sz w:val="24"/>
          <w:szCs w:val="24"/>
        </w:rPr>
        <w:t>83</w:t>
      </w:r>
      <w:r w:rsidRPr="00AC12EC">
        <w:rPr>
          <w:rFonts w:ascii="Calibri" w:eastAsia="Arial Unicode MS" w:hAnsi="Calibri" w:cs="Calibri"/>
          <w:color w:val="000000"/>
          <w:sz w:val="24"/>
          <w:szCs w:val="24"/>
        </w:rPr>
        <w:t xml:space="preserve"> iniciativas estratégicas, o CAU/BR aplicará </w:t>
      </w:r>
      <w:r w:rsidR="00AC12EC" w:rsidRPr="00AC12EC">
        <w:rPr>
          <w:rFonts w:ascii="Calibri" w:eastAsia="Arial Unicode MS" w:hAnsi="Calibri" w:cs="Calibri"/>
          <w:color w:val="000000"/>
          <w:sz w:val="24"/>
          <w:szCs w:val="24"/>
        </w:rPr>
        <w:t>2</w:t>
      </w:r>
      <w:r w:rsidR="004630B7">
        <w:rPr>
          <w:rFonts w:ascii="Calibri" w:eastAsia="Arial Unicode MS" w:hAnsi="Calibri" w:cs="Calibri"/>
          <w:color w:val="000000"/>
          <w:sz w:val="24"/>
          <w:szCs w:val="24"/>
        </w:rPr>
        <w:t>1</w:t>
      </w:r>
      <w:r w:rsidR="00AC12EC" w:rsidRPr="00AC12EC">
        <w:rPr>
          <w:rFonts w:ascii="Calibri" w:eastAsia="Arial Unicode MS" w:hAnsi="Calibri" w:cs="Calibri"/>
          <w:color w:val="000000"/>
          <w:sz w:val="24"/>
          <w:szCs w:val="24"/>
        </w:rPr>
        <w:t>,8</w:t>
      </w:r>
      <w:r w:rsidRPr="00AC12EC">
        <w:rPr>
          <w:rFonts w:ascii="Calibri" w:eastAsia="Arial Unicode MS" w:hAnsi="Calibri" w:cs="Calibri"/>
          <w:color w:val="000000"/>
          <w:sz w:val="24"/>
          <w:szCs w:val="24"/>
        </w:rPr>
        <w:t xml:space="preserve">%, ou R$ </w:t>
      </w:r>
      <w:r w:rsidR="00643E14">
        <w:rPr>
          <w:rFonts w:ascii="Calibri" w:eastAsia="Arial Unicode MS" w:hAnsi="Calibri" w:cs="Calibri"/>
          <w:color w:val="000000"/>
          <w:sz w:val="24"/>
          <w:szCs w:val="24"/>
        </w:rPr>
        <w:t>6</w:t>
      </w:r>
      <w:r w:rsidR="0079372C">
        <w:rPr>
          <w:rFonts w:ascii="Calibri" w:eastAsia="Arial Unicode MS" w:hAnsi="Calibri" w:cs="Calibri"/>
          <w:color w:val="000000"/>
          <w:sz w:val="24"/>
          <w:szCs w:val="24"/>
        </w:rPr>
        <w:t>3,0</w:t>
      </w:r>
      <w:r w:rsidR="00B23301">
        <w:rPr>
          <w:rFonts w:ascii="Calibri" w:eastAsia="Arial Unicode MS" w:hAnsi="Calibri" w:cs="Calibri"/>
          <w:color w:val="000000"/>
          <w:sz w:val="24"/>
          <w:szCs w:val="24"/>
        </w:rPr>
        <w:t xml:space="preserve"> milhões</w:t>
      </w:r>
      <w:r w:rsidRPr="00AC12EC">
        <w:rPr>
          <w:rFonts w:ascii="Calibri" w:eastAsia="Arial Unicode MS" w:hAnsi="Calibri" w:cs="Calibri"/>
          <w:color w:val="000000"/>
          <w:sz w:val="24"/>
          <w:szCs w:val="24"/>
        </w:rPr>
        <w:t xml:space="preserve">, enquanto que os CAU/UF, em </w:t>
      </w:r>
      <w:r w:rsidR="00AC12EC" w:rsidRPr="00AC12EC">
        <w:rPr>
          <w:rFonts w:ascii="Calibri" w:eastAsia="Arial Unicode MS" w:hAnsi="Calibri" w:cs="Calibri"/>
          <w:color w:val="000000"/>
          <w:sz w:val="24"/>
          <w:szCs w:val="24"/>
        </w:rPr>
        <w:t>6</w:t>
      </w:r>
      <w:r w:rsidR="00080A68">
        <w:rPr>
          <w:rFonts w:ascii="Calibri" w:eastAsia="Arial Unicode MS" w:hAnsi="Calibri" w:cs="Calibri"/>
          <w:color w:val="000000"/>
          <w:sz w:val="24"/>
          <w:szCs w:val="24"/>
        </w:rPr>
        <w:t>35</w:t>
      </w:r>
      <w:r w:rsidRPr="00AC12EC">
        <w:rPr>
          <w:rFonts w:ascii="Calibri" w:eastAsia="Arial Unicode MS" w:hAnsi="Calibri" w:cs="Calibri"/>
          <w:color w:val="000000"/>
          <w:sz w:val="24"/>
          <w:szCs w:val="24"/>
        </w:rPr>
        <w:t xml:space="preserve"> iniciativas, serão responsáveis pela aplicação de cerca de </w:t>
      </w:r>
      <w:r w:rsidR="00AC12EC" w:rsidRPr="00AC12EC">
        <w:rPr>
          <w:rFonts w:ascii="Calibri" w:eastAsia="Arial Unicode MS" w:hAnsi="Calibri" w:cs="Calibri"/>
          <w:color w:val="000000"/>
          <w:sz w:val="24"/>
          <w:szCs w:val="24"/>
        </w:rPr>
        <w:t>7</w:t>
      </w:r>
      <w:r w:rsidR="0052674C">
        <w:rPr>
          <w:rFonts w:ascii="Calibri" w:eastAsia="Arial Unicode MS" w:hAnsi="Calibri" w:cs="Calibri"/>
          <w:color w:val="000000"/>
          <w:sz w:val="24"/>
          <w:szCs w:val="24"/>
        </w:rPr>
        <w:t>8</w:t>
      </w:r>
      <w:r w:rsidR="00AC12EC" w:rsidRPr="00AC12EC">
        <w:rPr>
          <w:rFonts w:ascii="Calibri" w:eastAsia="Arial Unicode MS" w:hAnsi="Calibri" w:cs="Calibri"/>
          <w:color w:val="000000"/>
          <w:sz w:val="24"/>
          <w:szCs w:val="24"/>
        </w:rPr>
        <w:t>,2</w:t>
      </w:r>
      <w:r w:rsidRPr="00AC12EC">
        <w:rPr>
          <w:rFonts w:ascii="Calibri" w:eastAsia="Arial Unicode MS" w:hAnsi="Calibri" w:cs="Calibri"/>
          <w:color w:val="000000"/>
          <w:sz w:val="24"/>
          <w:szCs w:val="24"/>
        </w:rPr>
        <w:t>% dos recursos</w:t>
      </w:r>
      <w:r w:rsidRPr="008874C0">
        <w:rPr>
          <w:rFonts w:ascii="Calibri" w:eastAsia="Arial Unicode MS" w:hAnsi="Calibri" w:cs="Calibri"/>
          <w:color w:val="000000"/>
          <w:sz w:val="24"/>
          <w:szCs w:val="24"/>
        </w:rPr>
        <w:t xml:space="preserve">, ou R$ </w:t>
      </w:r>
      <w:r w:rsidR="00643E14">
        <w:rPr>
          <w:rFonts w:ascii="Calibri" w:eastAsia="Arial Unicode MS" w:hAnsi="Calibri" w:cs="Calibri"/>
          <w:color w:val="000000"/>
          <w:sz w:val="24"/>
          <w:szCs w:val="24"/>
        </w:rPr>
        <w:t>2</w:t>
      </w:r>
      <w:r w:rsidR="00206A3F">
        <w:rPr>
          <w:rFonts w:ascii="Calibri" w:eastAsia="Arial Unicode MS" w:hAnsi="Calibri" w:cs="Calibri"/>
          <w:color w:val="000000"/>
          <w:sz w:val="24"/>
          <w:szCs w:val="24"/>
        </w:rPr>
        <w:t>26,4</w:t>
      </w:r>
      <w:r w:rsidR="00643E14">
        <w:rPr>
          <w:rFonts w:ascii="Calibri" w:eastAsia="Arial Unicode MS" w:hAnsi="Calibri" w:cs="Calibri"/>
          <w:color w:val="000000"/>
          <w:sz w:val="24"/>
          <w:szCs w:val="24"/>
        </w:rPr>
        <w:t xml:space="preserve"> </w:t>
      </w:r>
      <w:r w:rsidRPr="008874C0">
        <w:rPr>
          <w:rFonts w:ascii="Calibri" w:eastAsia="Arial Unicode MS" w:hAnsi="Calibri" w:cs="Calibri"/>
          <w:color w:val="000000"/>
          <w:sz w:val="24"/>
          <w:szCs w:val="24"/>
        </w:rPr>
        <w:t xml:space="preserve">milhões, conforme demonstrado nos Quadros </w:t>
      </w:r>
      <w:r w:rsidR="000D6DF0">
        <w:rPr>
          <w:rFonts w:ascii="Calibri" w:eastAsia="Arial Unicode MS" w:hAnsi="Calibri" w:cs="Calibri"/>
          <w:color w:val="000000"/>
          <w:sz w:val="24"/>
          <w:szCs w:val="24"/>
        </w:rPr>
        <w:t>2</w:t>
      </w:r>
      <w:r w:rsidR="00F76D5F">
        <w:rPr>
          <w:rFonts w:ascii="Calibri" w:eastAsia="Arial Unicode MS" w:hAnsi="Calibri" w:cs="Calibri"/>
          <w:color w:val="000000"/>
          <w:sz w:val="24"/>
          <w:szCs w:val="24"/>
        </w:rPr>
        <w:t xml:space="preserve"> e</w:t>
      </w:r>
      <w:r w:rsidRPr="008874C0">
        <w:rPr>
          <w:rFonts w:ascii="Calibri" w:eastAsia="Arial Unicode MS" w:hAnsi="Calibri" w:cs="Calibri"/>
          <w:color w:val="000000"/>
          <w:sz w:val="24"/>
          <w:szCs w:val="24"/>
        </w:rPr>
        <w:t xml:space="preserve"> </w:t>
      </w:r>
      <w:r w:rsidR="000D6DF0">
        <w:rPr>
          <w:rFonts w:ascii="Calibri" w:eastAsia="Arial Unicode MS" w:hAnsi="Calibri" w:cs="Calibri"/>
          <w:color w:val="000000"/>
          <w:sz w:val="24"/>
          <w:szCs w:val="24"/>
        </w:rPr>
        <w:t>3</w:t>
      </w:r>
      <w:r w:rsidRPr="008874C0">
        <w:rPr>
          <w:rFonts w:ascii="Calibri" w:eastAsia="Arial Unicode MS" w:hAnsi="Calibri" w:cs="Calibri"/>
          <w:color w:val="000000"/>
          <w:sz w:val="24"/>
          <w:szCs w:val="24"/>
        </w:rPr>
        <w:t xml:space="preserve"> e nos Gráficos </w:t>
      </w:r>
      <w:r w:rsidR="008B7C38">
        <w:rPr>
          <w:rFonts w:ascii="Calibri" w:eastAsia="Arial Unicode MS" w:hAnsi="Calibri" w:cs="Calibri"/>
          <w:color w:val="000000"/>
          <w:sz w:val="24"/>
          <w:szCs w:val="24"/>
        </w:rPr>
        <w:t>7</w:t>
      </w:r>
      <w:r w:rsidRPr="008874C0">
        <w:rPr>
          <w:rFonts w:ascii="Calibri" w:eastAsia="Arial Unicode MS" w:hAnsi="Calibri" w:cs="Calibri"/>
          <w:color w:val="000000"/>
          <w:sz w:val="24"/>
          <w:szCs w:val="24"/>
        </w:rPr>
        <w:t xml:space="preserve"> </w:t>
      </w:r>
      <w:r w:rsidR="00F76D5F">
        <w:rPr>
          <w:rFonts w:ascii="Calibri" w:eastAsia="Arial Unicode MS" w:hAnsi="Calibri" w:cs="Calibri"/>
          <w:color w:val="000000"/>
          <w:sz w:val="24"/>
          <w:szCs w:val="24"/>
        </w:rPr>
        <w:t xml:space="preserve">e </w:t>
      </w:r>
      <w:r w:rsidR="008B7C38">
        <w:rPr>
          <w:rFonts w:ascii="Calibri" w:eastAsia="Arial Unicode MS" w:hAnsi="Calibri" w:cs="Calibri"/>
          <w:color w:val="000000"/>
          <w:sz w:val="24"/>
          <w:szCs w:val="24"/>
        </w:rPr>
        <w:t>8</w:t>
      </w:r>
      <w:r w:rsidRPr="008874C0">
        <w:rPr>
          <w:rFonts w:ascii="Calibri" w:eastAsia="Arial Unicode MS" w:hAnsi="Calibri" w:cs="Calibri"/>
          <w:color w:val="000000"/>
          <w:sz w:val="24"/>
          <w:szCs w:val="24"/>
        </w:rPr>
        <w:t>. O detalhamento por CAU/UF e CAU/BR, e a análise comparativa das aplicações por iniciativas da Reprogramação 20</w:t>
      </w:r>
      <w:r w:rsidR="008874C0">
        <w:rPr>
          <w:rFonts w:ascii="Calibri" w:eastAsia="Arial Unicode MS" w:hAnsi="Calibri" w:cs="Calibri"/>
          <w:color w:val="000000"/>
          <w:sz w:val="24"/>
          <w:szCs w:val="24"/>
        </w:rPr>
        <w:t>1</w:t>
      </w:r>
      <w:r w:rsidR="00F76D5F">
        <w:rPr>
          <w:rFonts w:ascii="Calibri" w:eastAsia="Arial Unicode MS" w:hAnsi="Calibri" w:cs="Calibri"/>
          <w:color w:val="000000"/>
          <w:sz w:val="24"/>
          <w:szCs w:val="24"/>
        </w:rPr>
        <w:t>9</w:t>
      </w:r>
      <w:r w:rsidRPr="008874C0">
        <w:rPr>
          <w:rFonts w:ascii="Calibri" w:eastAsia="Arial Unicode MS" w:hAnsi="Calibri" w:cs="Calibri"/>
          <w:color w:val="000000"/>
          <w:sz w:val="24"/>
          <w:szCs w:val="24"/>
        </w:rPr>
        <w:t xml:space="preserve"> x Programação 201</w:t>
      </w:r>
      <w:r w:rsidR="00F76D5F">
        <w:rPr>
          <w:rFonts w:ascii="Calibri" w:eastAsia="Arial Unicode MS" w:hAnsi="Calibri" w:cs="Calibri"/>
          <w:color w:val="000000"/>
          <w:sz w:val="24"/>
          <w:szCs w:val="24"/>
        </w:rPr>
        <w:t>9</w:t>
      </w:r>
      <w:r w:rsidRPr="008874C0">
        <w:rPr>
          <w:rFonts w:ascii="Calibri" w:eastAsia="Arial Unicode MS" w:hAnsi="Calibri" w:cs="Calibri"/>
          <w:color w:val="000000"/>
          <w:sz w:val="24"/>
          <w:szCs w:val="24"/>
        </w:rPr>
        <w:t xml:space="preserve"> constam no Anexo 1. </w:t>
      </w:r>
    </w:p>
    <w:p w14:paraId="47B66EBA" w14:textId="706DB4B7" w:rsidR="006433DF" w:rsidRPr="00CB5ABC" w:rsidRDefault="006433DF" w:rsidP="006433DF">
      <w:pPr>
        <w:rPr>
          <w:rFonts w:ascii="Calibri" w:eastAsia="Arial Unicode MS" w:hAnsi="Calibri" w:cs="Calibri"/>
          <w:sz w:val="24"/>
          <w:szCs w:val="24"/>
        </w:rPr>
      </w:pPr>
      <w:r w:rsidRPr="00CB5ABC">
        <w:rPr>
          <w:rFonts w:ascii="Calibri" w:eastAsia="Arial Unicode MS" w:hAnsi="Calibri" w:cs="Calibri"/>
          <w:sz w:val="24"/>
          <w:szCs w:val="24"/>
        </w:rPr>
        <w:t>Da programação a ser desenvolvida pelo CAU/BR, cabe mencionar as ações destinadas ao Centro de Serviços Compartilhados CSC, de gestão e custeio compartilhado com os CAU/UF, que envolve</w:t>
      </w:r>
      <w:r>
        <w:rPr>
          <w:rFonts w:ascii="Calibri" w:eastAsia="Arial Unicode MS" w:hAnsi="Calibri" w:cs="Calibri"/>
          <w:sz w:val="24"/>
          <w:szCs w:val="24"/>
        </w:rPr>
        <w:t>m</w:t>
      </w:r>
      <w:r w:rsidRPr="00CB5ABC">
        <w:rPr>
          <w:rFonts w:ascii="Calibri" w:eastAsia="Arial Unicode MS" w:hAnsi="Calibri" w:cs="Calibri"/>
          <w:sz w:val="24"/>
          <w:szCs w:val="24"/>
        </w:rPr>
        <w:t xml:space="preserve"> recursos no montante </w:t>
      </w:r>
      <w:r w:rsidRPr="00482EAB">
        <w:rPr>
          <w:rFonts w:ascii="Calibri" w:eastAsia="Arial Unicode MS" w:hAnsi="Calibri" w:cs="Calibri"/>
          <w:sz w:val="24"/>
          <w:szCs w:val="24"/>
          <w:highlight w:val="yellow"/>
        </w:rPr>
        <w:t>de R$ 15,03 milhões</w:t>
      </w:r>
      <w:r w:rsidRPr="00CB5ABC">
        <w:rPr>
          <w:rFonts w:ascii="Calibri" w:eastAsia="Arial Unicode MS" w:hAnsi="Calibri" w:cs="Calibri"/>
          <w:sz w:val="24"/>
          <w:szCs w:val="24"/>
        </w:rPr>
        <w:t xml:space="preserve">, representando </w:t>
      </w:r>
      <w:r w:rsidRPr="003956B3">
        <w:rPr>
          <w:rFonts w:ascii="Calibri" w:eastAsia="Arial Unicode MS" w:hAnsi="Calibri" w:cs="Calibri"/>
          <w:sz w:val="24"/>
          <w:szCs w:val="24"/>
          <w:highlight w:val="yellow"/>
        </w:rPr>
        <w:t>24,7%</w:t>
      </w:r>
      <w:r w:rsidRPr="00CB5ABC">
        <w:rPr>
          <w:rFonts w:ascii="Calibri" w:eastAsia="Arial Unicode MS" w:hAnsi="Calibri" w:cs="Calibri"/>
          <w:sz w:val="24"/>
          <w:szCs w:val="24"/>
        </w:rPr>
        <w:t xml:space="preserve"> da programação total do CAU/BR (</w:t>
      </w:r>
      <w:r w:rsidR="00DD0E1A">
        <w:rPr>
          <w:rFonts w:ascii="Calibri" w:eastAsia="Arial Unicode MS" w:hAnsi="Calibri" w:cs="Calibri"/>
          <w:sz w:val="24"/>
          <w:szCs w:val="24"/>
        </w:rPr>
        <w:t>R$ 6</w:t>
      </w:r>
      <w:r w:rsidR="00B56C5D">
        <w:rPr>
          <w:rFonts w:ascii="Calibri" w:eastAsia="Arial Unicode MS" w:hAnsi="Calibri" w:cs="Calibri"/>
          <w:sz w:val="24"/>
          <w:szCs w:val="24"/>
        </w:rPr>
        <w:t>3,</w:t>
      </w:r>
      <w:r w:rsidR="00BB103F">
        <w:rPr>
          <w:rFonts w:ascii="Calibri" w:eastAsia="Arial Unicode MS" w:hAnsi="Calibri" w:cs="Calibri"/>
          <w:sz w:val="24"/>
          <w:szCs w:val="24"/>
        </w:rPr>
        <w:t>0</w:t>
      </w:r>
      <w:r w:rsidR="00235CD3">
        <w:rPr>
          <w:rFonts w:ascii="Calibri" w:eastAsia="Arial Unicode MS" w:hAnsi="Calibri" w:cs="Calibri"/>
          <w:sz w:val="24"/>
          <w:szCs w:val="24"/>
        </w:rPr>
        <w:t xml:space="preserve"> </w:t>
      </w:r>
      <w:r w:rsidR="00235CD3" w:rsidRPr="00CB5ABC">
        <w:rPr>
          <w:rFonts w:ascii="Calibri" w:eastAsia="Arial Unicode MS" w:hAnsi="Calibri" w:cs="Calibri"/>
          <w:sz w:val="24"/>
          <w:szCs w:val="24"/>
        </w:rPr>
        <w:t>milhões</w:t>
      </w:r>
      <w:r w:rsidRPr="00CB5ABC">
        <w:rPr>
          <w:rFonts w:ascii="Calibri" w:eastAsia="Arial Unicode MS" w:hAnsi="Calibri" w:cs="Calibri"/>
          <w:sz w:val="24"/>
          <w:szCs w:val="24"/>
        </w:rPr>
        <w:t xml:space="preserve">), sendo: </w:t>
      </w:r>
    </w:p>
    <w:p w14:paraId="3CC2AAD7" w14:textId="6C6C105D" w:rsidR="006433DF" w:rsidRPr="00CB5ABC" w:rsidRDefault="006433DF" w:rsidP="006433DF">
      <w:pPr>
        <w:numPr>
          <w:ilvl w:val="0"/>
          <w:numId w:val="20"/>
        </w:numPr>
        <w:spacing w:after="200" w:line="276" w:lineRule="auto"/>
        <w:ind w:hanging="87"/>
        <w:contextualSpacing/>
        <w:rPr>
          <w:rFonts w:ascii="Calibri" w:eastAsia="Arial Unicode MS" w:hAnsi="Calibri" w:cs="Calibri"/>
          <w:i/>
          <w:sz w:val="24"/>
          <w:szCs w:val="24"/>
          <w:lang w:eastAsia="pt-BR"/>
        </w:rPr>
      </w:pPr>
      <w:r w:rsidRPr="00CB5ABC">
        <w:rPr>
          <w:rFonts w:ascii="Calibri" w:eastAsia="Arial Unicode MS" w:hAnsi="Calibri" w:cs="Calibri"/>
          <w:b/>
          <w:i/>
          <w:sz w:val="24"/>
          <w:szCs w:val="24"/>
          <w:lang w:eastAsia="pt-BR"/>
        </w:rPr>
        <w:t xml:space="preserve">CSC Serviços Essenciais: </w:t>
      </w:r>
      <w:r w:rsidRPr="003956B3">
        <w:rPr>
          <w:rFonts w:ascii="Calibri" w:eastAsia="Arial Unicode MS" w:hAnsi="Calibri" w:cs="Calibri"/>
          <w:i/>
          <w:sz w:val="24"/>
          <w:szCs w:val="24"/>
          <w:highlight w:val="yellow"/>
          <w:lang w:eastAsia="pt-BR"/>
        </w:rPr>
        <w:t>R$ 12,4 milhões</w:t>
      </w:r>
      <w:r w:rsidRPr="00CB5ABC">
        <w:rPr>
          <w:rFonts w:ascii="Calibri" w:eastAsia="Arial Unicode MS" w:hAnsi="Calibri" w:cs="Calibri"/>
          <w:i/>
          <w:sz w:val="24"/>
          <w:szCs w:val="24"/>
          <w:lang w:eastAsia="pt-BR"/>
        </w:rPr>
        <w:t xml:space="preserve"> (conforme especificado nas Diretrizes para Elaboração da </w:t>
      </w:r>
      <w:r>
        <w:rPr>
          <w:rFonts w:ascii="Calibri" w:eastAsia="Arial Unicode MS" w:hAnsi="Calibri" w:cs="Calibri"/>
          <w:i/>
          <w:sz w:val="24"/>
          <w:szCs w:val="24"/>
          <w:lang w:eastAsia="pt-BR"/>
        </w:rPr>
        <w:t>Rep</w:t>
      </w:r>
      <w:r w:rsidRPr="00CB5ABC">
        <w:rPr>
          <w:rFonts w:ascii="Calibri" w:eastAsia="Arial Unicode MS" w:hAnsi="Calibri" w:cs="Calibri"/>
          <w:i/>
          <w:sz w:val="24"/>
          <w:szCs w:val="24"/>
          <w:lang w:eastAsia="pt-BR"/>
        </w:rPr>
        <w:t>rogramação do Plano de Ação do CAU exercício 2019)</w:t>
      </w:r>
    </w:p>
    <w:p w14:paraId="1320C8B5" w14:textId="77777777" w:rsidR="006433DF" w:rsidRPr="00CB5ABC" w:rsidRDefault="006433DF" w:rsidP="006433DF">
      <w:pPr>
        <w:numPr>
          <w:ilvl w:val="0"/>
          <w:numId w:val="20"/>
        </w:numPr>
        <w:spacing w:after="200" w:line="276" w:lineRule="auto"/>
        <w:ind w:hanging="87"/>
        <w:contextualSpacing/>
        <w:rPr>
          <w:rFonts w:ascii="Calibri" w:eastAsia="Arial Unicode MS" w:hAnsi="Calibri" w:cs="Calibri"/>
          <w:i/>
          <w:sz w:val="24"/>
          <w:szCs w:val="24"/>
          <w:lang w:eastAsia="pt-BR"/>
        </w:rPr>
      </w:pPr>
      <w:r w:rsidRPr="00CB5ABC">
        <w:rPr>
          <w:rFonts w:ascii="Calibri" w:eastAsia="Arial Unicode MS" w:hAnsi="Calibri" w:cs="Calibri"/>
          <w:b/>
          <w:i/>
          <w:sz w:val="24"/>
          <w:szCs w:val="24"/>
          <w:lang w:eastAsia="pt-BR"/>
        </w:rPr>
        <w:t>CSC Serviços por Adesão</w:t>
      </w:r>
      <w:r w:rsidRPr="00CB5ABC">
        <w:rPr>
          <w:rFonts w:ascii="Calibri" w:eastAsia="Arial Unicode MS" w:hAnsi="Calibri" w:cs="Calibri"/>
          <w:i/>
          <w:sz w:val="24"/>
          <w:szCs w:val="24"/>
          <w:lang w:eastAsia="pt-BR"/>
        </w:rPr>
        <w:t xml:space="preserve">: </w:t>
      </w:r>
      <w:r w:rsidRPr="009264D6">
        <w:rPr>
          <w:rFonts w:ascii="Calibri" w:eastAsia="Arial Unicode MS" w:hAnsi="Calibri" w:cs="Calibri"/>
          <w:i/>
          <w:sz w:val="24"/>
          <w:szCs w:val="24"/>
          <w:highlight w:val="yellow"/>
          <w:lang w:eastAsia="pt-BR"/>
        </w:rPr>
        <w:t>R$ 2,66 milhões</w:t>
      </w:r>
      <w:r w:rsidRPr="00CB5ABC">
        <w:rPr>
          <w:rFonts w:ascii="Calibri" w:eastAsia="Arial Unicode MS" w:hAnsi="Calibri" w:cs="Calibri"/>
          <w:i/>
          <w:sz w:val="24"/>
          <w:szCs w:val="24"/>
          <w:lang w:eastAsia="pt-BR"/>
        </w:rPr>
        <w:t>, correspondendo:</w:t>
      </w:r>
    </w:p>
    <w:p w14:paraId="6BC08FFC" w14:textId="1A0564E2" w:rsidR="006433DF" w:rsidRPr="00CB5ABC" w:rsidRDefault="006433DF" w:rsidP="006433DF">
      <w:pPr>
        <w:numPr>
          <w:ilvl w:val="1"/>
          <w:numId w:val="15"/>
        </w:numPr>
        <w:spacing w:after="200" w:line="276" w:lineRule="auto"/>
        <w:ind w:left="1985" w:hanging="87"/>
        <w:contextualSpacing/>
        <w:rPr>
          <w:rFonts w:ascii="Calibri" w:eastAsia="Arial Unicode MS" w:hAnsi="Calibri" w:cs="Calibri"/>
          <w:i/>
          <w:sz w:val="24"/>
          <w:szCs w:val="24"/>
          <w:lang w:eastAsia="pt-BR"/>
        </w:rPr>
      </w:pPr>
      <w:r w:rsidRPr="00CB5ABC">
        <w:rPr>
          <w:rFonts w:ascii="Calibri" w:eastAsia="Arial Unicode MS" w:hAnsi="Calibri" w:cs="Calibri"/>
          <w:i/>
          <w:sz w:val="24"/>
          <w:szCs w:val="24"/>
          <w:lang w:eastAsia="pt-BR"/>
        </w:rPr>
        <w:t>Plataforma Integrada de Gestão</w:t>
      </w:r>
      <w:r>
        <w:rPr>
          <w:rFonts w:ascii="Calibri" w:eastAsia="Arial Unicode MS" w:hAnsi="Calibri" w:cs="Calibri"/>
          <w:i/>
          <w:sz w:val="24"/>
          <w:szCs w:val="24"/>
          <w:lang w:eastAsia="pt-BR"/>
        </w:rPr>
        <w:t xml:space="preserve"> -</w:t>
      </w:r>
      <w:r w:rsidRPr="00CB5ABC">
        <w:rPr>
          <w:rFonts w:ascii="Calibri" w:eastAsia="Arial Unicode MS" w:hAnsi="Calibri" w:cs="Calibri"/>
          <w:i/>
          <w:sz w:val="24"/>
          <w:szCs w:val="24"/>
          <w:lang w:eastAsia="pt-BR"/>
        </w:rPr>
        <w:t xml:space="preserve"> </w:t>
      </w:r>
      <w:r w:rsidRPr="009264D6">
        <w:rPr>
          <w:rFonts w:ascii="Calibri" w:eastAsia="Arial Unicode MS" w:hAnsi="Calibri" w:cs="Calibri"/>
          <w:i/>
          <w:sz w:val="24"/>
          <w:szCs w:val="24"/>
          <w:highlight w:val="yellow"/>
          <w:lang w:eastAsia="pt-BR"/>
        </w:rPr>
        <w:t>R$ 1,72 milhão</w:t>
      </w:r>
      <w:r w:rsidRPr="00CB5ABC">
        <w:rPr>
          <w:rFonts w:ascii="Calibri" w:eastAsia="Arial Unicode MS" w:hAnsi="Calibri" w:cs="Calibri"/>
          <w:i/>
          <w:sz w:val="24"/>
          <w:szCs w:val="24"/>
          <w:lang w:eastAsia="pt-BR"/>
        </w:rPr>
        <w:t>;</w:t>
      </w:r>
    </w:p>
    <w:p w14:paraId="48DEA649" w14:textId="77777777" w:rsidR="00847FD7" w:rsidRDefault="006433DF" w:rsidP="006433DF">
      <w:pPr>
        <w:numPr>
          <w:ilvl w:val="1"/>
          <w:numId w:val="15"/>
        </w:numPr>
        <w:spacing w:after="200" w:line="276" w:lineRule="auto"/>
        <w:ind w:left="1985" w:hanging="87"/>
        <w:contextualSpacing/>
        <w:rPr>
          <w:rFonts w:ascii="Calibri" w:eastAsia="Arial Unicode MS" w:hAnsi="Calibri" w:cs="Calibri"/>
          <w:i/>
          <w:sz w:val="24"/>
          <w:szCs w:val="24"/>
          <w:lang w:eastAsia="pt-BR"/>
        </w:rPr>
      </w:pPr>
      <w:r w:rsidRPr="00CB5ABC">
        <w:rPr>
          <w:rFonts w:ascii="Calibri" w:eastAsia="Arial Unicode MS" w:hAnsi="Calibri" w:cs="Calibri"/>
          <w:i/>
          <w:sz w:val="24"/>
          <w:szCs w:val="24"/>
          <w:lang w:eastAsia="pt-BR"/>
        </w:rPr>
        <w:t>Serviços de Controle e Cobrança Siscaf</w:t>
      </w:r>
      <w:r>
        <w:rPr>
          <w:rFonts w:ascii="Calibri" w:eastAsia="Arial Unicode MS" w:hAnsi="Calibri" w:cs="Calibri"/>
          <w:i/>
          <w:sz w:val="24"/>
          <w:szCs w:val="24"/>
          <w:lang w:eastAsia="pt-BR"/>
        </w:rPr>
        <w:t xml:space="preserve"> - </w:t>
      </w:r>
      <w:r w:rsidRPr="009264D6">
        <w:rPr>
          <w:rFonts w:ascii="Calibri" w:eastAsia="Arial Unicode MS" w:hAnsi="Calibri" w:cs="Calibri"/>
          <w:i/>
          <w:sz w:val="24"/>
          <w:szCs w:val="24"/>
          <w:highlight w:val="yellow"/>
          <w:lang w:eastAsia="pt-BR"/>
        </w:rPr>
        <w:t>R$ 943,44 mil</w:t>
      </w:r>
    </w:p>
    <w:p w14:paraId="6E58393A" w14:textId="2589C896" w:rsidR="00847FD7" w:rsidRDefault="00847FD7" w:rsidP="00847FD7">
      <w:pPr>
        <w:spacing w:after="200" w:line="276" w:lineRule="auto"/>
        <w:ind w:left="1985" w:firstLine="0"/>
        <w:contextualSpacing/>
        <w:rPr>
          <w:rFonts w:ascii="Calibri" w:eastAsia="Arial Unicode MS" w:hAnsi="Calibri" w:cs="Calibri"/>
          <w:i/>
          <w:sz w:val="24"/>
          <w:szCs w:val="24"/>
          <w:lang w:eastAsia="pt-BR"/>
        </w:rPr>
      </w:pPr>
    </w:p>
    <w:p w14:paraId="31E0F909" w14:textId="77777777" w:rsidR="00D977D1" w:rsidRDefault="00D977D1" w:rsidP="00847FD7">
      <w:pPr>
        <w:spacing w:after="200" w:line="276" w:lineRule="auto"/>
        <w:ind w:left="1985" w:firstLine="0"/>
        <w:contextualSpacing/>
        <w:rPr>
          <w:rFonts w:ascii="Calibri" w:eastAsia="Arial Unicode MS" w:hAnsi="Calibri" w:cs="Calibri"/>
          <w:i/>
          <w:sz w:val="24"/>
          <w:szCs w:val="24"/>
          <w:lang w:eastAsia="pt-BR"/>
        </w:rPr>
      </w:pPr>
    </w:p>
    <w:p w14:paraId="63AEAD45"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3F3A20E9"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340D5340"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7E3F9876"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68C8DB61"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7C950375"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7BB29CEE" w14:textId="77777777" w:rsidR="00E0583A" w:rsidRDefault="00E0583A" w:rsidP="00847FD7">
      <w:pPr>
        <w:spacing w:after="200" w:line="276" w:lineRule="auto"/>
        <w:ind w:left="1985" w:firstLine="0"/>
        <w:contextualSpacing/>
        <w:rPr>
          <w:rFonts w:ascii="Calibri" w:eastAsia="Arial Unicode MS" w:hAnsi="Calibri" w:cs="Calibri"/>
          <w:i/>
          <w:sz w:val="24"/>
          <w:szCs w:val="24"/>
          <w:lang w:eastAsia="pt-BR"/>
        </w:rPr>
      </w:pPr>
    </w:p>
    <w:p w14:paraId="3ED6EDF8" w14:textId="3F8CF990" w:rsidR="00103DD9" w:rsidRPr="00847FD7" w:rsidRDefault="00997419" w:rsidP="005C3333">
      <w:pPr>
        <w:pStyle w:val="Figura"/>
      </w:pPr>
      <w:bookmarkStart w:id="45" w:name="_Toc29341616"/>
      <w:r w:rsidRPr="00B7493C">
        <w:t>Gráfico 7</w:t>
      </w:r>
      <w:r w:rsidR="00B32095" w:rsidRPr="00B7493C">
        <w:t>.</w:t>
      </w:r>
      <w:r w:rsidR="008C45DD" w:rsidRPr="00B7493C">
        <w:t xml:space="preserve"> </w:t>
      </w:r>
      <w:r w:rsidR="00103DD9" w:rsidRPr="00B7493C">
        <w:t>Aplicação de Recursos por Projeto/Atividade</w:t>
      </w:r>
      <w:r w:rsidR="000F1CB9" w:rsidRPr="00B7493C">
        <w:t>.</w:t>
      </w:r>
      <w:bookmarkEnd w:id="45"/>
    </w:p>
    <w:p w14:paraId="54CB3824" w14:textId="1D563EC1" w:rsidR="00F33860" w:rsidRPr="00912200" w:rsidRDefault="00316033" w:rsidP="009C39B4">
      <w:pPr>
        <w:ind w:firstLine="0"/>
        <w:rPr>
          <w:highlight w:val="yellow"/>
        </w:rPr>
      </w:pPr>
      <w:r w:rsidRPr="00316033">
        <w:rPr>
          <w:noProof/>
          <w:lang w:eastAsia="pt-BR"/>
        </w:rPr>
        <w:drawing>
          <wp:inline distT="0" distB="0" distL="0" distR="0" wp14:anchorId="6A5BE35C" wp14:editId="1C80629D">
            <wp:extent cx="6120000" cy="3740709"/>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3740709"/>
                    </a:xfrm>
                    <a:prstGeom prst="rect">
                      <a:avLst/>
                    </a:prstGeom>
                    <a:noFill/>
                  </pic:spPr>
                </pic:pic>
              </a:graphicData>
            </a:graphic>
          </wp:inline>
        </w:drawing>
      </w:r>
    </w:p>
    <w:p w14:paraId="47B08A31" w14:textId="7FF14ECC" w:rsidR="00103DD9" w:rsidRPr="00C828F4" w:rsidRDefault="00103DD9" w:rsidP="005C3333">
      <w:pPr>
        <w:pStyle w:val="Figura"/>
        <w:rPr>
          <w:rFonts w:ascii="Calibri" w:hAnsi="Calibri" w:cs="Calibri"/>
          <w:color w:val="000000"/>
          <w:lang w:eastAsia="en-US"/>
        </w:rPr>
      </w:pPr>
      <w:bookmarkStart w:id="46" w:name="_Toc29341617"/>
      <w:r w:rsidRPr="00383259">
        <w:t xml:space="preserve">Gráfico </w:t>
      </w:r>
      <w:r w:rsidR="00997419" w:rsidRPr="00383259">
        <w:t>8</w:t>
      </w:r>
      <w:r w:rsidR="00B32095" w:rsidRPr="00383259">
        <w:t>.</w:t>
      </w:r>
      <w:r w:rsidR="008C45DD" w:rsidRPr="00383259">
        <w:t xml:space="preserve"> </w:t>
      </w:r>
      <w:r w:rsidRPr="00383259">
        <w:t>Demonstrativo Comparativo de Atividade</w:t>
      </w:r>
      <w:r w:rsidR="000F1CB9" w:rsidRPr="00383259">
        <w:t>.</w:t>
      </w:r>
      <w:bookmarkEnd w:id="46"/>
    </w:p>
    <w:p w14:paraId="199FB6CA" w14:textId="191507D4" w:rsidR="00590BC5" w:rsidRPr="00716956" w:rsidRDefault="004C19A7" w:rsidP="004F7FD9">
      <w:pPr>
        <w:spacing w:after="0" w:line="240" w:lineRule="auto"/>
        <w:jc w:val="right"/>
        <w:rPr>
          <w:sz w:val="20"/>
          <w:szCs w:val="20"/>
        </w:rPr>
      </w:pPr>
      <w:bookmarkStart w:id="47" w:name="_Toc502154068"/>
      <w:r w:rsidRPr="00716956">
        <w:rPr>
          <w:sz w:val="20"/>
          <w:szCs w:val="20"/>
        </w:rPr>
        <w:t>(Reprogramação 201</w:t>
      </w:r>
      <w:r w:rsidR="00050D92" w:rsidRPr="00716956">
        <w:rPr>
          <w:sz w:val="20"/>
          <w:szCs w:val="20"/>
        </w:rPr>
        <w:t>9</w:t>
      </w:r>
      <w:r w:rsidRPr="00716956">
        <w:rPr>
          <w:sz w:val="20"/>
          <w:szCs w:val="20"/>
        </w:rPr>
        <w:t xml:space="preserve"> x Programação 201</w:t>
      </w:r>
      <w:r w:rsidR="00050D92" w:rsidRPr="00716956">
        <w:rPr>
          <w:sz w:val="20"/>
          <w:szCs w:val="20"/>
        </w:rPr>
        <w:t>9</w:t>
      </w:r>
      <w:r w:rsidR="00103DD9" w:rsidRPr="00716956">
        <w:rPr>
          <w:sz w:val="20"/>
          <w:szCs w:val="20"/>
        </w:rPr>
        <w:t>)</w:t>
      </w:r>
      <w:bookmarkEnd w:id="47"/>
      <w:r w:rsidR="000F1CB9" w:rsidRPr="00716956">
        <w:rPr>
          <w:sz w:val="20"/>
          <w:szCs w:val="20"/>
        </w:rPr>
        <w:t>.</w:t>
      </w:r>
    </w:p>
    <w:p w14:paraId="56DA007E" w14:textId="64C5D218" w:rsidR="00383259" w:rsidRDefault="00297BDA" w:rsidP="002659BF">
      <w:pPr>
        <w:tabs>
          <w:tab w:val="left" w:pos="0"/>
        </w:tabs>
        <w:ind w:firstLine="0"/>
        <w:jc w:val="center"/>
      </w:pPr>
      <w:r w:rsidRPr="00297BDA">
        <w:rPr>
          <w:noProof/>
          <w:lang w:eastAsia="pt-BR"/>
        </w:rPr>
        <w:drawing>
          <wp:inline distT="0" distB="0" distL="0" distR="0" wp14:anchorId="3A619F35" wp14:editId="4AA0EBFE">
            <wp:extent cx="6120000" cy="3510018"/>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3510018"/>
                    </a:xfrm>
                    <a:prstGeom prst="rect">
                      <a:avLst/>
                    </a:prstGeom>
                    <a:noFill/>
                  </pic:spPr>
                </pic:pic>
              </a:graphicData>
            </a:graphic>
          </wp:inline>
        </w:drawing>
      </w:r>
    </w:p>
    <w:p w14:paraId="2BED82F3" w14:textId="77777777" w:rsidR="00FB6319" w:rsidRDefault="00FB6319" w:rsidP="002659BF">
      <w:pPr>
        <w:tabs>
          <w:tab w:val="left" w:pos="0"/>
        </w:tabs>
        <w:ind w:firstLine="0"/>
        <w:jc w:val="center"/>
      </w:pPr>
    </w:p>
    <w:p w14:paraId="7C412162" w14:textId="77777777" w:rsidR="00FB6319" w:rsidRDefault="00FB6319" w:rsidP="002659BF">
      <w:pPr>
        <w:tabs>
          <w:tab w:val="left" w:pos="0"/>
        </w:tabs>
        <w:ind w:firstLine="0"/>
        <w:jc w:val="center"/>
      </w:pPr>
    </w:p>
    <w:p w14:paraId="69AAB079" w14:textId="77777777" w:rsidR="00FB6319" w:rsidRDefault="00FB6319" w:rsidP="002659BF">
      <w:pPr>
        <w:tabs>
          <w:tab w:val="left" w:pos="0"/>
        </w:tabs>
        <w:ind w:firstLine="0"/>
        <w:jc w:val="center"/>
      </w:pPr>
    </w:p>
    <w:p w14:paraId="1A51A38C" w14:textId="4CB1FF51" w:rsidR="00103DD9" w:rsidRPr="006D6880" w:rsidRDefault="00103DD9" w:rsidP="005C3333">
      <w:pPr>
        <w:pStyle w:val="Figura"/>
      </w:pPr>
      <w:bookmarkStart w:id="48" w:name="_Toc29341618"/>
      <w:r w:rsidRPr="006D6880">
        <w:t xml:space="preserve">Quadro </w:t>
      </w:r>
      <w:r w:rsidR="000D6DF0" w:rsidRPr="006D6880">
        <w:t>2</w:t>
      </w:r>
      <w:r w:rsidRPr="006D6880">
        <w:t>. Demonstrativo Comparativo de Atividade</w:t>
      </w:r>
      <w:r w:rsidR="000F1CB9" w:rsidRPr="006D6880">
        <w:t>.</w:t>
      </w:r>
      <w:bookmarkEnd w:id="48"/>
    </w:p>
    <w:p w14:paraId="0687B4D5" w14:textId="04C32F4C" w:rsidR="004C19A7" w:rsidRPr="006D6880" w:rsidRDefault="00103DD9" w:rsidP="004C19A7">
      <w:pPr>
        <w:pStyle w:val="PargrafodaLista"/>
        <w:spacing w:after="0" w:line="240" w:lineRule="auto"/>
        <w:ind w:left="0" w:right="-1"/>
        <w:jc w:val="right"/>
        <w:rPr>
          <w:sz w:val="24"/>
          <w:szCs w:val="24"/>
        </w:rPr>
      </w:pPr>
      <w:bookmarkStart w:id="49" w:name="_Toc502154070"/>
      <w:r w:rsidRPr="006D6880">
        <w:rPr>
          <w:sz w:val="24"/>
          <w:szCs w:val="24"/>
        </w:rPr>
        <w:t>(Reprogramação 201</w:t>
      </w:r>
      <w:r w:rsidR="000D6DF0" w:rsidRPr="006D6880">
        <w:rPr>
          <w:sz w:val="24"/>
          <w:szCs w:val="24"/>
        </w:rPr>
        <w:t>9</w:t>
      </w:r>
      <w:r w:rsidR="004C19A7" w:rsidRPr="006D6880">
        <w:rPr>
          <w:sz w:val="24"/>
          <w:szCs w:val="24"/>
        </w:rPr>
        <w:t xml:space="preserve"> x Programação 201</w:t>
      </w:r>
      <w:r w:rsidR="000D6DF0" w:rsidRPr="006D6880">
        <w:rPr>
          <w:sz w:val="24"/>
          <w:szCs w:val="24"/>
        </w:rPr>
        <w:t>9</w:t>
      </w:r>
      <w:r w:rsidRPr="006D6880">
        <w:rPr>
          <w:sz w:val="24"/>
          <w:szCs w:val="24"/>
        </w:rPr>
        <w:t>)</w:t>
      </w:r>
      <w:bookmarkEnd w:id="49"/>
      <w:r w:rsidR="000F1CB9" w:rsidRPr="006D6880">
        <w:rPr>
          <w:sz w:val="24"/>
          <w:szCs w:val="24"/>
        </w:rPr>
        <w:t>.</w:t>
      </w:r>
    </w:p>
    <w:p w14:paraId="52DDD0C0" w14:textId="4EFA297C" w:rsidR="004C19A7" w:rsidRPr="00FB6319" w:rsidRDefault="004C19A7" w:rsidP="004C19A7">
      <w:pPr>
        <w:pStyle w:val="PargrafodaLista"/>
        <w:spacing w:after="0" w:line="240" w:lineRule="auto"/>
        <w:ind w:left="0" w:right="-1"/>
        <w:jc w:val="right"/>
        <w:rPr>
          <w:noProof/>
          <w:sz w:val="16"/>
        </w:rPr>
      </w:pPr>
      <w:r w:rsidRPr="00FB6319">
        <w:rPr>
          <w:rFonts w:ascii="Calibri" w:eastAsia="Arial Unicode MS" w:hAnsi="Calibri" w:cs="Calibri"/>
          <w:bCs/>
          <w:kern w:val="32"/>
          <w:sz w:val="18"/>
          <w:szCs w:val="24"/>
        </w:rPr>
        <w:t>(Valores em R$ 1,00)</w:t>
      </w:r>
      <w:r w:rsidR="000F1CB9" w:rsidRPr="00FB6319">
        <w:rPr>
          <w:rFonts w:ascii="Calibri" w:eastAsia="Arial Unicode MS" w:hAnsi="Calibri" w:cs="Calibri"/>
          <w:bCs/>
          <w:kern w:val="32"/>
          <w:sz w:val="18"/>
          <w:szCs w:val="24"/>
        </w:rPr>
        <w:t>.</w:t>
      </w:r>
      <w:r w:rsidR="001D4D23" w:rsidRPr="00FB6319">
        <w:rPr>
          <w:noProof/>
          <w:sz w:val="16"/>
        </w:rPr>
        <w:t xml:space="preserve"> </w:t>
      </w:r>
    </w:p>
    <w:p w14:paraId="061F27AF" w14:textId="2D548FAE" w:rsidR="009C39B4" w:rsidRDefault="00FB6319" w:rsidP="00B7607C">
      <w:pPr>
        <w:pStyle w:val="PargrafodaLista"/>
        <w:spacing w:after="0" w:line="240" w:lineRule="auto"/>
        <w:ind w:left="0" w:right="-1" w:firstLine="0"/>
        <w:jc w:val="right"/>
        <w:rPr>
          <w:noProof/>
        </w:rPr>
      </w:pPr>
      <w:r w:rsidRPr="00FB6319">
        <w:rPr>
          <w:noProof/>
        </w:rPr>
        <w:drawing>
          <wp:inline distT="0" distB="0" distL="0" distR="0" wp14:anchorId="12CFBEA2" wp14:editId="11BE7BCE">
            <wp:extent cx="6120765" cy="5787084"/>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5787084"/>
                    </a:xfrm>
                    <a:prstGeom prst="rect">
                      <a:avLst/>
                    </a:prstGeom>
                    <a:noFill/>
                    <a:ln>
                      <a:noFill/>
                    </a:ln>
                  </pic:spPr>
                </pic:pic>
              </a:graphicData>
            </a:graphic>
          </wp:inline>
        </w:drawing>
      </w:r>
    </w:p>
    <w:p w14:paraId="63C7B6E8" w14:textId="023136B5" w:rsidR="001D4D23" w:rsidRPr="004A3C1E" w:rsidRDefault="001D4D23" w:rsidP="000D6DF0">
      <w:pPr>
        <w:pStyle w:val="PargrafodaLista"/>
        <w:spacing w:after="0" w:line="240" w:lineRule="auto"/>
        <w:ind w:left="0" w:right="-1" w:firstLine="0"/>
        <w:jc w:val="center"/>
        <w:rPr>
          <w:rFonts w:ascii="Calibri" w:eastAsia="Arial Unicode MS" w:hAnsi="Calibri" w:cs="Calibri"/>
          <w:bCs/>
          <w:kern w:val="32"/>
          <w:sz w:val="20"/>
          <w:szCs w:val="20"/>
        </w:rPr>
      </w:pPr>
    </w:p>
    <w:p w14:paraId="14234CBB" w14:textId="6F2C1027" w:rsidR="00C305C7" w:rsidRDefault="00C305C7" w:rsidP="00C305C7">
      <w:pPr>
        <w:spacing w:line="240" w:lineRule="auto"/>
        <w:ind w:firstLine="0"/>
        <w:rPr>
          <w:sz w:val="20"/>
          <w:lang w:eastAsia="pt-BR"/>
        </w:rPr>
      </w:pPr>
      <w:r w:rsidRPr="003A0C43">
        <w:rPr>
          <w:sz w:val="20"/>
          <w:lang w:eastAsia="pt-BR"/>
        </w:rPr>
        <w:t xml:space="preserve">* Os dados dos </w:t>
      </w:r>
      <w:r>
        <w:rPr>
          <w:sz w:val="20"/>
          <w:lang w:eastAsia="pt-BR"/>
        </w:rPr>
        <w:t xml:space="preserve">CAU/BA, CAU/MT, </w:t>
      </w:r>
      <w:r w:rsidRPr="003A0C43">
        <w:rPr>
          <w:sz w:val="20"/>
          <w:lang w:eastAsia="pt-BR"/>
        </w:rPr>
        <w:t>CAU/</w:t>
      </w:r>
      <w:r>
        <w:rPr>
          <w:sz w:val="20"/>
          <w:lang w:eastAsia="pt-BR"/>
        </w:rPr>
        <w:t>RJ, CAU/RS e CAU/SP</w:t>
      </w:r>
      <w:r w:rsidRPr="003A0C43">
        <w:rPr>
          <w:sz w:val="20"/>
          <w:lang w:eastAsia="pt-BR"/>
        </w:rPr>
        <w:t xml:space="preserve">, </w:t>
      </w:r>
      <w:r>
        <w:rPr>
          <w:sz w:val="20"/>
          <w:lang w:eastAsia="pt-BR"/>
        </w:rPr>
        <w:t>no tocante à Programação 2019, estão em conformidade com as propostas das Reprogramações Extraordinárias aprovadas para esses CAU/UF, uma vez que ocorreram em data anterior ou posterior à Reprogramação Ordinária. Na Reprogramação, os CAU/AL; GO; PA mantiveram os valores da Programação 2019 aprovada.</w:t>
      </w:r>
    </w:p>
    <w:p w14:paraId="53A03E9D" w14:textId="17A900A0" w:rsidR="00FB6319" w:rsidRDefault="00FB6319" w:rsidP="00C305C7">
      <w:pPr>
        <w:spacing w:line="240" w:lineRule="auto"/>
        <w:ind w:firstLine="0"/>
        <w:rPr>
          <w:sz w:val="20"/>
          <w:lang w:eastAsia="pt-BR"/>
        </w:rPr>
      </w:pPr>
    </w:p>
    <w:p w14:paraId="2BB9EE59" w14:textId="77777777" w:rsidR="007A4E18" w:rsidRPr="00146480" w:rsidRDefault="007A4E18" w:rsidP="00103DD9">
      <w:pPr>
        <w:spacing w:after="0" w:line="240" w:lineRule="auto"/>
        <w:ind w:right="-1" w:firstLine="993"/>
        <w:jc w:val="right"/>
        <w:rPr>
          <w:rFonts w:ascii="Calibri" w:eastAsia="Arial Unicode MS" w:hAnsi="Calibri" w:cs="Calibri"/>
          <w:b/>
          <w:bCs/>
          <w:color w:val="FFFFFF" w:themeColor="background1"/>
          <w:kern w:val="32"/>
          <w:sz w:val="20"/>
          <w:szCs w:val="20"/>
        </w:rPr>
      </w:pPr>
    </w:p>
    <w:p w14:paraId="4519284F" w14:textId="77777777" w:rsidR="00EA1788" w:rsidRPr="00912200" w:rsidRDefault="00EA1788">
      <w:pPr>
        <w:rPr>
          <w:rFonts w:ascii="Calibri" w:eastAsia="Arial Unicode MS" w:hAnsi="Calibri" w:cs="Calibri"/>
          <w:b/>
          <w:bCs/>
          <w:color w:val="000000" w:themeColor="text1"/>
          <w:kern w:val="32"/>
          <w:sz w:val="20"/>
          <w:szCs w:val="20"/>
          <w:highlight w:val="yellow"/>
        </w:rPr>
      </w:pPr>
      <w:r w:rsidRPr="00912200">
        <w:rPr>
          <w:rFonts w:ascii="Calibri" w:eastAsia="Arial Unicode MS" w:hAnsi="Calibri" w:cs="Calibri"/>
          <w:b/>
          <w:bCs/>
          <w:color w:val="000000" w:themeColor="text1"/>
          <w:kern w:val="32"/>
          <w:sz w:val="20"/>
          <w:szCs w:val="20"/>
          <w:highlight w:val="yellow"/>
        </w:rPr>
        <w:br w:type="page"/>
      </w:r>
    </w:p>
    <w:p w14:paraId="08BB2B6F" w14:textId="0C01F3C4" w:rsidR="00103DD9" w:rsidRPr="00847FD7" w:rsidRDefault="00103DD9" w:rsidP="005C3333">
      <w:pPr>
        <w:pStyle w:val="Figura"/>
      </w:pPr>
      <w:bookmarkStart w:id="50" w:name="_Toc29341619"/>
      <w:r w:rsidRPr="00847FD7">
        <w:t xml:space="preserve">Quadro </w:t>
      </w:r>
      <w:r w:rsidR="000D6DF0" w:rsidRPr="00847FD7">
        <w:t>3</w:t>
      </w:r>
      <w:r w:rsidRPr="00847FD7">
        <w:t>. Demonstrativo Comparativo de Projetos</w:t>
      </w:r>
      <w:r w:rsidR="000F1CB9" w:rsidRPr="00847FD7">
        <w:t>.</w:t>
      </w:r>
      <w:bookmarkEnd w:id="50"/>
    </w:p>
    <w:p w14:paraId="642FEDEB" w14:textId="77777777" w:rsidR="00A61E51" w:rsidRPr="000B5A39" w:rsidRDefault="00103DD9" w:rsidP="00710915">
      <w:pPr>
        <w:spacing w:after="0" w:line="240" w:lineRule="auto"/>
        <w:jc w:val="right"/>
        <w:rPr>
          <w:sz w:val="20"/>
          <w:szCs w:val="20"/>
        </w:rPr>
      </w:pPr>
      <w:bookmarkStart w:id="51" w:name="_Toc502154072"/>
      <w:r w:rsidRPr="000B5A39">
        <w:rPr>
          <w:sz w:val="20"/>
          <w:szCs w:val="20"/>
        </w:rPr>
        <w:t>(Reprogramação 201</w:t>
      </w:r>
      <w:r w:rsidR="000D6DF0" w:rsidRPr="000B5A39">
        <w:rPr>
          <w:sz w:val="20"/>
          <w:szCs w:val="20"/>
        </w:rPr>
        <w:t>9</w:t>
      </w:r>
      <w:r w:rsidRPr="000B5A39">
        <w:rPr>
          <w:sz w:val="20"/>
          <w:szCs w:val="20"/>
        </w:rPr>
        <w:t xml:space="preserve"> x Programação 201</w:t>
      </w:r>
      <w:r w:rsidR="000D6DF0" w:rsidRPr="000B5A39">
        <w:rPr>
          <w:sz w:val="20"/>
          <w:szCs w:val="20"/>
        </w:rPr>
        <w:t>9</w:t>
      </w:r>
      <w:r w:rsidRPr="000B5A39">
        <w:rPr>
          <w:sz w:val="20"/>
          <w:szCs w:val="20"/>
        </w:rPr>
        <w:t>)</w:t>
      </w:r>
      <w:bookmarkEnd w:id="51"/>
    </w:p>
    <w:p w14:paraId="33ACD469" w14:textId="13B00EAE" w:rsidR="004A3C1E" w:rsidRPr="00B12F93" w:rsidRDefault="00103DD9" w:rsidP="00710915">
      <w:pPr>
        <w:spacing w:after="0" w:line="240" w:lineRule="auto"/>
        <w:jc w:val="right"/>
        <w:rPr>
          <w:rFonts w:ascii="Calibri" w:eastAsia="Arial Unicode MS" w:hAnsi="Calibri" w:cs="Calibri"/>
          <w:bCs/>
          <w:color w:val="000000" w:themeColor="text1"/>
          <w:kern w:val="32"/>
          <w:sz w:val="14"/>
          <w:szCs w:val="20"/>
        </w:rPr>
      </w:pPr>
      <w:r w:rsidRPr="00B12F93">
        <w:rPr>
          <w:sz w:val="18"/>
        </w:rPr>
        <w:t>(Valores em R$ 1,00)</w:t>
      </w:r>
      <w:r w:rsidR="000F1CB9" w:rsidRPr="00B12F93">
        <w:rPr>
          <w:sz w:val="18"/>
        </w:rPr>
        <w:t>.</w:t>
      </w:r>
    </w:p>
    <w:p w14:paraId="7BC95A9F" w14:textId="3FF57F12" w:rsidR="00103DD9" w:rsidRPr="00A61E51" w:rsidRDefault="00FC20AA" w:rsidP="00252874">
      <w:pPr>
        <w:spacing w:after="0"/>
        <w:ind w:firstLine="0"/>
        <w:rPr>
          <w:rFonts w:ascii="Calibri" w:eastAsia="Arial Unicode MS" w:hAnsi="Calibri" w:cs="Calibri"/>
          <w:b/>
          <w:bCs/>
          <w:kern w:val="32"/>
          <w:sz w:val="20"/>
          <w:szCs w:val="20"/>
        </w:rPr>
      </w:pPr>
      <w:r w:rsidRPr="00E539DA">
        <w:rPr>
          <w:noProof/>
          <w:lang w:eastAsia="pt-BR"/>
        </w:rPr>
        <w:drawing>
          <wp:inline distT="0" distB="0" distL="0" distR="0" wp14:anchorId="649C335E" wp14:editId="4F5D5F59">
            <wp:extent cx="6120765" cy="23304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p>
    <w:p w14:paraId="51ECA347" w14:textId="77777777" w:rsidR="00252874" w:rsidRDefault="00252874" w:rsidP="00252874">
      <w:pPr>
        <w:spacing w:line="240" w:lineRule="auto"/>
        <w:ind w:firstLine="0"/>
        <w:rPr>
          <w:sz w:val="20"/>
          <w:lang w:eastAsia="pt-BR"/>
        </w:rPr>
      </w:pPr>
      <w:r w:rsidRPr="003A0C43">
        <w:rPr>
          <w:sz w:val="20"/>
          <w:lang w:eastAsia="pt-BR"/>
        </w:rPr>
        <w:t xml:space="preserve">* Os dados dos </w:t>
      </w:r>
      <w:r>
        <w:rPr>
          <w:sz w:val="20"/>
          <w:lang w:eastAsia="pt-BR"/>
        </w:rPr>
        <w:t xml:space="preserve">CAU/BA, CAU/MT, </w:t>
      </w:r>
      <w:r w:rsidRPr="003A0C43">
        <w:rPr>
          <w:sz w:val="20"/>
          <w:lang w:eastAsia="pt-BR"/>
        </w:rPr>
        <w:t>CAU/</w:t>
      </w:r>
      <w:r>
        <w:rPr>
          <w:sz w:val="20"/>
          <w:lang w:eastAsia="pt-BR"/>
        </w:rPr>
        <w:t>RJ, CAU/RS e CAU/SP</w:t>
      </w:r>
      <w:r w:rsidRPr="003A0C43">
        <w:rPr>
          <w:sz w:val="20"/>
          <w:lang w:eastAsia="pt-BR"/>
        </w:rPr>
        <w:t xml:space="preserve">, </w:t>
      </w:r>
      <w:r>
        <w:rPr>
          <w:sz w:val="20"/>
          <w:lang w:eastAsia="pt-BR"/>
        </w:rPr>
        <w:t>no tocante à Programação 2019, estão em conformidade com as propostas das Reprogramações Extraordinárias aprovadas para esses CAU/UF, uma vez que ocorreram em data anterior ou posterior à Reprogramação Ordinária. Na Reprogramação, os CAU/AL; GO; PA mantiveram os valores da Programação 2019 aprovada.</w:t>
      </w:r>
    </w:p>
    <w:p w14:paraId="18AA29A0" w14:textId="77777777" w:rsidR="00B7607C" w:rsidRPr="00912200" w:rsidRDefault="00B7607C" w:rsidP="00103DD9">
      <w:pPr>
        <w:pStyle w:val="PargrafodaLista"/>
        <w:spacing w:after="0" w:line="360" w:lineRule="auto"/>
        <w:ind w:left="0" w:right="-1" w:firstLine="0"/>
        <w:jc w:val="right"/>
        <w:rPr>
          <w:rFonts w:ascii="Calibri" w:eastAsia="Arial Unicode MS" w:hAnsi="Calibri" w:cs="Calibri"/>
          <w:b/>
          <w:bCs/>
          <w:kern w:val="32"/>
          <w:sz w:val="20"/>
          <w:szCs w:val="20"/>
          <w:highlight w:val="yellow"/>
        </w:rPr>
      </w:pPr>
    </w:p>
    <w:p w14:paraId="3B66CBE3" w14:textId="2E41E183" w:rsidR="00103DD9" w:rsidRDefault="00103DD9" w:rsidP="004A3C1E">
      <w:pPr>
        <w:pStyle w:val="Ttulo1"/>
      </w:pPr>
      <w:bookmarkStart w:id="52" w:name="_Toc433098845"/>
      <w:bookmarkStart w:id="53" w:name="_Toc459046507"/>
      <w:bookmarkStart w:id="54" w:name="_Toc474843476"/>
      <w:bookmarkStart w:id="55" w:name="_Toc29341508"/>
      <w:r w:rsidRPr="00F976A8">
        <w:t>3. APLICAÇÃO DOS RECURSOS POR OBJETIVOS ESTRATÉGICOS</w:t>
      </w:r>
      <w:bookmarkEnd w:id="52"/>
      <w:bookmarkEnd w:id="53"/>
      <w:bookmarkEnd w:id="54"/>
      <w:r w:rsidR="00B32095" w:rsidRPr="00F976A8">
        <w:t>.</w:t>
      </w:r>
      <w:bookmarkEnd w:id="55"/>
    </w:p>
    <w:p w14:paraId="6DBE5E76" w14:textId="10821D3F" w:rsidR="00103DD9" w:rsidRPr="00F976A8" w:rsidRDefault="00103DD9" w:rsidP="00103DD9">
      <w:pPr>
        <w:rPr>
          <w:rFonts w:eastAsia="Arial Unicode MS" w:cs="Calibri"/>
          <w:sz w:val="24"/>
          <w:szCs w:val="24"/>
        </w:rPr>
      </w:pPr>
      <w:r w:rsidRPr="00F976A8">
        <w:rPr>
          <w:rFonts w:eastAsia="Arial Unicode MS" w:cs="Calibri"/>
          <w:sz w:val="24"/>
          <w:szCs w:val="24"/>
        </w:rPr>
        <w:t>Para a Reprogramação do Plano de Ação do CAU de 20</w:t>
      </w:r>
      <w:r w:rsidR="00F976A8" w:rsidRPr="00F976A8">
        <w:rPr>
          <w:rFonts w:eastAsia="Arial Unicode MS" w:cs="Calibri"/>
          <w:sz w:val="24"/>
          <w:szCs w:val="24"/>
        </w:rPr>
        <w:t>1</w:t>
      </w:r>
      <w:r w:rsidR="006433DF">
        <w:rPr>
          <w:rFonts w:eastAsia="Arial Unicode MS" w:cs="Calibri"/>
          <w:sz w:val="24"/>
          <w:szCs w:val="24"/>
        </w:rPr>
        <w:t>9</w:t>
      </w:r>
      <w:r w:rsidRPr="00F976A8">
        <w:rPr>
          <w:rFonts w:eastAsia="Arial Unicode MS" w:cs="Calibri"/>
          <w:sz w:val="24"/>
          <w:szCs w:val="24"/>
        </w:rPr>
        <w:t xml:space="preserve">, as iniciativas estratégicas a serem implementadas pelo Conselho focam prioritariamente os Objetivos Estratégicos de âmbito nacional, que são: </w:t>
      </w:r>
      <w:r w:rsidRPr="00F976A8">
        <w:rPr>
          <w:rFonts w:eastAsia="Arial Unicode MS" w:cs="Calibri"/>
          <w:b/>
          <w:i/>
          <w:sz w:val="24"/>
          <w:szCs w:val="24"/>
        </w:rPr>
        <w:t>Tornar a fiscalização um vetor de melhoria do exercício da Arquitetura</w:t>
      </w:r>
      <w:r w:rsidRPr="00F976A8">
        <w:rPr>
          <w:rFonts w:eastAsia="Arial Unicode MS" w:cs="Calibri"/>
          <w:b/>
          <w:sz w:val="24"/>
          <w:szCs w:val="24"/>
        </w:rPr>
        <w:t xml:space="preserve"> </w:t>
      </w:r>
      <w:r w:rsidRPr="00F976A8">
        <w:rPr>
          <w:rFonts w:eastAsia="Arial Unicode MS" w:cs="Calibri"/>
          <w:b/>
          <w:i/>
          <w:sz w:val="24"/>
          <w:szCs w:val="24"/>
        </w:rPr>
        <w:t xml:space="preserve">e Urbanismo </w:t>
      </w:r>
      <w:r w:rsidRPr="00F976A8">
        <w:rPr>
          <w:rFonts w:eastAsia="Arial Unicode MS" w:cs="Calibri"/>
          <w:b/>
          <w:sz w:val="24"/>
          <w:szCs w:val="24"/>
        </w:rPr>
        <w:t xml:space="preserve">e </w:t>
      </w:r>
      <w:r w:rsidRPr="00F976A8">
        <w:rPr>
          <w:rFonts w:eastAsia="Arial Unicode MS" w:cs="Calibri"/>
          <w:b/>
          <w:i/>
          <w:sz w:val="24"/>
          <w:szCs w:val="24"/>
        </w:rPr>
        <w:t>Assegurar a eficácia no atendimento e no relacionamento com os arquitetos e urbanistas e a sociedade.</w:t>
      </w:r>
      <w:r w:rsidRPr="00F976A8">
        <w:rPr>
          <w:rFonts w:eastAsia="Arial Unicode MS" w:cs="Calibri"/>
          <w:sz w:val="24"/>
          <w:szCs w:val="24"/>
        </w:rPr>
        <w:t xml:space="preserve"> </w:t>
      </w:r>
      <w:r w:rsidRPr="004D5169">
        <w:rPr>
          <w:rFonts w:eastAsia="Arial Unicode MS" w:cs="Calibri"/>
          <w:sz w:val="24"/>
          <w:szCs w:val="24"/>
        </w:rPr>
        <w:t>Os CAU/UF e o CAU/BR também elencaram outros objetivos estratégicos (dois em média) para atuação prioritária, conforme demonstrado no Anexo 4 “</w:t>
      </w:r>
      <w:r w:rsidR="008B3483" w:rsidRPr="004D5169">
        <w:rPr>
          <w:sz w:val="24"/>
          <w:szCs w:val="24"/>
        </w:rPr>
        <w:t>Matriz das Iniciativas Estratégicas vinculadas aos Objetivos Estratégicos Principais por CAU/UF e CAU/BR (Quantidades)</w:t>
      </w:r>
      <w:r w:rsidRPr="004D5169">
        <w:rPr>
          <w:rFonts w:eastAsia="Arial Unicode MS" w:cs="Calibri"/>
          <w:sz w:val="24"/>
          <w:szCs w:val="24"/>
        </w:rPr>
        <w:t>” e no</w:t>
      </w:r>
      <w:r w:rsidR="008B3483" w:rsidRPr="004D5169">
        <w:rPr>
          <w:rFonts w:eastAsia="Arial Unicode MS" w:cs="Calibri"/>
          <w:sz w:val="24"/>
          <w:szCs w:val="24"/>
        </w:rPr>
        <w:t>s</w:t>
      </w:r>
      <w:r w:rsidRPr="004D5169">
        <w:rPr>
          <w:rFonts w:eastAsia="Arial Unicode MS" w:cs="Calibri"/>
          <w:sz w:val="24"/>
          <w:szCs w:val="24"/>
        </w:rPr>
        <w:t xml:space="preserve"> Anexos 4.1 “</w:t>
      </w:r>
      <w:r w:rsidR="008B3483" w:rsidRPr="004D5169">
        <w:rPr>
          <w:rFonts w:eastAsiaTheme="minorEastAsia"/>
          <w:bCs/>
          <w:sz w:val="24"/>
          <w:szCs w:val="24"/>
          <w:lang w:eastAsia="pt-BR"/>
        </w:rPr>
        <w:t>Matriz das Iniciativas Estratégicas vinculadas aos Objetivos Estratégicos Principais por CAU/UF e CAU/BR (Valores e Percentuais)</w:t>
      </w:r>
      <w:r w:rsidRPr="004D5169">
        <w:rPr>
          <w:rFonts w:eastAsia="Arial Unicode MS" w:cs="Calibri"/>
          <w:sz w:val="24"/>
          <w:szCs w:val="24"/>
        </w:rPr>
        <w:t>”. Os objetivos estratégicos, por CAU/UF e CAU/BR, estão tratados nos próprios Mapas Estratégicos representados a partir do Anexo 8.</w:t>
      </w:r>
    </w:p>
    <w:p w14:paraId="3B3AC496" w14:textId="7D0C7722" w:rsidR="00103DD9" w:rsidRPr="007A399F" w:rsidRDefault="00103DD9" w:rsidP="007A399F">
      <w:pPr>
        <w:shd w:val="clear" w:color="auto" w:fill="FFFFFF" w:themeFill="background1"/>
        <w:rPr>
          <w:rFonts w:ascii="Calibri" w:eastAsia="Arial Unicode MS" w:hAnsi="Calibri" w:cs="Calibri"/>
          <w:sz w:val="24"/>
          <w:szCs w:val="24"/>
        </w:rPr>
      </w:pPr>
      <w:r w:rsidRPr="007A399F">
        <w:rPr>
          <w:rFonts w:ascii="Calibri" w:eastAsia="Arial Unicode MS" w:hAnsi="Calibri" w:cs="Calibri"/>
          <w:sz w:val="24"/>
          <w:szCs w:val="24"/>
        </w:rPr>
        <w:t>Quanto à destinação de recursos estratégicos, observando os limites estabelecidos nas Diretrizes da Reprogramação do Plano de Ação 2</w:t>
      </w:r>
      <w:r w:rsidR="00F976A8" w:rsidRPr="007A399F">
        <w:rPr>
          <w:rFonts w:ascii="Calibri" w:eastAsia="Arial Unicode MS" w:hAnsi="Calibri" w:cs="Calibri"/>
          <w:sz w:val="24"/>
          <w:szCs w:val="24"/>
        </w:rPr>
        <w:t>01</w:t>
      </w:r>
      <w:r w:rsidR="006433DF" w:rsidRPr="007A399F">
        <w:rPr>
          <w:rFonts w:ascii="Calibri" w:eastAsia="Arial Unicode MS" w:hAnsi="Calibri" w:cs="Calibri"/>
          <w:sz w:val="24"/>
          <w:szCs w:val="24"/>
        </w:rPr>
        <w:t>9</w:t>
      </w:r>
      <w:r w:rsidRPr="007A399F">
        <w:rPr>
          <w:rFonts w:ascii="Calibri" w:eastAsia="Arial Unicode MS" w:hAnsi="Calibri" w:cs="Calibri"/>
          <w:sz w:val="24"/>
          <w:szCs w:val="24"/>
        </w:rPr>
        <w:t xml:space="preserve">, com base na receita de arrecadação </w:t>
      </w:r>
      <w:r w:rsidR="00847FD7">
        <w:rPr>
          <w:rFonts w:ascii="Calibri" w:eastAsia="Arial Unicode MS" w:hAnsi="Calibri" w:cs="Calibri"/>
          <w:sz w:val="24"/>
          <w:szCs w:val="24"/>
        </w:rPr>
        <w:t xml:space="preserve">do exercício </w:t>
      </w:r>
      <w:r w:rsidRPr="007A399F">
        <w:rPr>
          <w:rFonts w:ascii="Calibri" w:eastAsia="Arial Unicode MS" w:hAnsi="Calibri" w:cs="Calibri"/>
          <w:sz w:val="24"/>
          <w:szCs w:val="24"/>
        </w:rPr>
        <w:t>líquida</w:t>
      </w:r>
      <w:r w:rsidR="00847FD7">
        <w:rPr>
          <w:rFonts w:ascii="Calibri" w:eastAsia="Arial Unicode MS" w:hAnsi="Calibri" w:cs="Calibri"/>
          <w:sz w:val="24"/>
          <w:szCs w:val="24"/>
        </w:rPr>
        <w:t xml:space="preserve"> (</w:t>
      </w:r>
      <w:r w:rsidRPr="007A399F">
        <w:rPr>
          <w:rFonts w:ascii="Calibri" w:eastAsia="Arial Unicode MS" w:hAnsi="Calibri" w:cs="Calibri"/>
          <w:sz w:val="24"/>
          <w:szCs w:val="24"/>
        </w:rPr>
        <w:t>RAL</w:t>
      </w:r>
      <w:r w:rsidR="00847FD7">
        <w:rPr>
          <w:rFonts w:ascii="Calibri" w:eastAsia="Arial Unicode MS" w:hAnsi="Calibri" w:cs="Calibri"/>
          <w:sz w:val="24"/>
          <w:szCs w:val="24"/>
        </w:rPr>
        <w:t>)</w:t>
      </w:r>
      <w:r w:rsidRPr="007A399F">
        <w:rPr>
          <w:rFonts w:ascii="Calibri" w:eastAsia="Arial Unicode MS" w:hAnsi="Calibri" w:cs="Calibri"/>
          <w:sz w:val="24"/>
          <w:szCs w:val="24"/>
        </w:rPr>
        <w:t>, de R</w:t>
      </w:r>
      <w:r w:rsidRPr="007A399F">
        <w:rPr>
          <w:rFonts w:ascii="Calibri" w:eastAsia="Arial Unicode MS" w:hAnsi="Calibri" w:cs="Calibri"/>
          <w:sz w:val="24"/>
          <w:szCs w:val="24"/>
          <w:shd w:val="clear" w:color="auto" w:fill="FFFFFF" w:themeFill="background1"/>
        </w:rPr>
        <w:t xml:space="preserve">$ </w:t>
      </w:r>
      <w:r w:rsidR="00F976A8" w:rsidRPr="007A399F">
        <w:rPr>
          <w:rFonts w:ascii="Calibri" w:eastAsia="Arial Unicode MS" w:hAnsi="Calibri" w:cs="Calibri"/>
          <w:sz w:val="24"/>
          <w:szCs w:val="24"/>
          <w:shd w:val="clear" w:color="auto" w:fill="FFFFFF" w:themeFill="background1"/>
        </w:rPr>
        <w:t>1</w:t>
      </w:r>
      <w:r w:rsidR="007A399F" w:rsidRPr="007A399F">
        <w:rPr>
          <w:rFonts w:ascii="Calibri" w:eastAsia="Arial Unicode MS" w:hAnsi="Calibri" w:cs="Calibri"/>
          <w:sz w:val="24"/>
          <w:szCs w:val="24"/>
          <w:shd w:val="clear" w:color="auto" w:fill="FFFFFF" w:themeFill="background1"/>
        </w:rPr>
        <w:t>62,</w:t>
      </w:r>
      <w:r w:rsidR="00406241">
        <w:rPr>
          <w:rFonts w:ascii="Calibri" w:eastAsia="Arial Unicode MS" w:hAnsi="Calibri" w:cs="Calibri"/>
          <w:sz w:val="24"/>
          <w:szCs w:val="24"/>
          <w:shd w:val="clear" w:color="auto" w:fill="FFFFFF" w:themeFill="background1"/>
        </w:rPr>
        <w:t>3</w:t>
      </w:r>
      <w:r w:rsidRPr="007A399F">
        <w:rPr>
          <w:rFonts w:ascii="Calibri" w:eastAsia="Arial Unicode MS" w:hAnsi="Calibri" w:cs="Calibri"/>
          <w:sz w:val="24"/>
          <w:szCs w:val="24"/>
        </w:rPr>
        <w:t xml:space="preserve"> </w:t>
      </w:r>
      <w:r w:rsidRPr="007A399F">
        <w:rPr>
          <w:rFonts w:ascii="Calibri" w:eastAsia="Arial Unicode MS" w:hAnsi="Calibri" w:cs="Calibri"/>
          <w:sz w:val="24"/>
          <w:szCs w:val="24"/>
          <w:shd w:val="clear" w:color="auto" w:fill="FFFFFF" w:themeFill="background1"/>
        </w:rPr>
        <w:t xml:space="preserve">milhões, o CAU atende os respectivos percentuais e valores, como segue: </w:t>
      </w:r>
      <w:r w:rsidRPr="007A399F">
        <w:rPr>
          <w:rFonts w:ascii="Calibri" w:eastAsia="Arial Unicode MS" w:hAnsi="Calibri" w:cs="Calibri"/>
          <w:b/>
          <w:sz w:val="24"/>
          <w:szCs w:val="24"/>
          <w:shd w:val="clear" w:color="auto" w:fill="FFFFFF" w:themeFill="background1"/>
        </w:rPr>
        <w:t xml:space="preserve">Fiscalização </w:t>
      </w:r>
      <w:r w:rsidRPr="007A399F">
        <w:rPr>
          <w:rFonts w:ascii="Calibri" w:eastAsia="Arial Unicode MS" w:hAnsi="Calibri" w:cs="Calibri"/>
          <w:sz w:val="24"/>
          <w:szCs w:val="24"/>
          <w:shd w:val="clear" w:color="auto" w:fill="FFFFFF" w:themeFill="background1"/>
        </w:rPr>
        <w:t xml:space="preserve">com </w:t>
      </w:r>
      <w:r w:rsidR="007A399F" w:rsidRPr="007A399F">
        <w:rPr>
          <w:rFonts w:ascii="Calibri" w:eastAsia="Arial Unicode MS" w:hAnsi="Calibri" w:cs="Calibri"/>
          <w:b/>
          <w:sz w:val="24"/>
          <w:szCs w:val="24"/>
          <w:shd w:val="clear" w:color="auto" w:fill="FFFFFF" w:themeFill="background1"/>
        </w:rPr>
        <w:t>2</w:t>
      </w:r>
      <w:r w:rsidR="00DE2686">
        <w:rPr>
          <w:rFonts w:ascii="Calibri" w:eastAsia="Arial Unicode MS" w:hAnsi="Calibri" w:cs="Calibri"/>
          <w:b/>
          <w:sz w:val="24"/>
          <w:szCs w:val="24"/>
          <w:shd w:val="clear" w:color="auto" w:fill="FFFFFF" w:themeFill="background1"/>
        </w:rPr>
        <w:t>9,2</w:t>
      </w:r>
      <w:r w:rsidRPr="007A399F">
        <w:rPr>
          <w:rFonts w:ascii="Calibri" w:eastAsia="Arial Unicode MS" w:hAnsi="Calibri" w:cs="Calibri"/>
          <w:b/>
          <w:sz w:val="24"/>
          <w:szCs w:val="24"/>
          <w:shd w:val="clear" w:color="auto" w:fill="FFFFFF" w:themeFill="background1"/>
        </w:rPr>
        <w:t>%</w:t>
      </w:r>
      <w:r w:rsidR="00A26CFD" w:rsidRPr="007A399F">
        <w:rPr>
          <w:rFonts w:ascii="Calibri" w:eastAsia="Arial Unicode MS" w:hAnsi="Calibri" w:cs="Calibri"/>
          <w:sz w:val="24"/>
          <w:szCs w:val="24"/>
          <w:shd w:val="clear" w:color="auto" w:fill="FFFFFF" w:themeFill="background1"/>
        </w:rPr>
        <w:t xml:space="preserve"> da RAL, ou R$ </w:t>
      </w:r>
      <w:r w:rsidR="007A399F" w:rsidRPr="007A399F">
        <w:rPr>
          <w:rFonts w:ascii="Calibri" w:eastAsia="Arial Unicode MS" w:hAnsi="Calibri" w:cs="Calibri"/>
          <w:sz w:val="24"/>
          <w:szCs w:val="24"/>
          <w:shd w:val="clear" w:color="auto" w:fill="FFFFFF" w:themeFill="background1"/>
        </w:rPr>
        <w:t>4</w:t>
      </w:r>
      <w:r w:rsidR="004F21DA">
        <w:rPr>
          <w:rFonts w:ascii="Calibri" w:eastAsia="Arial Unicode MS" w:hAnsi="Calibri" w:cs="Calibri"/>
          <w:sz w:val="24"/>
          <w:szCs w:val="24"/>
          <w:shd w:val="clear" w:color="auto" w:fill="FFFFFF" w:themeFill="background1"/>
        </w:rPr>
        <w:t>7</w:t>
      </w:r>
      <w:r w:rsidR="007A399F" w:rsidRPr="007A399F">
        <w:rPr>
          <w:rFonts w:ascii="Calibri" w:eastAsia="Arial Unicode MS" w:hAnsi="Calibri" w:cs="Calibri"/>
          <w:sz w:val="24"/>
          <w:szCs w:val="24"/>
          <w:shd w:val="clear" w:color="auto" w:fill="FFFFFF" w:themeFill="background1"/>
        </w:rPr>
        <w:t>,</w:t>
      </w:r>
      <w:r w:rsidR="004F21DA">
        <w:rPr>
          <w:rFonts w:ascii="Calibri" w:eastAsia="Arial Unicode MS" w:hAnsi="Calibri" w:cs="Calibri"/>
          <w:sz w:val="24"/>
          <w:szCs w:val="24"/>
          <w:shd w:val="clear" w:color="auto" w:fill="FFFFFF" w:themeFill="background1"/>
        </w:rPr>
        <w:t>3</w:t>
      </w:r>
      <w:r w:rsidR="00A26CFD" w:rsidRPr="007A399F">
        <w:rPr>
          <w:rFonts w:ascii="Calibri" w:eastAsia="Arial Unicode MS" w:hAnsi="Calibri" w:cs="Calibri"/>
          <w:sz w:val="24"/>
          <w:szCs w:val="24"/>
          <w:shd w:val="clear" w:color="auto" w:fill="FFFFFF" w:themeFill="background1"/>
        </w:rPr>
        <w:t xml:space="preserve"> </w:t>
      </w:r>
      <w:r w:rsidRPr="007A399F">
        <w:rPr>
          <w:rFonts w:ascii="Calibri" w:eastAsia="Arial Unicode MS" w:hAnsi="Calibri" w:cs="Calibri"/>
          <w:sz w:val="24"/>
          <w:szCs w:val="24"/>
          <w:shd w:val="clear" w:color="auto" w:fill="FFFFFF" w:themeFill="background1"/>
        </w:rPr>
        <w:t xml:space="preserve">milhões; </w:t>
      </w:r>
      <w:r w:rsidRPr="007A399F">
        <w:rPr>
          <w:rFonts w:ascii="Calibri" w:eastAsia="Arial Unicode MS" w:hAnsi="Calibri" w:cs="Calibri"/>
          <w:b/>
          <w:sz w:val="24"/>
          <w:szCs w:val="24"/>
          <w:shd w:val="clear" w:color="auto" w:fill="FFFFFF" w:themeFill="background1"/>
        </w:rPr>
        <w:t>Atendimento</w:t>
      </w:r>
      <w:r w:rsidRPr="007A399F">
        <w:rPr>
          <w:rFonts w:ascii="Calibri" w:eastAsia="Arial Unicode MS" w:hAnsi="Calibri" w:cs="Calibri"/>
          <w:sz w:val="24"/>
          <w:szCs w:val="24"/>
          <w:shd w:val="clear" w:color="auto" w:fill="FFFFFF" w:themeFill="background1"/>
        </w:rPr>
        <w:t xml:space="preserve"> com </w:t>
      </w:r>
      <w:r w:rsidR="007A399F" w:rsidRPr="007A399F">
        <w:rPr>
          <w:rFonts w:ascii="Calibri" w:eastAsia="Arial Unicode MS" w:hAnsi="Calibri" w:cs="Calibri"/>
          <w:b/>
          <w:sz w:val="24"/>
          <w:szCs w:val="24"/>
          <w:shd w:val="clear" w:color="auto" w:fill="FFFFFF" w:themeFill="background1"/>
        </w:rPr>
        <w:t>19,6</w:t>
      </w:r>
      <w:r w:rsidRPr="007A399F">
        <w:rPr>
          <w:rFonts w:ascii="Calibri" w:eastAsia="Arial Unicode MS" w:hAnsi="Calibri" w:cs="Calibri"/>
          <w:b/>
          <w:sz w:val="24"/>
          <w:szCs w:val="24"/>
          <w:shd w:val="clear" w:color="auto" w:fill="FFFFFF" w:themeFill="background1"/>
        </w:rPr>
        <w:t>%</w:t>
      </w:r>
      <w:r w:rsidRPr="007A399F">
        <w:rPr>
          <w:rFonts w:ascii="Calibri" w:eastAsia="Arial Unicode MS" w:hAnsi="Calibri" w:cs="Calibri"/>
          <w:sz w:val="24"/>
          <w:szCs w:val="24"/>
          <w:shd w:val="clear" w:color="auto" w:fill="FFFFFF" w:themeFill="background1"/>
        </w:rPr>
        <w:t xml:space="preserve">, ou R$ </w:t>
      </w:r>
      <w:r w:rsidR="007A399F" w:rsidRPr="007A399F">
        <w:rPr>
          <w:rFonts w:ascii="Calibri" w:eastAsia="Arial Unicode MS" w:hAnsi="Calibri" w:cs="Calibri"/>
          <w:sz w:val="24"/>
          <w:szCs w:val="24"/>
          <w:shd w:val="clear" w:color="auto" w:fill="FFFFFF" w:themeFill="background1"/>
        </w:rPr>
        <w:t>31,</w:t>
      </w:r>
      <w:r w:rsidR="00174EDF">
        <w:rPr>
          <w:rFonts w:ascii="Calibri" w:eastAsia="Arial Unicode MS" w:hAnsi="Calibri" w:cs="Calibri"/>
          <w:sz w:val="24"/>
          <w:szCs w:val="24"/>
          <w:shd w:val="clear" w:color="auto" w:fill="FFFFFF" w:themeFill="background1"/>
        </w:rPr>
        <w:t>9</w:t>
      </w:r>
      <w:r w:rsidRPr="007A399F">
        <w:rPr>
          <w:rFonts w:ascii="Calibri" w:eastAsia="Arial Unicode MS" w:hAnsi="Calibri" w:cs="Calibri"/>
          <w:sz w:val="24"/>
          <w:szCs w:val="24"/>
          <w:shd w:val="clear" w:color="auto" w:fill="FFFFFF" w:themeFill="background1"/>
        </w:rPr>
        <w:t xml:space="preserve"> milhões; </w:t>
      </w:r>
      <w:r w:rsidRPr="007A399F">
        <w:rPr>
          <w:rFonts w:ascii="Calibri" w:eastAsia="Arial Unicode MS" w:hAnsi="Calibri" w:cs="Calibri"/>
          <w:b/>
          <w:sz w:val="24"/>
          <w:szCs w:val="24"/>
          <w:shd w:val="clear" w:color="auto" w:fill="FFFFFF" w:themeFill="background1"/>
        </w:rPr>
        <w:t>Comunicação</w:t>
      </w:r>
      <w:r w:rsidRPr="007A399F">
        <w:rPr>
          <w:rFonts w:ascii="Calibri" w:eastAsia="Arial Unicode MS" w:hAnsi="Calibri" w:cs="Calibri"/>
          <w:sz w:val="24"/>
          <w:szCs w:val="24"/>
          <w:shd w:val="clear" w:color="auto" w:fill="FFFFFF" w:themeFill="background1"/>
        </w:rPr>
        <w:t xml:space="preserve"> com </w:t>
      </w:r>
      <w:r w:rsidR="00E051A7">
        <w:rPr>
          <w:rFonts w:ascii="Calibri" w:eastAsia="Arial Unicode MS" w:hAnsi="Calibri" w:cs="Calibri"/>
          <w:b/>
          <w:sz w:val="24"/>
          <w:szCs w:val="24"/>
          <w:shd w:val="clear" w:color="auto" w:fill="FFFFFF" w:themeFill="background1"/>
        </w:rPr>
        <w:t>7,8</w:t>
      </w:r>
      <w:r w:rsidRPr="007A399F">
        <w:rPr>
          <w:rFonts w:ascii="Calibri" w:eastAsia="Arial Unicode MS" w:hAnsi="Calibri" w:cs="Calibri"/>
          <w:b/>
          <w:sz w:val="24"/>
          <w:szCs w:val="24"/>
          <w:shd w:val="clear" w:color="auto" w:fill="FFFFFF" w:themeFill="background1"/>
        </w:rPr>
        <w:t>%</w:t>
      </w:r>
      <w:r w:rsidR="00F976A8" w:rsidRPr="007A399F">
        <w:rPr>
          <w:rFonts w:ascii="Calibri" w:eastAsia="Arial Unicode MS" w:hAnsi="Calibri" w:cs="Calibri"/>
          <w:sz w:val="24"/>
          <w:szCs w:val="24"/>
          <w:shd w:val="clear" w:color="auto" w:fill="FFFFFF" w:themeFill="background1"/>
        </w:rPr>
        <w:t>, ou R</w:t>
      </w:r>
      <w:r w:rsidR="007A399F" w:rsidRPr="007A399F">
        <w:rPr>
          <w:rFonts w:ascii="Calibri" w:eastAsia="Arial Unicode MS" w:hAnsi="Calibri" w:cs="Calibri"/>
          <w:sz w:val="24"/>
          <w:szCs w:val="24"/>
          <w:shd w:val="clear" w:color="auto" w:fill="FFFFFF" w:themeFill="background1"/>
        </w:rPr>
        <w:t>$ 1</w:t>
      </w:r>
      <w:r w:rsidR="00E051A7">
        <w:rPr>
          <w:rFonts w:ascii="Calibri" w:eastAsia="Arial Unicode MS" w:hAnsi="Calibri" w:cs="Calibri"/>
          <w:sz w:val="24"/>
          <w:szCs w:val="24"/>
          <w:shd w:val="clear" w:color="auto" w:fill="FFFFFF" w:themeFill="background1"/>
        </w:rPr>
        <w:t>2,7</w:t>
      </w:r>
      <w:r w:rsidRPr="007A399F">
        <w:rPr>
          <w:rFonts w:ascii="Calibri" w:eastAsia="Arial Unicode MS" w:hAnsi="Calibri" w:cs="Calibri"/>
          <w:sz w:val="24"/>
          <w:szCs w:val="24"/>
          <w:shd w:val="clear" w:color="auto" w:fill="FFFFFF" w:themeFill="background1"/>
        </w:rPr>
        <w:t xml:space="preserve"> milhões; </w:t>
      </w:r>
      <w:r w:rsidRPr="007A399F">
        <w:rPr>
          <w:rFonts w:ascii="Calibri" w:eastAsia="Arial Unicode MS" w:hAnsi="Calibri" w:cs="Calibri"/>
          <w:b/>
          <w:sz w:val="24"/>
          <w:szCs w:val="24"/>
          <w:shd w:val="clear" w:color="auto" w:fill="FFFFFF" w:themeFill="background1"/>
        </w:rPr>
        <w:t>Patrocínios</w:t>
      </w:r>
      <w:r w:rsidRPr="007A399F">
        <w:rPr>
          <w:rFonts w:ascii="Calibri" w:eastAsia="Arial Unicode MS" w:hAnsi="Calibri" w:cs="Calibri"/>
          <w:sz w:val="24"/>
          <w:szCs w:val="24"/>
          <w:shd w:val="clear" w:color="auto" w:fill="FFFFFF" w:themeFill="background1"/>
        </w:rPr>
        <w:t xml:space="preserve"> com </w:t>
      </w:r>
      <w:r w:rsidR="007A399F" w:rsidRPr="007A399F">
        <w:rPr>
          <w:rFonts w:ascii="Calibri" w:eastAsia="Arial Unicode MS" w:hAnsi="Calibri" w:cs="Calibri"/>
          <w:b/>
          <w:sz w:val="24"/>
          <w:szCs w:val="24"/>
          <w:shd w:val="clear" w:color="auto" w:fill="FFFFFF" w:themeFill="background1"/>
        </w:rPr>
        <w:t>2,1</w:t>
      </w:r>
      <w:r w:rsidRPr="007A399F">
        <w:rPr>
          <w:rFonts w:ascii="Calibri" w:eastAsia="Arial Unicode MS" w:hAnsi="Calibri" w:cs="Calibri"/>
          <w:b/>
          <w:sz w:val="24"/>
          <w:szCs w:val="24"/>
          <w:shd w:val="clear" w:color="auto" w:fill="FFFFFF" w:themeFill="background1"/>
        </w:rPr>
        <w:t>%</w:t>
      </w:r>
      <w:r w:rsidRPr="007A399F">
        <w:rPr>
          <w:rFonts w:ascii="Calibri" w:eastAsia="Arial Unicode MS" w:hAnsi="Calibri" w:cs="Calibri"/>
          <w:sz w:val="24"/>
          <w:szCs w:val="24"/>
          <w:shd w:val="clear" w:color="auto" w:fill="FFFFFF" w:themeFill="background1"/>
        </w:rPr>
        <w:t xml:space="preserve">, ou R$ </w:t>
      </w:r>
      <w:r w:rsidR="007A399F" w:rsidRPr="007A399F">
        <w:rPr>
          <w:rFonts w:ascii="Calibri" w:eastAsia="Arial Unicode MS" w:hAnsi="Calibri" w:cs="Calibri"/>
          <w:sz w:val="24"/>
          <w:szCs w:val="24"/>
          <w:shd w:val="clear" w:color="auto" w:fill="FFFFFF" w:themeFill="background1"/>
        </w:rPr>
        <w:t>3,</w:t>
      </w:r>
      <w:r w:rsidR="00D25E7E">
        <w:rPr>
          <w:rFonts w:ascii="Calibri" w:eastAsia="Arial Unicode MS" w:hAnsi="Calibri" w:cs="Calibri"/>
          <w:sz w:val="24"/>
          <w:szCs w:val="24"/>
          <w:shd w:val="clear" w:color="auto" w:fill="FFFFFF" w:themeFill="background1"/>
        </w:rPr>
        <w:t>4</w:t>
      </w:r>
      <w:r w:rsidRPr="007A399F">
        <w:rPr>
          <w:rFonts w:ascii="Calibri" w:eastAsia="Arial Unicode MS" w:hAnsi="Calibri" w:cs="Calibri"/>
          <w:sz w:val="24"/>
          <w:szCs w:val="24"/>
          <w:shd w:val="clear" w:color="auto" w:fill="FFFFFF" w:themeFill="background1"/>
        </w:rPr>
        <w:t xml:space="preserve"> milhões; </w:t>
      </w:r>
      <w:r w:rsidRPr="007A399F">
        <w:rPr>
          <w:rFonts w:ascii="Calibri" w:eastAsia="Arial Unicode MS" w:hAnsi="Calibri" w:cs="Calibri"/>
          <w:b/>
          <w:sz w:val="24"/>
          <w:szCs w:val="24"/>
          <w:shd w:val="clear" w:color="auto" w:fill="FFFFFF" w:themeFill="background1"/>
        </w:rPr>
        <w:t xml:space="preserve">Objetivos Estratégicos Locais </w:t>
      </w:r>
      <w:r w:rsidRPr="007A399F">
        <w:rPr>
          <w:rFonts w:ascii="Calibri" w:eastAsia="Arial Unicode MS" w:hAnsi="Calibri" w:cs="Calibri"/>
          <w:sz w:val="24"/>
          <w:szCs w:val="24"/>
          <w:shd w:val="clear" w:color="auto" w:fill="FFFFFF" w:themeFill="background1"/>
        </w:rPr>
        <w:t xml:space="preserve">com </w:t>
      </w:r>
      <w:r w:rsidR="00906815" w:rsidRPr="00906815">
        <w:rPr>
          <w:rFonts w:ascii="Calibri" w:eastAsia="Arial Unicode MS" w:hAnsi="Calibri" w:cs="Calibri"/>
          <w:b/>
          <w:bCs/>
          <w:sz w:val="24"/>
          <w:szCs w:val="24"/>
          <w:shd w:val="clear" w:color="auto" w:fill="FFFFFF" w:themeFill="background1"/>
        </w:rPr>
        <w:t>54,2</w:t>
      </w:r>
      <w:r w:rsidRPr="007A399F">
        <w:rPr>
          <w:rFonts w:ascii="Calibri" w:eastAsia="Arial Unicode MS" w:hAnsi="Calibri" w:cs="Calibri"/>
          <w:b/>
          <w:sz w:val="24"/>
          <w:szCs w:val="24"/>
          <w:shd w:val="clear" w:color="auto" w:fill="FFFFFF" w:themeFill="background1"/>
        </w:rPr>
        <w:t>%</w:t>
      </w:r>
      <w:r w:rsidRPr="007A399F">
        <w:rPr>
          <w:rFonts w:ascii="Calibri" w:eastAsia="Arial Unicode MS" w:hAnsi="Calibri" w:cs="Calibri"/>
          <w:sz w:val="24"/>
          <w:szCs w:val="24"/>
          <w:shd w:val="clear" w:color="auto" w:fill="FFFFFF" w:themeFill="background1"/>
        </w:rPr>
        <w:t xml:space="preserve">, ou </w:t>
      </w:r>
      <w:r w:rsidR="0085007F">
        <w:rPr>
          <w:rFonts w:ascii="Calibri" w:eastAsia="Arial Unicode MS" w:hAnsi="Calibri" w:cs="Calibri"/>
          <w:sz w:val="24"/>
          <w:szCs w:val="24"/>
          <w:shd w:val="clear" w:color="auto" w:fill="FFFFFF" w:themeFill="background1"/>
        </w:rPr>
        <w:t>88,0</w:t>
      </w:r>
      <w:r w:rsidRPr="007A399F">
        <w:rPr>
          <w:rFonts w:ascii="Calibri" w:eastAsia="Arial Unicode MS" w:hAnsi="Calibri" w:cs="Calibri"/>
          <w:sz w:val="24"/>
          <w:szCs w:val="24"/>
          <w:shd w:val="clear" w:color="auto" w:fill="FFFFFF" w:themeFill="background1"/>
        </w:rPr>
        <w:t xml:space="preserve"> milhões, e </w:t>
      </w:r>
      <w:r w:rsidRPr="007A399F">
        <w:rPr>
          <w:rFonts w:ascii="Calibri" w:eastAsia="Arial Unicode MS" w:hAnsi="Calibri" w:cs="Calibri"/>
          <w:b/>
          <w:sz w:val="24"/>
          <w:szCs w:val="24"/>
          <w:shd w:val="clear" w:color="auto" w:fill="FFFFFF" w:themeFill="background1"/>
        </w:rPr>
        <w:t>2,3 %</w:t>
      </w:r>
      <w:r w:rsidRPr="007A399F">
        <w:rPr>
          <w:rFonts w:ascii="Calibri" w:eastAsia="Arial Unicode MS" w:hAnsi="Calibri" w:cs="Calibri"/>
          <w:sz w:val="24"/>
          <w:szCs w:val="24"/>
          <w:shd w:val="clear" w:color="auto" w:fill="FFFFFF" w:themeFill="background1"/>
        </w:rPr>
        <w:t xml:space="preserve"> ou </w:t>
      </w:r>
      <w:r w:rsidR="007A399F" w:rsidRPr="007A399F">
        <w:rPr>
          <w:rFonts w:ascii="Calibri" w:eastAsia="Arial Unicode MS" w:hAnsi="Calibri" w:cs="Calibri"/>
          <w:sz w:val="24"/>
          <w:szCs w:val="24"/>
          <w:shd w:val="clear" w:color="auto" w:fill="FFFFFF" w:themeFill="background1"/>
        </w:rPr>
        <w:t xml:space="preserve">3,7 </w:t>
      </w:r>
      <w:r w:rsidRPr="007A399F">
        <w:rPr>
          <w:rFonts w:ascii="Calibri" w:eastAsia="Arial Unicode MS" w:hAnsi="Calibri" w:cs="Calibri"/>
          <w:sz w:val="24"/>
          <w:szCs w:val="24"/>
          <w:shd w:val="clear" w:color="auto" w:fill="FFFFFF" w:themeFill="background1"/>
        </w:rPr>
        <w:t>milhões direcionados</w:t>
      </w:r>
      <w:r w:rsidRPr="007A399F">
        <w:rPr>
          <w:rFonts w:ascii="Calibri" w:eastAsia="Arial Unicode MS" w:hAnsi="Calibri" w:cs="Calibri"/>
          <w:sz w:val="24"/>
          <w:szCs w:val="24"/>
        </w:rPr>
        <w:t xml:space="preserve"> para </w:t>
      </w:r>
      <w:r w:rsidRPr="007A399F">
        <w:rPr>
          <w:rFonts w:ascii="Calibri" w:eastAsia="Arial Unicode MS" w:hAnsi="Calibri" w:cs="Calibri"/>
          <w:b/>
          <w:sz w:val="24"/>
          <w:szCs w:val="24"/>
        </w:rPr>
        <w:t>Assistência Técnica em Habitações de Interesse Social</w:t>
      </w:r>
      <w:r w:rsidR="008C45DD" w:rsidRPr="007A399F">
        <w:rPr>
          <w:rFonts w:ascii="Calibri" w:eastAsia="Arial Unicode MS" w:hAnsi="Calibri" w:cs="Calibri"/>
          <w:b/>
          <w:sz w:val="24"/>
          <w:szCs w:val="24"/>
        </w:rPr>
        <w:t xml:space="preserve"> </w:t>
      </w:r>
      <w:r w:rsidRPr="007A399F">
        <w:rPr>
          <w:rFonts w:ascii="Calibri" w:eastAsia="Arial Unicode MS" w:hAnsi="Calibri" w:cs="Calibri"/>
          <w:b/>
          <w:sz w:val="24"/>
          <w:szCs w:val="24"/>
        </w:rPr>
        <w:t>ATHIS,</w:t>
      </w:r>
      <w:r w:rsidRPr="007A399F">
        <w:rPr>
          <w:rFonts w:ascii="Calibri" w:eastAsia="Arial Unicode MS" w:hAnsi="Calibri" w:cs="Calibri"/>
          <w:sz w:val="24"/>
          <w:szCs w:val="24"/>
        </w:rPr>
        <w:t xml:space="preserve"> conforme demonstrado e detalhado, por CAU/UF e CAU/BR, no </w:t>
      </w:r>
      <w:r w:rsidRPr="008B3483">
        <w:rPr>
          <w:rFonts w:ascii="Calibri" w:eastAsia="Arial Unicode MS" w:hAnsi="Calibri" w:cs="Calibri"/>
          <w:sz w:val="24"/>
          <w:szCs w:val="24"/>
        </w:rPr>
        <w:t>Anexo 7.</w:t>
      </w:r>
      <w:r w:rsidRPr="007A399F">
        <w:rPr>
          <w:rFonts w:ascii="Calibri" w:eastAsia="Arial Unicode MS" w:hAnsi="Calibri" w:cs="Calibri"/>
          <w:sz w:val="24"/>
          <w:szCs w:val="24"/>
        </w:rPr>
        <w:t xml:space="preserve"> </w:t>
      </w:r>
    </w:p>
    <w:p w14:paraId="589481BD" w14:textId="365D1D41" w:rsidR="00103DD9" w:rsidRPr="00F976A8" w:rsidRDefault="00103DD9" w:rsidP="007A399F">
      <w:pPr>
        <w:shd w:val="clear" w:color="auto" w:fill="FFFFFF" w:themeFill="background1"/>
        <w:rPr>
          <w:rFonts w:ascii="Calibri" w:eastAsia="Arial Unicode MS" w:hAnsi="Calibri" w:cs="Calibri"/>
          <w:sz w:val="24"/>
          <w:szCs w:val="24"/>
        </w:rPr>
      </w:pPr>
      <w:r w:rsidRPr="007A399F">
        <w:rPr>
          <w:rFonts w:ascii="Calibri" w:eastAsia="Arial Unicode MS" w:hAnsi="Calibri" w:cs="Calibri"/>
          <w:sz w:val="24"/>
          <w:szCs w:val="24"/>
          <w:shd w:val="clear" w:color="auto" w:fill="FFFFFF" w:themeFill="background1"/>
        </w:rPr>
        <w:t xml:space="preserve">Para as iniciativas em </w:t>
      </w:r>
      <w:r w:rsidRPr="007A399F">
        <w:rPr>
          <w:rFonts w:ascii="Calibri" w:eastAsia="Arial Unicode MS" w:hAnsi="Calibri" w:cs="Calibri"/>
          <w:b/>
          <w:sz w:val="24"/>
          <w:szCs w:val="24"/>
          <w:shd w:val="clear" w:color="auto" w:fill="FFFFFF" w:themeFill="background1"/>
        </w:rPr>
        <w:t>Capacitação</w:t>
      </w:r>
      <w:r w:rsidRPr="007A399F">
        <w:rPr>
          <w:rFonts w:ascii="Calibri" w:eastAsia="Arial Unicode MS" w:hAnsi="Calibri" w:cs="Calibri"/>
          <w:sz w:val="24"/>
          <w:szCs w:val="24"/>
          <w:shd w:val="clear" w:color="auto" w:fill="FFFFFF" w:themeFill="background1"/>
        </w:rPr>
        <w:t>, de conselheiros e do corpo funcional do CAU,</w:t>
      </w:r>
      <w:r w:rsidRPr="007A399F">
        <w:rPr>
          <w:rFonts w:ascii="Calibri" w:eastAsia="Arial Unicode MS" w:hAnsi="Calibri" w:cs="Calibri"/>
          <w:b/>
          <w:sz w:val="24"/>
          <w:szCs w:val="24"/>
          <w:shd w:val="clear" w:color="auto" w:fill="FFFFFF" w:themeFill="background1"/>
        </w:rPr>
        <w:t xml:space="preserve"> </w:t>
      </w:r>
      <w:r w:rsidRPr="007A399F">
        <w:rPr>
          <w:rFonts w:ascii="Calibri" w:eastAsia="Arial Unicode MS" w:hAnsi="Calibri" w:cs="Calibri"/>
          <w:sz w:val="24"/>
          <w:szCs w:val="24"/>
          <w:shd w:val="clear" w:color="auto" w:fill="FFFFFF" w:themeFill="background1"/>
        </w:rPr>
        <w:t xml:space="preserve">são destinados </w:t>
      </w:r>
      <w:r w:rsidR="007A399F" w:rsidRPr="007A399F">
        <w:rPr>
          <w:rFonts w:ascii="Calibri" w:eastAsia="Arial Unicode MS" w:hAnsi="Calibri" w:cs="Calibri"/>
          <w:b/>
          <w:sz w:val="24"/>
          <w:szCs w:val="24"/>
          <w:shd w:val="clear" w:color="auto" w:fill="FFFFFF" w:themeFill="background1"/>
        </w:rPr>
        <w:t>2,7</w:t>
      </w:r>
      <w:r w:rsidRPr="007A399F">
        <w:rPr>
          <w:rFonts w:ascii="Calibri" w:eastAsia="Arial Unicode MS" w:hAnsi="Calibri" w:cs="Calibri"/>
          <w:b/>
          <w:sz w:val="24"/>
          <w:szCs w:val="24"/>
          <w:shd w:val="clear" w:color="auto" w:fill="FFFFFF" w:themeFill="background1"/>
        </w:rPr>
        <w:t>%</w:t>
      </w:r>
      <w:r w:rsidRPr="007A399F">
        <w:rPr>
          <w:rFonts w:ascii="Calibri" w:eastAsia="Arial Unicode MS" w:hAnsi="Calibri" w:cs="Calibri"/>
          <w:sz w:val="24"/>
          <w:szCs w:val="24"/>
          <w:shd w:val="clear" w:color="auto" w:fill="FFFFFF" w:themeFill="background1"/>
        </w:rPr>
        <w:t>, ou R$ 2,</w:t>
      </w:r>
      <w:r w:rsidR="00F976A8" w:rsidRPr="007A399F">
        <w:rPr>
          <w:rFonts w:ascii="Calibri" w:eastAsia="Arial Unicode MS" w:hAnsi="Calibri" w:cs="Calibri"/>
          <w:sz w:val="24"/>
          <w:szCs w:val="24"/>
          <w:shd w:val="clear" w:color="auto" w:fill="FFFFFF" w:themeFill="background1"/>
        </w:rPr>
        <w:t>5</w:t>
      </w:r>
      <w:r w:rsidRPr="007A399F">
        <w:rPr>
          <w:rFonts w:ascii="Calibri" w:eastAsia="Arial Unicode MS" w:hAnsi="Calibri" w:cs="Calibri"/>
          <w:sz w:val="24"/>
          <w:szCs w:val="24"/>
          <w:shd w:val="clear" w:color="auto" w:fill="FFFFFF" w:themeFill="background1"/>
        </w:rPr>
        <w:t xml:space="preserve"> milhões, considerando o total de gastos com a folha de pagamentos (salários, encargos e benefícios), ou R$ </w:t>
      </w:r>
      <w:r w:rsidR="007A399F" w:rsidRPr="007A399F">
        <w:rPr>
          <w:rFonts w:ascii="Calibri" w:eastAsia="Arial Unicode MS" w:hAnsi="Calibri" w:cs="Calibri"/>
          <w:sz w:val="24"/>
          <w:szCs w:val="24"/>
          <w:shd w:val="clear" w:color="auto" w:fill="FFFFFF" w:themeFill="background1"/>
        </w:rPr>
        <w:t>9</w:t>
      </w:r>
      <w:r w:rsidR="00781D8E">
        <w:rPr>
          <w:rFonts w:ascii="Calibri" w:eastAsia="Arial Unicode MS" w:hAnsi="Calibri" w:cs="Calibri"/>
          <w:sz w:val="24"/>
          <w:szCs w:val="24"/>
          <w:shd w:val="clear" w:color="auto" w:fill="FFFFFF" w:themeFill="background1"/>
        </w:rPr>
        <w:t>5,2</w:t>
      </w:r>
      <w:r w:rsidRPr="007A399F">
        <w:rPr>
          <w:rFonts w:ascii="Calibri" w:eastAsia="Arial Unicode MS" w:hAnsi="Calibri" w:cs="Calibri"/>
          <w:sz w:val="24"/>
          <w:szCs w:val="24"/>
          <w:shd w:val="clear" w:color="auto" w:fill="FFFFFF" w:themeFill="background1"/>
        </w:rPr>
        <w:t xml:space="preserve"> milhões, conforme</w:t>
      </w:r>
      <w:r w:rsidRPr="007A399F">
        <w:rPr>
          <w:rFonts w:ascii="Calibri" w:eastAsia="Arial Unicode MS" w:hAnsi="Calibri" w:cs="Calibri"/>
          <w:sz w:val="24"/>
          <w:szCs w:val="24"/>
        </w:rPr>
        <w:t xml:space="preserve"> demonstrado no </w:t>
      </w:r>
      <w:r w:rsidRPr="008B3483">
        <w:rPr>
          <w:rFonts w:ascii="Calibri" w:eastAsia="Arial Unicode MS" w:hAnsi="Calibri" w:cs="Calibri"/>
          <w:sz w:val="24"/>
          <w:szCs w:val="24"/>
        </w:rPr>
        <w:t>Anexo 7.</w:t>
      </w:r>
    </w:p>
    <w:p w14:paraId="544201EE" w14:textId="212D0121" w:rsidR="00103DD9" w:rsidRPr="00792686" w:rsidRDefault="00103DD9" w:rsidP="00103DD9">
      <w:pPr>
        <w:rPr>
          <w:rFonts w:ascii="Calibri" w:eastAsia="Arial Unicode MS" w:hAnsi="Calibri" w:cs="Calibri"/>
          <w:sz w:val="24"/>
          <w:szCs w:val="24"/>
        </w:rPr>
      </w:pPr>
      <w:r w:rsidRPr="00792686">
        <w:rPr>
          <w:rFonts w:ascii="Calibri" w:eastAsia="Arial Unicode MS" w:hAnsi="Calibri" w:cs="Calibri"/>
          <w:sz w:val="24"/>
          <w:szCs w:val="24"/>
        </w:rPr>
        <w:t>No tocante aos limites de aplicações em</w:t>
      </w:r>
      <w:r w:rsidRPr="00792686">
        <w:rPr>
          <w:rFonts w:ascii="Calibri" w:eastAsia="Arial Unicode MS" w:hAnsi="Calibri" w:cs="Calibri"/>
          <w:b/>
          <w:sz w:val="24"/>
          <w:szCs w:val="24"/>
        </w:rPr>
        <w:t xml:space="preserve"> Pessoal</w:t>
      </w:r>
      <w:r w:rsidRPr="00792686">
        <w:rPr>
          <w:rFonts w:ascii="Calibri" w:eastAsia="Arial Unicode MS" w:hAnsi="Calibri" w:cs="Calibri"/>
          <w:sz w:val="24"/>
          <w:szCs w:val="24"/>
        </w:rPr>
        <w:t xml:space="preserve"> (salários e encargos), considerando que para o cálculo do </w:t>
      </w:r>
      <w:r w:rsidRPr="000D37AC">
        <w:rPr>
          <w:rFonts w:ascii="Calibri" w:eastAsia="Arial Unicode MS" w:hAnsi="Calibri" w:cs="Calibri"/>
          <w:sz w:val="24"/>
          <w:szCs w:val="24"/>
        </w:rPr>
        <w:t>índice não são considerados os valores destinados a rescisões contratuais e benefícios concedidos (totalizando R</w:t>
      </w:r>
      <w:r w:rsidRPr="000D37AC">
        <w:rPr>
          <w:rFonts w:ascii="Calibri" w:eastAsia="Arial Unicode MS" w:hAnsi="Calibri" w:cs="Calibri"/>
          <w:sz w:val="24"/>
          <w:szCs w:val="24"/>
          <w:shd w:val="clear" w:color="auto" w:fill="FFFFFF" w:themeFill="background1"/>
        </w:rPr>
        <w:t xml:space="preserve">$ </w:t>
      </w:r>
      <w:r w:rsidR="00E24DCB" w:rsidRPr="000D37AC">
        <w:rPr>
          <w:rFonts w:ascii="Calibri" w:eastAsia="Arial Unicode MS" w:hAnsi="Calibri" w:cs="Calibri"/>
          <w:sz w:val="24"/>
          <w:szCs w:val="24"/>
          <w:shd w:val="clear" w:color="auto" w:fill="FFFFFF" w:themeFill="background1"/>
        </w:rPr>
        <w:t>1</w:t>
      </w:r>
      <w:r w:rsidR="002B57F8">
        <w:rPr>
          <w:rFonts w:ascii="Calibri" w:eastAsia="Arial Unicode MS" w:hAnsi="Calibri" w:cs="Calibri"/>
          <w:sz w:val="24"/>
          <w:szCs w:val="24"/>
          <w:shd w:val="clear" w:color="auto" w:fill="FFFFFF" w:themeFill="background1"/>
        </w:rPr>
        <w:t>2,0</w:t>
      </w:r>
      <w:r w:rsidRPr="000D37AC">
        <w:rPr>
          <w:rFonts w:ascii="Calibri" w:eastAsia="Arial Unicode MS" w:hAnsi="Calibri" w:cs="Calibri"/>
          <w:sz w:val="24"/>
          <w:szCs w:val="24"/>
          <w:shd w:val="clear" w:color="auto" w:fill="FFFFFF" w:themeFill="background1"/>
        </w:rPr>
        <w:t xml:space="preserve"> milhões), estão sendo destinados recursos no montante de R$ </w:t>
      </w:r>
      <w:r w:rsidR="000D37AC" w:rsidRPr="000D37AC">
        <w:rPr>
          <w:rFonts w:ascii="Calibri" w:eastAsia="Arial Unicode MS" w:hAnsi="Calibri" w:cs="Calibri"/>
          <w:sz w:val="24"/>
          <w:szCs w:val="24"/>
          <w:shd w:val="clear" w:color="auto" w:fill="FFFFFF" w:themeFill="background1"/>
        </w:rPr>
        <w:t>8</w:t>
      </w:r>
      <w:r w:rsidR="0009480E">
        <w:rPr>
          <w:rFonts w:ascii="Calibri" w:eastAsia="Arial Unicode MS" w:hAnsi="Calibri" w:cs="Calibri"/>
          <w:sz w:val="24"/>
          <w:szCs w:val="24"/>
          <w:shd w:val="clear" w:color="auto" w:fill="FFFFFF" w:themeFill="background1"/>
        </w:rPr>
        <w:t>3,2</w:t>
      </w:r>
      <w:r w:rsidRPr="000D37AC">
        <w:rPr>
          <w:rFonts w:ascii="Calibri" w:eastAsia="Arial Unicode MS" w:hAnsi="Calibri" w:cs="Calibri"/>
          <w:sz w:val="24"/>
          <w:szCs w:val="24"/>
          <w:shd w:val="clear" w:color="auto" w:fill="FFFFFF" w:themeFill="background1"/>
        </w:rPr>
        <w:t xml:space="preserve"> milhões, ou </w:t>
      </w:r>
      <w:r w:rsidR="00792686" w:rsidRPr="000D37AC">
        <w:rPr>
          <w:rFonts w:ascii="Calibri" w:eastAsia="Arial Unicode MS" w:hAnsi="Calibri" w:cs="Calibri"/>
          <w:b/>
          <w:sz w:val="24"/>
          <w:szCs w:val="24"/>
          <w:shd w:val="clear" w:color="auto" w:fill="FFFFFF" w:themeFill="background1"/>
        </w:rPr>
        <w:t>4</w:t>
      </w:r>
      <w:r w:rsidR="00C76187">
        <w:rPr>
          <w:rFonts w:ascii="Calibri" w:eastAsia="Arial Unicode MS" w:hAnsi="Calibri" w:cs="Calibri"/>
          <w:b/>
          <w:sz w:val="24"/>
          <w:szCs w:val="24"/>
          <w:shd w:val="clear" w:color="auto" w:fill="FFFFFF" w:themeFill="background1"/>
        </w:rPr>
        <w:t>2,2</w:t>
      </w:r>
      <w:r w:rsidRPr="000D37AC">
        <w:rPr>
          <w:rFonts w:ascii="Calibri" w:eastAsia="Arial Unicode MS" w:hAnsi="Calibri" w:cs="Calibri"/>
          <w:b/>
          <w:sz w:val="24"/>
          <w:szCs w:val="24"/>
          <w:shd w:val="clear" w:color="auto" w:fill="FFFFFF" w:themeFill="background1"/>
        </w:rPr>
        <w:t>%</w:t>
      </w:r>
      <w:r w:rsidRPr="000D37AC">
        <w:rPr>
          <w:rFonts w:ascii="Calibri" w:eastAsia="Arial Unicode MS" w:hAnsi="Calibri" w:cs="Calibri"/>
          <w:sz w:val="24"/>
          <w:szCs w:val="24"/>
          <w:shd w:val="clear" w:color="auto" w:fill="FFFFFF" w:themeFill="background1"/>
        </w:rPr>
        <w:t xml:space="preserve"> das receitas correntes (R$ </w:t>
      </w:r>
      <w:r w:rsidR="000D37AC" w:rsidRPr="000D37AC">
        <w:rPr>
          <w:rFonts w:ascii="Calibri" w:eastAsia="Arial Unicode MS" w:hAnsi="Calibri" w:cs="Calibri"/>
          <w:sz w:val="24"/>
          <w:szCs w:val="24"/>
          <w:shd w:val="clear" w:color="auto" w:fill="FFFFFF" w:themeFill="background1"/>
        </w:rPr>
        <w:t>19</w:t>
      </w:r>
      <w:r w:rsidR="006B0C1F">
        <w:rPr>
          <w:rFonts w:ascii="Calibri" w:eastAsia="Arial Unicode MS" w:hAnsi="Calibri" w:cs="Calibri"/>
          <w:sz w:val="24"/>
          <w:szCs w:val="24"/>
          <w:shd w:val="clear" w:color="auto" w:fill="FFFFFF" w:themeFill="background1"/>
        </w:rPr>
        <w:t>3,5</w:t>
      </w:r>
      <w:r w:rsidR="000D37AC">
        <w:rPr>
          <w:rFonts w:ascii="Calibri" w:eastAsia="Arial Unicode MS" w:hAnsi="Calibri" w:cs="Calibri"/>
          <w:sz w:val="24"/>
          <w:szCs w:val="24"/>
        </w:rPr>
        <w:t xml:space="preserve"> </w:t>
      </w:r>
      <w:r w:rsidRPr="00792686">
        <w:rPr>
          <w:rFonts w:ascii="Calibri" w:eastAsia="Arial Unicode MS" w:hAnsi="Calibri" w:cs="Calibri"/>
          <w:sz w:val="24"/>
          <w:szCs w:val="24"/>
        </w:rPr>
        <w:t xml:space="preserve">milhões). Para </w:t>
      </w:r>
      <w:r w:rsidRPr="00792686">
        <w:rPr>
          <w:rFonts w:ascii="Calibri" w:eastAsia="Arial Unicode MS" w:hAnsi="Calibri" w:cs="Calibri"/>
          <w:b/>
          <w:sz w:val="24"/>
          <w:szCs w:val="24"/>
        </w:rPr>
        <w:t>Reserva de Contingência</w:t>
      </w:r>
      <w:r w:rsidRPr="00792686">
        <w:rPr>
          <w:rFonts w:ascii="Calibri" w:eastAsia="Arial Unicode MS" w:hAnsi="Calibri" w:cs="Calibri"/>
          <w:sz w:val="24"/>
          <w:szCs w:val="24"/>
        </w:rPr>
        <w:t xml:space="preserve"> os recursos destinados são </w:t>
      </w:r>
      <w:r w:rsidRPr="000D37AC">
        <w:rPr>
          <w:rFonts w:ascii="Calibri" w:eastAsia="Arial Unicode MS" w:hAnsi="Calibri" w:cs="Calibri"/>
          <w:sz w:val="24"/>
          <w:szCs w:val="24"/>
          <w:shd w:val="clear" w:color="auto" w:fill="FFFFFF" w:themeFill="background1"/>
        </w:rPr>
        <w:t xml:space="preserve">de R$ </w:t>
      </w:r>
      <w:r w:rsidR="00792686" w:rsidRPr="000D37AC">
        <w:rPr>
          <w:rFonts w:ascii="Calibri" w:eastAsia="Arial Unicode MS" w:hAnsi="Calibri" w:cs="Calibri"/>
          <w:sz w:val="24"/>
          <w:szCs w:val="24"/>
          <w:shd w:val="clear" w:color="auto" w:fill="FFFFFF" w:themeFill="background1"/>
        </w:rPr>
        <w:t>1,</w:t>
      </w:r>
      <w:r w:rsidR="0022671F">
        <w:rPr>
          <w:rFonts w:ascii="Calibri" w:eastAsia="Arial Unicode MS" w:hAnsi="Calibri" w:cs="Calibri"/>
          <w:sz w:val="24"/>
          <w:szCs w:val="24"/>
          <w:shd w:val="clear" w:color="auto" w:fill="FFFFFF" w:themeFill="background1"/>
        </w:rPr>
        <w:t>8</w:t>
      </w:r>
      <w:r w:rsidRPr="000D37AC">
        <w:rPr>
          <w:rFonts w:ascii="Calibri" w:eastAsia="Arial Unicode MS" w:hAnsi="Calibri" w:cs="Calibri"/>
          <w:sz w:val="24"/>
          <w:szCs w:val="24"/>
          <w:shd w:val="clear" w:color="auto" w:fill="FFFFFF" w:themeFill="background1"/>
        </w:rPr>
        <w:t xml:space="preserve"> milhão, ou </w:t>
      </w:r>
      <w:r w:rsidR="000D37AC" w:rsidRPr="000D37AC">
        <w:rPr>
          <w:rFonts w:ascii="Calibri" w:eastAsia="Arial Unicode MS" w:hAnsi="Calibri" w:cs="Calibri"/>
          <w:b/>
          <w:sz w:val="24"/>
          <w:szCs w:val="24"/>
          <w:shd w:val="clear" w:color="auto" w:fill="FFFFFF" w:themeFill="background1"/>
        </w:rPr>
        <w:t>1,</w:t>
      </w:r>
      <w:r w:rsidR="0022671F">
        <w:rPr>
          <w:rFonts w:ascii="Calibri" w:eastAsia="Arial Unicode MS" w:hAnsi="Calibri" w:cs="Calibri"/>
          <w:b/>
          <w:sz w:val="24"/>
          <w:szCs w:val="24"/>
          <w:shd w:val="clear" w:color="auto" w:fill="FFFFFF" w:themeFill="background1"/>
        </w:rPr>
        <w:t>1</w:t>
      </w:r>
      <w:r w:rsidRPr="000D37AC">
        <w:rPr>
          <w:rFonts w:ascii="Calibri" w:eastAsia="Arial Unicode MS" w:hAnsi="Calibri" w:cs="Calibri"/>
          <w:b/>
          <w:sz w:val="24"/>
          <w:szCs w:val="24"/>
          <w:shd w:val="clear" w:color="auto" w:fill="FFFFFF" w:themeFill="background1"/>
        </w:rPr>
        <w:t>%</w:t>
      </w:r>
      <w:r w:rsidRPr="000D37AC">
        <w:rPr>
          <w:rFonts w:ascii="Calibri" w:eastAsia="Arial Unicode MS" w:hAnsi="Calibri" w:cs="Calibri"/>
          <w:b/>
          <w:sz w:val="24"/>
          <w:szCs w:val="24"/>
        </w:rPr>
        <w:t xml:space="preserve"> </w:t>
      </w:r>
      <w:r w:rsidRPr="00792686">
        <w:rPr>
          <w:rFonts w:ascii="Calibri" w:eastAsia="Arial Unicode MS" w:hAnsi="Calibri" w:cs="Calibri"/>
          <w:sz w:val="24"/>
          <w:szCs w:val="24"/>
        </w:rPr>
        <w:t xml:space="preserve">da RAL, conforme demonstrados nos </w:t>
      </w:r>
      <w:r w:rsidRPr="008B3483">
        <w:rPr>
          <w:rFonts w:ascii="Calibri" w:eastAsia="Arial Unicode MS" w:hAnsi="Calibri" w:cs="Calibri"/>
          <w:sz w:val="24"/>
          <w:szCs w:val="24"/>
        </w:rPr>
        <w:t>Anexos 6 e 7.</w:t>
      </w:r>
    </w:p>
    <w:p w14:paraId="0350F23D" w14:textId="5060E55E" w:rsidR="00103DD9" w:rsidRPr="004D572E" w:rsidRDefault="00103DD9" w:rsidP="00103DD9">
      <w:pPr>
        <w:rPr>
          <w:rFonts w:eastAsia="Arial Unicode MS" w:cs="Calibri"/>
          <w:sz w:val="24"/>
          <w:szCs w:val="24"/>
        </w:rPr>
      </w:pPr>
      <w:r w:rsidRPr="00A504ED">
        <w:rPr>
          <w:rFonts w:ascii="Calibri" w:eastAsia="Arial Unicode MS" w:hAnsi="Calibri" w:cs="Calibri"/>
          <w:sz w:val="24"/>
          <w:szCs w:val="24"/>
        </w:rPr>
        <w:t xml:space="preserve">O </w:t>
      </w:r>
      <w:r w:rsidRPr="0045101E">
        <w:rPr>
          <w:rFonts w:ascii="Calibri" w:eastAsia="Arial Unicode MS" w:hAnsi="Calibri" w:cs="Calibri"/>
          <w:b/>
          <w:bCs/>
          <w:sz w:val="24"/>
          <w:szCs w:val="24"/>
        </w:rPr>
        <w:t>CAU/BR</w:t>
      </w:r>
      <w:r w:rsidRPr="00A504ED">
        <w:rPr>
          <w:rFonts w:ascii="Calibri" w:eastAsia="Arial Unicode MS" w:hAnsi="Calibri" w:cs="Calibri"/>
          <w:sz w:val="24"/>
          <w:szCs w:val="24"/>
        </w:rPr>
        <w:t xml:space="preserve">, que </w:t>
      </w:r>
      <w:r w:rsidRPr="00061FD1">
        <w:rPr>
          <w:rFonts w:ascii="Calibri" w:eastAsia="Arial Unicode MS" w:hAnsi="Calibri" w:cs="Calibri"/>
          <w:sz w:val="24"/>
          <w:szCs w:val="24"/>
          <w:shd w:val="clear" w:color="auto" w:fill="FFFFFF" w:themeFill="background1"/>
        </w:rPr>
        <w:t xml:space="preserve">contempla uma receita de arrecadação líquida no total de R$ </w:t>
      </w:r>
      <w:r w:rsidR="004E504A" w:rsidRPr="00061FD1">
        <w:rPr>
          <w:rFonts w:ascii="Calibri" w:eastAsia="Arial Unicode MS" w:hAnsi="Calibri" w:cs="Calibri"/>
          <w:sz w:val="24"/>
          <w:szCs w:val="24"/>
          <w:shd w:val="clear" w:color="auto" w:fill="FFFFFF" w:themeFill="background1"/>
        </w:rPr>
        <w:t>31,1</w:t>
      </w:r>
      <w:r w:rsidRPr="00061FD1">
        <w:rPr>
          <w:rFonts w:ascii="Calibri" w:eastAsia="Arial Unicode MS" w:hAnsi="Calibri" w:cs="Calibri"/>
          <w:sz w:val="24"/>
          <w:szCs w:val="24"/>
          <w:shd w:val="clear" w:color="auto" w:fill="FFFFFF" w:themeFill="background1"/>
        </w:rPr>
        <w:t xml:space="preserve"> milhões, apresenta as destinações estratégicas dimensionadas e atendidas, da seguinte forma: </w:t>
      </w:r>
      <w:r w:rsidR="00A61E51">
        <w:rPr>
          <w:rFonts w:ascii="Calibri" w:eastAsia="Arial Unicode MS" w:hAnsi="Calibri" w:cs="Calibri"/>
          <w:b/>
          <w:sz w:val="24"/>
          <w:szCs w:val="24"/>
          <w:shd w:val="clear" w:color="auto" w:fill="FFFFFF" w:themeFill="background1"/>
        </w:rPr>
        <w:t>F</w:t>
      </w:r>
      <w:r w:rsidRPr="00061FD1">
        <w:rPr>
          <w:rFonts w:ascii="Calibri" w:eastAsia="Arial Unicode MS" w:hAnsi="Calibri" w:cs="Calibri"/>
          <w:b/>
          <w:sz w:val="24"/>
          <w:szCs w:val="24"/>
          <w:shd w:val="clear" w:color="auto" w:fill="FFFFFF" w:themeFill="background1"/>
        </w:rPr>
        <w:t>iscalização</w:t>
      </w:r>
      <w:r w:rsidRPr="00061FD1">
        <w:rPr>
          <w:rFonts w:ascii="Calibri" w:eastAsia="Arial Unicode MS" w:hAnsi="Calibri" w:cs="Calibri"/>
          <w:sz w:val="24"/>
          <w:szCs w:val="24"/>
          <w:shd w:val="clear" w:color="auto" w:fill="FFFFFF" w:themeFill="background1"/>
        </w:rPr>
        <w:t xml:space="preserve"> com </w:t>
      </w:r>
      <w:r w:rsidR="004E504A" w:rsidRPr="00061FD1">
        <w:rPr>
          <w:rFonts w:ascii="Calibri" w:eastAsia="Arial Unicode MS" w:hAnsi="Calibri" w:cs="Calibri"/>
          <w:b/>
          <w:sz w:val="24"/>
          <w:szCs w:val="24"/>
          <w:shd w:val="clear" w:color="auto" w:fill="FFFFFF" w:themeFill="background1"/>
        </w:rPr>
        <w:t>19,8</w:t>
      </w:r>
      <w:r w:rsidRPr="00061FD1">
        <w:rPr>
          <w:rFonts w:ascii="Calibri" w:eastAsia="Arial Unicode MS" w:hAnsi="Calibri" w:cs="Calibri"/>
          <w:b/>
          <w:sz w:val="24"/>
          <w:szCs w:val="24"/>
          <w:shd w:val="clear" w:color="auto" w:fill="FFFFFF" w:themeFill="background1"/>
        </w:rPr>
        <w:t>%</w:t>
      </w:r>
      <w:r w:rsidRPr="00061FD1">
        <w:rPr>
          <w:rFonts w:ascii="Calibri" w:eastAsia="Arial Unicode MS" w:hAnsi="Calibri" w:cs="Calibri"/>
          <w:sz w:val="24"/>
          <w:szCs w:val="24"/>
          <w:shd w:val="clear" w:color="auto" w:fill="FFFFFF" w:themeFill="background1"/>
        </w:rPr>
        <w:t xml:space="preserve"> ou R$ </w:t>
      </w:r>
      <w:r w:rsidR="004E504A" w:rsidRPr="00061FD1">
        <w:rPr>
          <w:rFonts w:ascii="Calibri" w:eastAsia="Arial Unicode MS" w:hAnsi="Calibri" w:cs="Calibri"/>
          <w:sz w:val="24"/>
          <w:szCs w:val="24"/>
          <w:shd w:val="clear" w:color="auto" w:fill="FFFFFF" w:themeFill="background1"/>
        </w:rPr>
        <w:t>6,2</w:t>
      </w:r>
      <w:r w:rsidRPr="00061FD1">
        <w:rPr>
          <w:rFonts w:ascii="Calibri" w:eastAsia="Arial Unicode MS" w:hAnsi="Calibri" w:cs="Calibri"/>
          <w:sz w:val="24"/>
          <w:szCs w:val="24"/>
          <w:shd w:val="clear" w:color="auto" w:fill="FFFFFF" w:themeFill="background1"/>
        </w:rPr>
        <w:t xml:space="preserve"> milhões; </w:t>
      </w:r>
      <w:r w:rsidR="00A61E51">
        <w:rPr>
          <w:rFonts w:ascii="Calibri" w:eastAsia="Arial Unicode MS" w:hAnsi="Calibri" w:cs="Calibri"/>
          <w:b/>
          <w:sz w:val="24"/>
          <w:szCs w:val="24"/>
          <w:shd w:val="clear" w:color="auto" w:fill="FFFFFF" w:themeFill="background1"/>
        </w:rPr>
        <w:t>A</w:t>
      </w:r>
      <w:r w:rsidRPr="00061FD1">
        <w:rPr>
          <w:rFonts w:ascii="Calibri" w:eastAsia="Arial Unicode MS" w:hAnsi="Calibri" w:cs="Calibri"/>
          <w:b/>
          <w:sz w:val="24"/>
          <w:szCs w:val="24"/>
          <w:shd w:val="clear" w:color="auto" w:fill="FFFFFF" w:themeFill="background1"/>
        </w:rPr>
        <w:t>tendimento</w:t>
      </w:r>
      <w:r w:rsidRPr="00061FD1">
        <w:rPr>
          <w:rFonts w:ascii="Calibri" w:eastAsia="Arial Unicode MS" w:hAnsi="Calibri" w:cs="Calibri"/>
          <w:sz w:val="24"/>
          <w:szCs w:val="24"/>
          <w:shd w:val="clear" w:color="auto" w:fill="FFFFFF" w:themeFill="background1"/>
        </w:rPr>
        <w:t xml:space="preserve"> com </w:t>
      </w:r>
      <w:r w:rsidR="004E504A" w:rsidRPr="00061FD1">
        <w:rPr>
          <w:rFonts w:ascii="Calibri" w:eastAsia="Arial Unicode MS" w:hAnsi="Calibri" w:cs="Calibri"/>
          <w:b/>
          <w:sz w:val="24"/>
          <w:szCs w:val="24"/>
          <w:shd w:val="clear" w:color="auto" w:fill="FFFFFF" w:themeFill="background1"/>
        </w:rPr>
        <w:t>29,1</w:t>
      </w:r>
      <w:r w:rsidRPr="00061FD1">
        <w:rPr>
          <w:rFonts w:ascii="Calibri" w:eastAsia="Arial Unicode MS" w:hAnsi="Calibri" w:cs="Calibri"/>
          <w:b/>
          <w:sz w:val="24"/>
          <w:szCs w:val="24"/>
          <w:shd w:val="clear" w:color="auto" w:fill="FFFFFF" w:themeFill="background1"/>
        </w:rPr>
        <w:t>%</w:t>
      </w:r>
      <w:r w:rsidRPr="00061FD1">
        <w:rPr>
          <w:rFonts w:ascii="Calibri" w:eastAsia="Arial Unicode MS" w:hAnsi="Calibri" w:cs="Calibri"/>
          <w:sz w:val="24"/>
          <w:szCs w:val="24"/>
          <w:shd w:val="clear" w:color="auto" w:fill="FFFFFF" w:themeFill="background1"/>
        </w:rPr>
        <w:t xml:space="preserve"> ou R$ </w:t>
      </w:r>
      <w:r w:rsidR="004E504A" w:rsidRPr="00061FD1">
        <w:rPr>
          <w:rFonts w:ascii="Calibri" w:eastAsia="Arial Unicode MS" w:hAnsi="Calibri" w:cs="Calibri"/>
          <w:sz w:val="24"/>
          <w:szCs w:val="24"/>
          <w:shd w:val="clear" w:color="auto" w:fill="FFFFFF" w:themeFill="background1"/>
        </w:rPr>
        <w:t>9,1</w:t>
      </w:r>
      <w:r w:rsidRPr="00061FD1">
        <w:rPr>
          <w:rFonts w:ascii="Calibri" w:eastAsia="Arial Unicode MS" w:hAnsi="Calibri" w:cs="Calibri"/>
          <w:sz w:val="24"/>
          <w:szCs w:val="24"/>
          <w:shd w:val="clear" w:color="auto" w:fill="FFFFFF" w:themeFill="background1"/>
        </w:rPr>
        <w:t xml:space="preserve"> milhões; </w:t>
      </w:r>
      <w:r w:rsidR="004E504A" w:rsidRPr="00061FD1">
        <w:rPr>
          <w:rFonts w:ascii="Calibri" w:eastAsia="Arial Unicode MS" w:hAnsi="Calibri" w:cs="Calibri"/>
          <w:b/>
          <w:sz w:val="24"/>
          <w:szCs w:val="24"/>
          <w:shd w:val="clear" w:color="auto" w:fill="FFFFFF" w:themeFill="background1"/>
        </w:rPr>
        <w:t>15,7</w:t>
      </w:r>
      <w:r w:rsidRPr="00061FD1">
        <w:rPr>
          <w:rFonts w:ascii="Calibri" w:eastAsia="Arial Unicode MS" w:hAnsi="Calibri" w:cs="Calibri"/>
          <w:b/>
          <w:sz w:val="24"/>
          <w:szCs w:val="24"/>
          <w:shd w:val="clear" w:color="auto" w:fill="FFFFFF" w:themeFill="background1"/>
        </w:rPr>
        <w:t>%</w:t>
      </w:r>
      <w:r w:rsidRPr="00061FD1">
        <w:rPr>
          <w:rFonts w:ascii="Calibri" w:eastAsia="Arial Unicode MS" w:hAnsi="Calibri" w:cs="Calibri"/>
          <w:sz w:val="24"/>
          <w:szCs w:val="24"/>
          <w:shd w:val="clear" w:color="auto" w:fill="FFFFFF" w:themeFill="background1"/>
        </w:rPr>
        <w:t xml:space="preserve"> ou R$ </w:t>
      </w:r>
      <w:r w:rsidR="00061FD1" w:rsidRPr="00061FD1">
        <w:rPr>
          <w:rFonts w:ascii="Calibri" w:eastAsia="Arial Unicode MS" w:hAnsi="Calibri" w:cs="Calibri"/>
          <w:sz w:val="24"/>
          <w:szCs w:val="24"/>
          <w:shd w:val="clear" w:color="auto" w:fill="FFFFFF" w:themeFill="background1"/>
        </w:rPr>
        <w:t>4,9</w:t>
      </w:r>
      <w:r w:rsidRPr="00061FD1">
        <w:rPr>
          <w:rFonts w:ascii="Calibri" w:eastAsia="Arial Unicode MS" w:hAnsi="Calibri" w:cs="Calibri"/>
          <w:sz w:val="24"/>
          <w:szCs w:val="24"/>
          <w:shd w:val="clear" w:color="auto" w:fill="FFFFFF" w:themeFill="background1"/>
        </w:rPr>
        <w:t xml:space="preserve"> milhões para </w:t>
      </w:r>
      <w:r w:rsidR="00A61E51">
        <w:rPr>
          <w:rFonts w:ascii="Calibri" w:eastAsia="Arial Unicode MS" w:hAnsi="Calibri" w:cs="Calibri"/>
          <w:b/>
          <w:sz w:val="24"/>
          <w:szCs w:val="24"/>
          <w:shd w:val="clear" w:color="auto" w:fill="FFFFFF" w:themeFill="background1"/>
        </w:rPr>
        <w:t>C</w:t>
      </w:r>
      <w:r w:rsidRPr="00061FD1">
        <w:rPr>
          <w:rFonts w:ascii="Calibri" w:eastAsia="Arial Unicode MS" w:hAnsi="Calibri" w:cs="Calibri"/>
          <w:b/>
          <w:sz w:val="24"/>
          <w:szCs w:val="24"/>
          <w:shd w:val="clear" w:color="auto" w:fill="FFFFFF" w:themeFill="background1"/>
        </w:rPr>
        <w:t>omunicação</w:t>
      </w:r>
      <w:r w:rsidRPr="00061FD1">
        <w:rPr>
          <w:rFonts w:ascii="Calibri" w:eastAsia="Arial Unicode MS" w:hAnsi="Calibri" w:cs="Calibri"/>
          <w:sz w:val="24"/>
          <w:szCs w:val="24"/>
          <w:shd w:val="clear" w:color="auto" w:fill="FFFFFF" w:themeFill="background1"/>
        </w:rPr>
        <w:t xml:space="preserve">; para os </w:t>
      </w:r>
      <w:r w:rsidR="00A61E51">
        <w:rPr>
          <w:rFonts w:ascii="Calibri" w:eastAsia="Arial Unicode MS" w:hAnsi="Calibri" w:cs="Calibri"/>
          <w:b/>
          <w:sz w:val="24"/>
          <w:szCs w:val="24"/>
          <w:shd w:val="clear" w:color="auto" w:fill="FFFFFF" w:themeFill="background1"/>
        </w:rPr>
        <w:t>O</w:t>
      </w:r>
      <w:r w:rsidRPr="00061FD1">
        <w:rPr>
          <w:rFonts w:ascii="Calibri" w:eastAsia="Arial Unicode MS" w:hAnsi="Calibri" w:cs="Calibri"/>
          <w:b/>
          <w:sz w:val="24"/>
          <w:szCs w:val="24"/>
          <w:shd w:val="clear" w:color="auto" w:fill="FFFFFF" w:themeFill="background1"/>
        </w:rPr>
        <w:t xml:space="preserve">bjetivos </w:t>
      </w:r>
      <w:r w:rsidR="00A61E51">
        <w:rPr>
          <w:rFonts w:ascii="Calibri" w:eastAsia="Arial Unicode MS" w:hAnsi="Calibri" w:cs="Calibri"/>
          <w:b/>
          <w:sz w:val="24"/>
          <w:szCs w:val="24"/>
          <w:shd w:val="clear" w:color="auto" w:fill="FFFFFF" w:themeFill="background1"/>
        </w:rPr>
        <w:t>E</w:t>
      </w:r>
      <w:r w:rsidRPr="00061FD1">
        <w:rPr>
          <w:rFonts w:ascii="Calibri" w:eastAsia="Arial Unicode MS" w:hAnsi="Calibri" w:cs="Calibri"/>
          <w:b/>
          <w:sz w:val="24"/>
          <w:szCs w:val="24"/>
          <w:shd w:val="clear" w:color="auto" w:fill="FFFFFF" w:themeFill="background1"/>
        </w:rPr>
        <w:t>stratégicos elencados como prioritários</w:t>
      </w:r>
      <w:r w:rsidRPr="00061FD1">
        <w:rPr>
          <w:rFonts w:ascii="Calibri" w:eastAsia="Arial Unicode MS" w:hAnsi="Calibri" w:cs="Calibri"/>
          <w:sz w:val="24"/>
          <w:szCs w:val="24"/>
          <w:shd w:val="clear" w:color="auto" w:fill="FFFFFF" w:themeFill="background1"/>
        </w:rPr>
        <w:t xml:space="preserve"> pelo CAU/BR “Influenciar as diretrizes de ensino de Arquitetura e Urbanismo e sua formação continuada”, “Assegurar a eficácia na relacionamento e comunicação com a sociedade”, e “Promover o exercício ético e qualificado da profissão “estão direcionados recursos no montante de R$ </w:t>
      </w:r>
      <w:r w:rsidR="00061FD1" w:rsidRPr="00061FD1">
        <w:rPr>
          <w:rFonts w:ascii="Calibri" w:eastAsia="Arial Unicode MS" w:hAnsi="Calibri" w:cs="Calibri"/>
          <w:sz w:val="24"/>
          <w:szCs w:val="24"/>
          <w:shd w:val="clear" w:color="auto" w:fill="FFFFFF" w:themeFill="background1"/>
        </w:rPr>
        <w:t>6,2</w:t>
      </w:r>
      <w:r w:rsidRPr="00061FD1">
        <w:rPr>
          <w:rFonts w:ascii="Calibri" w:eastAsia="Arial Unicode MS" w:hAnsi="Calibri" w:cs="Calibri"/>
          <w:sz w:val="24"/>
          <w:szCs w:val="24"/>
          <w:shd w:val="clear" w:color="auto" w:fill="FFFFFF" w:themeFill="background1"/>
        </w:rPr>
        <w:t xml:space="preserve"> milhões, ou </w:t>
      </w:r>
      <w:r w:rsidR="00061FD1" w:rsidRPr="00061FD1">
        <w:rPr>
          <w:rFonts w:ascii="Calibri" w:eastAsia="Arial Unicode MS" w:hAnsi="Calibri" w:cs="Calibri"/>
          <w:b/>
          <w:sz w:val="24"/>
          <w:szCs w:val="24"/>
          <w:shd w:val="clear" w:color="auto" w:fill="FFFFFF" w:themeFill="background1"/>
        </w:rPr>
        <w:t>20,0</w:t>
      </w:r>
      <w:r w:rsidRPr="00061FD1">
        <w:rPr>
          <w:rFonts w:ascii="Calibri" w:eastAsia="Arial Unicode MS" w:hAnsi="Calibri" w:cs="Calibri"/>
          <w:b/>
          <w:sz w:val="24"/>
          <w:szCs w:val="24"/>
          <w:shd w:val="clear" w:color="auto" w:fill="FFFFFF" w:themeFill="background1"/>
        </w:rPr>
        <w:t>%</w:t>
      </w:r>
      <w:r w:rsidRPr="00061FD1">
        <w:rPr>
          <w:rFonts w:ascii="Calibri" w:eastAsia="Arial Unicode MS" w:hAnsi="Calibri" w:cs="Calibri"/>
          <w:sz w:val="24"/>
          <w:szCs w:val="24"/>
          <w:shd w:val="clear" w:color="auto" w:fill="FFFFFF" w:themeFill="background1"/>
        </w:rPr>
        <w:t xml:space="preserve"> da RAL. Para o objetivo estratégico de “Fomentar o Acesso da Sociedade à Arquitetura e Urbanismo</w:t>
      </w:r>
      <w:r w:rsidRPr="004D572E">
        <w:rPr>
          <w:rFonts w:ascii="Calibri" w:eastAsia="Arial Unicode MS" w:hAnsi="Calibri" w:cs="Calibri"/>
          <w:sz w:val="24"/>
          <w:szCs w:val="24"/>
          <w:shd w:val="clear" w:color="auto" w:fill="FFFFFF" w:themeFill="background1"/>
        </w:rPr>
        <w:t xml:space="preserve">”, no âmbito da ATHIS, os recursos envolvidos são de R$ </w:t>
      </w:r>
      <w:r w:rsidR="008C4E9E" w:rsidRPr="004D572E">
        <w:rPr>
          <w:rFonts w:ascii="Calibri" w:eastAsia="Arial Unicode MS" w:hAnsi="Calibri" w:cs="Calibri"/>
          <w:sz w:val="24"/>
          <w:szCs w:val="24"/>
          <w:shd w:val="clear" w:color="auto" w:fill="FFFFFF" w:themeFill="background1"/>
        </w:rPr>
        <w:t>622,8</w:t>
      </w:r>
      <w:r w:rsidRPr="004D572E">
        <w:rPr>
          <w:rFonts w:ascii="Calibri" w:eastAsia="Arial Unicode MS" w:hAnsi="Calibri" w:cs="Calibri"/>
          <w:sz w:val="24"/>
          <w:szCs w:val="24"/>
          <w:shd w:val="clear" w:color="auto" w:fill="FFFFFF" w:themeFill="background1"/>
        </w:rPr>
        <w:t xml:space="preserve"> mil, ou </w:t>
      </w:r>
      <w:r w:rsidR="00A504ED" w:rsidRPr="004D572E">
        <w:rPr>
          <w:rFonts w:ascii="Calibri" w:eastAsia="Arial Unicode MS" w:hAnsi="Calibri" w:cs="Calibri"/>
          <w:b/>
          <w:sz w:val="24"/>
          <w:szCs w:val="24"/>
          <w:shd w:val="clear" w:color="auto" w:fill="FFFFFF" w:themeFill="background1"/>
        </w:rPr>
        <w:t>2,</w:t>
      </w:r>
      <w:r w:rsidR="008C4E9E" w:rsidRPr="004D572E">
        <w:rPr>
          <w:rFonts w:ascii="Calibri" w:eastAsia="Arial Unicode MS" w:hAnsi="Calibri" w:cs="Calibri"/>
          <w:b/>
          <w:sz w:val="24"/>
          <w:szCs w:val="24"/>
          <w:shd w:val="clear" w:color="auto" w:fill="FFFFFF" w:themeFill="background1"/>
        </w:rPr>
        <w:t>0</w:t>
      </w:r>
      <w:r w:rsidRPr="004D572E">
        <w:rPr>
          <w:rFonts w:ascii="Calibri" w:eastAsia="Arial Unicode MS" w:hAnsi="Calibri" w:cs="Calibri"/>
          <w:b/>
          <w:sz w:val="24"/>
          <w:szCs w:val="24"/>
          <w:shd w:val="clear" w:color="auto" w:fill="FFFFFF" w:themeFill="background1"/>
        </w:rPr>
        <w:t>%</w:t>
      </w:r>
      <w:r w:rsidRPr="004D572E">
        <w:rPr>
          <w:rFonts w:ascii="Calibri" w:eastAsia="Arial Unicode MS" w:hAnsi="Calibri" w:cs="Calibri"/>
          <w:sz w:val="24"/>
          <w:szCs w:val="24"/>
          <w:shd w:val="clear" w:color="auto" w:fill="FFFFFF" w:themeFill="background1"/>
        </w:rPr>
        <w:t xml:space="preserve">. Para </w:t>
      </w:r>
      <w:r w:rsidR="00A61E51">
        <w:rPr>
          <w:rFonts w:ascii="Calibri" w:eastAsia="Arial Unicode MS" w:hAnsi="Calibri" w:cs="Calibri"/>
          <w:b/>
          <w:sz w:val="24"/>
          <w:szCs w:val="24"/>
          <w:shd w:val="clear" w:color="auto" w:fill="FFFFFF" w:themeFill="background1"/>
        </w:rPr>
        <w:t>C</w:t>
      </w:r>
      <w:r w:rsidRPr="004D572E">
        <w:rPr>
          <w:rFonts w:ascii="Calibri" w:eastAsia="Arial Unicode MS" w:hAnsi="Calibri" w:cs="Calibri"/>
          <w:b/>
          <w:sz w:val="24"/>
          <w:szCs w:val="24"/>
          <w:shd w:val="clear" w:color="auto" w:fill="FFFFFF" w:themeFill="background1"/>
        </w:rPr>
        <w:t>apacitação</w:t>
      </w:r>
      <w:r w:rsidRPr="004D572E">
        <w:rPr>
          <w:rFonts w:ascii="Calibri" w:eastAsia="Arial Unicode MS" w:hAnsi="Calibri" w:cs="Calibri"/>
          <w:sz w:val="24"/>
          <w:szCs w:val="24"/>
          <w:shd w:val="clear" w:color="auto" w:fill="FFFFFF" w:themeFill="background1"/>
        </w:rPr>
        <w:t xml:space="preserve"> são destinados </w:t>
      </w:r>
      <w:r w:rsidR="00A504ED" w:rsidRPr="004D572E">
        <w:rPr>
          <w:rFonts w:ascii="Calibri" w:eastAsia="Arial Unicode MS" w:hAnsi="Calibri" w:cs="Calibri"/>
          <w:b/>
          <w:sz w:val="24"/>
          <w:szCs w:val="24"/>
          <w:shd w:val="clear" w:color="auto" w:fill="FFFFFF" w:themeFill="background1"/>
        </w:rPr>
        <w:t>2</w:t>
      </w:r>
      <w:r w:rsidR="00061FD1" w:rsidRPr="004D572E">
        <w:rPr>
          <w:rFonts w:ascii="Calibri" w:eastAsia="Arial Unicode MS" w:hAnsi="Calibri" w:cs="Calibri"/>
          <w:b/>
          <w:sz w:val="24"/>
          <w:szCs w:val="24"/>
          <w:shd w:val="clear" w:color="auto" w:fill="FFFFFF" w:themeFill="background1"/>
        </w:rPr>
        <w:t>,0</w:t>
      </w:r>
      <w:r w:rsidRPr="004D572E">
        <w:rPr>
          <w:rFonts w:ascii="Calibri" w:eastAsia="Arial Unicode MS" w:hAnsi="Calibri" w:cs="Calibri"/>
          <w:b/>
          <w:sz w:val="24"/>
          <w:szCs w:val="24"/>
          <w:shd w:val="clear" w:color="auto" w:fill="FFFFFF" w:themeFill="background1"/>
        </w:rPr>
        <w:t>%</w:t>
      </w:r>
      <w:r w:rsidRPr="004D572E">
        <w:rPr>
          <w:rFonts w:ascii="Calibri" w:eastAsia="Arial Unicode MS" w:hAnsi="Calibri" w:cs="Calibri"/>
          <w:sz w:val="24"/>
          <w:szCs w:val="24"/>
          <w:shd w:val="clear" w:color="auto" w:fill="FFFFFF" w:themeFill="background1"/>
        </w:rPr>
        <w:t xml:space="preserve"> ou R$ </w:t>
      </w:r>
      <w:r w:rsidR="008C4E9E" w:rsidRPr="004D572E">
        <w:rPr>
          <w:rFonts w:ascii="Calibri" w:eastAsia="Arial Unicode MS" w:hAnsi="Calibri" w:cs="Calibri"/>
          <w:sz w:val="24"/>
          <w:szCs w:val="24"/>
          <w:shd w:val="clear" w:color="auto" w:fill="FFFFFF" w:themeFill="background1"/>
        </w:rPr>
        <w:t>383,2</w:t>
      </w:r>
      <w:r w:rsidRPr="004D572E">
        <w:rPr>
          <w:rFonts w:ascii="Calibri" w:eastAsia="Arial Unicode MS" w:hAnsi="Calibri" w:cs="Calibri"/>
          <w:sz w:val="24"/>
          <w:szCs w:val="24"/>
          <w:shd w:val="clear" w:color="auto" w:fill="FFFFFF" w:themeFill="background1"/>
        </w:rPr>
        <w:t xml:space="preserve"> mil, considerando que o total da folha de pagamentos monta em R$ </w:t>
      </w:r>
      <w:r w:rsidR="00061FD1" w:rsidRPr="004D572E">
        <w:rPr>
          <w:rFonts w:ascii="Calibri" w:eastAsia="Arial Unicode MS" w:hAnsi="Calibri" w:cs="Calibri"/>
          <w:sz w:val="24"/>
          <w:szCs w:val="24"/>
          <w:shd w:val="clear" w:color="auto" w:fill="FFFFFF" w:themeFill="background1"/>
        </w:rPr>
        <w:t>20,5</w:t>
      </w:r>
      <w:r w:rsidRPr="004D572E">
        <w:rPr>
          <w:rFonts w:ascii="Calibri" w:eastAsia="Arial Unicode MS" w:hAnsi="Calibri" w:cs="Calibri"/>
          <w:sz w:val="24"/>
          <w:szCs w:val="24"/>
          <w:shd w:val="clear" w:color="auto" w:fill="FFFFFF" w:themeFill="background1"/>
        </w:rPr>
        <w:t xml:space="preserve"> milhões, conforme demonstrado nos anexos 4.1 e 7. Cabe mencionar que, frente às prioridades estratégicas de atuação do CAU/BR, em 20</w:t>
      </w:r>
      <w:r w:rsidR="00A504ED" w:rsidRPr="004D572E">
        <w:rPr>
          <w:rFonts w:ascii="Calibri" w:eastAsia="Arial Unicode MS" w:hAnsi="Calibri" w:cs="Calibri"/>
          <w:sz w:val="24"/>
          <w:szCs w:val="24"/>
          <w:shd w:val="clear" w:color="auto" w:fill="FFFFFF" w:themeFill="background1"/>
        </w:rPr>
        <w:t>1</w:t>
      </w:r>
      <w:r w:rsidR="006433DF" w:rsidRPr="004D572E">
        <w:rPr>
          <w:rFonts w:ascii="Calibri" w:eastAsia="Arial Unicode MS" w:hAnsi="Calibri" w:cs="Calibri"/>
          <w:sz w:val="24"/>
          <w:szCs w:val="24"/>
          <w:shd w:val="clear" w:color="auto" w:fill="FFFFFF" w:themeFill="background1"/>
        </w:rPr>
        <w:t>9</w:t>
      </w:r>
      <w:r w:rsidRPr="004D572E">
        <w:rPr>
          <w:rFonts w:ascii="Calibri" w:eastAsia="Arial Unicode MS" w:hAnsi="Calibri" w:cs="Calibri"/>
          <w:sz w:val="24"/>
          <w:szCs w:val="24"/>
          <w:shd w:val="clear" w:color="auto" w:fill="FFFFFF" w:themeFill="background1"/>
        </w:rPr>
        <w:t>, não estão sendo direcionados recursos, em sua programação, para Patrocínios.</w:t>
      </w:r>
    </w:p>
    <w:p w14:paraId="5369BB6A" w14:textId="17D549A1" w:rsidR="00103DD9" w:rsidRPr="004D572E" w:rsidRDefault="00103DD9" w:rsidP="00103DD9">
      <w:pPr>
        <w:rPr>
          <w:rFonts w:eastAsia="Arial Unicode MS" w:cs="Calibri"/>
          <w:sz w:val="24"/>
          <w:szCs w:val="24"/>
        </w:rPr>
      </w:pPr>
      <w:r w:rsidRPr="004D572E">
        <w:rPr>
          <w:rFonts w:ascii="Calibri" w:eastAsia="Arial Unicode MS" w:hAnsi="Calibri" w:cs="Calibri"/>
          <w:sz w:val="24"/>
          <w:szCs w:val="24"/>
        </w:rPr>
        <w:t>No tocante aos limites de aplicações em</w:t>
      </w:r>
      <w:r w:rsidRPr="004D572E">
        <w:rPr>
          <w:rFonts w:ascii="Calibri" w:eastAsia="Arial Unicode MS" w:hAnsi="Calibri" w:cs="Calibri"/>
          <w:b/>
          <w:sz w:val="24"/>
          <w:szCs w:val="24"/>
        </w:rPr>
        <w:t xml:space="preserve"> </w:t>
      </w:r>
      <w:r w:rsidR="009C76E9">
        <w:rPr>
          <w:rFonts w:ascii="Calibri" w:eastAsia="Arial Unicode MS" w:hAnsi="Calibri" w:cs="Calibri"/>
          <w:b/>
          <w:sz w:val="24"/>
          <w:szCs w:val="24"/>
        </w:rPr>
        <w:t>P</w:t>
      </w:r>
      <w:r w:rsidRPr="004D572E">
        <w:rPr>
          <w:rFonts w:ascii="Calibri" w:eastAsia="Arial Unicode MS" w:hAnsi="Calibri" w:cs="Calibri"/>
          <w:b/>
          <w:sz w:val="24"/>
          <w:szCs w:val="24"/>
        </w:rPr>
        <w:t>essoal</w:t>
      </w:r>
      <w:r w:rsidRPr="004D572E">
        <w:rPr>
          <w:rFonts w:ascii="Calibri" w:eastAsia="Arial Unicode MS" w:hAnsi="Calibri" w:cs="Calibri"/>
          <w:sz w:val="24"/>
          <w:szCs w:val="24"/>
        </w:rPr>
        <w:t xml:space="preserve"> (salários e encargos), considerando que estão sendo destinados recursos no montante de R</w:t>
      </w:r>
      <w:r w:rsidRPr="004D572E">
        <w:rPr>
          <w:rFonts w:ascii="Calibri" w:eastAsia="Arial Unicode MS" w:hAnsi="Calibri" w:cs="Calibri"/>
          <w:sz w:val="24"/>
          <w:szCs w:val="24"/>
          <w:shd w:val="clear" w:color="auto" w:fill="FFFFFF" w:themeFill="background1"/>
        </w:rPr>
        <w:t xml:space="preserve">$ </w:t>
      </w:r>
      <w:r w:rsidR="00061FD1" w:rsidRPr="004D572E">
        <w:rPr>
          <w:rFonts w:ascii="Calibri" w:eastAsia="Arial Unicode MS" w:hAnsi="Calibri" w:cs="Calibri"/>
          <w:sz w:val="24"/>
          <w:szCs w:val="24"/>
          <w:shd w:val="clear" w:color="auto" w:fill="FFFFFF" w:themeFill="background1"/>
        </w:rPr>
        <w:t>17,</w:t>
      </w:r>
      <w:r w:rsidR="00223460">
        <w:rPr>
          <w:rFonts w:ascii="Calibri" w:eastAsia="Arial Unicode MS" w:hAnsi="Calibri" w:cs="Calibri"/>
          <w:sz w:val="24"/>
          <w:szCs w:val="24"/>
          <w:shd w:val="clear" w:color="auto" w:fill="FFFFFF" w:themeFill="background1"/>
        </w:rPr>
        <w:t>6</w:t>
      </w:r>
      <w:r w:rsidRPr="004D572E">
        <w:rPr>
          <w:rFonts w:ascii="Calibri" w:eastAsia="Arial Unicode MS" w:hAnsi="Calibri" w:cs="Calibri"/>
          <w:sz w:val="24"/>
          <w:szCs w:val="24"/>
          <w:shd w:val="clear" w:color="auto" w:fill="FFFFFF" w:themeFill="background1"/>
        </w:rPr>
        <w:t xml:space="preserve"> milhões (excetuando os valores destinados a benefícios concedidos), o índice situa</w:t>
      </w:r>
      <w:r w:rsidR="008C45DD" w:rsidRPr="004D572E">
        <w:rPr>
          <w:rFonts w:ascii="Calibri" w:eastAsia="Arial Unicode MS" w:hAnsi="Calibri" w:cs="Calibri"/>
          <w:sz w:val="24"/>
          <w:szCs w:val="24"/>
          <w:shd w:val="clear" w:color="auto" w:fill="FFFFFF" w:themeFill="background1"/>
        </w:rPr>
        <w:t>-</w:t>
      </w:r>
      <w:r w:rsidRPr="004D572E">
        <w:rPr>
          <w:rFonts w:ascii="Calibri" w:eastAsia="Arial Unicode MS" w:hAnsi="Calibri" w:cs="Calibri"/>
          <w:sz w:val="24"/>
          <w:szCs w:val="24"/>
          <w:shd w:val="clear" w:color="auto" w:fill="FFFFFF" w:themeFill="background1"/>
        </w:rPr>
        <w:t xml:space="preserve">se em </w:t>
      </w:r>
      <w:r w:rsidR="00061FD1" w:rsidRPr="004D572E">
        <w:rPr>
          <w:rFonts w:ascii="Calibri" w:eastAsia="Arial Unicode MS" w:hAnsi="Calibri" w:cs="Calibri"/>
          <w:b/>
          <w:sz w:val="24"/>
          <w:szCs w:val="24"/>
          <w:shd w:val="clear" w:color="auto" w:fill="FFFFFF" w:themeFill="background1"/>
        </w:rPr>
        <w:t>35,3</w:t>
      </w:r>
      <w:r w:rsidRPr="004D572E">
        <w:rPr>
          <w:rFonts w:ascii="Calibri" w:eastAsia="Arial Unicode MS" w:hAnsi="Calibri" w:cs="Calibri"/>
          <w:b/>
          <w:sz w:val="24"/>
          <w:szCs w:val="24"/>
          <w:shd w:val="clear" w:color="auto" w:fill="FFFFFF" w:themeFill="background1"/>
        </w:rPr>
        <w:t>%</w:t>
      </w:r>
      <w:r w:rsidRPr="004D572E">
        <w:rPr>
          <w:rFonts w:ascii="Calibri" w:eastAsia="Arial Unicode MS" w:hAnsi="Calibri" w:cs="Calibri"/>
          <w:sz w:val="24"/>
          <w:szCs w:val="24"/>
          <w:shd w:val="clear" w:color="auto" w:fill="FFFFFF" w:themeFill="background1"/>
        </w:rPr>
        <w:t xml:space="preserve"> das receitas correntes (R$ </w:t>
      </w:r>
      <w:r w:rsidR="00061FD1" w:rsidRPr="004D572E">
        <w:rPr>
          <w:rFonts w:ascii="Calibri" w:eastAsia="Arial Unicode MS" w:hAnsi="Calibri" w:cs="Calibri"/>
          <w:sz w:val="24"/>
          <w:szCs w:val="24"/>
          <w:shd w:val="clear" w:color="auto" w:fill="FFFFFF" w:themeFill="background1"/>
        </w:rPr>
        <w:t>4</w:t>
      </w:r>
      <w:r w:rsidR="00895E74">
        <w:rPr>
          <w:rFonts w:ascii="Calibri" w:eastAsia="Arial Unicode MS" w:hAnsi="Calibri" w:cs="Calibri"/>
          <w:sz w:val="24"/>
          <w:szCs w:val="24"/>
          <w:shd w:val="clear" w:color="auto" w:fill="FFFFFF" w:themeFill="background1"/>
        </w:rPr>
        <w:t>9,7</w:t>
      </w:r>
      <w:r w:rsidR="00D43333">
        <w:rPr>
          <w:rFonts w:ascii="Calibri" w:eastAsia="Arial Unicode MS" w:hAnsi="Calibri" w:cs="Calibri"/>
          <w:sz w:val="24"/>
          <w:szCs w:val="24"/>
          <w:shd w:val="clear" w:color="auto" w:fill="FFFFFF" w:themeFill="background1"/>
        </w:rPr>
        <w:t xml:space="preserve"> </w:t>
      </w:r>
      <w:r w:rsidRPr="004D572E">
        <w:rPr>
          <w:rFonts w:ascii="Calibri" w:eastAsia="Arial Unicode MS" w:hAnsi="Calibri" w:cs="Calibri"/>
          <w:sz w:val="24"/>
          <w:szCs w:val="24"/>
          <w:shd w:val="clear" w:color="auto" w:fill="FFFFFF" w:themeFill="background1"/>
        </w:rPr>
        <w:t>milhões), conforme demonstrado nos anexos 4.1 e 6.</w:t>
      </w:r>
      <w:r w:rsidRPr="004D572E">
        <w:rPr>
          <w:rFonts w:ascii="Calibri" w:eastAsia="Arial Unicode MS" w:hAnsi="Calibri" w:cs="Calibri"/>
          <w:sz w:val="24"/>
          <w:szCs w:val="24"/>
        </w:rPr>
        <w:t xml:space="preserve"> </w:t>
      </w:r>
      <w:r w:rsidR="00D32528" w:rsidRPr="004D572E">
        <w:rPr>
          <w:rFonts w:ascii="Calibri" w:eastAsia="Arial Unicode MS" w:hAnsi="Calibri" w:cs="Calibri"/>
          <w:sz w:val="24"/>
          <w:szCs w:val="24"/>
        </w:rPr>
        <w:t xml:space="preserve">Para </w:t>
      </w:r>
      <w:r w:rsidR="009C76E9">
        <w:rPr>
          <w:rFonts w:ascii="Calibri" w:eastAsia="Arial Unicode MS" w:hAnsi="Calibri" w:cs="Calibri"/>
          <w:b/>
          <w:sz w:val="24"/>
          <w:szCs w:val="24"/>
        </w:rPr>
        <w:t>R</w:t>
      </w:r>
      <w:r w:rsidR="00D32528" w:rsidRPr="004D572E">
        <w:rPr>
          <w:rFonts w:ascii="Calibri" w:eastAsia="Arial Unicode MS" w:hAnsi="Calibri" w:cs="Calibri"/>
          <w:b/>
          <w:sz w:val="24"/>
          <w:szCs w:val="24"/>
        </w:rPr>
        <w:t xml:space="preserve">eserva de </w:t>
      </w:r>
      <w:r w:rsidR="009C76E9">
        <w:rPr>
          <w:rFonts w:ascii="Calibri" w:eastAsia="Arial Unicode MS" w:hAnsi="Calibri" w:cs="Calibri"/>
          <w:b/>
          <w:sz w:val="24"/>
          <w:szCs w:val="24"/>
        </w:rPr>
        <w:t>C</w:t>
      </w:r>
      <w:r w:rsidR="00D32528" w:rsidRPr="004D572E">
        <w:rPr>
          <w:rFonts w:ascii="Calibri" w:eastAsia="Arial Unicode MS" w:hAnsi="Calibri" w:cs="Calibri"/>
          <w:b/>
          <w:sz w:val="24"/>
          <w:szCs w:val="24"/>
        </w:rPr>
        <w:t>ontingência</w:t>
      </w:r>
      <w:r w:rsidR="00D32528" w:rsidRPr="004D572E">
        <w:rPr>
          <w:rFonts w:ascii="Calibri" w:eastAsia="Arial Unicode MS" w:hAnsi="Calibri" w:cs="Calibri"/>
          <w:sz w:val="24"/>
          <w:szCs w:val="24"/>
        </w:rPr>
        <w:t xml:space="preserve"> os recursos destinados são de R$ 622,8, ou </w:t>
      </w:r>
      <w:r w:rsidR="00D32528" w:rsidRPr="004D572E">
        <w:rPr>
          <w:rFonts w:ascii="Calibri" w:eastAsia="Arial Unicode MS" w:hAnsi="Calibri" w:cs="Calibri"/>
          <w:b/>
          <w:sz w:val="24"/>
          <w:szCs w:val="24"/>
        </w:rPr>
        <w:t xml:space="preserve">2,0% </w:t>
      </w:r>
      <w:r w:rsidR="00D32528" w:rsidRPr="004D572E">
        <w:rPr>
          <w:rFonts w:ascii="Calibri" w:eastAsia="Arial Unicode MS" w:hAnsi="Calibri" w:cs="Calibri"/>
          <w:sz w:val="24"/>
          <w:szCs w:val="24"/>
        </w:rPr>
        <w:t>da RAL), conforme demonstrado nos anexos 6 e 7.</w:t>
      </w:r>
    </w:p>
    <w:p w14:paraId="1A47C6A0" w14:textId="6994BC01" w:rsidR="00103DD9" w:rsidRPr="004D572E" w:rsidRDefault="00103DD9" w:rsidP="00103DD9">
      <w:pPr>
        <w:rPr>
          <w:rFonts w:eastAsia="Arial Unicode MS" w:cs="Calibri"/>
          <w:sz w:val="24"/>
          <w:szCs w:val="24"/>
        </w:rPr>
      </w:pPr>
      <w:r w:rsidRPr="004D572E">
        <w:rPr>
          <w:rFonts w:ascii="Calibri" w:eastAsia="Arial Unicode MS" w:hAnsi="Calibri" w:cs="Calibri"/>
          <w:b/>
          <w:sz w:val="24"/>
          <w:szCs w:val="24"/>
        </w:rPr>
        <w:t>Os CAU/UF</w:t>
      </w:r>
      <w:r w:rsidRPr="004D572E">
        <w:rPr>
          <w:rFonts w:ascii="Calibri" w:eastAsia="Arial Unicode MS" w:hAnsi="Calibri" w:cs="Calibri"/>
          <w:sz w:val="24"/>
          <w:szCs w:val="24"/>
        </w:rPr>
        <w:t>, que respondem por uma receita de arrecadação</w:t>
      </w:r>
      <w:r w:rsidR="0045101E" w:rsidRPr="004D572E">
        <w:rPr>
          <w:rFonts w:ascii="Calibri" w:eastAsia="Arial Unicode MS" w:hAnsi="Calibri" w:cs="Calibri"/>
          <w:sz w:val="24"/>
          <w:szCs w:val="24"/>
        </w:rPr>
        <w:t xml:space="preserve"> do exercício</w:t>
      </w:r>
      <w:r w:rsidRPr="004D572E">
        <w:rPr>
          <w:rFonts w:ascii="Calibri" w:eastAsia="Arial Unicode MS" w:hAnsi="Calibri" w:cs="Calibri"/>
          <w:sz w:val="24"/>
          <w:szCs w:val="24"/>
        </w:rPr>
        <w:t xml:space="preserve"> líquida</w:t>
      </w:r>
      <w:r w:rsidR="008C45DD" w:rsidRPr="004D572E">
        <w:rPr>
          <w:rFonts w:ascii="Calibri" w:eastAsia="Arial Unicode MS" w:hAnsi="Calibri" w:cs="Calibri"/>
          <w:sz w:val="24"/>
          <w:szCs w:val="24"/>
        </w:rPr>
        <w:t xml:space="preserve"> </w:t>
      </w:r>
      <w:r w:rsidR="0045101E" w:rsidRPr="004D572E">
        <w:rPr>
          <w:rFonts w:ascii="Calibri" w:eastAsia="Arial Unicode MS" w:hAnsi="Calibri" w:cs="Calibri"/>
          <w:sz w:val="24"/>
          <w:szCs w:val="24"/>
        </w:rPr>
        <w:t>(</w:t>
      </w:r>
      <w:r w:rsidRPr="004D572E">
        <w:rPr>
          <w:rFonts w:ascii="Calibri" w:eastAsia="Arial Unicode MS" w:hAnsi="Calibri" w:cs="Calibri"/>
          <w:sz w:val="24"/>
          <w:szCs w:val="24"/>
        </w:rPr>
        <w:t>RAL</w:t>
      </w:r>
      <w:r w:rsidR="0045101E" w:rsidRPr="004D572E">
        <w:rPr>
          <w:rFonts w:ascii="Calibri" w:eastAsia="Arial Unicode MS" w:hAnsi="Calibri" w:cs="Calibri"/>
          <w:sz w:val="24"/>
          <w:szCs w:val="24"/>
        </w:rPr>
        <w:t>)</w:t>
      </w:r>
      <w:r w:rsidRPr="004D572E">
        <w:rPr>
          <w:rFonts w:ascii="Calibri" w:eastAsia="Arial Unicode MS" w:hAnsi="Calibri" w:cs="Calibri"/>
          <w:sz w:val="24"/>
          <w:szCs w:val="24"/>
        </w:rPr>
        <w:t xml:space="preserve"> no valor de R$ </w:t>
      </w:r>
      <w:r w:rsidR="00061FD1" w:rsidRPr="004D572E">
        <w:rPr>
          <w:rFonts w:ascii="Calibri" w:eastAsia="Arial Unicode MS" w:hAnsi="Calibri" w:cs="Calibri"/>
          <w:sz w:val="24"/>
          <w:szCs w:val="24"/>
        </w:rPr>
        <w:t>13</w:t>
      </w:r>
      <w:r w:rsidR="001219AA">
        <w:rPr>
          <w:rFonts w:ascii="Calibri" w:eastAsia="Arial Unicode MS" w:hAnsi="Calibri" w:cs="Calibri"/>
          <w:sz w:val="24"/>
          <w:szCs w:val="24"/>
        </w:rPr>
        <w:t>1,2</w:t>
      </w:r>
      <w:r w:rsidRPr="004D572E">
        <w:rPr>
          <w:rFonts w:ascii="Calibri" w:eastAsia="Arial Unicode MS" w:hAnsi="Calibri" w:cs="Calibri"/>
          <w:sz w:val="24"/>
          <w:szCs w:val="24"/>
        </w:rPr>
        <w:t xml:space="preserve"> milhões, apresentam as destinações estratégicas dimensionadas e atendidas, da seguinte forma: </w:t>
      </w:r>
      <w:r w:rsidR="00506B91" w:rsidRPr="00506B91">
        <w:rPr>
          <w:rFonts w:ascii="Calibri" w:eastAsia="Arial Unicode MS" w:hAnsi="Calibri" w:cs="Calibri"/>
          <w:b/>
          <w:bCs/>
          <w:sz w:val="24"/>
          <w:szCs w:val="24"/>
        </w:rPr>
        <w:t>31,4</w:t>
      </w:r>
      <w:r w:rsidRPr="004D572E">
        <w:rPr>
          <w:rFonts w:ascii="Calibri" w:eastAsia="Arial Unicode MS" w:hAnsi="Calibri" w:cs="Calibri"/>
          <w:b/>
          <w:sz w:val="24"/>
          <w:szCs w:val="24"/>
        </w:rPr>
        <w:t>%</w:t>
      </w:r>
      <w:r w:rsidRPr="004D572E">
        <w:rPr>
          <w:rFonts w:ascii="Calibri" w:eastAsia="Arial Unicode MS" w:hAnsi="Calibri" w:cs="Calibri"/>
          <w:sz w:val="24"/>
          <w:szCs w:val="24"/>
        </w:rPr>
        <w:t xml:space="preserve"> ou R$ </w:t>
      </w:r>
      <w:r w:rsidR="007E3FCD">
        <w:rPr>
          <w:rFonts w:ascii="Calibri" w:eastAsia="Arial Unicode MS" w:hAnsi="Calibri" w:cs="Calibri"/>
          <w:sz w:val="24"/>
          <w:szCs w:val="24"/>
        </w:rPr>
        <w:t>41,2</w:t>
      </w:r>
      <w:r w:rsidRPr="004D572E">
        <w:rPr>
          <w:rFonts w:ascii="Calibri" w:eastAsia="Arial Unicode MS" w:hAnsi="Calibri" w:cs="Calibri"/>
          <w:sz w:val="24"/>
          <w:szCs w:val="24"/>
        </w:rPr>
        <w:t xml:space="preserve"> milhões para </w:t>
      </w:r>
      <w:r w:rsidR="009C76E9">
        <w:rPr>
          <w:rFonts w:ascii="Calibri" w:eastAsia="Arial Unicode MS" w:hAnsi="Calibri" w:cs="Calibri"/>
          <w:b/>
          <w:sz w:val="24"/>
          <w:szCs w:val="24"/>
        </w:rPr>
        <w:t>F</w:t>
      </w:r>
      <w:r w:rsidRPr="004D572E">
        <w:rPr>
          <w:rFonts w:ascii="Calibri" w:eastAsia="Arial Unicode MS" w:hAnsi="Calibri" w:cs="Calibri"/>
          <w:b/>
          <w:sz w:val="24"/>
          <w:szCs w:val="24"/>
        </w:rPr>
        <w:t>iscalização</w:t>
      </w:r>
      <w:r w:rsidRPr="004D572E">
        <w:rPr>
          <w:rFonts w:ascii="Calibri" w:eastAsia="Arial Unicode MS" w:hAnsi="Calibri" w:cs="Calibri"/>
          <w:sz w:val="24"/>
          <w:szCs w:val="24"/>
        </w:rPr>
        <w:t xml:space="preserve">; </w:t>
      </w:r>
      <w:r w:rsidR="00706B02" w:rsidRPr="004D572E">
        <w:rPr>
          <w:rFonts w:ascii="Calibri" w:eastAsia="Arial Unicode MS" w:hAnsi="Calibri" w:cs="Calibri"/>
          <w:b/>
          <w:sz w:val="24"/>
          <w:szCs w:val="24"/>
        </w:rPr>
        <w:t>17,</w:t>
      </w:r>
      <w:r w:rsidR="0065185E">
        <w:rPr>
          <w:rFonts w:ascii="Calibri" w:eastAsia="Arial Unicode MS" w:hAnsi="Calibri" w:cs="Calibri"/>
          <w:b/>
          <w:sz w:val="24"/>
          <w:szCs w:val="24"/>
        </w:rPr>
        <w:t>4</w:t>
      </w:r>
      <w:r w:rsidRPr="004D572E">
        <w:rPr>
          <w:rFonts w:ascii="Calibri" w:eastAsia="Arial Unicode MS" w:hAnsi="Calibri" w:cs="Calibri"/>
          <w:b/>
          <w:sz w:val="24"/>
          <w:szCs w:val="24"/>
        </w:rPr>
        <w:t>%</w:t>
      </w:r>
      <w:r w:rsidRPr="004D572E">
        <w:rPr>
          <w:rFonts w:ascii="Calibri" w:eastAsia="Arial Unicode MS" w:hAnsi="Calibri" w:cs="Calibri"/>
          <w:sz w:val="24"/>
          <w:szCs w:val="24"/>
        </w:rPr>
        <w:t xml:space="preserve"> ou R</w:t>
      </w:r>
      <w:r w:rsidR="00706B02" w:rsidRPr="004D572E">
        <w:rPr>
          <w:rFonts w:ascii="Calibri" w:eastAsia="Arial Unicode MS" w:hAnsi="Calibri" w:cs="Calibri"/>
          <w:sz w:val="24"/>
          <w:szCs w:val="24"/>
        </w:rPr>
        <w:t>$ 22,</w:t>
      </w:r>
      <w:r w:rsidR="0065185E">
        <w:rPr>
          <w:rFonts w:ascii="Calibri" w:eastAsia="Arial Unicode MS" w:hAnsi="Calibri" w:cs="Calibri"/>
          <w:sz w:val="24"/>
          <w:szCs w:val="24"/>
        </w:rPr>
        <w:t>8</w:t>
      </w:r>
      <w:r w:rsidRPr="004D572E">
        <w:rPr>
          <w:rFonts w:ascii="Calibri" w:eastAsia="Arial Unicode MS" w:hAnsi="Calibri" w:cs="Calibri"/>
          <w:sz w:val="24"/>
          <w:szCs w:val="24"/>
        </w:rPr>
        <w:t xml:space="preserve"> milhões para </w:t>
      </w:r>
      <w:r w:rsidR="009C76E9">
        <w:rPr>
          <w:rFonts w:ascii="Calibri" w:eastAsia="Arial Unicode MS" w:hAnsi="Calibri" w:cs="Calibri"/>
          <w:b/>
          <w:sz w:val="24"/>
          <w:szCs w:val="24"/>
        </w:rPr>
        <w:t>A</w:t>
      </w:r>
      <w:r w:rsidRPr="004D572E">
        <w:rPr>
          <w:rFonts w:ascii="Calibri" w:eastAsia="Arial Unicode MS" w:hAnsi="Calibri" w:cs="Calibri"/>
          <w:b/>
          <w:sz w:val="24"/>
          <w:szCs w:val="24"/>
        </w:rPr>
        <w:t>tendimento</w:t>
      </w:r>
      <w:r w:rsidRPr="004D572E">
        <w:rPr>
          <w:rFonts w:ascii="Calibri" w:eastAsia="Arial Unicode MS" w:hAnsi="Calibri" w:cs="Calibri"/>
          <w:sz w:val="24"/>
          <w:szCs w:val="24"/>
        </w:rPr>
        <w:t xml:space="preserve">; </w:t>
      </w:r>
      <w:r w:rsidR="00B85B71">
        <w:rPr>
          <w:rFonts w:ascii="Calibri" w:eastAsia="Arial Unicode MS" w:hAnsi="Calibri" w:cs="Calibri"/>
          <w:b/>
          <w:sz w:val="24"/>
          <w:szCs w:val="24"/>
        </w:rPr>
        <w:t>5</w:t>
      </w:r>
      <w:r w:rsidR="00706B02" w:rsidRPr="004D572E">
        <w:rPr>
          <w:rFonts w:ascii="Calibri" w:eastAsia="Arial Unicode MS" w:hAnsi="Calibri" w:cs="Calibri"/>
          <w:b/>
          <w:sz w:val="24"/>
          <w:szCs w:val="24"/>
        </w:rPr>
        <w:t>,</w:t>
      </w:r>
      <w:r w:rsidR="00B85B71">
        <w:rPr>
          <w:rFonts w:ascii="Calibri" w:eastAsia="Arial Unicode MS" w:hAnsi="Calibri" w:cs="Calibri"/>
          <w:b/>
          <w:sz w:val="24"/>
          <w:szCs w:val="24"/>
        </w:rPr>
        <w:t>9</w:t>
      </w:r>
      <w:r w:rsidRPr="004D572E">
        <w:rPr>
          <w:rFonts w:ascii="Calibri" w:eastAsia="Arial Unicode MS" w:hAnsi="Calibri" w:cs="Calibri"/>
          <w:b/>
          <w:sz w:val="24"/>
          <w:szCs w:val="24"/>
        </w:rPr>
        <w:t>%</w:t>
      </w:r>
      <w:r w:rsidR="00705968" w:rsidRPr="004D572E">
        <w:rPr>
          <w:rFonts w:ascii="Calibri" w:eastAsia="Arial Unicode MS" w:hAnsi="Calibri" w:cs="Calibri"/>
          <w:sz w:val="24"/>
          <w:szCs w:val="24"/>
        </w:rPr>
        <w:t xml:space="preserve"> ou R$ </w:t>
      </w:r>
      <w:r w:rsidR="00B85B71">
        <w:rPr>
          <w:rFonts w:ascii="Calibri" w:eastAsia="Arial Unicode MS" w:hAnsi="Calibri" w:cs="Calibri"/>
          <w:sz w:val="24"/>
          <w:szCs w:val="24"/>
        </w:rPr>
        <w:t>7,8</w:t>
      </w:r>
      <w:r w:rsidRPr="004D572E">
        <w:rPr>
          <w:rFonts w:ascii="Calibri" w:eastAsia="Arial Unicode MS" w:hAnsi="Calibri" w:cs="Calibri"/>
          <w:sz w:val="24"/>
          <w:szCs w:val="24"/>
        </w:rPr>
        <w:t xml:space="preserve"> milhões para </w:t>
      </w:r>
      <w:r w:rsidR="009C76E9">
        <w:rPr>
          <w:rFonts w:ascii="Calibri" w:eastAsia="Arial Unicode MS" w:hAnsi="Calibri" w:cs="Calibri"/>
          <w:b/>
          <w:sz w:val="24"/>
          <w:szCs w:val="24"/>
        </w:rPr>
        <w:t>C</w:t>
      </w:r>
      <w:r w:rsidRPr="004D572E">
        <w:rPr>
          <w:rFonts w:ascii="Calibri" w:eastAsia="Arial Unicode MS" w:hAnsi="Calibri" w:cs="Calibri"/>
          <w:b/>
          <w:sz w:val="24"/>
          <w:szCs w:val="24"/>
        </w:rPr>
        <w:t>omunicação</w:t>
      </w:r>
      <w:r w:rsidRPr="004D572E">
        <w:rPr>
          <w:rFonts w:ascii="Calibri" w:eastAsia="Arial Unicode MS" w:hAnsi="Calibri" w:cs="Calibri"/>
          <w:sz w:val="24"/>
          <w:szCs w:val="24"/>
        </w:rPr>
        <w:t xml:space="preserve">; </w:t>
      </w:r>
      <w:r w:rsidR="00706B02" w:rsidRPr="004D572E">
        <w:rPr>
          <w:rFonts w:ascii="Calibri" w:eastAsia="Arial Unicode MS" w:hAnsi="Calibri" w:cs="Calibri"/>
          <w:b/>
          <w:sz w:val="24"/>
          <w:szCs w:val="24"/>
        </w:rPr>
        <w:t>2,</w:t>
      </w:r>
      <w:r w:rsidR="002F61C1">
        <w:rPr>
          <w:rFonts w:ascii="Calibri" w:eastAsia="Arial Unicode MS" w:hAnsi="Calibri" w:cs="Calibri"/>
          <w:b/>
          <w:sz w:val="24"/>
          <w:szCs w:val="24"/>
        </w:rPr>
        <w:t>6</w:t>
      </w:r>
      <w:r w:rsidRPr="004D572E">
        <w:rPr>
          <w:rFonts w:ascii="Calibri" w:eastAsia="Arial Unicode MS" w:hAnsi="Calibri" w:cs="Calibri"/>
          <w:b/>
          <w:sz w:val="24"/>
          <w:szCs w:val="24"/>
        </w:rPr>
        <w:t>%</w:t>
      </w:r>
      <w:r w:rsidR="00705968" w:rsidRPr="004D572E">
        <w:rPr>
          <w:rFonts w:ascii="Calibri" w:eastAsia="Arial Unicode MS" w:hAnsi="Calibri" w:cs="Calibri"/>
          <w:sz w:val="24"/>
          <w:szCs w:val="24"/>
        </w:rPr>
        <w:t xml:space="preserve"> ou R</w:t>
      </w:r>
      <w:r w:rsidR="00706B02" w:rsidRPr="004D572E">
        <w:rPr>
          <w:rFonts w:ascii="Calibri" w:eastAsia="Arial Unicode MS" w:hAnsi="Calibri" w:cs="Calibri"/>
          <w:sz w:val="24"/>
          <w:szCs w:val="24"/>
        </w:rPr>
        <w:t>$ 3,</w:t>
      </w:r>
      <w:r w:rsidR="002F61C1">
        <w:rPr>
          <w:rFonts w:ascii="Calibri" w:eastAsia="Arial Unicode MS" w:hAnsi="Calibri" w:cs="Calibri"/>
          <w:sz w:val="24"/>
          <w:szCs w:val="24"/>
        </w:rPr>
        <w:t>4</w:t>
      </w:r>
      <w:r w:rsidR="0039631A" w:rsidRPr="004D572E">
        <w:rPr>
          <w:rFonts w:ascii="Calibri" w:eastAsia="Arial Unicode MS" w:hAnsi="Calibri" w:cs="Calibri"/>
          <w:sz w:val="24"/>
          <w:szCs w:val="24"/>
        </w:rPr>
        <w:t xml:space="preserve"> milhões</w:t>
      </w:r>
      <w:r w:rsidRPr="004D572E">
        <w:rPr>
          <w:rFonts w:ascii="Calibri" w:eastAsia="Arial Unicode MS" w:hAnsi="Calibri" w:cs="Calibri"/>
          <w:sz w:val="24"/>
          <w:szCs w:val="24"/>
        </w:rPr>
        <w:t xml:space="preserve"> para </w:t>
      </w:r>
      <w:r w:rsidR="009C76E9">
        <w:rPr>
          <w:rFonts w:ascii="Calibri" w:eastAsia="Arial Unicode MS" w:hAnsi="Calibri" w:cs="Calibri"/>
          <w:b/>
          <w:sz w:val="24"/>
          <w:szCs w:val="24"/>
        </w:rPr>
        <w:t>P</w:t>
      </w:r>
      <w:r w:rsidRPr="004D572E">
        <w:rPr>
          <w:rFonts w:ascii="Calibri" w:eastAsia="Arial Unicode MS" w:hAnsi="Calibri" w:cs="Calibri"/>
          <w:b/>
          <w:sz w:val="24"/>
          <w:szCs w:val="24"/>
        </w:rPr>
        <w:t>atrocínios</w:t>
      </w:r>
      <w:r w:rsidRPr="004D572E">
        <w:rPr>
          <w:rFonts w:ascii="Calibri" w:eastAsia="Arial Unicode MS" w:hAnsi="Calibri" w:cs="Calibri"/>
          <w:sz w:val="24"/>
          <w:szCs w:val="24"/>
        </w:rPr>
        <w:t xml:space="preserve">; </w:t>
      </w:r>
      <w:r w:rsidR="00991575" w:rsidRPr="00991575">
        <w:rPr>
          <w:rFonts w:ascii="Calibri" w:eastAsia="Arial Unicode MS" w:hAnsi="Calibri" w:cs="Calibri"/>
          <w:b/>
          <w:bCs/>
          <w:sz w:val="24"/>
          <w:szCs w:val="24"/>
        </w:rPr>
        <w:t>62,3</w:t>
      </w:r>
      <w:r w:rsidRPr="004D572E">
        <w:rPr>
          <w:rFonts w:ascii="Calibri" w:eastAsia="Arial Unicode MS" w:hAnsi="Calibri" w:cs="Calibri"/>
          <w:b/>
          <w:sz w:val="24"/>
          <w:szCs w:val="24"/>
        </w:rPr>
        <w:t>%</w:t>
      </w:r>
      <w:r w:rsidRPr="004D572E">
        <w:rPr>
          <w:rFonts w:ascii="Calibri" w:eastAsia="Arial Unicode MS" w:hAnsi="Calibri" w:cs="Calibri"/>
          <w:sz w:val="24"/>
          <w:szCs w:val="24"/>
        </w:rPr>
        <w:t xml:space="preserve"> ou R$ </w:t>
      </w:r>
      <w:r w:rsidR="00BA4BD4">
        <w:rPr>
          <w:rFonts w:ascii="Calibri" w:eastAsia="Arial Unicode MS" w:hAnsi="Calibri" w:cs="Calibri"/>
          <w:sz w:val="24"/>
          <w:szCs w:val="24"/>
        </w:rPr>
        <w:t>81,7</w:t>
      </w:r>
      <w:r w:rsidR="0039631A" w:rsidRPr="004D572E">
        <w:rPr>
          <w:rFonts w:ascii="Calibri" w:eastAsia="Arial Unicode MS" w:hAnsi="Calibri" w:cs="Calibri"/>
          <w:sz w:val="24"/>
          <w:szCs w:val="24"/>
        </w:rPr>
        <w:t xml:space="preserve"> milhões</w:t>
      </w:r>
      <w:r w:rsidRPr="004D572E">
        <w:rPr>
          <w:rFonts w:ascii="Calibri" w:eastAsia="Arial Unicode MS" w:hAnsi="Calibri" w:cs="Calibri"/>
          <w:sz w:val="24"/>
          <w:szCs w:val="24"/>
        </w:rPr>
        <w:t xml:space="preserve"> para os </w:t>
      </w:r>
      <w:r w:rsidR="009C76E9">
        <w:rPr>
          <w:rFonts w:ascii="Calibri" w:eastAsia="Arial Unicode MS" w:hAnsi="Calibri" w:cs="Calibri"/>
          <w:b/>
          <w:sz w:val="24"/>
          <w:szCs w:val="24"/>
        </w:rPr>
        <w:t>O</w:t>
      </w:r>
      <w:r w:rsidRPr="004D572E">
        <w:rPr>
          <w:rFonts w:ascii="Calibri" w:eastAsia="Arial Unicode MS" w:hAnsi="Calibri" w:cs="Calibri"/>
          <w:b/>
          <w:sz w:val="24"/>
          <w:szCs w:val="24"/>
        </w:rPr>
        <w:t xml:space="preserve">bjetivos </w:t>
      </w:r>
      <w:r w:rsidR="009C76E9">
        <w:rPr>
          <w:rFonts w:ascii="Calibri" w:eastAsia="Arial Unicode MS" w:hAnsi="Calibri" w:cs="Calibri"/>
          <w:b/>
          <w:sz w:val="24"/>
          <w:szCs w:val="24"/>
        </w:rPr>
        <w:t>E</w:t>
      </w:r>
      <w:r w:rsidRPr="004D572E">
        <w:rPr>
          <w:rFonts w:ascii="Calibri" w:eastAsia="Arial Unicode MS" w:hAnsi="Calibri" w:cs="Calibri"/>
          <w:b/>
          <w:sz w:val="24"/>
          <w:szCs w:val="24"/>
        </w:rPr>
        <w:t>stratégicos elencados prioritários pelos CAU/UF</w:t>
      </w:r>
      <w:r w:rsidRPr="004D572E">
        <w:rPr>
          <w:rFonts w:ascii="Calibri" w:eastAsia="Arial Unicode MS" w:hAnsi="Calibri" w:cs="Calibri"/>
          <w:sz w:val="24"/>
          <w:szCs w:val="24"/>
        </w:rPr>
        <w:t xml:space="preserve">; </w:t>
      </w:r>
      <w:r w:rsidR="00706B02" w:rsidRPr="004D572E">
        <w:rPr>
          <w:rFonts w:ascii="Calibri" w:eastAsia="Arial Unicode MS" w:hAnsi="Calibri" w:cs="Calibri"/>
          <w:sz w:val="24"/>
          <w:szCs w:val="24"/>
        </w:rPr>
        <w:t>2,4</w:t>
      </w:r>
      <w:r w:rsidRPr="004D572E">
        <w:rPr>
          <w:rFonts w:ascii="Calibri" w:eastAsia="Arial Unicode MS" w:hAnsi="Calibri" w:cs="Calibri"/>
          <w:b/>
          <w:sz w:val="24"/>
          <w:szCs w:val="24"/>
        </w:rPr>
        <w:t>%</w:t>
      </w:r>
      <w:r w:rsidRPr="004D572E">
        <w:rPr>
          <w:rFonts w:ascii="Calibri" w:eastAsia="Arial Unicode MS" w:hAnsi="Calibri" w:cs="Calibri"/>
          <w:sz w:val="24"/>
          <w:szCs w:val="24"/>
        </w:rPr>
        <w:t xml:space="preserve"> ou R$ </w:t>
      </w:r>
      <w:r w:rsidR="00706B02" w:rsidRPr="004D572E">
        <w:rPr>
          <w:rFonts w:ascii="Calibri" w:eastAsia="Arial Unicode MS" w:hAnsi="Calibri" w:cs="Calibri"/>
          <w:sz w:val="24"/>
          <w:szCs w:val="24"/>
        </w:rPr>
        <w:t>3,1</w:t>
      </w:r>
      <w:r w:rsidRPr="004D572E">
        <w:rPr>
          <w:rFonts w:ascii="Calibri" w:eastAsia="Arial Unicode MS" w:hAnsi="Calibri" w:cs="Calibri"/>
          <w:sz w:val="24"/>
          <w:szCs w:val="24"/>
        </w:rPr>
        <w:t xml:space="preserve"> milhões para </w:t>
      </w:r>
      <w:r w:rsidRPr="004D572E">
        <w:rPr>
          <w:rFonts w:ascii="Calibri" w:eastAsia="Arial Unicode MS" w:hAnsi="Calibri" w:cs="Calibri"/>
          <w:b/>
          <w:sz w:val="24"/>
          <w:szCs w:val="24"/>
        </w:rPr>
        <w:t>ATHIS</w:t>
      </w:r>
      <w:r w:rsidRPr="004D572E">
        <w:rPr>
          <w:rFonts w:ascii="Calibri" w:eastAsia="Arial Unicode MS" w:hAnsi="Calibri" w:cs="Calibri"/>
          <w:sz w:val="24"/>
          <w:szCs w:val="24"/>
        </w:rPr>
        <w:t xml:space="preserve">. Para a </w:t>
      </w:r>
      <w:r w:rsidR="009C76E9">
        <w:rPr>
          <w:rFonts w:ascii="Calibri" w:eastAsia="Arial Unicode MS" w:hAnsi="Calibri" w:cs="Calibri"/>
          <w:b/>
          <w:sz w:val="24"/>
          <w:szCs w:val="24"/>
        </w:rPr>
        <w:t>C</w:t>
      </w:r>
      <w:r w:rsidRPr="004D572E">
        <w:rPr>
          <w:rFonts w:ascii="Calibri" w:eastAsia="Arial Unicode MS" w:hAnsi="Calibri" w:cs="Calibri"/>
          <w:b/>
          <w:sz w:val="24"/>
          <w:szCs w:val="24"/>
        </w:rPr>
        <w:t>apacitação</w:t>
      </w:r>
      <w:r w:rsidRPr="004D572E">
        <w:rPr>
          <w:rFonts w:ascii="Calibri" w:eastAsia="Arial Unicode MS" w:hAnsi="Calibri" w:cs="Calibri"/>
          <w:sz w:val="24"/>
          <w:szCs w:val="24"/>
        </w:rPr>
        <w:t xml:space="preserve"> são destinados </w:t>
      </w:r>
      <w:r w:rsidR="00706B02" w:rsidRPr="004D572E">
        <w:rPr>
          <w:rFonts w:ascii="Calibri" w:eastAsia="Arial Unicode MS" w:hAnsi="Calibri" w:cs="Calibri"/>
          <w:b/>
          <w:sz w:val="24"/>
          <w:szCs w:val="24"/>
        </w:rPr>
        <w:t>2,9</w:t>
      </w:r>
      <w:r w:rsidRPr="004D572E">
        <w:rPr>
          <w:rFonts w:ascii="Calibri" w:eastAsia="Arial Unicode MS" w:hAnsi="Calibri" w:cs="Calibri"/>
          <w:b/>
          <w:sz w:val="24"/>
          <w:szCs w:val="24"/>
        </w:rPr>
        <w:t>%</w:t>
      </w:r>
      <w:r w:rsidRPr="004D572E">
        <w:rPr>
          <w:rFonts w:ascii="Calibri" w:eastAsia="Arial Unicode MS" w:hAnsi="Calibri" w:cs="Calibri"/>
          <w:sz w:val="24"/>
          <w:szCs w:val="24"/>
        </w:rPr>
        <w:t xml:space="preserve"> ou R$ </w:t>
      </w:r>
      <w:r w:rsidR="00705968" w:rsidRPr="004D572E">
        <w:rPr>
          <w:rFonts w:ascii="Calibri" w:eastAsia="Arial Unicode MS" w:hAnsi="Calibri" w:cs="Calibri"/>
          <w:sz w:val="24"/>
          <w:szCs w:val="24"/>
        </w:rPr>
        <w:t>2,</w:t>
      </w:r>
      <w:r w:rsidR="00A920D6">
        <w:rPr>
          <w:rFonts w:ascii="Calibri" w:eastAsia="Arial Unicode MS" w:hAnsi="Calibri" w:cs="Calibri"/>
          <w:sz w:val="24"/>
          <w:szCs w:val="24"/>
        </w:rPr>
        <w:t>2</w:t>
      </w:r>
      <w:r w:rsidRPr="004D572E">
        <w:rPr>
          <w:rFonts w:ascii="Calibri" w:eastAsia="Arial Unicode MS" w:hAnsi="Calibri" w:cs="Calibri"/>
          <w:sz w:val="24"/>
          <w:szCs w:val="24"/>
        </w:rPr>
        <w:t xml:space="preserve"> milh</w:t>
      </w:r>
      <w:r w:rsidR="0045101E" w:rsidRPr="004D572E">
        <w:rPr>
          <w:rFonts w:ascii="Calibri" w:eastAsia="Arial Unicode MS" w:hAnsi="Calibri" w:cs="Calibri"/>
          <w:sz w:val="24"/>
          <w:szCs w:val="24"/>
        </w:rPr>
        <w:t>ões</w:t>
      </w:r>
      <w:r w:rsidRPr="004D572E">
        <w:rPr>
          <w:rFonts w:ascii="Calibri" w:eastAsia="Arial Unicode MS" w:hAnsi="Calibri" w:cs="Calibri"/>
          <w:sz w:val="24"/>
          <w:szCs w:val="24"/>
        </w:rPr>
        <w:t xml:space="preserve">, considerando que o total da folha de pagamentos, desses CAU/UF, monta em R$ </w:t>
      </w:r>
      <w:r w:rsidR="00706B02" w:rsidRPr="004D572E">
        <w:rPr>
          <w:rFonts w:ascii="Calibri" w:eastAsia="Arial Unicode MS" w:hAnsi="Calibri" w:cs="Calibri"/>
          <w:sz w:val="24"/>
          <w:szCs w:val="24"/>
        </w:rPr>
        <w:t>74,</w:t>
      </w:r>
      <w:r w:rsidR="00B91213">
        <w:rPr>
          <w:rFonts w:ascii="Calibri" w:eastAsia="Arial Unicode MS" w:hAnsi="Calibri" w:cs="Calibri"/>
          <w:sz w:val="24"/>
          <w:szCs w:val="24"/>
        </w:rPr>
        <w:t>7</w:t>
      </w:r>
      <w:r w:rsidRPr="004D572E">
        <w:rPr>
          <w:rFonts w:ascii="Calibri" w:eastAsia="Arial Unicode MS" w:hAnsi="Calibri" w:cs="Calibri"/>
          <w:sz w:val="24"/>
          <w:szCs w:val="24"/>
        </w:rPr>
        <w:t xml:space="preserve"> milhões, conforme demonstrado nos anexos 4.1 e 7.</w:t>
      </w:r>
    </w:p>
    <w:p w14:paraId="4E9BAEEF" w14:textId="33428749" w:rsidR="00103DD9" w:rsidRPr="004D572E" w:rsidRDefault="00103DD9" w:rsidP="00103DD9">
      <w:pPr>
        <w:rPr>
          <w:rFonts w:eastAsia="Arial Unicode MS" w:cs="Calibri"/>
          <w:sz w:val="24"/>
          <w:szCs w:val="24"/>
        </w:rPr>
      </w:pPr>
      <w:r w:rsidRPr="004D572E">
        <w:rPr>
          <w:rFonts w:ascii="Calibri" w:eastAsia="Arial Unicode MS" w:hAnsi="Calibri" w:cs="Calibri"/>
          <w:sz w:val="24"/>
          <w:szCs w:val="24"/>
        </w:rPr>
        <w:t>No tocante aos limites de aplicações em</w:t>
      </w:r>
      <w:r w:rsidRPr="004D572E">
        <w:rPr>
          <w:rFonts w:ascii="Calibri" w:eastAsia="Arial Unicode MS" w:hAnsi="Calibri" w:cs="Calibri"/>
          <w:b/>
          <w:sz w:val="24"/>
          <w:szCs w:val="24"/>
        </w:rPr>
        <w:t xml:space="preserve"> </w:t>
      </w:r>
      <w:r w:rsidR="009C76E9">
        <w:rPr>
          <w:rFonts w:ascii="Calibri" w:eastAsia="Arial Unicode MS" w:hAnsi="Calibri" w:cs="Calibri"/>
          <w:b/>
          <w:sz w:val="24"/>
          <w:szCs w:val="24"/>
        </w:rPr>
        <w:t>P</w:t>
      </w:r>
      <w:r w:rsidRPr="004D572E">
        <w:rPr>
          <w:rFonts w:ascii="Calibri" w:eastAsia="Arial Unicode MS" w:hAnsi="Calibri" w:cs="Calibri"/>
          <w:b/>
          <w:sz w:val="24"/>
          <w:szCs w:val="24"/>
        </w:rPr>
        <w:t>essoal</w:t>
      </w:r>
      <w:r w:rsidRPr="004D572E">
        <w:rPr>
          <w:rFonts w:ascii="Calibri" w:eastAsia="Arial Unicode MS" w:hAnsi="Calibri" w:cs="Calibri"/>
          <w:sz w:val="24"/>
          <w:szCs w:val="24"/>
        </w:rPr>
        <w:t xml:space="preserve"> (salários e encargos), considerando que estão sendo destinados recursos no montante de R$ </w:t>
      </w:r>
      <w:r w:rsidR="0045101E" w:rsidRPr="004D572E">
        <w:rPr>
          <w:rFonts w:ascii="Calibri" w:eastAsia="Arial Unicode MS" w:hAnsi="Calibri" w:cs="Calibri"/>
          <w:sz w:val="24"/>
          <w:szCs w:val="24"/>
        </w:rPr>
        <w:t>65,</w:t>
      </w:r>
      <w:r w:rsidR="000331D7">
        <w:rPr>
          <w:rFonts w:ascii="Calibri" w:eastAsia="Arial Unicode MS" w:hAnsi="Calibri" w:cs="Calibri"/>
          <w:sz w:val="24"/>
          <w:szCs w:val="24"/>
        </w:rPr>
        <w:t>7</w:t>
      </w:r>
      <w:r w:rsidRPr="004D572E">
        <w:rPr>
          <w:rFonts w:ascii="Calibri" w:eastAsia="Arial Unicode MS" w:hAnsi="Calibri" w:cs="Calibri"/>
          <w:sz w:val="24"/>
          <w:szCs w:val="24"/>
        </w:rPr>
        <w:t xml:space="preserve"> milhões (excetuando</w:t>
      </w:r>
      <w:r w:rsidR="008C45DD" w:rsidRPr="004D572E">
        <w:rPr>
          <w:rFonts w:ascii="Calibri" w:eastAsia="Arial Unicode MS" w:hAnsi="Calibri" w:cs="Calibri"/>
          <w:sz w:val="24"/>
          <w:szCs w:val="24"/>
        </w:rPr>
        <w:t>-</w:t>
      </w:r>
      <w:r w:rsidRPr="004D572E">
        <w:rPr>
          <w:rFonts w:ascii="Calibri" w:eastAsia="Arial Unicode MS" w:hAnsi="Calibri" w:cs="Calibri"/>
          <w:sz w:val="24"/>
          <w:szCs w:val="24"/>
        </w:rPr>
        <w:t>se os valores destinados a rescisões contratuais e benefícios concedidos), o índice situa</w:t>
      </w:r>
      <w:r w:rsidR="008C45DD" w:rsidRPr="004D572E">
        <w:rPr>
          <w:rFonts w:ascii="Calibri" w:eastAsia="Arial Unicode MS" w:hAnsi="Calibri" w:cs="Calibri"/>
          <w:sz w:val="24"/>
          <w:szCs w:val="24"/>
        </w:rPr>
        <w:t>-</w:t>
      </w:r>
      <w:r w:rsidRPr="004D572E">
        <w:rPr>
          <w:rFonts w:ascii="Calibri" w:eastAsia="Arial Unicode MS" w:hAnsi="Calibri" w:cs="Calibri"/>
          <w:sz w:val="24"/>
          <w:szCs w:val="24"/>
        </w:rPr>
        <w:t xml:space="preserve">se em </w:t>
      </w:r>
      <w:r w:rsidR="00706B02" w:rsidRPr="004D572E">
        <w:rPr>
          <w:rFonts w:ascii="Calibri" w:eastAsia="Arial Unicode MS" w:hAnsi="Calibri" w:cs="Calibri"/>
          <w:b/>
          <w:sz w:val="24"/>
          <w:szCs w:val="24"/>
        </w:rPr>
        <w:t>44,</w:t>
      </w:r>
      <w:r w:rsidR="002A720A">
        <w:rPr>
          <w:rFonts w:ascii="Calibri" w:eastAsia="Arial Unicode MS" w:hAnsi="Calibri" w:cs="Calibri"/>
          <w:b/>
          <w:sz w:val="24"/>
          <w:szCs w:val="24"/>
        </w:rPr>
        <w:t>5</w:t>
      </w:r>
      <w:r w:rsidRPr="004D572E">
        <w:rPr>
          <w:rFonts w:ascii="Calibri" w:eastAsia="Arial Unicode MS" w:hAnsi="Calibri" w:cs="Calibri"/>
          <w:b/>
          <w:sz w:val="24"/>
          <w:szCs w:val="24"/>
        </w:rPr>
        <w:t>%</w:t>
      </w:r>
      <w:r w:rsidRPr="004D572E">
        <w:rPr>
          <w:rFonts w:ascii="Calibri" w:eastAsia="Arial Unicode MS" w:hAnsi="Calibri" w:cs="Calibri"/>
          <w:sz w:val="24"/>
          <w:szCs w:val="24"/>
        </w:rPr>
        <w:t xml:space="preserve"> das receitas correntes (R$ </w:t>
      </w:r>
      <w:r w:rsidR="00706B02" w:rsidRPr="004D572E">
        <w:rPr>
          <w:rFonts w:ascii="Calibri" w:eastAsia="Arial Unicode MS" w:hAnsi="Calibri" w:cs="Calibri"/>
          <w:sz w:val="24"/>
          <w:szCs w:val="24"/>
        </w:rPr>
        <w:t>147,</w:t>
      </w:r>
      <w:r w:rsidR="00921114">
        <w:rPr>
          <w:rFonts w:ascii="Calibri" w:eastAsia="Arial Unicode MS" w:hAnsi="Calibri" w:cs="Calibri"/>
          <w:sz w:val="24"/>
          <w:szCs w:val="24"/>
        </w:rPr>
        <w:t>6</w:t>
      </w:r>
      <w:r w:rsidRPr="004D572E">
        <w:rPr>
          <w:rFonts w:ascii="Calibri" w:eastAsia="Arial Unicode MS" w:hAnsi="Calibri" w:cs="Calibri"/>
          <w:sz w:val="24"/>
          <w:szCs w:val="24"/>
        </w:rPr>
        <w:t xml:space="preserve"> milhões). Para </w:t>
      </w:r>
      <w:r w:rsidRPr="004D572E">
        <w:rPr>
          <w:rFonts w:ascii="Calibri" w:eastAsia="Arial Unicode MS" w:hAnsi="Calibri" w:cs="Calibri"/>
          <w:b/>
          <w:sz w:val="24"/>
          <w:szCs w:val="24"/>
        </w:rPr>
        <w:t>reserva de contingência</w:t>
      </w:r>
      <w:r w:rsidRPr="004D572E">
        <w:rPr>
          <w:rFonts w:ascii="Calibri" w:eastAsia="Arial Unicode MS" w:hAnsi="Calibri" w:cs="Calibri"/>
          <w:sz w:val="24"/>
          <w:szCs w:val="24"/>
        </w:rPr>
        <w:t xml:space="preserve"> os recursos destinados são de </w:t>
      </w:r>
      <w:r w:rsidR="00D32528" w:rsidRPr="004D572E">
        <w:rPr>
          <w:rFonts w:ascii="Calibri" w:eastAsia="Arial Unicode MS" w:hAnsi="Calibri" w:cs="Calibri"/>
          <w:sz w:val="24"/>
          <w:szCs w:val="24"/>
        </w:rPr>
        <w:t xml:space="preserve">R$ </w:t>
      </w:r>
      <w:r w:rsidRPr="004D572E">
        <w:rPr>
          <w:rFonts w:ascii="Calibri" w:eastAsia="Arial Unicode MS" w:hAnsi="Calibri" w:cs="Calibri"/>
          <w:sz w:val="24"/>
          <w:szCs w:val="24"/>
        </w:rPr>
        <w:t>1,</w:t>
      </w:r>
      <w:r w:rsidR="001A4098">
        <w:rPr>
          <w:rFonts w:ascii="Calibri" w:eastAsia="Arial Unicode MS" w:hAnsi="Calibri" w:cs="Calibri"/>
          <w:sz w:val="24"/>
          <w:szCs w:val="24"/>
        </w:rPr>
        <w:t>1</w:t>
      </w:r>
      <w:r w:rsidRPr="004D572E">
        <w:rPr>
          <w:rFonts w:ascii="Calibri" w:eastAsia="Arial Unicode MS" w:hAnsi="Calibri" w:cs="Calibri"/>
          <w:sz w:val="24"/>
          <w:szCs w:val="24"/>
        </w:rPr>
        <w:t xml:space="preserve"> milhão, ou </w:t>
      </w:r>
      <w:r w:rsidR="00706B02" w:rsidRPr="004D572E">
        <w:rPr>
          <w:rFonts w:ascii="Calibri" w:eastAsia="Arial Unicode MS" w:hAnsi="Calibri" w:cs="Calibri"/>
          <w:b/>
          <w:sz w:val="24"/>
          <w:szCs w:val="24"/>
        </w:rPr>
        <w:t>0</w:t>
      </w:r>
      <w:r w:rsidR="00C52033">
        <w:rPr>
          <w:rFonts w:ascii="Calibri" w:eastAsia="Arial Unicode MS" w:hAnsi="Calibri" w:cs="Calibri"/>
          <w:b/>
          <w:sz w:val="24"/>
          <w:szCs w:val="24"/>
        </w:rPr>
        <w:t>,9</w:t>
      </w:r>
      <w:r w:rsidRPr="004D572E">
        <w:rPr>
          <w:rFonts w:ascii="Calibri" w:eastAsia="Arial Unicode MS" w:hAnsi="Calibri" w:cs="Calibri"/>
          <w:b/>
          <w:sz w:val="24"/>
          <w:szCs w:val="24"/>
        </w:rPr>
        <w:t xml:space="preserve">% </w:t>
      </w:r>
      <w:r w:rsidRPr="004D572E">
        <w:rPr>
          <w:rFonts w:ascii="Calibri" w:eastAsia="Arial Unicode MS" w:hAnsi="Calibri" w:cs="Calibri"/>
          <w:sz w:val="24"/>
          <w:szCs w:val="24"/>
        </w:rPr>
        <w:t>da RAL), conforme demonstrado nos anexos 6 e 7.</w:t>
      </w:r>
    </w:p>
    <w:p w14:paraId="4592D340" w14:textId="35266798" w:rsidR="00103DD9" w:rsidRPr="0011662B" w:rsidRDefault="00103DD9" w:rsidP="00103DD9">
      <w:pPr>
        <w:rPr>
          <w:rFonts w:ascii="Calibri" w:eastAsia="Arial Unicode MS" w:hAnsi="Calibri" w:cs="Calibri"/>
          <w:bCs/>
          <w:kern w:val="32"/>
          <w:sz w:val="20"/>
          <w:szCs w:val="20"/>
        </w:rPr>
      </w:pPr>
      <w:r w:rsidRPr="004D572E">
        <w:rPr>
          <w:rFonts w:ascii="Calibri" w:eastAsia="Arial Unicode MS" w:hAnsi="Calibri" w:cs="Calibri"/>
          <w:sz w:val="24"/>
          <w:szCs w:val="24"/>
        </w:rPr>
        <w:t>A composição da destinação estratégica de recursos, observando as quantidades de iniciativas a serem implementadas por Objetivos Estratégicos e valores direcionados à sua execução, no atendimento aos limites estabelecidos nas Diretrizes da Reprogramação do Plano de Ação 20</w:t>
      </w:r>
      <w:r w:rsidR="0011662B" w:rsidRPr="004D572E">
        <w:rPr>
          <w:rFonts w:ascii="Calibri" w:eastAsia="Arial Unicode MS" w:hAnsi="Calibri" w:cs="Calibri"/>
          <w:sz w:val="24"/>
          <w:szCs w:val="24"/>
        </w:rPr>
        <w:t>1</w:t>
      </w:r>
      <w:r w:rsidR="006433DF" w:rsidRPr="004D572E">
        <w:rPr>
          <w:rFonts w:ascii="Calibri" w:eastAsia="Arial Unicode MS" w:hAnsi="Calibri" w:cs="Calibri"/>
          <w:sz w:val="24"/>
          <w:szCs w:val="24"/>
        </w:rPr>
        <w:t>9</w:t>
      </w:r>
      <w:r w:rsidRPr="004D572E">
        <w:rPr>
          <w:rFonts w:ascii="Calibri" w:eastAsia="Arial Unicode MS" w:hAnsi="Calibri" w:cs="Calibri"/>
          <w:sz w:val="24"/>
          <w:szCs w:val="24"/>
        </w:rPr>
        <w:t>, apresenta</w:t>
      </w:r>
      <w:r w:rsidR="008C45DD" w:rsidRPr="004D572E">
        <w:rPr>
          <w:rFonts w:ascii="Calibri" w:eastAsia="Arial Unicode MS" w:hAnsi="Calibri" w:cs="Calibri"/>
          <w:sz w:val="24"/>
          <w:szCs w:val="24"/>
        </w:rPr>
        <w:t>-</w:t>
      </w:r>
      <w:r w:rsidRPr="004D572E">
        <w:rPr>
          <w:rFonts w:ascii="Calibri" w:eastAsia="Arial Unicode MS" w:hAnsi="Calibri" w:cs="Calibri"/>
          <w:sz w:val="24"/>
          <w:szCs w:val="24"/>
        </w:rPr>
        <w:t xml:space="preserve">se no Quadro </w:t>
      </w:r>
      <w:r w:rsidR="00050D92" w:rsidRPr="004D572E">
        <w:rPr>
          <w:rFonts w:ascii="Calibri" w:eastAsia="Arial Unicode MS" w:hAnsi="Calibri" w:cs="Calibri"/>
          <w:sz w:val="24"/>
          <w:szCs w:val="24"/>
        </w:rPr>
        <w:t>4</w:t>
      </w:r>
      <w:r w:rsidR="006433DF" w:rsidRPr="004D572E">
        <w:rPr>
          <w:rFonts w:ascii="Calibri" w:eastAsia="Arial Unicode MS" w:hAnsi="Calibri" w:cs="Calibri"/>
          <w:sz w:val="24"/>
          <w:szCs w:val="24"/>
        </w:rPr>
        <w:t>. O</w:t>
      </w:r>
      <w:r w:rsidRPr="004D572E">
        <w:rPr>
          <w:rFonts w:ascii="Calibri" w:eastAsia="Arial Unicode MS" w:hAnsi="Calibri" w:cs="Calibri"/>
          <w:sz w:val="24"/>
          <w:szCs w:val="24"/>
        </w:rPr>
        <w:t xml:space="preserve"> detalhamento por CAU/UF e CAU/BR consta do Anexo 4, 4.1 e 7.</w:t>
      </w:r>
    </w:p>
    <w:p w14:paraId="4A73981F" w14:textId="77777777" w:rsidR="00050D92" w:rsidRDefault="00050D92" w:rsidP="005C3333">
      <w:pPr>
        <w:pStyle w:val="Figura"/>
      </w:pPr>
    </w:p>
    <w:p w14:paraId="4F9FC377" w14:textId="77777777" w:rsidR="00050D92" w:rsidRDefault="00050D92" w:rsidP="005C3333">
      <w:pPr>
        <w:pStyle w:val="Figura"/>
      </w:pPr>
    </w:p>
    <w:p w14:paraId="3F1A7CC7" w14:textId="77777777" w:rsidR="00050D92" w:rsidRDefault="00050D92" w:rsidP="005C3333">
      <w:pPr>
        <w:pStyle w:val="Figura"/>
      </w:pPr>
    </w:p>
    <w:p w14:paraId="32D598A5" w14:textId="77777777" w:rsidR="00D32528" w:rsidRDefault="00D32528" w:rsidP="005C3333">
      <w:pPr>
        <w:pStyle w:val="Figura"/>
        <w:sectPr w:rsidR="00D32528" w:rsidSect="00EF218F">
          <w:headerReference w:type="default" r:id="rId29"/>
          <w:pgSz w:w="11906" w:h="16838"/>
          <w:pgMar w:top="1418" w:right="849" w:bottom="709" w:left="1418" w:header="1327" w:footer="170" w:gutter="0"/>
          <w:cols w:space="708"/>
          <w:docGrid w:linePitch="360"/>
        </w:sectPr>
      </w:pPr>
    </w:p>
    <w:p w14:paraId="2CBF2295" w14:textId="0FF75777" w:rsidR="00103DD9" w:rsidRPr="00D32528" w:rsidRDefault="00103DD9" w:rsidP="005C3333">
      <w:pPr>
        <w:pStyle w:val="Figura"/>
      </w:pPr>
      <w:bookmarkStart w:id="56" w:name="_Toc29341620"/>
      <w:r w:rsidRPr="00D32528">
        <w:t xml:space="preserve">Quadro </w:t>
      </w:r>
      <w:r w:rsidR="00EC72D2">
        <w:t>4</w:t>
      </w:r>
      <w:r w:rsidRPr="00D32528">
        <w:t>. CAU</w:t>
      </w:r>
      <w:r w:rsidR="008C45DD" w:rsidRPr="00D32528">
        <w:t xml:space="preserve"> </w:t>
      </w:r>
      <w:r w:rsidRPr="00D32528">
        <w:t>Aplicações por Objetivos Estratégicos</w:t>
      </w:r>
      <w:r w:rsidR="00146480" w:rsidRPr="00D32528">
        <w:t xml:space="preserve"> do</w:t>
      </w:r>
      <w:r w:rsidR="00050D92" w:rsidRPr="00D32528">
        <w:t>s CAU/UF e CAU/BR</w:t>
      </w:r>
      <w:bookmarkEnd w:id="56"/>
    </w:p>
    <w:p w14:paraId="3D6B8870" w14:textId="738D3472" w:rsidR="00103DD9" w:rsidRPr="00D32528" w:rsidRDefault="00050D92" w:rsidP="003A4481">
      <w:pPr>
        <w:spacing w:after="0" w:line="240" w:lineRule="auto"/>
        <w:ind w:right="-31" w:firstLine="0"/>
        <w:jc w:val="right"/>
        <w:rPr>
          <w:rFonts w:ascii="Calibri" w:eastAsia="Arial Unicode MS" w:hAnsi="Calibri" w:cs="Calibri"/>
          <w:bCs/>
          <w:color w:val="000000" w:themeColor="text1"/>
          <w:kern w:val="32"/>
          <w:sz w:val="18"/>
          <w:szCs w:val="20"/>
        </w:rPr>
      </w:pPr>
      <w:r w:rsidRPr="00D32528">
        <w:rPr>
          <w:rFonts w:ascii="Calibri" w:eastAsia="Arial Unicode MS" w:hAnsi="Calibri" w:cs="Calibri"/>
          <w:bCs/>
          <w:color w:val="000000" w:themeColor="text1"/>
          <w:kern w:val="32"/>
          <w:sz w:val="18"/>
          <w:szCs w:val="20"/>
        </w:rPr>
        <w:t xml:space="preserve"> </w:t>
      </w:r>
      <w:r w:rsidR="00103DD9" w:rsidRPr="00D32528">
        <w:rPr>
          <w:rFonts w:ascii="Calibri" w:eastAsia="Arial Unicode MS" w:hAnsi="Calibri" w:cs="Calibri"/>
          <w:bCs/>
          <w:color w:val="000000" w:themeColor="text1"/>
          <w:kern w:val="32"/>
          <w:sz w:val="18"/>
          <w:szCs w:val="20"/>
        </w:rPr>
        <w:t>(Valores em R$ 1,00)</w:t>
      </w:r>
      <w:r w:rsidR="000F1CB9" w:rsidRPr="00D32528">
        <w:rPr>
          <w:rFonts w:ascii="Calibri" w:eastAsia="Arial Unicode MS" w:hAnsi="Calibri" w:cs="Calibri"/>
          <w:bCs/>
          <w:color w:val="000000" w:themeColor="text1"/>
          <w:kern w:val="32"/>
          <w:sz w:val="18"/>
          <w:szCs w:val="20"/>
        </w:rPr>
        <w:t>.</w:t>
      </w:r>
    </w:p>
    <w:p w14:paraId="5EB7AEDD" w14:textId="382B911E" w:rsidR="00D32528" w:rsidRDefault="003A4481" w:rsidP="00A31F33">
      <w:pPr>
        <w:spacing w:after="0" w:line="240" w:lineRule="auto"/>
        <w:ind w:left="-709" w:right="-31" w:firstLine="0"/>
        <w:jc w:val="right"/>
        <w:rPr>
          <w:rFonts w:ascii="Calibri" w:eastAsia="Arial Unicode MS" w:hAnsi="Calibri" w:cs="Calibri"/>
          <w:bCs/>
          <w:color w:val="000000" w:themeColor="text1"/>
          <w:kern w:val="32"/>
          <w:sz w:val="18"/>
          <w:szCs w:val="20"/>
        </w:rPr>
        <w:sectPr w:rsidR="00D32528" w:rsidSect="00D32528">
          <w:headerReference w:type="default" r:id="rId30"/>
          <w:pgSz w:w="16838" w:h="11906" w:orient="landscape"/>
          <w:pgMar w:top="849" w:right="709" w:bottom="1418" w:left="1418" w:header="1327" w:footer="170" w:gutter="0"/>
          <w:cols w:space="708"/>
          <w:docGrid w:linePitch="360"/>
        </w:sectPr>
      </w:pPr>
      <w:r w:rsidRPr="00E539DA">
        <w:rPr>
          <w:noProof/>
          <w:lang w:eastAsia="pt-BR"/>
        </w:rPr>
        <w:drawing>
          <wp:inline distT="0" distB="0" distL="0" distR="0" wp14:anchorId="0F47F0E7" wp14:editId="5B440AF9">
            <wp:extent cx="9832470" cy="5305647"/>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60664" cy="5320861"/>
                    </a:xfrm>
                    <a:prstGeom prst="rect">
                      <a:avLst/>
                    </a:prstGeom>
                    <a:noFill/>
                    <a:ln>
                      <a:noFill/>
                    </a:ln>
                  </pic:spPr>
                </pic:pic>
              </a:graphicData>
            </a:graphic>
          </wp:inline>
        </w:drawing>
      </w:r>
    </w:p>
    <w:p w14:paraId="28F819C7" w14:textId="250C2A18" w:rsidR="00D32528" w:rsidRPr="00D32528" w:rsidRDefault="00D32528" w:rsidP="00D32528">
      <w:pPr>
        <w:spacing w:after="0" w:line="240" w:lineRule="auto"/>
        <w:ind w:right="677" w:firstLine="0"/>
        <w:jc w:val="right"/>
        <w:rPr>
          <w:rFonts w:ascii="Calibri" w:eastAsia="Arial Unicode MS" w:hAnsi="Calibri" w:cs="Calibri"/>
          <w:bCs/>
          <w:color w:val="000000" w:themeColor="text1"/>
          <w:kern w:val="32"/>
          <w:sz w:val="18"/>
          <w:szCs w:val="20"/>
        </w:rPr>
      </w:pPr>
    </w:p>
    <w:p w14:paraId="78D356F0" w14:textId="248CD451" w:rsidR="00103DD9" w:rsidRPr="0011662B" w:rsidRDefault="00103DD9" w:rsidP="00103DD9">
      <w:pPr>
        <w:pStyle w:val="Ttulo1"/>
      </w:pPr>
      <w:bookmarkStart w:id="57" w:name="_Toc474843477"/>
      <w:bookmarkStart w:id="58" w:name="_Toc401324609"/>
      <w:bookmarkStart w:id="59" w:name="_Toc433098846"/>
      <w:bookmarkStart w:id="60" w:name="_Toc459046508"/>
      <w:bookmarkStart w:id="61" w:name="_Toc29341509"/>
      <w:r w:rsidRPr="0011662B">
        <w:t>4. APLICAÇÃO ORÇAMENTÁRIA DE RECURSOS</w:t>
      </w:r>
      <w:bookmarkEnd w:id="57"/>
      <w:bookmarkEnd w:id="58"/>
      <w:bookmarkEnd w:id="59"/>
      <w:bookmarkEnd w:id="60"/>
      <w:r w:rsidR="00B32095" w:rsidRPr="0011662B">
        <w:t>.</w:t>
      </w:r>
      <w:bookmarkEnd w:id="61"/>
    </w:p>
    <w:p w14:paraId="4CD427E8" w14:textId="135E46F7" w:rsidR="00103DD9" w:rsidRPr="0011662B" w:rsidRDefault="00103DD9" w:rsidP="00103DD9">
      <w:pPr>
        <w:rPr>
          <w:rFonts w:ascii="Calibri" w:eastAsia="Arial Unicode MS" w:hAnsi="Calibri" w:cs="Calibri"/>
          <w:sz w:val="24"/>
          <w:szCs w:val="24"/>
        </w:rPr>
      </w:pPr>
      <w:r w:rsidRPr="0011662B">
        <w:rPr>
          <w:rFonts w:ascii="Calibri" w:eastAsia="Arial Unicode MS" w:hAnsi="Calibri" w:cs="Calibri"/>
          <w:sz w:val="24"/>
          <w:szCs w:val="24"/>
        </w:rPr>
        <w:t xml:space="preserve">Por elemento de despesas, das aplicações orçamentárias do CAU para a implementação das iniciativas </w:t>
      </w:r>
      <w:r w:rsidRPr="00D92484">
        <w:rPr>
          <w:rFonts w:ascii="Calibri" w:eastAsia="Arial Unicode MS" w:hAnsi="Calibri" w:cs="Calibri"/>
          <w:sz w:val="24"/>
          <w:szCs w:val="24"/>
        </w:rPr>
        <w:t>estratégicas contempladas na Reprogramação do Plano de Ação 20</w:t>
      </w:r>
      <w:r w:rsidR="0011662B" w:rsidRPr="00D92484">
        <w:rPr>
          <w:rFonts w:ascii="Calibri" w:eastAsia="Arial Unicode MS" w:hAnsi="Calibri" w:cs="Calibri"/>
          <w:sz w:val="24"/>
          <w:szCs w:val="24"/>
        </w:rPr>
        <w:t>1</w:t>
      </w:r>
      <w:r w:rsidR="006433DF" w:rsidRPr="00D92484">
        <w:rPr>
          <w:rFonts w:ascii="Calibri" w:eastAsia="Arial Unicode MS" w:hAnsi="Calibri" w:cs="Calibri"/>
          <w:sz w:val="24"/>
          <w:szCs w:val="24"/>
        </w:rPr>
        <w:t>9</w:t>
      </w:r>
      <w:r w:rsidRPr="00D92484">
        <w:rPr>
          <w:rFonts w:ascii="Calibri" w:eastAsia="Arial Unicode MS" w:hAnsi="Calibri" w:cs="Calibri"/>
          <w:sz w:val="24"/>
          <w:szCs w:val="24"/>
        </w:rPr>
        <w:t xml:space="preserve">, R$ </w:t>
      </w:r>
      <w:r w:rsidR="00643E14">
        <w:rPr>
          <w:rFonts w:ascii="Calibri" w:eastAsia="Arial Unicode MS" w:hAnsi="Calibri" w:cs="Calibri"/>
          <w:sz w:val="24"/>
          <w:szCs w:val="24"/>
        </w:rPr>
        <w:t>2</w:t>
      </w:r>
      <w:r w:rsidR="001076A5">
        <w:rPr>
          <w:rFonts w:ascii="Calibri" w:eastAsia="Arial Unicode MS" w:hAnsi="Calibri" w:cs="Calibri"/>
          <w:sz w:val="24"/>
          <w:szCs w:val="24"/>
        </w:rPr>
        <w:t>89,3</w:t>
      </w:r>
      <w:r w:rsidR="00643E14">
        <w:rPr>
          <w:rFonts w:ascii="Calibri" w:eastAsia="Arial Unicode MS" w:hAnsi="Calibri" w:cs="Calibri"/>
          <w:sz w:val="24"/>
          <w:szCs w:val="24"/>
        </w:rPr>
        <w:t xml:space="preserve"> </w:t>
      </w:r>
      <w:r w:rsidRPr="00D92484">
        <w:rPr>
          <w:rFonts w:ascii="Calibri" w:eastAsia="Arial Unicode MS" w:hAnsi="Calibri" w:cs="Calibri"/>
          <w:sz w:val="24"/>
          <w:szCs w:val="24"/>
        </w:rPr>
        <w:t xml:space="preserve">milhões, estão destinados aos </w:t>
      </w:r>
      <w:r w:rsidRPr="00D92484">
        <w:rPr>
          <w:rFonts w:ascii="Calibri" w:eastAsia="Arial Unicode MS" w:hAnsi="Calibri" w:cs="Calibri"/>
          <w:b/>
          <w:sz w:val="24"/>
          <w:szCs w:val="24"/>
        </w:rPr>
        <w:t>gastos com pessoal</w:t>
      </w:r>
      <w:r w:rsidRPr="00D92484">
        <w:rPr>
          <w:rFonts w:ascii="Calibri" w:eastAsia="Arial Unicode MS" w:hAnsi="Calibri" w:cs="Calibri"/>
          <w:sz w:val="24"/>
          <w:szCs w:val="24"/>
        </w:rPr>
        <w:t xml:space="preserve"> (salários, encargos e benefícios) e diárias </w:t>
      </w:r>
      <w:r w:rsidR="0011662B" w:rsidRPr="00D92484">
        <w:rPr>
          <w:rFonts w:ascii="Calibri" w:eastAsia="Arial Unicode MS" w:hAnsi="Calibri" w:cs="Calibri"/>
          <w:b/>
          <w:sz w:val="24"/>
          <w:szCs w:val="24"/>
        </w:rPr>
        <w:t>3</w:t>
      </w:r>
      <w:r w:rsidR="00470C18">
        <w:rPr>
          <w:rFonts w:ascii="Calibri" w:eastAsia="Arial Unicode MS" w:hAnsi="Calibri" w:cs="Calibri"/>
          <w:b/>
          <w:sz w:val="24"/>
          <w:szCs w:val="24"/>
        </w:rPr>
        <w:t>3</w:t>
      </w:r>
      <w:r w:rsidR="00A401E4">
        <w:rPr>
          <w:rFonts w:ascii="Calibri" w:eastAsia="Arial Unicode MS" w:hAnsi="Calibri" w:cs="Calibri"/>
          <w:b/>
          <w:sz w:val="24"/>
          <w:szCs w:val="24"/>
        </w:rPr>
        <w:t>,</w:t>
      </w:r>
      <w:r w:rsidR="00470C18">
        <w:rPr>
          <w:rFonts w:ascii="Calibri" w:eastAsia="Arial Unicode MS" w:hAnsi="Calibri" w:cs="Calibri"/>
          <w:b/>
          <w:sz w:val="24"/>
          <w:szCs w:val="24"/>
        </w:rPr>
        <w:t>7</w:t>
      </w:r>
      <w:r w:rsidRPr="00D92484">
        <w:rPr>
          <w:rFonts w:ascii="Calibri" w:eastAsia="Arial Unicode MS" w:hAnsi="Calibri" w:cs="Calibri"/>
          <w:b/>
          <w:sz w:val="24"/>
          <w:szCs w:val="24"/>
        </w:rPr>
        <w:t xml:space="preserve">%, ou R$ </w:t>
      </w:r>
      <w:r w:rsidR="002640F9" w:rsidRPr="00D92484">
        <w:rPr>
          <w:rFonts w:ascii="Calibri" w:eastAsia="Arial Unicode MS" w:hAnsi="Calibri" w:cs="Calibri"/>
          <w:b/>
          <w:sz w:val="24"/>
          <w:szCs w:val="24"/>
        </w:rPr>
        <w:t>9</w:t>
      </w:r>
      <w:r w:rsidR="00BB17CD">
        <w:rPr>
          <w:rFonts w:ascii="Calibri" w:eastAsia="Arial Unicode MS" w:hAnsi="Calibri" w:cs="Calibri"/>
          <w:b/>
          <w:sz w:val="24"/>
          <w:szCs w:val="24"/>
        </w:rPr>
        <w:t>7,6</w:t>
      </w:r>
      <w:r w:rsidRPr="00D92484">
        <w:rPr>
          <w:rFonts w:ascii="Calibri" w:eastAsia="Arial Unicode MS" w:hAnsi="Calibri" w:cs="Calibri"/>
          <w:b/>
          <w:sz w:val="24"/>
          <w:szCs w:val="24"/>
        </w:rPr>
        <w:t xml:space="preserve"> milhões</w:t>
      </w:r>
      <w:r w:rsidRPr="00D92484">
        <w:rPr>
          <w:rFonts w:ascii="Calibri" w:eastAsia="Arial Unicode MS" w:hAnsi="Calibri" w:cs="Calibri"/>
          <w:sz w:val="24"/>
          <w:szCs w:val="24"/>
        </w:rPr>
        <w:t xml:space="preserve">, seguido de </w:t>
      </w:r>
      <w:r w:rsidRPr="00D92484">
        <w:rPr>
          <w:rFonts w:ascii="Calibri" w:eastAsia="Arial Unicode MS" w:hAnsi="Calibri" w:cs="Calibri"/>
          <w:b/>
          <w:sz w:val="24"/>
          <w:szCs w:val="24"/>
        </w:rPr>
        <w:t xml:space="preserve">serviços de terceiros com </w:t>
      </w:r>
      <w:r w:rsidR="004844F1" w:rsidRPr="00D92484">
        <w:rPr>
          <w:rFonts w:ascii="Calibri" w:eastAsia="Arial Unicode MS" w:hAnsi="Calibri" w:cs="Calibri"/>
          <w:b/>
          <w:sz w:val="24"/>
          <w:szCs w:val="24"/>
        </w:rPr>
        <w:t>2</w:t>
      </w:r>
      <w:r w:rsidR="00124391">
        <w:rPr>
          <w:rFonts w:ascii="Calibri" w:eastAsia="Arial Unicode MS" w:hAnsi="Calibri" w:cs="Calibri"/>
          <w:b/>
          <w:sz w:val="24"/>
          <w:szCs w:val="24"/>
        </w:rPr>
        <w:t>8</w:t>
      </w:r>
      <w:r w:rsidR="002640F9" w:rsidRPr="00D92484">
        <w:rPr>
          <w:rFonts w:ascii="Calibri" w:eastAsia="Arial Unicode MS" w:hAnsi="Calibri" w:cs="Calibri"/>
          <w:b/>
          <w:sz w:val="24"/>
          <w:szCs w:val="24"/>
        </w:rPr>
        <w:t>,</w:t>
      </w:r>
      <w:r w:rsidR="00124391">
        <w:rPr>
          <w:rFonts w:ascii="Calibri" w:eastAsia="Arial Unicode MS" w:hAnsi="Calibri" w:cs="Calibri"/>
          <w:b/>
          <w:sz w:val="24"/>
          <w:szCs w:val="24"/>
        </w:rPr>
        <w:t>2</w:t>
      </w:r>
      <w:r w:rsidRPr="00D92484">
        <w:rPr>
          <w:rFonts w:ascii="Calibri" w:eastAsia="Arial Unicode MS" w:hAnsi="Calibri" w:cs="Calibri"/>
          <w:b/>
          <w:sz w:val="24"/>
          <w:szCs w:val="24"/>
        </w:rPr>
        <w:t xml:space="preserve">%, ou R$ </w:t>
      </w:r>
      <w:r w:rsidR="002640F9" w:rsidRPr="00D92484">
        <w:rPr>
          <w:rFonts w:ascii="Calibri" w:eastAsia="Arial Unicode MS" w:hAnsi="Calibri" w:cs="Calibri"/>
          <w:b/>
          <w:sz w:val="24"/>
          <w:szCs w:val="24"/>
        </w:rPr>
        <w:t>81,</w:t>
      </w:r>
      <w:r w:rsidR="00823464">
        <w:rPr>
          <w:rFonts w:ascii="Calibri" w:eastAsia="Arial Unicode MS" w:hAnsi="Calibri" w:cs="Calibri"/>
          <w:b/>
          <w:sz w:val="24"/>
          <w:szCs w:val="24"/>
        </w:rPr>
        <w:t>6</w:t>
      </w:r>
      <w:r w:rsidRPr="00D92484">
        <w:rPr>
          <w:rFonts w:ascii="Calibri" w:eastAsia="Arial Unicode MS" w:hAnsi="Calibri" w:cs="Calibri"/>
          <w:b/>
          <w:sz w:val="24"/>
          <w:szCs w:val="24"/>
        </w:rPr>
        <w:t xml:space="preserve"> milhões</w:t>
      </w:r>
      <w:r w:rsidRPr="00D92484">
        <w:rPr>
          <w:rFonts w:ascii="Calibri" w:eastAsia="Arial Unicode MS" w:hAnsi="Calibri" w:cs="Calibri"/>
          <w:sz w:val="24"/>
          <w:szCs w:val="24"/>
        </w:rPr>
        <w:t xml:space="preserve">. Para as despesas com </w:t>
      </w:r>
      <w:r w:rsidRPr="00D92484">
        <w:rPr>
          <w:rFonts w:ascii="Calibri" w:eastAsia="Arial Unicode MS" w:hAnsi="Calibri" w:cs="Calibri"/>
          <w:b/>
          <w:sz w:val="24"/>
          <w:szCs w:val="24"/>
        </w:rPr>
        <w:t>Imobilizado</w:t>
      </w:r>
      <w:r w:rsidRPr="00D92484">
        <w:rPr>
          <w:rFonts w:ascii="Calibri" w:eastAsia="Arial Unicode MS" w:hAnsi="Calibri" w:cs="Calibri"/>
          <w:sz w:val="24"/>
          <w:szCs w:val="24"/>
        </w:rPr>
        <w:t xml:space="preserve"> estão direcionados </w:t>
      </w:r>
      <w:r w:rsidRPr="00D92484">
        <w:rPr>
          <w:rFonts w:ascii="Calibri" w:eastAsia="Arial Unicode MS" w:hAnsi="Calibri" w:cs="Calibri"/>
          <w:b/>
          <w:sz w:val="24"/>
          <w:szCs w:val="24"/>
        </w:rPr>
        <w:t xml:space="preserve">R$ </w:t>
      </w:r>
      <w:r w:rsidR="009B2473">
        <w:rPr>
          <w:rFonts w:ascii="Calibri" w:eastAsia="Arial Unicode MS" w:hAnsi="Calibri" w:cs="Calibri"/>
          <w:b/>
          <w:sz w:val="24"/>
          <w:szCs w:val="24"/>
        </w:rPr>
        <w:t>91,4</w:t>
      </w:r>
      <w:r w:rsidRPr="00D92484">
        <w:rPr>
          <w:rFonts w:ascii="Calibri" w:eastAsia="Arial Unicode MS" w:hAnsi="Calibri" w:cs="Calibri"/>
          <w:b/>
          <w:sz w:val="24"/>
          <w:szCs w:val="24"/>
        </w:rPr>
        <w:t xml:space="preserve"> milhões representando </w:t>
      </w:r>
      <w:r w:rsidR="00EE7433">
        <w:rPr>
          <w:rFonts w:ascii="Calibri" w:eastAsia="Arial Unicode MS" w:hAnsi="Calibri" w:cs="Calibri"/>
          <w:b/>
          <w:sz w:val="24"/>
          <w:szCs w:val="24"/>
        </w:rPr>
        <w:t>31,6</w:t>
      </w:r>
      <w:r w:rsidRPr="00D92484">
        <w:rPr>
          <w:rFonts w:ascii="Calibri" w:eastAsia="Arial Unicode MS" w:hAnsi="Calibri" w:cs="Calibri"/>
          <w:b/>
          <w:sz w:val="24"/>
          <w:szCs w:val="24"/>
        </w:rPr>
        <w:t>% do total</w:t>
      </w:r>
      <w:r w:rsidRPr="00D92484">
        <w:rPr>
          <w:rFonts w:ascii="Calibri" w:eastAsia="Arial Unicode MS" w:hAnsi="Calibri" w:cs="Calibri"/>
          <w:sz w:val="24"/>
          <w:szCs w:val="24"/>
        </w:rPr>
        <w:t xml:space="preserve">. As aplicações em </w:t>
      </w:r>
      <w:r w:rsidRPr="00D92484">
        <w:rPr>
          <w:rFonts w:ascii="Calibri" w:eastAsia="Arial Unicode MS" w:hAnsi="Calibri" w:cs="Calibri"/>
          <w:b/>
          <w:sz w:val="24"/>
          <w:szCs w:val="24"/>
        </w:rPr>
        <w:t>Encargos Diversos</w:t>
      </w:r>
      <w:r w:rsidRPr="00D92484">
        <w:rPr>
          <w:rFonts w:ascii="Calibri" w:eastAsia="Arial Unicode MS" w:hAnsi="Calibri" w:cs="Calibri"/>
          <w:sz w:val="24"/>
          <w:szCs w:val="24"/>
        </w:rPr>
        <w:t xml:space="preserve"> (R$ </w:t>
      </w:r>
      <w:r w:rsidR="0011662B" w:rsidRPr="00D92484">
        <w:rPr>
          <w:rFonts w:ascii="Calibri" w:eastAsia="Arial Unicode MS" w:hAnsi="Calibri" w:cs="Calibri"/>
          <w:sz w:val="24"/>
          <w:szCs w:val="24"/>
        </w:rPr>
        <w:t>4,</w:t>
      </w:r>
      <w:r w:rsidR="001F2CC0">
        <w:rPr>
          <w:rFonts w:ascii="Calibri" w:eastAsia="Arial Unicode MS" w:hAnsi="Calibri" w:cs="Calibri"/>
          <w:sz w:val="24"/>
          <w:szCs w:val="24"/>
        </w:rPr>
        <w:t>2</w:t>
      </w:r>
      <w:r w:rsidR="00D92484" w:rsidRPr="00D92484">
        <w:rPr>
          <w:rFonts w:ascii="Calibri" w:eastAsia="Arial Unicode MS" w:hAnsi="Calibri" w:cs="Calibri"/>
          <w:sz w:val="24"/>
          <w:szCs w:val="24"/>
        </w:rPr>
        <w:t xml:space="preserve"> </w:t>
      </w:r>
      <w:r w:rsidRPr="00D92484">
        <w:rPr>
          <w:rFonts w:ascii="Calibri" w:eastAsia="Arial Unicode MS" w:hAnsi="Calibri" w:cs="Calibri"/>
          <w:sz w:val="24"/>
          <w:szCs w:val="24"/>
        </w:rPr>
        <w:t xml:space="preserve">milhões) e </w:t>
      </w:r>
      <w:r w:rsidRPr="00D92484">
        <w:rPr>
          <w:rFonts w:ascii="Calibri" w:eastAsia="Arial Unicode MS" w:hAnsi="Calibri" w:cs="Calibri"/>
          <w:b/>
          <w:sz w:val="24"/>
          <w:szCs w:val="24"/>
        </w:rPr>
        <w:t>Material de Consumo</w:t>
      </w:r>
      <w:r w:rsidR="00562D31">
        <w:rPr>
          <w:rFonts w:ascii="Calibri" w:eastAsia="Arial Unicode MS" w:hAnsi="Calibri" w:cs="Calibri"/>
          <w:sz w:val="24"/>
          <w:szCs w:val="24"/>
        </w:rPr>
        <w:t xml:space="preserve"> </w:t>
      </w:r>
      <w:r w:rsidRPr="00D92484">
        <w:rPr>
          <w:rFonts w:ascii="Calibri" w:eastAsia="Arial Unicode MS" w:hAnsi="Calibri" w:cs="Calibri"/>
          <w:sz w:val="24"/>
          <w:szCs w:val="24"/>
        </w:rPr>
        <w:t xml:space="preserve">(R$ </w:t>
      </w:r>
      <w:r w:rsidR="00D92484" w:rsidRPr="00D92484">
        <w:rPr>
          <w:rFonts w:ascii="Calibri" w:eastAsia="Arial Unicode MS" w:hAnsi="Calibri" w:cs="Calibri"/>
          <w:sz w:val="24"/>
          <w:szCs w:val="24"/>
        </w:rPr>
        <w:t>1,8</w:t>
      </w:r>
      <w:r w:rsidRPr="00D92484">
        <w:rPr>
          <w:rFonts w:ascii="Calibri" w:eastAsia="Arial Unicode MS" w:hAnsi="Calibri" w:cs="Calibri"/>
          <w:sz w:val="24"/>
          <w:szCs w:val="24"/>
        </w:rPr>
        <w:t xml:space="preserve"> milhão) </w:t>
      </w:r>
      <w:r w:rsidRPr="00D92484">
        <w:rPr>
          <w:rFonts w:ascii="Calibri" w:eastAsia="Arial Unicode MS" w:hAnsi="Calibri" w:cs="Calibri"/>
          <w:b/>
          <w:sz w:val="24"/>
          <w:szCs w:val="24"/>
        </w:rPr>
        <w:t xml:space="preserve">respondem por </w:t>
      </w:r>
      <w:r w:rsidR="00D92484" w:rsidRPr="00D92484">
        <w:rPr>
          <w:rFonts w:ascii="Calibri" w:eastAsia="Arial Unicode MS" w:hAnsi="Calibri" w:cs="Calibri"/>
          <w:b/>
          <w:sz w:val="24"/>
          <w:szCs w:val="24"/>
        </w:rPr>
        <w:t>1,</w:t>
      </w:r>
      <w:r w:rsidR="00177415">
        <w:rPr>
          <w:rFonts w:ascii="Calibri" w:eastAsia="Arial Unicode MS" w:hAnsi="Calibri" w:cs="Calibri"/>
          <w:b/>
          <w:sz w:val="24"/>
          <w:szCs w:val="24"/>
        </w:rPr>
        <w:t>5</w:t>
      </w:r>
      <w:r w:rsidRPr="00D92484">
        <w:rPr>
          <w:rFonts w:ascii="Calibri" w:eastAsia="Arial Unicode MS" w:hAnsi="Calibri" w:cs="Calibri"/>
          <w:b/>
          <w:sz w:val="24"/>
          <w:szCs w:val="24"/>
        </w:rPr>
        <w:t>% e 0,</w:t>
      </w:r>
      <w:r w:rsidR="00D92484" w:rsidRPr="00D92484">
        <w:rPr>
          <w:rFonts w:ascii="Calibri" w:eastAsia="Arial Unicode MS" w:hAnsi="Calibri" w:cs="Calibri"/>
          <w:b/>
          <w:sz w:val="24"/>
          <w:szCs w:val="24"/>
        </w:rPr>
        <w:t>6</w:t>
      </w:r>
      <w:r w:rsidRPr="00C41700">
        <w:rPr>
          <w:rFonts w:ascii="Calibri" w:eastAsia="Arial Unicode MS" w:hAnsi="Calibri" w:cs="Calibri"/>
          <w:b/>
          <w:sz w:val="24"/>
          <w:szCs w:val="24"/>
        </w:rPr>
        <w:t>%, respectivamente</w:t>
      </w:r>
      <w:r w:rsidRPr="00C41700">
        <w:rPr>
          <w:rFonts w:ascii="Calibri" w:eastAsia="Arial Unicode MS" w:hAnsi="Calibri" w:cs="Calibri"/>
          <w:sz w:val="24"/>
          <w:szCs w:val="24"/>
        </w:rPr>
        <w:t xml:space="preserve">, conforme demonstrado no Quadro </w:t>
      </w:r>
      <w:r w:rsidR="00C41700" w:rsidRPr="00C41700">
        <w:rPr>
          <w:rFonts w:ascii="Calibri" w:eastAsia="Arial Unicode MS" w:hAnsi="Calibri" w:cs="Calibri"/>
          <w:sz w:val="24"/>
          <w:szCs w:val="24"/>
        </w:rPr>
        <w:t>5</w:t>
      </w:r>
      <w:r w:rsidRPr="00C41700">
        <w:rPr>
          <w:rFonts w:ascii="Calibri" w:eastAsia="Arial Unicode MS" w:hAnsi="Calibri" w:cs="Calibri"/>
          <w:sz w:val="24"/>
          <w:szCs w:val="24"/>
        </w:rPr>
        <w:t xml:space="preserve"> e detalhado, por CAU/UF e CAU/BR, no Anexo 5. Os </w:t>
      </w:r>
      <w:r w:rsidRPr="00C41700">
        <w:rPr>
          <w:rFonts w:ascii="Calibri" w:eastAsia="Arial Unicode MS" w:hAnsi="Calibri" w:cs="Calibri"/>
          <w:b/>
          <w:sz w:val="24"/>
          <w:szCs w:val="24"/>
        </w:rPr>
        <w:t>aportes ao Fundo de Apoio</w:t>
      </w:r>
      <w:r w:rsidRPr="00C41700">
        <w:rPr>
          <w:rFonts w:ascii="Calibri" w:eastAsia="Arial Unicode MS" w:hAnsi="Calibri" w:cs="Calibri"/>
          <w:sz w:val="24"/>
          <w:szCs w:val="24"/>
        </w:rPr>
        <w:t xml:space="preserve"> totalizam </w:t>
      </w:r>
      <w:r w:rsidRPr="00C41700">
        <w:rPr>
          <w:rFonts w:ascii="Calibri" w:eastAsia="Arial Unicode MS" w:hAnsi="Calibri" w:cs="Calibri"/>
          <w:b/>
          <w:sz w:val="24"/>
          <w:szCs w:val="24"/>
        </w:rPr>
        <w:t>R</w:t>
      </w:r>
      <w:r w:rsidRPr="00C41700">
        <w:rPr>
          <w:rFonts w:ascii="Calibri" w:eastAsia="Arial Unicode MS" w:hAnsi="Calibri" w:cs="Calibri"/>
          <w:b/>
          <w:sz w:val="24"/>
          <w:szCs w:val="24"/>
          <w:shd w:val="clear" w:color="auto" w:fill="FFFFFF" w:themeFill="background1"/>
        </w:rPr>
        <w:t xml:space="preserve">$ </w:t>
      </w:r>
      <w:r w:rsidR="00A9550C">
        <w:rPr>
          <w:rFonts w:ascii="Calibri" w:eastAsia="Arial Unicode MS" w:hAnsi="Calibri" w:cs="Calibri"/>
          <w:b/>
          <w:sz w:val="24"/>
          <w:szCs w:val="24"/>
          <w:shd w:val="clear" w:color="auto" w:fill="FFFFFF" w:themeFill="background1"/>
        </w:rPr>
        <w:t>2,9</w:t>
      </w:r>
      <w:r w:rsidRPr="00C41700">
        <w:rPr>
          <w:rFonts w:ascii="Calibri" w:eastAsia="Arial Unicode MS" w:hAnsi="Calibri" w:cs="Calibri"/>
          <w:b/>
          <w:sz w:val="24"/>
          <w:szCs w:val="24"/>
          <w:shd w:val="clear" w:color="auto" w:fill="FFFFFF" w:themeFill="background1"/>
        </w:rPr>
        <w:t xml:space="preserve"> milhões, ou </w:t>
      </w:r>
      <w:r w:rsidR="00D92484" w:rsidRPr="00C41700">
        <w:rPr>
          <w:rFonts w:ascii="Calibri" w:eastAsia="Arial Unicode MS" w:hAnsi="Calibri" w:cs="Calibri"/>
          <w:b/>
          <w:sz w:val="24"/>
          <w:szCs w:val="24"/>
          <w:shd w:val="clear" w:color="auto" w:fill="FFFFFF" w:themeFill="background1"/>
        </w:rPr>
        <w:t>1,</w:t>
      </w:r>
      <w:r w:rsidR="008D080E">
        <w:rPr>
          <w:rFonts w:ascii="Calibri" w:eastAsia="Arial Unicode MS" w:hAnsi="Calibri" w:cs="Calibri"/>
          <w:b/>
          <w:sz w:val="24"/>
          <w:szCs w:val="24"/>
          <w:shd w:val="clear" w:color="auto" w:fill="FFFFFF" w:themeFill="background1"/>
        </w:rPr>
        <w:t>0</w:t>
      </w:r>
      <w:r w:rsidRPr="00C41700">
        <w:rPr>
          <w:rFonts w:ascii="Calibri" w:eastAsia="Arial Unicode MS" w:hAnsi="Calibri" w:cs="Calibri"/>
          <w:b/>
          <w:sz w:val="24"/>
          <w:szCs w:val="24"/>
          <w:shd w:val="clear" w:color="auto" w:fill="FFFFFF" w:themeFill="background1"/>
        </w:rPr>
        <w:t>%;</w:t>
      </w:r>
      <w:r w:rsidRPr="00C41700">
        <w:rPr>
          <w:rFonts w:ascii="Calibri" w:eastAsia="Arial Unicode MS" w:hAnsi="Calibri" w:cs="Calibri"/>
          <w:sz w:val="24"/>
          <w:szCs w:val="24"/>
          <w:shd w:val="clear" w:color="auto" w:fill="FFFFFF" w:themeFill="background1"/>
        </w:rPr>
        <w:t xml:space="preserve"> e ao </w:t>
      </w:r>
      <w:r w:rsidRPr="00C41700">
        <w:rPr>
          <w:rFonts w:ascii="Calibri" w:eastAsia="Arial Unicode MS" w:hAnsi="Calibri" w:cs="Calibri"/>
          <w:b/>
          <w:sz w:val="24"/>
          <w:szCs w:val="24"/>
          <w:shd w:val="clear" w:color="auto" w:fill="FFFFFF" w:themeFill="background1"/>
        </w:rPr>
        <w:t>Centro de Serviço Compartilhado</w:t>
      </w:r>
      <w:r w:rsidR="008C45DD" w:rsidRPr="00C41700">
        <w:rPr>
          <w:rFonts w:ascii="Calibri" w:eastAsia="Arial Unicode MS" w:hAnsi="Calibri" w:cs="Calibri"/>
          <w:b/>
          <w:sz w:val="24"/>
          <w:szCs w:val="24"/>
          <w:shd w:val="clear" w:color="auto" w:fill="FFFFFF" w:themeFill="background1"/>
        </w:rPr>
        <w:t xml:space="preserve"> </w:t>
      </w:r>
      <w:r w:rsidRPr="00C41700">
        <w:rPr>
          <w:rFonts w:ascii="Calibri" w:eastAsia="Arial Unicode MS" w:hAnsi="Calibri" w:cs="Calibri"/>
          <w:b/>
          <w:sz w:val="24"/>
          <w:szCs w:val="24"/>
          <w:shd w:val="clear" w:color="auto" w:fill="FFFFFF" w:themeFill="background1"/>
        </w:rPr>
        <w:t>CSC</w:t>
      </w:r>
      <w:r w:rsidRPr="00C41700">
        <w:rPr>
          <w:rFonts w:ascii="Calibri" w:eastAsia="Arial Unicode MS" w:hAnsi="Calibri" w:cs="Calibri"/>
          <w:sz w:val="24"/>
          <w:szCs w:val="24"/>
          <w:shd w:val="clear" w:color="auto" w:fill="FFFFFF" w:themeFill="background1"/>
        </w:rPr>
        <w:t xml:space="preserve"> montam em </w:t>
      </w:r>
      <w:r w:rsidRPr="00C41700">
        <w:rPr>
          <w:rFonts w:ascii="Calibri" w:eastAsia="Arial Unicode MS" w:hAnsi="Calibri" w:cs="Calibri"/>
          <w:b/>
          <w:sz w:val="24"/>
          <w:szCs w:val="24"/>
          <w:shd w:val="clear" w:color="auto" w:fill="FFFFFF" w:themeFill="background1"/>
        </w:rPr>
        <w:t xml:space="preserve">R$ </w:t>
      </w:r>
      <w:r w:rsidR="00D92484" w:rsidRPr="00C41700">
        <w:rPr>
          <w:rFonts w:ascii="Calibri" w:eastAsia="Arial Unicode MS" w:hAnsi="Calibri" w:cs="Calibri"/>
          <w:b/>
          <w:sz w:val="24"/>
          <w:szCs w:val="24"/>
          <w:shd w:val="clear" w:color="auto" w:fill="FFFFFF" w:themeFill="background1"/>
        </w:rPr>
        <w:t>8,</w:t>
      </w:r>
      <w:r w:rsidR="00B12F93">
        <w:rPr>
          <w:rFonts w:ascii="Calibri" w:eastAsia="Arial Unicode MS" w:hAnsi="Calibri" w:cs="Calibri"/>
          <w:b/>
          <w:sz w:val="24"/>
          <w:szCs w:val="24"/>
          <w:shd w:val="clear" w:color="auto" w:fill="FFFFFF" w:themeFill="background1"/>
        </w:rPr>
        <w:t>6</w:t>
      </w:r>
      <w:r w:rsidRPr="00C41700">
        <w:rPr>
          <w:rFonts w:ascii="Calibri" w:eastAsia="Arial Unicode MS" w:hAnsi="Calibri" w:cs="Calibri"/>
          <w:b/>
          <w:sz w:val="24"/>
          <w:szCs w:val="24"/>
          <w:shd w:val="clear" w:color="auto" w:fill="FFFFFF" w:themeFill="background1"/>
        </w:rPr>
        <w:t xml:space="preserve"> milhões, ou </w:t>
      </w:r>
      <w:r w:rsidR="00B12F93">
        <w:rPr>
          <w:rFonts w:ascii="Calibri" w:eastAsia="Arial Unicode MS" w:hAnsi="Calibri" w:cs="Calibri"/>
          <w:b/>
          <w:sz w:val="24"/>
          <w:szCs w:val="24"/>
          <w:shd w:val="clear" w:color="auto" w:fill="FFFFFF" w:themeFill="background1"/>
        </w:rPr>
        <w:t>3,0</w:t>
      </w:r>
      <w:r w:rsidRPr="00C41700">
        <w:rPr>
          <w:rFonts w:ascii="Calibri" w:eastAsia="Arial Unicode MS" w:hAnsi="Calibri" w:cs="Calibri"/>
          <w:b/>
          <w:sz w:val="24"/>
          <w:szCs w:val="24"/>
          <w:shd w:val="clear" w:color="auto" w:fill="FFFFFF" w:themeFill="background1"/>
        </w:rPr>
        <w:t>%;</w:t>
      </w:r>
      <w:r w:rsidRPr="00C41700">
        <w:rPr>
          <w:rFonts w:ascii="Calibri" w:eastAsia="Arial Unicode MS" w:hAnsi="Calibri" w:cs="Calibri"/>
          <w:sz w:val="24"/>
          <w:szCs w:val="24"/>
          <w:shd w:val="clear" w:color="auto" w:fill="FFFFFF" w:themeFill="background1"/>
        </w:rPr>
        <w:t xml:space="preserve"> e a </w:t>
      </w:r>
      <w:r w:rsidRPr="00C41700">
        <w:rPr>
          <w:rFonts w:ascii="Calibri" w:eastAsia="Arial Unicode MS" w:hAnsi="Calibri" w:cs="Calibri"/>
          <w:b/>
          <w:sz w:val="24"/>
          <w:szCs w:val="24"/>
          <w:shd w:val="clear" w:color="auto" w:fill="FFFFFF" w:themeFill="background1"/>
        </w:rPr>
        <w:t>Reserva de Contingência R$ 1,</w:t>
      </w:r>
      <w:r w:rsidR="005571F8">
        <w:rPr>
          <w:rFonts w:ascii="Calibri" w:eastAsia="Arial Unicode MS" w:hAnsi="Calibri" w:cs="Calibri"/>
          <w:b/>
          <w:sz w:val="24"/>
          <w:szCs w:val="24"/>
          <w:shd w:val="clear" w:color="auto" w:fill="FFFFFF" w:themeFill="background1"/>
        </w:rPr>
        <w:t>8</w:t>
      </w:r>
      <w:r w:rsidRPr="00C41700">
        <w:rPr>
          <w:rFonts w:ascii="Calibri" w:eastAsia="Arial Unicode MS" w:hAnsi="Calibri" w:cs="Calibri"/>
          <w:b/>
          <w:sz w:val="24"/>
          <w:szCs w:val="24"/>
          <w:shd w:val="clear" w:color="auto" w:fill="FFFFFF" w:themeFill="background1"/>
        </w:rPr>
        <w:t xml:space="preserve"> milhão, ou 0,</w:t>
      </w:r>
      <w:r w:rsidR="005571F8">
        <w:rPr>
          <w:rFonts w:ascii="Calibri" w:eastAsia="Arial Unicode MS" w:hAnsi="Calibri" w:cs="Calibri"/>
          <w:b/>
          <w:sz w:val="24"/>
          <w:szCs w:val="24"/>
          <w:shd w:val="clear" w:color="auto" w:fill="FFFFFF" w:themeFill="background1"/>
        </w:rPr>
        <w:t>6</w:t>
      </w:r>
      <w:r w:rsidRPr="00C41700">
        <w:rPr>
          <w:rFonts w:ascii="Calibri" w:eastAsia="Arial Unicode MS" w:hAnsi="Calibri" w:cs="Calibri"/>
          <w:b/>
          <w:sz w:val="24"/>
          <w:szCs w:val="24"/>
          <w:shd w:val="clear" w:color="auto" w:fill="FFFFFF" w:themeFill="background1"/>
        </w:rPr>
        <w:t>%</w:t>
      </w:r>
      <w:r w:rsidRPr="00C41700">
        <w:rPr>
          <w:rFonts w:ascii="Calibri" w:eastAsia="Arial Unicode MS" w:hAnsi="Calibri" w:cs="Calibri"/>
          <w:sz w:val="24"/>
          <w:szCs w:val="24"/>
          <w:shd w:val="clear" w:color="auto" w:fill="FFFFFF" w:themeFill="background1"/>
        </w:rPr>
        <w:t xml:space="preserve"> do total das aplicações, conforme demonstra</w:t>
      </w:r>
      <w:r w:rsidRPr="00C41700">
        <w:rPr>
          <w:rFonts w:ascii="Calibri" w:eastAsia="Arial Unicode MS" w:hAnsi="Calibri" w:cs="Calibri"/>
          <w:sz w:val="24"/>
          <w:szCs w:val="24"/>
        </w:rPr>
        <w:t xml:space="preserve">do no Quadro </w:t>
      </w:r>
      <w:r w:rsidR="00C41700" w:rsidRPr="00C41700">
        <w:rPr>
          <w:rFonts w:ascii="Calibri" w:eastAsia="Arial Unicode MS" w:hAnsi="Calibri" w:cs="Calibri"/>
          <w:sz w:val="24"/>
          <w:szCs w:val="24"/>
        </w:rPr>
        <w:t>5</w:t>
      </w:r>
      <w:r w:rsidRPr="00C41700">
        <w:rPr>
          <w:rFonts w:ascii="Calibri" w:eastAsia="Arial Unicode MS" w:hAnsi="Calibri" w:cs="Calibri"/>
          <w:sz w:val="24"/>
          <w:szCs w:val="24"/>
        </w:rPr>
        <w:t xml:space="preserve"> e detalhado no Anexo 5.</w:t>
      </w:r>
    </w:p>
    <w:p w14:paraId="020BC142" w14:textId="3A85BC19" w:rsidR="00103DD9" w:rsidRPr="00C41700" w:rsidRDefault="00103DD9" w:rsidP="0011662B">
      <w:pPr>
        <w:rPr>
          <w:rFonts w:ascii="Calibri" w:eastAsia="Arial Unicode MS" w:hAnsi="Calibri" w:cs="Calibri"/>
          <w:sz w:val="24"/>
          <w:szCs w:val="24"/>
        </w:rPr>
      </w:pPr>
      <w:r w:rsidRPr="00D92484">
        <w:rPr>
          <w:rFonts w:ascii="Calibri" w:eastAsia="Arial Unicode MS" w:hAnsi="Calibri" w:cs="Calibri"/>
          <w:sz w:val="24"/>
          <w:szCs w:val="24"/>
          <w:shd w:val="clear" w:color="auto" w:fill="FFFFFF" w:themeFill="background1"/>
        </w:rPr>
        <w:t xml:space="preserve">Os recursos a serem aplicados pelo CAU/BR são da ordem de R$ </w:t>
      </w:r>
      <w:r w:rsidR="00643E14">
        <w:rPr>
          <w:rFonts w:ascii="Calibri" w:eastAsia="Arial Unicode MS" w:hAnsi="Calibri" w:cs="Calibri"/>
          <w:sz w:val="24"/>
          <w:szCs w:val="24"/>
          <w:shd w:val="clear" w:color="auto" w:fill="FFFFFF" w:themeFill="background1"/>
        </w:rPr>
        <w:t>6</w:t>
      </w:r>
      <w:r w:rsidR="00962849">
        <w:rPr>
          <w:rFonts w:ascii="Calibri" w:eastAsia="Arial Unicode MS" w:hAnsi="Calibri" w:cs="Calibri"/>
          <w:sz w:val="24"/>
          <w:szCs w:val="24"/>
          <w:shd w:val="clear" w:color="auto" w:fill="FFFFFF" w:themeFill="background1"/>
        </w:rPr>
        <w:t>3,0</w:t>
      </w:r>
      <w:r w:rsidR="00753A5B">
        <w:rPr>
          <w:rFonts w:ascii="Calibri" w:eastAsia="Arial Unicode MS" w:hAnsi="Calibri" w:cs="Calibri"/>
          <w:sz w:val="24"/>
          <w:szCs w:val="24"/>
          <w:shd w:val="clear" w:color="auto" w:fill="FFFFFF" w:themeFill="background1"/>
        </w:rPr>
        <w:t xml:space="preserve"> </w:t>
      </w:r>
      <w:r w:rsidRPr="00D92484">
        <w:rPr>
          <w:rFonts w:ascii="Calibri" w:eastAsia="Arial Unicode MS" w:hAnsi="Calibri" w:cs="Calibri"/>
          <w:sz w:val="24"/>
          <w:szCs w:val="24"/>
          <w:shd w:val="clear" w:color="auto" w:fill="FFFFFF" w:themeFill="background1"/>
        </w:rPr>
        <w:t xml:space="preserve">milhões, representando </w:t>
      </w:r>
      <w:r w:rsidR="00D92484" w:rsidRPr="00D92484">
        <w:rPr>
          <w:rFonts w:ascii="Calibri" w:eastAsia="Arial Unicode MS" w:hAnsi="Calibri" w:cs="Calibri"/>
          <w:sz w:val="24"/>
          <w:szCs w:val="24"/>
          <w:shd w:val="clear" w:color="auto" w:fill="FFFFFF" w:themeFill="background1"/>
        </w:rPr>
        <w:t>2</w:t>
      </w:r>
      <w:r w:rsidR="00730054">
        <w:rPr>
          <w:rFonts w:ascii="Calibri" w:eastAsia="Arial Unicode MS" w:hAnsi="Calibri" w:cs="Calibri"/>
          <w:sz w:val="24"/>
          <w:szCs w:val="24"/>
          <w:shd w:val="clear" w:color="auto" w:fill="FFFFFF" w:themeFill="background1"/>
        </w:rPr>
        <w:t>1,8</w:t>
      </w:r>
      <w:r w:rsidRPr="00D92484">
        <w:rPr>
          <w:rFonts w:ascii="Calibri" w:eastAsia="Arial Unicode MS" w:hAnsi="Calibri" w:cs="Calibri"/>
          <w:sz w:val="24"/>
          <w:szCs w:val="24"/>
          <w:shd w:val="clear" w:color="auto" w:fill="FFFFFF" w:themeFill="background1"/>
        </w:rPr>
        <w:t xml:space="preserve">% do total (R$ </w:t>
      </w:r>
      <w:r w:rsidR="00643E14">
        <w:rPr>
          <w:rFonts w:ascii="Calibri" w:eastAsia="Arial Unicode MS" w:hAnsi="Calibri" w:cs="Calibri"/>
          <w:sz w:val="24"/>
          <w:szCs w:val="24"/>
          <w:shd w:val="clear" w:color="auto" w:fill="FFFFFF" w:themeFill="background1"/>
        </w:rPr>
        <w:t>2</w:t>
      </w:r>
      <w:r w:rsidR="00730054">
        <w:rPr>
          <w:rFonts w:ascii="Calibri" w:eastAsia="Arial Unicode MS" w:hAnsi="Calibri" w:cs="Calibri"/>
          <w:sz w:val="24"/>
          <w:szCs w:val="24"/>
          <w:shd w:val="clear" w:color="auto" w:fill="FFFFFF" w:themeFill="background1"/>
        </w:rPr>
        <w:t>89,3</w:t>
      </w:r>
      <w:r w:rsidR="00643E14">
        <w:rPr>
          <w:rFonts w:ascii="Calibri" w:eastAsia="Arial Unicode MS" w:hAnsi="Calibri" w:cs="Calibri"/>
          <w:sz w:val="24"/>
          <w:szCs w:val="24"/>
          <w:shd w:val="clear" w:color="auto" w:fill="FFFFFF" w:themeFill="background1"/>
        </w:rPr>
        <w:t xml:space="preserve"> </w:t>
      </w:r>
      <w:r w:rsidRPr="00C41700">
        <w:rPr>
          <w:rFonts w:ascii="Calibri" w:eastAsia="Arial Unicode MS" w:hAnsi="Calibri" w:cs="Calibri"/>
          <w:sz w:val="24"/>
          <w:szCs w:val="24"/>
          <w:shd w:val="clear" w:color="auto" w:fill="FFFFFF" w:themeFill="background1"/>
        </w:rPr>
        <w:t xml:space="preserve">milhões). Os CAU/UF respondem por R$ </w:t>
      </w:r>
      <w:r w:rsidR="00643E14">
        <w:rPr>
          <w:rFonts w:ascii="Calibri" w:eastAsia="Arial Unicode MS" w:hAnsi="Calibri" w:cs="Calibri"/>
          <w:sz w:val="24"/>
          <w:szCs w:val="24"/>
          <w:shd w:val="clear" w:color="auto" w:fill="FFFFFF" w:themeFill="background1"/>
        </w:rPr>
        <w:t>2</w:t>
      </w:r>
      <w:r w:rsidR="00EE403D">
        <w:rPr>
          <w:rFonts w:ascii="Calibri" w:eastAsia="Arial Unicode MS" w:hAnsi="Calibri" w:cs="Calibri"/>
          <w:sz w:val="24"/>
          <w:szCs w:val="24"/>
          <w:shd w:val="clear" w:color="auto" w:fill="FFFFFF" w:themeFill="background1"/>
        </w:rPr>
        <w:t>26,4</w:t>
      </w:r>
      <w:r w:rsidR="00643E14">
        <w:rPr>
          <w:rFonts w:ascii="Calibri" w:eastAsia="Arial Unicode MS" w:hAnsi="Calibri" w:cs="Calibri"/>
          <w:sz w:val="24"/>
          <w:szCs w:val="24"/>
          <w:shd w:val="clear" w:color="auto" w:fill="FFFFFF" w:themeFill="background1"/>
        </w:rPr>
        <w:t xml:space="preserve"> </w:t>
      </w:r>
      <w:r w:rsidRPr="00C41700">
        <w:rPr>
          <w:rFonts w:ascii="Calibri" w:eastAsia="Arial Unicode MS" w:hAnsi="Calibri" w:cs="Calibri"/>
          <w:sz w:val="24"/>
          <w:szCs w:val="24"/>
          <w:shd w:val="clear" w:color="auto" w:fill="FFFFFF" w:themeFill="background1"/>
        </w:rPr>
        <w:t xml:space="preserve">milhões, ou </w:t>
      </w:r>
      <w:r w:rsidR="00D92484" w:rsidRPr="00C41700">
        <w:rPr>
          <w:rFonts w:ascii="Calibri" w:eastAsia="Arial Unicode MS" w:hAnsi="Calibri" w:cs="Calibri"/>
          <w:sz w:val="24"/>
          <w:szCs w:val="24"/>
          <w:shd w:val="clear" w:color="auto" w:fill="FFFFFF" w:themeFill="background1"/>
        </w:rPr>
        <w:t>7</w:t>
      </w:r>
      <w:r w:rsidR="00711D3B">
        <w:rPr>
          <w:rFonts w:ascii="Calibri" w:eastAsia="Arial Unicode MS" w:hAnsi="Calibri" w:cs="Calibri"/>
          <w:sz w:val="24"/>
          <w:szCs w:val="24"/>
          <w:shd w:val="clear" w:color="auto" w:fill="FFFFFF" w:themeFill="background1"/>
        </w:rPr>
        <w:t>8</w:t>
      </w:r>
      <w:r w:rsidR="00D92484" w:rsidRPr="00C41700">
        <w:rPr>
          <w:rFonts w:ascii="Calibri" w:eastAsia="Arial Unicode MS" w:hAnsi="Calibri" w:cs="Calibri"/>
          <w:sz w:val="24"/>
          <w:szCs w:val="24"/>
          <w:shd w:val="clear" w:color="auto" w:fill="FFFFFF" w:themeFill="background1"/>
        </w:rPr>
        <w:t>,2</w:t>
      </w:r>
      <w:r w:rsidRPr="00C41700">
        <w:rPr>
          <w:rFonts w:ascii="Calibri" w:eastAsia="Arial Unicode MS" w:hAnsi="Calibri" w:cs="Calibri"/>
          <w:sz w:val="24"/>
          <w:szCs w:val="24"/>
          <w:shd w:val="clear" w:color="auto" w:fill="FFFFFF" w:themeFill="background1"/>
        </w:rPr>
        <w:t>%.</w:t>
      </w:r>
      <w:r w:rsidRPr="00C41700">
        <w:rPr>
          <w:rFonts w:ascii="Calibri" w:eastAsia="Arial Unicode MS" w:hAnsi="Calibri" w:cs="Calibri"/>
          <w:sz w:val="24"/>
          <w:szCs w:val="24"/>
        </w:rPr>
        <w:t xml:space="preserve"> O detalhamento por CAU/UF e CAU/BR consta do Anexo 5.</w:t>
      </w:r>
      <w:r w:rsidR="00C41700">
        <w:rPr>
          <w:rFonts w:ascii="Calibri" w:eastAsia="Arial Unicode MS" w:hAnsi="Calibri" w:cs="Calibri"/>
          <w:sz w:val="24"/>
          <w:szCs w:val="24"/>
        </w:rPr>
        <w:t xml:space="preserve"> </w:t>
      </w:r>
      <w:r w:rsidR="00C41700" w:rsidRPr="00C41700">
        <w:rPr>
          <w:rFonts w:ascii="Calibri" w:eastAsia="Arial Unicode MS" w:hAnsi="Calibri" w:cs="Calibri"/>
          <w:sz w:val="24"/>
          <w:szCs w:val="24"/>
        </w:rPr>
        <w:t>A composição e a representação gráfica apresentam-se no Quadro 5 e nos 9</w:t>
      </w:r>
      <w:r w:rsidR="00C41700">
        <w:rPr>
          <w:rFonts w:ascii="Calibri" w:eastAsia="Arial Unicode MS" w:hAnsi="Calibri" w:cs="Calibri"/>
          <w:sz w:val="24"/>
          <w:szCs w:val="24"/>
        </w:rPr>
        <w:t>,</w:t>
      </w:r>
      <w:r w:rsidR="00C41700" w:rsidRPr="00C41700">
        <w:rPr>
          <w:rFonts w:ascii="Calibri" w:eastAsia="Arial Unicode MS" w:hAnsi="Calibri" w:cs="Calibri"/>
          <w:sz w:val="24"/>
          <w:szCs w:val="24"/>
        </w:rPr>
        <w:t xml:space="preserve">  9.1</w:t>
      </w:r>
      <w:r w:rsidR="00C41700">
        <w:rPr>
          <w:rFonts w:ascii="Calibri" w:eastAsia="Arial Unicode MS" w:hAnsi="Calibri" w:cs="Calibri"/>
          <w:sz w:val="24"/>
          <w:szCs w:val="24"/>
        </w:rPr>
        <w:t xml:space="preserve"> e 9.2</w:t>
      </w:r>
      <w:r w:rsidR="00C41700" w:rsidRPr="00C41700">
        <w:rPr>
          <w:rFonts w:ascii="Calibri" w:eastAsia="Arial Unicode MS" w:hAnsi="Calibri" w:cs="Calibri"/>
          <w:sz w:val="24"/>
          <w:szCs w:val="24"/>
        </w:rPr>
        <w:t>.</w:t>
      </w:r>
    </w:p>
    <w:p w14:paraId="1801A984" w14:textId="08E53A53" w:rsidR="00103DD9" w:rsidRPr="0011662B" w:rsidRDefault="00103DD9" w:rsidP="00103DD9">
      <w:pPr>
        <w:spacing w:after="0"/>
        <w:rPr>
          <w:rFonts w:ascii="Calibri" w:eastAsia="Arial Unicode MS" w:hAnsi="Calibri" w:cs="Calibri"/>
          <w:sz w:val="24"/>
          <w:szCs w:val="24"/>
        </w:rPr>
      </w:pPr>
      <w:r w:rsidRPr="00C41700">
        <w:rPr>
          <w:rFonts w:ascii="Calibri" w:eastAsia="Arial Unicode MS" w:hAnsi="Calibri" w:cs="Calibri"/>
          <w:sz w:val="24"/>
          <w:szCs w:val="24"/>
        </w:rPr>
        <w:t>Dos limites de utilização dos recursos de Receitas Correntes destinados a despesas com Pessoal, Encargos e Benefícios por CAU/UF e CAU/BR a composição encontra</w:t>
      </w:r>
      <w:r w:rsidR="008C45DD" w:rsidRPr="00C41700">
        <w:rPr>
          <w:rFonts w:ascii="Calibri" w:eastAsia="Arial Unicode MS" w:hAnsi="Calibri" w:cs="Calibri"/>
          <w:sz w:val="24"/>
          <w:szCs w:val="24"/>
        </w:rPr>
        <w:t>-</w:t>
      </w:r>
      <w:r w:rsidRPr="00C41700">
        <w:rPr>
          <w:rFonts w:ascii="Calibri" w:eastAsia="Arial Unicode MS" w:hAnsi="Calibri" w:cs="Calibri"/>
          <w:sz w:val="24"/>
          <w:szCs w:val="24"/>
        </w:rPr>
        <w:t>se no Anexo 6.</w:t>
      </w:r>
      <w:r w:rsidRPr="0011662B">
        <w:rPr>
          <w:rFonts w:ascii="Calibri" w:eastAsia="Arial Unicode MS" w:hAnsi="Calibri" w:cs="Calibri"/>
          <w:sz w:val="24"/>
          <w:szCs w:val="24"/>
        </w:rPr>
        <w:t xml:space="preserve"> </w:t>
      </w:r>
    </w:p>
    <w:p w14:paraId="4A7B2663" w14:textId="77777777" w:rsidR="00F21F26" w:rsidRPr="00912200" w:rsidRDefault="00F21F26" w:rsidP="00103DD9">
      <w:pPr>
        <w:spacing w:after="0"/>
        <w:rPr>
          <w:rFonts w:ascii="Calibri" w:eastAsia="Arial Unicode MS" w:hAnsi="Calibri" w:cs="Calibri"/>
          <w:sz w:val="24"/>
          <w:szCs w:val="24"/>
          <w:highlight w:val="yellow"/>
        </w:rPr>
      </w:pPr>
    </w:p>
    <w:p w14:paraId="26C4A27F" w14:textId="77777777" w:rsidR="00A609E3" w:rsidRPr="00912200" w:rsidRDefault="00A609E3">
      <w:pPr>
        <w:rPr>
          <w:rFonts w:ascii="Calibri" w:eastAsia="Arial Unicode MS" w:hAnsi="Calibri" w:cs="Calibri"/>
          <w:b/>
          <w:bCs/>
          <w:color w:val="000000" w:themeColor="text1"/>
          <w:kern w:val="32"/>
          <w:sz w:val="20"/>
          <w:szCs w:val="20"/>
          <w:highlight w:val="yellow"/>
        </w:rPr>
      </w:pPr>
      <w:r w:rsidRPr="00912200">
        <w:rPr>
          <w:rFonts w:ascii="Calibri" w:eastAsia="Arial Unicode MS" w:hAnsi="Calibri" w:cs="Calibri"/>
          <w:b/>
          <w:bCs/>
          <w:color w:val="000000" w:themeColor="text1"/>
          <w:kern w:val="32"/>
          <w:sz w:val="20"/>
          <w:szCs w:val="20"/>
          <w:highlight w:val="yellow"/>
        </w:rPr>
        <w:br w:type="page"/>
      </w:r>
    </w:p>
    <w:p w14:paraId="3E607896" w14:textId="0A3CAFAC" w:rsidR="00103DD9" w:rsidRPr="00511EC7" w:rsidRDefault="00103DD9" w:rsidP="005C3333">
      <w:pPr>
        <w:pStyle w:val="Figura"/>
      </w:pPr>
      <w:bookmarkStart w:id="62" w:name="_Toc29341621"/>
      <w:r w:rsidRPr="00511EC7">
        <w:t xml:space="preserve">Quadro </w:t>
      </w:r>
      <w:r w:rsidR="00EC72D2">
        <w:t>5</w:t>
      </w:r>
      <w:r w:rsidRPr="00511EC7">
        <w:t>. Aplicação por Elemento de Despesas</w:t>
      </w:r>
      <w:r w:rsidR="00B22D00" w:rsidRPr="00511EC7">
        <w:t xml:space="preserve"> –</w:t>
      </w:r>
      <w:r w:rsidR="008C45DD" w:rsidRPr="00511EC7">
        <w:t xml:space="preserve"> </w:t>
      </w:r>
      <w:r w:rsidRPr="00511EC7">
        <w:t>CAU/UF e CAU/BR</w:t>
      </w:r>
      <w:r w:rsidR="00442E39" w:rsidRPr="00511EC7">
        <w:t>.</w:t>
      </w:r>
      <w:bookmarkEnd w:id="62"/>
    </w:p>
    <w:p w14:paraId="2BC49B85" w14:textId="11DF3CF1" w:rsidR="00511EC7" w:rsidRPr="00B12F93" w:rsidRDefault="00103DD9" w:rsidP="00963BAC">
      <w:pPr>
        <w:spacing w:after="0" w:line="240" w:lineRule="auto"/>
        <w:ind w:firstLine="0"/>
        <w:jc w:val="right"/>
        <w:rPr>
          <w:sz w:val="18"/>
        </w:rPr>
      </w:pPr>
      <w:r w:rsidRPr="00B12F93">
        <w:rPr>
          <w:sz w:val="18"/>
        </w:rPr>
        <w:t>(Valores em R$ 1,00</w:t>
      </w:r>
      <w:r w:rsidR="0039631A" w:rsidRPr="00B12F93">
        <w:rPr>
          <w:sz w:val="18"/>
        </w:rPr>
        <w:t>).</w:t>
      </w:r>
      <w:r w:rsidR="00B47F38" w:rsidRPr="00B12F93">
        <w:rPr>
          <w:sz w:val="18"/>
        </w:rPr>
        <w:t xml:space="preserve"> </w:t>
      </w:r>
    </w:p>
    <w:p w14:paraId="3536B632" w14:textId="2910B301" w:rsidR="00562D31" w:rsidRDefault="00B12F93" w:rsidP="00511EC7">
      <w:pPr>
        <w:spacing w:after="0" w:line="240" w:lineRule="auto"/>
        <w:ind w:right="-1" w:firstLine="0"/>
        <w:jc w:val="right"/>
      </w:pPr>
      <w:r w:rsidRPr="00B12F93">
        <w:rPr>
          <w:noProof/>
          <w:lang w:eastAsia="pt-BR"/>
        </w:rPr>
        <w:drawing>
          <wp:inline distT="0" distB="0" distL="0" distR="0" wp14:anchorId="7C12A57C" wp14:editId="4FC2D4D5">
            <wp:extent cx="6119495" cy="4450542"/>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4450542"/>
                    </a:xfrm>
                    <a:prstGeom prst="rect">
                      <a:avLst/>
                    </a:prstGeom>
                    <a:noFill/>
                    <a:ln>
                      <a:noFill/>
                    </a:ln>
                  </pic:spPr>
                </pic:pic>
              </a:graphicData>
            </a:graphic>
          </wp:inline>
        </w:drawing>
      </w:r>
    </w:p>
    <w:p w14:paraId="39EA2DE8" w14:textId="430451F7" w:rsidR="00DD7DD8" w:rsidRDefault="00DD7DD8" w:rsidP="00511EC7">
      <w:pPr>
        <w:spacing w:after="0" w:line="240" w:lineRule="auto"/>
        <w:ind w:right="-1" w:firstLine="0"/>
        <w:jc w:val="right"/>
      </w:pPr>
    </w:p>
    <w:p w14:paraId="148C1792" w14:textId="5C7D9BC1" w:rsidR="00562D31" w:rsidRDefault="00103DD9" w:rsidP="005C3333">
      <w:pPr>
        <w:pStyle w:val="Figura"/>
      </w:pPr>
      <w:bookmarkStart w:id="63" w:name="_Toc29341622"/>
      <w:r w:rsidRPr="00442E39">
        <w:t xml:space="preserve">Gráfico </w:t>
      </w:r>
      <w:r w:rsidR="00997419">
        <w:t>9</w:t>
      </w:r>
      <w:r w:rsidR="00B32095">
        <w:t>.</w:t>
      </w:r>
      <w:r w:rsidR="008C45DD" w:rsidRPr="00442E39">
        <w:t xml:space="preserve"> </w:t>
      </w:r>
      <w:r w:rsidRPr="00442E39">
        <w:t>Aplicações por Elemento de Despesas</w:t>
      </w:r>
      <w:r w:rsidR="006874F3">
        <w:t xml:space="preserve"> – CAU</w:t>
      </w:r>
      <w:r w:rsidR="00442E39">
        <w:t>.</w:t>
      </w:r>
      <w:bookmarkEnd w:id="63"/>
    </w:p>
    <w:p w14:paraId="3EEC1AB7" w14:textId="4192E7C1" w:rsidR="00103DD9" w:rsidRDefault="007478D2" w:rsidP="001A280D">
      <w:pPr>
        <w:ind w:firstLine="0"/>
      </w:pPr>
      <w:r w:rsidRPr="007478D2">
        <w:rPr>
          <w:noProof/>
          <w:lang w:eastAsia="pt-BR"/>
        </w:rPr>
        <w:drawing>
          <wp:inline distT="0" distB="0" distL="0" distR="0" wp14:anchorId="033FDDF9" wp14:editId="79B590C4">
            <wp:extent cx="6118894" cy="3952034"/>
            <wp:effectExtent l="0" t="0" r="0" b="0"/>
            <wp:docPr id="40999" name="Imagem 4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6751" cy="3957109"/>
                    </a:xfrm>
                    <a:prstGeom prst="rect">
                      <a:avLst/>
                    </a:prstGeom>
                    <a:noFill/>
                  </pic:spPr>
                </pic:pic>
              </a:graphicData>
            </a:graphic>
          </wp:inline>
        </w:drawing>
      </w:r>
    </w:p>
    <w:p w14:paraId="55B83699" w14:textId="1FACF2DB" w:rsidR="00103DD9" w:rsidRDefault="00103DD9" w:rsidP="005C3333">
      <w:pPr>
        <w:pStyle w:val="Figura"/>
      </w:pPr>
      <w:bookmarkStart w:id="64" w:name="_Toc29341623"/>
      <w:r w:rsidRPr="00442E39">
        <w:t xml:space="preserve">Gráfico </w:t>
      </w:r>
      <w:r w:rsidR="00997419">
        <w:t>9</w:t>
      </w:r>
      <w:r w:rsidRPr="00442E39">
        <w:t>.1</w:t>
      </w:r>
      <w:r w:rsidR="00B32095">
        <w:t>.</w:t>
      </w:r>
      <w:r w:rsidR="008C45DD" w:rsidRPr="00442E39">
        <w:t xml:space="preserve"> </w:t>
      </w:r>
      <w:r w:rsidRPr="00442E39">
        <w:t>Aplicações por Elemento de Despesas</w:t>
      </w:r>
      <w:r w:rsidR="007950D2">
        <w:t xml:space="preserve"> </w:t>
      </w:r>
      <w:r w:rsidR="00A353AF">
        <w:t>–</w:t>
      </w:r>
      <w:r w:rsidR="007950D2">
        <w:t xml:space="preserve"> </w:t>
      </w:r>
      <w:r w:rsidR="00A353AF">
        <w:t>CAU/BR</w:t>
      </w:r>
      <w:r w:rsidR="009661C1">
        <w:t>.</w:t>
      </w:r>
      <w:bookmarkEnd w:id="64"/>
    </w:p>
    <w:p w14:paraId="186499A6" w14:textId="5A6233AA" w:rsidR="009A4DA7" w:rsidRDefault="00BE5649" w:rsidP="001A280D">
      <w:pPr>
        <w:ind w:firstLine="0"/>
      </w:pPr>
      <w:r w:rsidRPr="00BE5649">
        <w:rPr>
          <w:noProof/>
          <w:lang w:eastAsia="pt-BR"/>
        </w:rPr>
        <w:drawing>
          <wp:inline distT="0" distB="0" distL="0" distR="0" wp14:anchorId="7BEAA8FC" wp14:editId="74E98142">
            <wp:extent cx="6120000" cy="4227963"/>
            <wp:effectExtent l="0" t="0" r="0" b="1270"/>
            <wp:docPr id="40996" name="Imagem 4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000" cy="4227963"/>
                    </a:xfrm>
                    <a:prstGeom prst="rect">
                      <a:avLst/>
                    </a:prstGeom>
                    <a:noFill/>
                  </pic:spPr>
                </pic:pic>
              </a:graphicData>
            </a:graphic>
          </wp:inline>
        </w:drawing>
      </w:r>
    </w:p>
    <w:p w14:paraId="6CFD2CC4" w14:textId="45054DD3" w:rsidR="008E6787" w:rsidRDefault="008E6787" w:rsidP="005C3333">
      <w:pPr>
        <w:pStyle w:val="Figura"/>
      </w:pPr>
      <w:bookmarkStart w:id="65" w:name="_Toc29341624"/>
      <w:r w:rsidRPr="00442E39">
        <w:t xml:space="preserve">Gráfico </w:t>
      </w:r>
      <w:r>
        <w:t>9</w:t>
      </w:r>
      <w:r w:rsidRPr="00442E39">
        <w:t>.2</w:t>
      </w:r>
      <w:r>
        <w:t>.</w:t>
      </w:r>
      <w:r w:rsidRPr="00442E39">
        <w:t xml:space="preserve"> Aplicações por Elemento de Despesas</w:t>
      </w:r>
      <w:r w:rsidR="006D7F08">
        <w:t xml:space="preserve"> – CAU/UF</w:t>
      </w:r>
      <w:r>
        <w:t>.</w:t>
      </w:r>
      <w:bookmarkEnd w:id="65"/>
    </w:p>
    <w:p w14:paraId="78D29F5D" w14:textId="2526AFDE" w:rsidR="004844F1" w:rsidRPr="00912200" w:rsidRDefault="002E2AF6" w:rsidP="00B04219">
      <w:pPr>
        <w:ind w:firstLine="0"/>
        <w:jc w:val="center"/>
        <w:rPr>
          <w:rFonts w:ascii="Calibri" w:eastAsia="Arial Unicode MS" w:hAnsi="Calibri" w:cs="Calibri"/>
          <w:bCs/>
          <w:color w:val="000000" w:themeColor="text1"/>
          <w:kern w:val="32"/>
          <w:sz w:val="18"/>
          <w:szCs w:val="20"/>
          <w:highlight w:val="yellow"/>
        </w:rPr>
      </w:pPr>
      <w:r w:rsidRPr="002E2AF6">
        <w:rPr>
          <w:rFonts w:ascii="Calibri" w:eastAsia="Arial Unicode MS" w:hAnsi="Calibri" w:cs="Calibri"/>
          <w:bCs/>
          <w:noProof/>
          <w:kern w:val="32"/>
          <w:sz w:val="20"/>
          <w:szCs w:val="20"/>
          <w:lang w:eastAsia="pt-BR"/>
        </w:rPr>
        <w:drawing>
          <wp:inline distT="0" distB="0" distL="0" distR="0" wp14:anchorId="3AC378EC" wp14:editId="4EDDE591">
            <wp:extent cx="6120000" cy="4192076"/>
            <wp:effectExtent l="0" t="0" r="0" b="0"/>
            <wp:docPr id="41000" name="Imagem 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4192076"/>
                    </a:xfrm>
                    <a:prstGeom prst="rect">
                      <a:avLst/>
                    </a:prstGeom>
                    <a:noFill/>
                  </pic:spPr>
                </pic:pic>
              </a:graphicData>
            </a:graphic>
          </wp:inline>
        </w:drawing>
      </w:r>
      <w:r w:rsidR="008E6787">
        <w:rPr>
          <w:rFonts w:ascii="Calibri" w:eastAsia="Arial Unicode MS" w:hAnsi="Calibri" w:cs="Calibri"/>
          <w:bCs/>
          <w:kern w:val="32"/>
          <w:sz w:val="20"/>
          <w:szCs w:val="20"/>
        </w:rPr>
        <w:t xml:space="preserve"> </w:t>
      </w:r>
    </w:p>
    <w:p w14:paraId="50C558D1" w14:textId="77777777" w:rsidR="00103DD9" w:rsidRPr="00912200" w:rsidRDefault="00103DD9" w:rsidP="00103DD9">
      <w:pPr>
        <w:spacing w:after="0" w:line="240" w:lineRule="auto"/>
        <w:ind w:left="-284" w:right="-1" w:firstLine="0"/>
        <w:jc w:val="right"/>
        <w:rPr>
          <w:rFonts w:ascii="Calibri" w:eastAsia="Arial Unicode MS" w:hAnsi="Calibri" w:cs="Calibri"/>
          <w:bCs/>
          <w:color w:val="000000" w:themeColor="text1"/>
          <w:kern w:val="32"/>
          <w:sz w:val="18"/>
          <w:szCs w:val="20"/>
          <w:highlight w:val="yellow"/>
        </w:rPr>
        <w:sectPr w:rsidR="00103DD9" w:rsidRPr="00912200" w:rsidSect="00D32528">
          <w:headerReference w:type="default" r:id="rId36"/>
          <w:pgSz w:w="11906" w:h="16838"/>
          <w:pgMar w:top="1418" w:right="851" w:bottom="709" w:left="1418" w:header="1327" w:footer="170" w:gutter="0"/>
          <w:cols w:space="708"/>
          <w:docGrid w:linePitch="360"/>
        </w:sectPr>
      </w:pPr>
    </w:p>
    <w:p w14:paraId="08BFB8F7" w14:textId="4D7DDD75" w:rsidR="00103DD9" w:rsidRPr="009A4DA7" w:rsidRDefault="00103DD9" w:rsidP="005C3333">
      <w:pPr>
        <w:pStyle w:val="Figura"/>
      </w:pPr>
      <w:bookmarkStart w:id="66" w:name="_Toc29341625"/>
      <w:r w:rsidRPr="009A4DA7">
        <w:t xml:space="preserve">Quadro </w:t>
      </w:r>
      <w:r w:rsidR="00EC72D2">
        <w:t>5</w:t>
      </w:r>
      <w:r w:rsidRPr="009A4DA7">
        <w:t>.1. Aplicações por Elementos de Despesa</w:t>
      </w:r>
      <w:r w:rsidR="00E064E7">
        <w:t xml:space="preserve"> dos CAU/UF</w:t>
      </w:r>
      <w:r w:rsidR="008C45DD" w:rsidRPr="009A4DA7">
        <w:t xml:space="preserve"> </w:t>
      </w:r>
      <w:r w:rsidR="00B22D00" w:rsidRPr="009A4DA7">
        <w:t>– p</w:t>
      </w:r>
      <w:r w:rsidRPr="009A4DA7">
        <w:t>or Região</w:t>
      </w:r>
      <w:r w:rsidR="009661C1" w:rsidRPr="009A4DA7">
        <w:t>.</w:t>
      </w:r>
      <w:bookmarkEnd w:id="66"/>
    </w:p>
    <w:p w14:paraId="560B6502" w14:textId="607BE5BC" w:rsidR="0001187D" w:rsidRPr="00A420EB" w:rsidRDefault="00103DD9" w:rsidP="009661C1">
      <w:pPr>
        <w:spacing w:after="0" w:line="240" w:lineRule="auto"/>
        <w:ind w:right="54" w:firstLine="993"/>
        <w:jc w:val="right"/>
        <w:rPr>
          <w:rFonts w:ascii="Calibri" w:eastAsia="Arial Unicode MS" w:hAnsi="Calibri" w:cs="Calibri"/>
          <w:bCs/>
          <w:color w:val="000000" w:themeColor="text1"/>
          <w:kern w:val="32"/>
          <w:sz w:val="18"/>
          <w:szCs w:val="20"/>
        </w:rPr>
      </w:pPr>
      <w:r w:rsidRPr="00A420EB">
        <w:rPr>
          <w:rFonts w:ascii="Calibri" w:eastAsia="Arial Unicode MS" w:hAnsi="Calibri" w:cs="Calibri"/>
          <w:bCs/>
          <w:color w:val="000000" w:themeColor="text1"/>
          <w:kern w:val="32"/>
          <w:sz w:val="18"/>
          <w:szCs w:val="20"/>
        </w:rPr>
        <w:t>(Valores em R$ 1,00</w:t>
      </w:r>
      <w:r w:rsidR="009A4DA7" w:rsidRPr="00A420EB">
        <w:rPr>
          <w:rFonts w:ascii="Calibri" w:eastAsia="Arial Unicode MS" w:hAnsi="Calibri" w:cs="Calibri"/>
          <w:bCs/>
          <w:color w:val="000000" w:themeColor="text1"/>
          <w:kern w:val="32"/>
          <w:sz w:val="18"/>
          <w:szCs w:val="20"/>
        </w:rPr>
        <w:t>)</w:t>
      </w:r>
    </w:p>
    <w:p w14:paraId="01B36E87" w14:textId="76FC4262" w:rsidR="00A420EB" w:rsidRDefault="00A420EB" w:rsidP="00A420EB">
      <w:pPr>
        <w:spacing w:after="0" w:line="240" w:lineRule="auto"/>
        <w:ind w:right="54" w:firstLine="0"/>
        <w:jc w:val="right"/>
        <w:rPr>
          <w:rFonts w:ascii="Calibri" w:eastAsia="Arial Unicode MS" w:hAnsi="Calibri" w:cs="Calibri"/>
          <w:bCs/>
          <w:color w:val="000000" w:themeColor="text1"/>
          <w:kern w:val="32"/>
          <w:sz w:val="20"/>
          <w:szCs w:val="20"/>
        </w:rPr>
      </w:pPr>
      <w:r w:rsidRPr="00A420EB">
        <w:rPr>
          <w:noProof/>
          <w:lang w:eastAsia="pt-BR"/>
        </w:rPr>
        <w:drawing>
          <wp:inline distT="0" distB="0" distL="0" distR="0" wp14:anchorId="022A942B" wp14:editId="2D4D0558">
            <wp:extent cx="9431421" cy="47053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33660" cy="4706467"/>
                    </a:xfrm>
                    <a:prstGeom prst="rect">
                      <a:avLst/>
                    </a:prstGeom>
                    <a:noFill/>
                    <a:ln>
                      <a:noFill/>
                    </a:ln>
                  </pic:spPr>
                </pic:pic>
              </a:graphicData>
            </a:graphic>
          </wp:inline>
        </w:drawing>
      </w:r>
    </w:p>
    <w:p w14:paraId="6843DD4D" w14:textId="2BBCB689" w:rsidR="00103DD9" w:rsidRPr="00912200" w:rsidRDefault="00103DD9" w:rsidP="0001187D">
      <w:pPr>
        <w:spacing w:after="0" w:line="240" w:lineRule="auto"/>
        <w:ind w:right="54" w:firstLine="0"/>
        <w:jc w:val="right"/>
        <w:rPr>
          <w:rFonts w:ascii="Calibri" w:eastAsia="Arial Unicode MS" w:hAnsi="Calibri" w:cs="Calibri"/>
          <w:bCs/>
          <w:color w:val="000000" w:themeColor="text1"/>
          <w:kern w:val="32"/>
          <w:sz w:val="18"/>
          <w:szCs w:val="20"/>
          <w:highlight w:val="yellow"/>
        </w:rPr>
        <w:sectPr w:rsidR="00103DD9" w:rsidRPr="00912200" w:rsidSect="00611374">
          <w:headerReference w:type="default" r:id="rId38"/>
          <w:pgSz w:w="16838" w:h="11906" w:orient="landscape"/>
          <w:pgMar w:top="851" w:right="709" w:bottom="1418" w:left="1276" w:header="1327" w:footer="170" w:gutter="0"/>
          <w:cols w:space="708"/>
          <w:docGrid w:linePitch="360"/>
        </w:sectPr>
      </w:pPr>
    </w:p>
    <w:p w14:paraId="33812012" w14:textId="77777777" w:rsidR="00EC72D2" w:rsidRDefault="00EC72D2" w:rsidP="005C3333">
      <w:pPr>
        <w:pStyle w:val="Figura"/>
      </w:pPr>
    </w:p>
    <w:p w14:paraId="36B010DB" w14:textId="2B341529" w:rsidR="00103DD9" w:rsidRPr="00E710B3" w:rsidRDefault="00103DD9" w:rsidP="00625BB7">
      <w:pPr>
        <w:pStyle w:val="Ttulo1"/>
        <w:ind w:firstLine="0"/>
      </w:pPr>
      <w:bookmarkStart w:id="67" w:name="_Toc456632034"/>
      <w:bookmarkStart w:id="68" w:name="_Toc459046509"/>
      <w:bookmarkStart w:id="69" w:name="_Toc474843478"/>
      <w:bookmarkStart w:id="70" w:name="_Toc29341510"/>
      <w:r w:rsidRPr="0001187D">
        <w:t>5. ANEXOS</w:t>
      </w:r>
      <w:bookmarkEnd w:id="67"/>
      <w:bookmarkEnd w:id="68"/>
      <w:bookmarkEnd w:id="69"/>
      <w:bookmarkEnd w:id="70"/>
    </w:p>
    <w:p w14:paraId="1B8364D9" w14:textId="77777777" w:rsidR="00103DD9" w:rsidRDefault="00103DD9" w:rsidP="00103DD9">
      <w:pPr>
        <w:spacing w:line="240" w:lineRule="auto"/>
        <w:ind w:right="-142" w:firstLine="993"/>
        <w:jc w:val="center"/>
        <w:rPr>
          <w:rFonts w:ascii="Calibri" w:eastAsia="Arial Unicode MS" w:hAnsi="Calibri" w:cs="Calibri"/>
          <w:bCs/>
          <w:color w:val="000000" w:themeColor="text1"/>
          <w:kern w:val="32"/>
          <w:sz w:val="20"/>
          <w:szCs w:val="20"/>
        </w:rPr>
      </w:pPr>
    </w:p>
    <w:p w14:paraId="1AC090A8" w14:textId="252D74BC" w:rsidR="00103DD9" w:rsidRPr="00910265" w:rsidRDefault="00103DD9" w:rsidP="00103DD9">
      <w:pPr>
        <w:ind w:left="1985" w:hanging="1985"/>
        <w:rPr>
          <w:sz w:val="24"/>
          <w:szCs w:val="24"/>
        </w:rPr>
      </w:pPr>
      <w:r w:rsidRPr="00910265">
        <w:rPr>
          <w:sz w:val="24"/>
          <w:szCs w:val="24"/>
        </w:rPr>
        <w:t>Anexo 1</w:t>
      </w:r>
      <w:r w:rsidRPr="00910265">
        <w:rPr>
          <w:sz w:val="24"/>
          <w:szCs w:val="24"/>
        </w:rPr>
        <w:tab/>
        <w:t xml:space="preserve">Demonstrativo </w:t>
      </w:r>
      <w:r w:rsidR="002E3B3F" w:rsidRPr="00910265">
        <w:rPr>
          <w:sz w:val="24"/>
          <w:szCs w:val="24"/>
        </w:rPr>
        <w:t xml:space="preserve">Comparativo </w:t>
      </w:r>
      <w:r w:rsidRPr="00910265">
        <w:rPr>
          <w:sz w:val="24"/>
          <w:szCs w:val="24"/>
        </w:rPr>
        <w:t>da Reprogramação do Plano de Ação CAU</w:t>
      </w:r>
      <w:r w:rsidR="008C45DD" w:rsidRPr="00910265">
        <w:rPr>
          <w:sz w:val="24"/>
          <w:szCs w:val="24"/>
        </w:rPr>
        <w:t xml:space="preserve"> </w:t>
      </w:r>
      <w:r w:rsidR="009A4DA7">
        <w:rPr>
          <w:sz w:val="24"/>
          <w:szCs w:val="24"/>
        </w:rPr>
        <w:t>2019</w:t>
      </w:r>
      <w:r w:rsidRPr="00910265">
        <w:rPr>
          <w:sz w:val="24"/>
          <w:szCs w:val="24"/>
        </w:rPr>
        <w:t xml:space="preserve"> (Reprogramação </w:t>
      </w:r>
      <w:r w:rsidR="009A4DA7">
        <w:rPr>
          <w:sz w:val="24"/>
          <w:szCs w:val="24"/>
        </w:rPr>
        <w:t>2019</w:t>
      </w:r>
      <w:r w:rsidR="00E86F9B" w:rsidRPr="00910265">
        <w:rPr>
          <w:sz w:val="24"/>
          <w:szCs w:val="24"/>
        </w:rPr>
        <w:t xml:space="preserve"> X Programação </w:t>
      </w:r>
      <w:r w:rsidR="009A4DA7">
        <w:rPr>
          <w:sz w:val="24"/>
          <w:szCs w:val="24"/>
        </w:rPr>
        <w:t>2019</w:t>
      </w:r>
      <w:r w:rsidRPr="00910265">
        <w:rPr>
          <w:sz w:val="24"/>
          <w:szCs w:val="24"/>
        </w:rPr>
        <w:t>)</w:t>
      </w:r>
      <w:r w:rsidR="00647CCB" w:rsidRPr="00910265">
        <w:rPr>
          <w:sz w:val="24"/>
          <w:szCs w:val="24"/>
        </w:rPr>
        <w:t>.</w:t>
      </w:r>
    </w:p>
    <w:p w14:paraId="687A3CDE" w14:textId="51175667" w:rsidR="00103DD9" w:rsidRPr="00910265" w:rsidRDefault="003C4526" w:rsidP="00103DD9">
      <w:pPr>
        <w:ind w:left="1985" w:hanging="1985"/>
        <w:rPr>
          <w:sz w:val="24"/>
          <w:szCs w:val="24"/>
        </w:rPr>
      </w:pPr>
      <w:r w:rsidRPr="00910265">
        <w:rPr>
          <w:sz w:val="24"/>
          <w:szCs w:val="24"/>
        </w:rPr>
        <w:t xml:space="preserve">Anexo </w:t>
      </w:r>
      <w:r w:rsidR="0039631A" w:rsidRPr="00910265">
        <w:rPr>
          <w:sz w:val="24"/>
          <w:szCs w:val="24"/>
        </w:rPr>
        <w:t>2</w:t>
      </w:r>
      <w:r w:rsidR="0039631A" w:rsidRPr="00910265">
        <w:rPr>
          <w:sz w:val="24"/>
          <w:szCs w:val="24"/>
        </w:rPr>
        <w:tab/>
        <w:t>Demonstrativos</w:t>
      </w:r>
      <w:r w:rsidR="00103DD9" w:rsidRPr="00910265">
        <w:rPr>
          <w:sz w:val="24"/>
          <w:szCs w:val="24"/>
        </w:rPr>
        <w:t xml:space="preserve"> das Fontes de Receitas por CAU/UF e CAU/BR</w:t>
      </w:r>
      <w:r w:rsidR="00647CCB" w:rsidRPr="00910265">
        <w:rPr>
          <w:sz w:val="24"/>
          <w:szCs w:val="24"/>
        </w:rPr>
        <w:t>.</w:t>
      </w:r>
    </w:p>
    <w:p w14:paraId="347E0790" w14:textId="2253CEAD"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3</w:t>
      </w:r>
      <w:r w:rsidR="0039631A" w:rsidRPr="00910265">
        <w:rPr>
          <w:sz w:val="24"/>
          <w:szCs w:val="24"/>
        </w:rPr>
        <w:tab/>
        <w:t>Demonstrativos</w:t>
      </w:r>
      <w:r w:rsidRPr="00910265">
        <w:rPr>
          <w:sz w:val="24"/>
          <w:szCs w:val="24"/>
        </w:rPr>
        <w:t xml:space="preserve"> das Aplicações Totais por Iniciativa Estratégica</w:t>
      </w:r>
      <w:r w:rsidR="00647CCB" w:rsidRPr="00910265">
        <w:rPr>
          <w:sz w:val="24"/>
          <w:szCs w:val="24"/>
        </w:rPr>
        <w:t>.</w:t>
      </w:r>
    </w:p>
    <w:p w14:paraId="61F4DCE7" w14:textId="19A1D6ED"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3.1</w:t>
      </w:r>
      <w:r w:rsidR="0039631A" w:rsidRPr="00910265">
        <w:rPr>
          <w:sz w:val="24"/>
          <w:szCs w:val="24"/>
        </w:rPr>
        <w:tab/>
        <w:t>Demonstrativos</w:t>
      </w:r>
      <w:r w:rsidRPr="00910265">
        <w:rPr>
          <w:sz w:val="24"/>
          <w:szCs w:val="24"/>
        </w:rPr>
        <w:t xml:space="preserve"> das Aplicações por Iniciativa Estratégica da Programação Operacional, Fundo de Apoio, Contribuição CSC e Reserva de Contingência</w:t>
      </w:r>
      <w:r w:rsidR="00647CCB" w:rsidRPr="00910265">
        <w:rPr>
          <w:sz w:val="24"/>
          <w:szCs w:val="24"/>
        </w:rPr>
        <w:t>.</w:t>
      </w:r>
    </w:p>
    <w:p w14:paraId="09CB6F99" w14:textId="6A548AB4"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3.2</w:t>
      </w:r>
      <w:r w:rsidR="0039631A" w:rsidRPr="00910265">
        <w:rPr>
          <w:sz w:val="24"/>
          <w:szCs w:val="24"/>
        </w:rPr>
        <w:tab/>
        <w:t>Demonstrativos</w:t>
      </w:r>
      <w:r w:rsidRPr="00910265">
        <w:rPr>
          <w:sz w:val="24"/>
          <w:szCs w:val="24"/>
        </w:rPr>
        <w:t xml:space="preserve"> de Aporte</w:t>
      </w:r>
      <w:r w:rsidR="002E3B3F" w:rsidRPr="00910265">
        <w:rPr>
          <w:sz w:val="24"/>
          <w:szCs w:val="24"/>
        </w:rPr>
        <w:t>s</w:t>
      </w:r>
      <w:r w:rsidRPr="00910265">
        <w:rPr>
          <w:sz w:val="24"/>
          <w:szCs w:val="24"/>
        </w:rPr>
        <w:t xml:space="preserve"> ao Fundo de Apoio por CAU/UF e CAU/BR</w:t>
      </w:r>
      <w:r w:rsidR="00647CCB" w:rsidRPr="00910265">
        <w:rPr>
          <w:sz w:val="24"/>
          <w:szCs w:val="24"/>
        </w:rPr>
        <w:t>.</w:t>
      </w:r>
    </w:p>
    <w:p w14:paraId="5C8506B7" w14:textId="360A1B85"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3.3</w:t>
      </w:r>
      <w:r w:rsidR="0039631A" w:rsidRPr="00910265">
        <w:rPr>
          <w:sz w:val="24"/>
          <w:szCs w:val="24"/>
        </w:rPr>
        <w:tab/>
        <w:t>Demonstrativos</w:t>
      </w:r>
      <w:r w:rsidRPr="00910265">
        <w:rPr>
          <w:sz w:val="24"/>
          <w:szCs w:val="24"/>
        </w:rPr>
        <w:t xml:space="preserve"> de Contribuição ao Centro de Serviços Compartilhados</w:t>
      </w:r>
      <w:r w:rsidR="008C45DD" w:rsidRPr="00910265">
        <w:rPr>
          <w:sz w:val="24"/>
          <w:szCs w:val="24"/>
        </w:rPr>
        <w:t xml:space="preserve"> </w:t>
      </w:r>
      <w:r w:rsidRPr="00910265">
        <w:rPr>
          <w:sz w:val="24"/>
          <w:szCs w:val="24"/>
        </w:rPr>
        <w:t>por CAU/UF e CAU/BR</w:t>
      </w:r>
      <w:r w:rsidR="00647CCB" w:rsidRPr="00910265">
        <w:rPr>
          <w:sz w:val="24"/>
          <w:szCs w:val="24"/>
        </w:rPr>
        <w:t>.</w:t>
      </w:r>
    </w:p>
    <w:p w14:paraId="765F74EA" w14:textId="79BC5BC8"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3.4</w:t>
      </w:r>
      <w:r w:rsidR="0039631A" w:rsidRPr="00910265">
        <w:rPr>
          <w:sz w:val="24"/>
          <w:szCs w:val="24"/>
        </w:rPr>
        <w:tab/>
        <w:t>Demonstrativos</w:t>
      </w:r>
      <w:r w:rsidRPr="00910265">
        <w:rPr>
          <w:sz w:val="24"/>
          <w:szCs w:val="24"/>
        </w:rPr>
        <w:t xml:space="preserve"> de Reserva de Contingência</w:t>
      </w:r>
      <w:r w:rsidR="008C45DD" w:rsidRPr="00910265">
        <w:rPr>
          <w:sz w:val="24"/>
          <w:szCs w:val="24"/>
        </w:rPr>
        <w:t xml:space="preserve"> </w:t>
      </w:r>
      <w:r w:rsidRPr="00910265">
        <w:rPr>
          <w:sz w:val="24"/>
          <w:szCs w:val="24"/>
        </w:rPr>
        <w:t>por CAU/UF e CAU/BR</w:t>
      </w:r>
      <w:r w:rsidR="00647CCB" w:rsidRPr="00910265">
        <w:rPr>
          <w:sz w:val="24"/>
          <w:szCs w:val="24"/>
        </w:rPr>
        <w:t>.</w:t>
      </w:r>
    </w:p>
    <w:p w14:paraId="78353E18" w14:textId="1299CB8A" w:rsidR="00E86F9B" w:rsidRPr="00910265" w:rsidRDefault="00103DD9" w:rsidP="00103DD9">
      <w:pPr>
        <w:ind w:left="1985" w:hanging="1985"/>
        <w:rPr>
          <w:sz w:val="24"/>
          <w:szCs w:val="24"/>
        </w:rPr>
      </w:pPr>
      <w:r w:rsidRPr="00910265">
        <w:rPr>
          <w:sz w:val="24"/>
          <w:szCs w:val="24"/>
        </w:rPr>
        <w:t>Anexo 3.5</w:t>
      </w:r>
      <w:r w:rsidRPr="00910265">
        <w:rPr>
          <w:sz w:val="24"/>
          <w:szCs w:val="24"/>
        </w:rPr>
        <w:tab/>
        <w:t xml:space="preserve">Demonstrativo Comparativo das Aplicações por Programação Operacional, Fundo de Apoio, Contribuição CSC e Reserva de Contingência </w:t>
      </w:r>
      <w:r w:rsidR="00E86F9B" w:rsidRPr="00910265">
        <w:rPr>
          <w:sz w:val="24"/>
          <w:szCs w:val="24"/>
        </w:rPr>
        <w:t xml:space="preserve">(Reprogramação </w:t>
      </w:r>
      <w:r w:rsidR="009A4DA7">
        <w:rPr>
          <w:sz w:val="24"/>
          <w:szCs w:val="24"/>
        </w:rPr>
        <w:t>2019</w:t>
      </w:r>
      <w:r w:rsidR="00E86F9B" w:rsidRPr="00910265">
        <w:rPr>
          <w:sz w:val="24"/>
          <w:szCs w:val="24"/>
        </w:rPr>
        <w:t xml:space="preserve"> X Programação </w:t>
      </w:r>
      <w:r w:rsidR="009A4DA7">
        <w:rPr>
          <w:sz w:val="24"/>
          <w:szCs w:val="24"/>
        </w:rPr>
        <w:t>2019</w:t>
      </w:r>
      <w:r w:rsidR="00E86F9B" w:rsidRPr="00910265">
        <w:rPr>
          <w:sz w:val="24"/>
          <w:szCs w:val="24"/>
        </w:rPr>
        <w:t>)</w:t>
      </w:r>
      <w:r w:rsidR="00647CCB" w:rsidRPr="00910265">
        <w:rPr>
          <w:sz w:val="24"/>
          <w:szCs w:val="24"/>
        </w:rPr>
        <w:t>.</w:t>
      </w:r>
    </w:p>
    <w:p w14:paraId="1508BA89" w14:textId="5D5F3A02"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4</w:t>
      </w:r>
      <w:r w:rsidR="0039631A" w:rsidRPr="00910265">
        <w:rPr>
          <w:sz w:val="24"/>
          <w:szCs w:val="24"/>
        </w:rPr>
        <w:tab/>
        <w:t>Matrizes</w:t>
      </w:r>
      <w:r w:rsidRPr="00910265">
        <w:rPr>
          <w:sz w:val="24"/>
          <w:szCs w:val="24"/>
        </w:rPr>
        <w:t xml:space="preserve"> das Iniciativas Estratégicas vinculadas aos Objetivos Estratégicos Principais</w:t>
      </w:r>
      <w:r w:rsidR="008C45DD" w:rsidRPr="00910265">
        <w:rPr>
          <w:sz w:val="24"/>
          <w:szCs w:val="24"/>
        </w:rPr>
        <w:t xml:space="preserve"> </w:t>
      </w:r>
      <w:r w:rsidRPr="00910265">
        <w:rPr>
          <w:sz w:val="24"/>
          <w:szCs w:val="24"/>
        </w:rPr>
        <w:t>por CAU/UF e CAU/BR (Quantidades)</w:t>
      </w:r>
      <w:r w:rsidR="00647CCB" w:rsidRPr="00910265">
        <w:rPr>
          <w:sz w:val="24"/>
          <w:szCs w:val="24"/>
        </w:rPr>
        <w:t>.</w:t>
      </w:r>
    </w:p>
    <w:p w14:paraId="0AE8D292" w14:textId="59CBFA5B"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4.1</w:t>
      </w:r>
      <w:r w:rsidR="0039631A" w:rsidRPr="00910265">
        <w:rPr>
          <w:sz w:val="24"/>
          <w:szCs w:val="24"/>
        </w:rPr>
        <w:tab/>
        <w:t>Matrizes</w:t>
      </w:r>
      <w:r w:rsidRPr="00910265">
        <w:rPr>
          <w:sz w:val="24"/>
          <w:szCs w:val="24"/>
        </w:rPr>
        <w:t xml:space="preserve"> das Iniciativas Estratégicas vinculadas aos Objetivos Estratégicos Principais</w:t>
      </w:r>
      <w:r w:rsidR="008C45DD" w:rsidRPr="00910265">
        <w:rPr>
          <w:sz w:val="24"/>
          <w:szCs w:val="24"/>
        </w:rPr>
        <w:t xml:space="preserve"> </w:t>
      </w:r>
      <w:r w:rsidRPr="00910265">
        <w:rPr>
          <w:sz w:val="24"/>
          <w:szCs w:val="24"/>
        </w:rPr>
        <w:t>por CAU/UF e CAU/BR (Valores e Percentuais)</w:t>
      </w:r>
      <w:r w:rsidR="00647CCB" w:rsidRPr="00910265">
        <w:rPr>
          <w:sz w:val="24"/>
          <w:szCs w:val="24"/>
        </w:rPr>
        <w:t>.</w:t>
      </w:r>
    </w:p>
    <w:p w14:paraId="20E2D261" w14:textId="5482718A"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5</w:t>
      </w:r>
      <w:r w:rsidR="0039631A" w:rsidRPr="00910265">
        <w:rPr>
          <w:sz w:val="24"/>
          <w:szCs w:val="24"/>
        </w:rPr>
        <w:tab/>
        <w:t>Demonstrativos</w:t>
      </w:r>
      <w:r w:rsidRPr="00910265">
        <w:rPr>
          <w:sz w:val="24"/>
          <w:szCs w:val="24"/>
        </w:rPr>
        <w:t xml:space="preserve"> das Aplicações por Elemento</w:t>
      </w:r>
      <w:r w:rsidR="00F34EC8" w:rsidRPr="00910265">
        <w:rPr>
          <w:sz w:val="24"/>
          <w:szCs w:val="24"/>
        </w:rPr>
        <w:t>s</w:t>
      </w:r>
      <w:r w:rsidRPr="00910265">
        <w:rPr>
          <w:sz w:val="24"/>
          <w:szCs w:val="24"/>
        </w:rPr>
        <w:t xml:space="preserve"> de Despesa</w:t>
      </w:r>
      <w:r w:rsidR="008C45DD" w:rsidRPr="00910265">
        <w:rPr>
          <w:sz w:val="24"/>
          <w:szCs w:val="24"/>
        </w:rPr>
        <w:t xml:space="preserve"> </w:t>
      </w:r>
      <w:r w:rsidRPr="00910265">
        <w:rPr>
          <w:sz w:val="24"/>
          <w:szCs w:val="24"/>
        </w:rPr>
        <w:t>por CAU/UF e CAU/BR</w:t>
      </w:r>
      <w:r w:rsidR="00647CCB" w:rsidRPr="00910265">
        <w:rPr>
          <w:sz w:val="24"/>
          <w:szCs w:val="24"/>
        </w:rPr>
        <w:t>.</w:t>
      </w:r>
    </w:p>
    <w:p w14:paraId="38AD9494" w14:textId="359CCB1F" w:rsidR="00103DD9" w:rsidRPr="00910265" w:rsidRDefault="00103DD9" w:rsidP="00103DD9">
      <w:pPr>
        <w:ind w:left="1985" w:hanging="1985"/>
        <w:rPr>
          <w:sz w:val="24"/>
          <w:szCs w:val="24"/>
        </w:rPr>
      </w:pPr>
      <w:r w:rsidRPr="00910265">
        <w:rPr>
          <w:sz w:val="24"/>
          <w:szCs w:val="24"/>
        </w:rPr>
        <w:t>Anexo 6</w:t>
      </w:r>
      <w:r w:rsidRPr="00910265">
        <w:rPr>
          <w:sz w:val="24"/>
          <w:szCs w:val="24"/>
        </w:rPr>
        <w:tab/>
      </w:r>
      <w:r w:rsidR="002E3B3F" w:rsidRPr="00910265">
        <w:rPr>
          <w:sz w:val="24"/>
          <w:szCs w:val="24"/>
        </w:rPr>
        <w:t xml:space="preserve">Demonstrativo </w:t>
      </w:r>
      <w:r w:rsidRPr="00910265">
        <w:rPr>
          <w:sz w:val="24"/>
          <w:szCs w:val="24"/>
        </w:rPr>
        <w:t>Comparativo dos Limites de Destinação Estratégica de Recursos</w:t>
      </w:r>
      <w:r w:rsidR="008C45DD" w:rsidRPr="00910265">
        <w:rPr>
          <w:sz w:val="24"/>
          <w:szCs w:val="24"/>
        </w:rPr>
        <w:t xml:space="preserve"> </w:t>
      </w:r>
      <w:r w:rsidRPr="00910265">
        <w:rPr>
          <w:sz w:val="24"/>
          <w:szCs w:val="24"/>
        </w:rPr>
        <w:t>por CAU/UF e CAU/BR (Receitas Correntes X Despesas com Pessoal)</w:t>
      </w:r>
      <w:r w:rsidR="00647CCB" w:rsidRPr="00910265">
        <w:rPr>
          <w:sz w:val="24"/>
          <w:szCs w:val="24"/>
        </w:rPr>
        <w:t>.</w:t>
      </w:r>
    </w:p>
    <w:p w14:paraId="7629B439" w14:textId="512A6691"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7</w:t>
      </w:r>
      <w:r w:rsidR="0039631A" w:rsidRPr="00910265">
        <w:rPr>
          <w:sz w:val="24"/>
          <w:szCs w:val="24"/>
        </w:rPr>
        <w:tab/>
        <w:t>Demonstrativos</w:t>
      </w:r>
      <w:r w:rsidRPr="00910265">
        <w:rPr>
          <w:sz w:val="24"/>
          <w:szCs w:val="24"/>
        </w:rPr>
        <w:t xml:space="preserve"> dos Limites de Destinação Estratégica de Recursos</w:t>
      </w:r>
      <w:r w:rsidR="008C45DD" w:rsidRPr="00910265">
        <w:rPr>
          <w:sz w:val="24"/>
          <w:szCs w:val="24"/>
        </w:rPr>
        <w:t xml:space="preserve"> </w:t>
      </w:r>
      <w:r w:rsidRPr="00910265">
        <w:rPr>
          <w:sz w:val="24"/>
          <w:szCs w:val="24"/>
        </w:rPr>
        <w:t>por CAU/UF e CAU/BR (demais destinações)</w:t>
      </w:r>
      <w:r w:rsidR="00647CCB" w:rsidRPr="00910265">
        <w:rPr>
          <w:sz w:val="24"/>
          <w:szCs w:val="24"/>
        </w:rPr>
        <w:t>.</w:t>
      </w:r>
    </w:p>
    <w:p w14:paraId="38F3F355" w14:textId="3CC15AD5" w:rsidR="00103DD9" w:rsidRPr="00910265" w:rsidRDefault="00103DD9" w:rsidP="00103DD9">
      <w:pPr>
        <w:ind w:left="1985" w:hanging="1985"/>
        <w:rPr>
          <w:sz w:val="24"/>
          <w:szCs w:val="24"/>
        </w:rPr>
      </w:pPr>
      <w:r w:rsidRPr="00910265">
        <w:rPr>
          <w:sz w:val="24"/>
          <w:szCs w:val="24"/>
        </w:rPr>
        <w:t xml:space="preserve">Anexo </w:t>
      </w:r>
      <w:r w:rsidR="0039631A" w:rsidRPr="00910265">
        <w:rPr>
          <w:sz w:val="24"/>
          <w:szCs w:val="24"/>
        </w:rPr>
        <w:t>8</w:t>
      </w:r>
      <w:r w:rsidR="0039631A" w:rsidRPr="00910265">
        <w:rPr>
          <w:sz w:val="24"/>
          <w:szCs w:val="24"/>
        </w:rPr>
        <w:tab/>
        <w:t>Reprogramações</w:t>
      </w:r>
      <w:r w:rsidRPr="00910265">
        <w:rPr>
          <w:sz w:val="24"/>
          <w:szCs w:val="24"/>
        </w:rPr>
        <w:t xml:space="preserve"> do Plano de Ação e Orçamento do CAU</w:t>
      </w:r>
      <w:r w:rsidR="002E3B3F" w:rsidRPr="00910265">
        <w:rPr>
          <w:sz w:val="24"/>
          <w:szCs w:val="24"/>
        </w:rPr>
        <w:t xml:space="preserve"> -</w:t>
      </w:r>
      <w:r w:rsidR="008C45DD" w:rsidRPr="00910265">
        <w:rPr>
          <w:sz w:val="24"/>
          <w:szCs w:val="24"/>
        </w:rPr>
        <w:t xml:space="preserve"> </w:t>
      </w:r>
      <w:r w:rsidRPr="00910265">
        <w:rPr>
          <w:sz w:val="24"/>
          <w:szCs w:val="24"/>
        </w:rPr>
        <w:t>por CAU/UF e CAU/BR</w:t>
      </w:r>
      <w:r w:rsidR="00647CCB" w:rsidRPr="00910265">
        <w:rPr>
          <w:sz w:val="24"/>
          <w:szCs w:val="24"/>
        </w:rPr>
        <w:t>.</w:t>
      </w:r>
    </w:p>
    <w:p w14:paraId="01CACAD7" w14:textId="77777777" w:rsidR="00103DD9" w:rsidRDefault="00103DD9" w:rsidP="00103DD9">
      <w:pPr>
        <w:spacing w:after="0"/>
        <w:jc w:val="right"/>
        <w:rPr>
          <w:b/>
          <w:sz w:val="20"/>
          <w:szCs w:val="20"/>
        </w:rPr>
      </w:pPr>
    </w:p>
    <w:p w14:paraId="5BD44E1B" w14:textId="77777777" w:rsidR="00103DD9" w:rsidRDefault="00103DD9" w:rsidP="00103DD9">
      <w:pPr>
        <w:spacing w:after="0"/>
        <w:jc w:val="right"/>
        <w:rPr>
          <w:b/>
          <w:sz w:val="20"/>
          <w:szCs w:val="20"/>
        </w:rPr>
      </w:pPr>
    </w:p>
    <w:p w14:paraId="7AC53DE5" w14:textId="77777777" w:rsidR="00103DD9" w:rsidRDefault="00103DD9" w:rsidP="00103DD9">
      <w:pPr>
        <w:spacing w:after="0"/>
        <w:jc w:val="right"/>
        <w:rPr>
          <w:b/>
          <w:sz w:val="20"/>
          <w:szCs w:val="20"/>
        </w:rPr>
      </w:pPr>
    </w:p>
    <w:p w14:paraId="7BE47419" w14:textId="77777777" w:rsidR="00103DD9" w:rsidRDefault="00103DD9" w:rsidP="00103DD9">
      <w:pPr>
        <w:spacing w:after="0"/>
        <w:jc w:val="right"/>
        <w:rPr>
          <w:b/>
          <w:sz w:val="20"/>
          <w:szCs w:val="20"/>
        </w:rPr>
      </w:pPr>
    </w:p>
    <w:p w14:paraId="0646D14E" w14:textId="77777777" w:rsidR="00103DD9" w:rsidRDefault="00103DD9" w:rsidP="00103DD9">
      <w:pPr>
        <w:spacing w:after="0"/>
        <w:jc w:val="right"/>
        <w:rPr>
          <w:b/>
          <w:sz w:val="20"/>
          <w:szCs w:val="20"/>
        </w:rPr>
      </w:pPr>
    </w:p>
    <w:p w14:paraId="65D8584D" w14:textId="77777777" w:rsidR="00103DD9" w:rsidRDefault="00103DD9" w:rsidP="00103DD9">
      <w:pPr>
        <w:spacing w:after="0"/>
        <w:jc w:val="right"/>
        <w:rPr>
          <w:b/>
          <w:sz w:val="20"/>
          <w:szCs w:val="20"/>
        </w:rPr>
      </w:pPr>
    </w:p>
    <w:p w14:paraId="37C0804D" w14:textId="77777777" w:rsidR="00103DD9" w:rsidRDefault="00103DD9" w:rsidP="00103DD9">
      <w:pPr>
        <w:spacing w:after="0"/>
        <w:jc w:val="right"/>
        <w:rPr>
          <w:b/>
          <w:sz w:val="20"/>
          <w:szCs w:val="20"/>
        </w:rPr>
      </w:pPr>
    </w:p>
    <w:p w14:paraId="6F06ED40" w14:textId="77777777" w:rsidR="00103DD9" w:rsidRDefault="00103DD9" w:rsidP="00103DD9">
      <w:pPr>
        <w:pStyle w:val="Ttulo3"/>
        <w:rPr>
          <w:rFonts w:eastAsia="Arial Unicode MS"/>
        </w:rPr>
      </w:pPr>
    </w:p>
    <w:p w14:paraId="77C8A3F0" w14:textId="77777777" w:rsidR="00103DD9" w:rsidRPr="00087D7A" w:rsidRDefault="00103DD9" w:rsidP="00103DD9">
      <w:pPr>
        <w:jc w:val="center"/>
        <w:rPr>
          <w:color w:val="008080"/>
          <w:sz w:val="48"/>
          <w:szCs w:val="48"/>
        </w:rPr>
      </w:pPr>
    </w:p>
    <w:p w14:paraId="67461968" w14:textId="77777777" w:rsidR="00103DD9" w:rsidRPr="00087D7A" w:rsidRDefault="00103DD9" w:rsidP="00997419">
      <w:pPr>
        <w:ind w:firstLine="0"/>
        <w:jc w:val="center"/>
        <w:rPr>
          <w:b/>
          <w:bCs/>
          <w:color w:val="008080"/>
          <w:sz w:val="48"/>
          <w:szCs w:val="48"/>
        </w:rPr>
      </w:pPr>
      <w:r w:rsidRPr="00087D7A">
        <w:rPr>
          <w:b/>
          <w:bCs/>
          <w:color w:val="008080"/>
          <w:sz w:val="48"/>
          <w:szCs w:val="48"/>
        </w:rPr>
        <w:t>ANEXO 1</w:t>
      </w:r>
    </w:p>
    <w:p w14:paraId="0749A84A" w14:textId="77777777" w:rsidR="00103DD9" w:rsidRPr="00087D7A" w:rsidRDefault="00103DD9" w:rsidP="00997419">
      <w:pPr>
        <w:ind w:firstLine="0"/>
        <w:jc w:val="center"/>
        <w:rPr>
          <w:b/>
          <w:bCs/>
          <w:color w:val="008080"/>
          <w:sz w:val="48"/>
          <w:szCs w:val="48"/>
        </w:rPr>
      </w:pPr>
    </w:p>
    <w:p w14:paraId="4B813A6B" w14:textId="77777777" w:rsidR="00E86F9B" w:rsidRDefault="00103DD9" w:rsidP="00997419">
      <w:pPr>
        <w:ind w:firstLine="0"/>
        <w:jc w:val="center"/>
        <w:rPr>
          <w:b/>
          <w:bCs/>
          <w:color w:val="008080"/>
          <w:sz w:val="48"/>
          <w:szCs w:val="48"/>
        </w:rPr>
      </w:pPr>
      <w:r w:rsidRPr="00087D7A">
        <w:rPr>
          <w:b/>
          <w:bCs/>
          <w:color w:val="008080"/>
          <w:sz w:val="48"/>
          <w:szCs w:val="48"/>
        </w:rPr>
        <w:t xml:space="preserve">Demonstrativo </w:t>
      </w:r>
      <w:r w:rsidR="00311F0E">
        <w:rPr>
          <w:b/>
          <w:bCs/>
          <w:color w:val="008080"/>
          <w:sz w:val="48"/>
          <w:szCs w:val="48"/>
        </w:rPr>
        <w:t xml:space="preserve">Comparativo </w:t>
      </w:r>
      <w:r w:rsidR="00E86F9B">
        <w:rPr>
          <w:b/>
          <w:bCs/>
          <w:color w:val="008080"/>
          <w:sz w:val="48"/>
          <w:szCs w:val="48"/>
        </w:rPr>
        <w:t>da</w:t>
      </w:r>
    </w:p>
    <w:p w14:paraId="0654DFD7" w14:textId="0826D15F" w:rsidR="00E86F9B" w:rsidRDefault="00103DD9" w:rsidP="00997419">
      <w:pPr>
        <w:ind w:firstLine="0"/>
        <w:jc w:val="center"/>
        <w:rPr>
          <w:b/>
          <w:bCs/>
          <w:color w:val="008080"/>
          <w:sz w:val="48"/>
          <w:szCs w:val="48"/>
        </w:rPr>
      </w:pPr>
      <w:r>
        <w:rPr>
          <w:b/>
          <w:bCs/>
          <w:color w:val="008080"/>
          <w:sz w:val="48"/>
          <w:szCs w:val="48"/>
        </w:rPr>
        <w:t>Reprogramação do Plano de Ação CAU</w:t>
      </w:r>
      <w:r w:rsidR="008C45DD">
        <w:rPr>
          <w:b/>
          <w:bCs/>
          <w:color w:val="008080"/>
          <w:sz w:val="48"/>
          <w:szCs w:val="48"/>
        </w:rPr>
        <w:t xml:space="preserve"> </w:t>
      </w:r>
      <w:r w:rsidR="009A4DA7">
        <w:rPr>
          <w:b/>
          <w:bCs/>
          <w:color w:val="008080"/>
          <w:sz w:val="48"/>
          <w:szCs w:val="48"/>
        </w:rPr>
        <w:t>2019</w:t>
      </w:r>
    </w:p>
    <w:p w14:paraId="6E04F4AB" w14:textId="4DCB5AB8" w:rsidR="00103DD9" w:rsidRPr="00087D7A" w:rsidRDefault="00103DD9" w:rsidP="00997419">
      <w:pPr>
        <w:ind w:firstLine="0"/>
        <w:jc w:val="center"/>
        <w:rPr>
          <w:b/>
          <w:bCs/>
          <w:color w:val="008080"/>
          <w:sz w:val="48"/>
          <w:szCs w:val="48"/>
        </w:rPr>
      </w:pPr>
      <w:r>
        <w:rPr>
          <w:b/>
          <w:bCs/>
          <w:color w:val="008080"/>
          <w:sz w:val="48"/>
          <w:szCs w:val="48"/>
        </w:rPr>
        <w:t xml:space="preserve">(Reprogramação </w:t>
      </w:r>
      <w:r w:rsidR="009A4DA7">
        <w:rPr>
          <w:b/>
          <w:bCs/>
          <w:color w:val="008080"/>
          <w:sz w:val="48"/>
          <w:szCs w:val="48"/>
        </w:rPr>
        <w:t>2019</w:t>
      </w:r>
      <w:r w:rsidR="00E86F9B">
        <w:rPr>
          <w:b/>
          <w:bCs/>
          <w:color w:val="008080"/>
          <w:sz w:val="48"/>
          <w:szCs w:val="48"/>
        </w:rPr>
        <w:t xml:space="preserve"> X Programação </w:t>
      </w:r>
      <w:r w:rsidR="009A4DA7">
        <w:rPr>
          <w:b/>
          <w:bCs/>
          <w:color w:val="008080"/>
          <w:sz w:val="48"/>
          <w:szCs w:val="48"/>
        </w:rPr>
        <w:t>2019</w:t>
      </w:r>
      <w:r w:rsidRPr="00087D7A">
        <w:rPr>
          <w:b/>
          <w:bCs/>
          <w:color w:val="008080"/>
          <w:sz w:val="48"/>
          <w:szCs w:val="48"/>
        </w:rPr>
        <w:t>)</w:t>
      </w:r>
    </w:p>
    <w:p w14:paraId="4F2B2B39" w14:textId="2F277C25" w:rsidR="00103DD9" w:rsidRDefault="00103DD9" w:rsidP="0032718B">
      <w:pPr>
        <w:pStyle w:val="Ttulo3"/>
        <w:spacing w:after="0" w:line="240" w:lineRule="auto"/>
        <w:rPr>
          <w:b w:val="0"/>
          <w:bCs w:val="0"/>
        </w:rPr>
      </w:pPr>
      <w:r>
        <w:br w:type="page"/>
      </w:r>
      <w:bookmarkStart w:id="71" w:name="_Toc459046510"/>
      <w:bookmarkStart w:id="72" w:name="_Toc474843479"/>
      <w:bookmarkStart w:id="73" w:name="_Toc526153776"/>
      <w:bookmarkStart w:id="74" w:name="_Toc526247424"/>
      <w:bookmarkStart w:id="75" w:name="_Toc17360843"/>
      <w:bookmarkStart w:id="76" w:name="_Toc29341511"/>
      <w:r w:rsidRPr="008E6787">
        <w:rPr>
          <w:color w:val="auto"/>
        </w:rPr>
        <w:t>Anexo 1</w:t>
      </w:r>
      <w:r w:rsidR="00B32095" w:rsidRPr="008E6787">
        <w:rPr>
          <w:color w:val="auto"/>
        </w:rPr>
        <w:t>.</w:t>
      </w:r>
      <w:r w:rsidR="008C45DD" w:rsidRPr="008E6787">
        <w:rPr>
          <w:color w:val="auto"/>
        </w:rPr>
        <w:t xml:space="preserve"> </w:t>
      </w:r>
      <w:r w:rsidRPr="008E6787">
        <w:rPr>
          <w:color w:val="auto"/>
        </w:rPr>
        <w:t xml:space="preserve">Demonstrativo </w:t>
      </w:r>
      <w:r w:rsidR="00311F0E" w:rsidRPr="008E6787">
        <w:rPr>
          <w:color w:val="auto"/>
        </w:rPr>
        <w:t xml:space="preserve">Comparativo </w:t>
      </w:r>
      <w:r w:rsidRPr="008E6787">
        <w:rPr>
          <w:color w:val="auto"/>
        </w:rPr>
        <w:t>da Reprogramação do Plano de Ação CAU</w:t>
      </w:r>
      <w:r w:rsidR="008C45DD" w:rsidRPr="008E6787">
        <w:rPr>
          <w:color w:val="auto"/>
        </w:rPr>
        <w:t xml:space="preserve"> </w:t>
      </w:r>
      <w:r w:rsidR="009A4DA7" w:rsidRPr="008E6787">
        <w:rPr>
          <w:color w:val="auto"/>
        </w:rPr>
        <w:t>2019</w:t>
      </w:r>
      <w:r w:rsidR="009661C1" w:rsidRPr="008E6787">
        <w:rPr>
          <w:color w:val="auto"/>
        </w:rPr>
        <w:t>.</w:t>
      </w:r>
      <w:r w:rsidR="00F21F26" w:rsidRPr="008E6787">
        <w:rPr>
          <w:color w:val="auto"/>
        </w:rPr>
        <w:t xml:space="preserve"> </w:t>
      </w:r>
      <w:r w:rsidRPr="00047FFB">
        <w:rPr>
          <w:b w:val="0"/>
          <w:color w:val="auto"/>
          <w:sz w:val="22"/>
          <w:szCs w:val="20"/>
        </w:rPr>
        <w:t xml:space="preserve">(Reprogramação </w:t>
      </w:r>
      <w:r w:rsidR="009A4DA7" w:rsidRPr="00047FFB">
        <w:rPr>
          <w:b w:val="0"/>
          <w:color w:val="auto"/>
          <w:sz w:val="22"/>
          <w:szCs w:val="20"/>
        </w:rPr>
        <w:t>2019</w:t>
      </w:r>
      <w:r w:rsidR="00E86F9B" w:rsidRPr="00047FFB">
        <w:rPr>
          <w:b w:val="0"/>
          <w:color w:val="auto"/>
          <w:sz w:val="22"/>
          <w:szCs w:val="20"/>
        </w:rPr>
        <w:t xml:space="preserve"> X Programação </w:t>
      </w:r>
      <w:r w:rsidR="009A4DA7" w:rsidRPr="00047FFB">
        <w:rPr>
          <w:b w:val="0"/>
          <w:color w:val="auto"/>
          <w:sz w:val="22"/>
          <w:szCs w:val="20"/>
        </w:rPr>
        <w:t>2019</w:t>
      </w:r>
      <w:r w:rsidRPr="00047FFB">
        <w:rPr>
          <w:b w:val="0"/>
          <w:color w:val="auto"/>
          <w:sz w:val="22"/>
          <w:szCs w:val="20"/>
        </w:rPr>
        <w:t>)</w:t>
      </w:r>
      <w:bookmarkEnd w:id="71"/>
      <w:bookmarkEnd w:id="72"/>
      <w:r w:rsidR="009661C1" w:rsidRPr="00047FFB">
        <w:rPr>
          <w:b w:val="0"/>
          <w:sz w:val="22"/>
          <w:szCs w:val="20"/>
        </w:rPr>
        <w:t>.</w:t>
      </w:r>
      <w:bookmarkEnd w:id="73"/>
      <w:bookmarkEnd w:id="74"/>
      <w:bookmarkEnd w:id="75"/>
      <w:bookmarkEnd w:id="76"/>
      <w:r w:rsidR="009661C1" w:rsidRPr="009661C1">
        <w:rPr>
          <w:b w:val="0"/>
          <w:bCs w:val="0"/>
        </w:rPr>
        <w:t xml:space="preserve"> </w:t>
      </w:r>
    </w:p>
    <w:p w14:paraId="18D2642C" w14:textId="33081EA7" w:rsidR="00611374" w:rsidRPr="00611374" w:rsidRDefault="0011460B" w:rsidP="006746D5">
      <w:pPr>
        <w:spacing w:line="240" w:lineRule="auto"/>
        <w:ind w:firstLine="0"/>
        <w:rPr>
          <w:lang w:eastAsia="pt-BR"/>
        </w:rPr>
      </w:pPr>
      <w:r w:rsidRPr="00E539DA">
        <w:rPr>
          <w:noProof/>
          <w:lang w:eastAsia="pt-BR"/>
        </w:rPr>
        <w:drawing>
          <wp:inline distT="0" distB="0" distL="0" distR="0" wp14:anchorId="1A5128EF" wp14:editId="11A76E9A">
            <wp:extent cx="6119495" cy="7318375"/>
            <wp:effectExtent l="0" t="0" r="0" b="0"/>
            <wp:docPr id="40994" name="Imagem 4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7318375"/>
                    </a:xfrm>
                    <a:prstGeom prst="rect">
                      <a:avLst/>
                    </a:prstGeom>
                    <a:noFill/>
                    <a:ln>
                      <a:noFill/>
                    </a:ln>
                  </pic:spPr>
                </pic:pic>
              </a:graphicData>
            </a:graphic>
          </wp:inline>
        </w:drawing>
      </w:r>
    </w:p>
    <w:p w14:paraId="4A10C1B8" w14:textId="78E64E30" w:rsidR="00382E70" w:rsidRDefault="00F21F26" w:rsidP="00382E70">
      <w:pPr>
        <w:spacing w:line="240" w:lineRule="auto"/>
        <w:ind w:firstLine="0"/>
        <w:rPr>
          <w:sz w:val="20"/>
          <w:lang w:eastAsia="pt-BR"/>
        </w:rPr>
      </w:pPr>
      <w:r w:rsidRPr="003A0C43">
        <w:rPr>
          <w:sz w:val="20"/>
          <w:lang w:eastAsia="pt-BR"/>
        </w:rPr>
        <w:t xml:space="preserve">* Os dados dos </w:t>
      </w:r>
      <w:r w:rsidR="00DE7535">
        <w:rPr>
          <w:sz w:val="20"/>
          <w:lang w:eastAsia="pt-BR"/>
        </w:rPr>
        <w:t xml:space="preserve">CAU/BA, </w:t>
      </w:r>
      <w:r w:rsidR="00363972">
        <w:rPr>
          <w:sz w:val="20"/>
          <w:lang w:eastAsia="pt-BR"/>
        </w:rPr>
        <w:t xml:space="preserve">CAU/MT, </w:t>
      </w:r>
      <w:r w:rsidRPr="003A0C43">
        <w:rPr>
          <w:sz w:val="20"/>
          <w:lang w:eastAsia="pt-BR"/>
        </w:rPr>
        <w:t>CAU/</w:t>
      </w:r>
      <w:r w:rsidR="00611374">
        <w:rPr>
          <w:sz w:val="20"/>
          <w:lang w:eastAsia="pt-BR"/>
        </w:rPr>
        <w:t>RJ, CAU/RS</w:t>
      </w:r>
      <w:r w:rsidR="0001187D">
        <w:rPr>
          <w:sz w:val="20"/>
          <w:lang w:eastAsia="pt-BR"/>
        </w:rPr>
        <w:t xml:space="preserve"> e </w:t>
      </w:r>
      <w:r w:rsidR="00611374">
        <w:rPr>
          <w:sz w:val="20"/>
          <w:lang w:eastAsia="pt-BR"/>
        </w:rPr>
        <w:t>CAU/</w:t>
      </w:r>
      <w:r w:rsidR="00363972">
        <w:rPr>
          <w:sz w:val="20"/>
          <w:lang w:eastAsia="pt-BR"/>
        </w:rPr>
        <w:t>SP</w:t>
      </w:r>
      <w:r w:rsidRPr="003A0C43">
        <w:rPr>
          <w:sz w:val="20"/>
          <w:lang w:eastAsia="pt-BR"/>
        </w:rPr>
        <w:t xml:space="preserve">, </w:t>
      </w:r>
      <w:r>
        <w:rPr>
          <w:sz w:val="20"/>
          <w:lang w:eastAsia="pt-BR"/>
        </w:rPr>
        <w:t xml:space="preserve">no tocante à Programação </w:t>
      </w:r>
      <w:r w:rsidR="009A4DA7">
        <w:rPr>
          <w:sz w:val="20"/>
          <w:lang w:eastAsia="pt-BR"/>
        </w:rPr>
        <w:t>2019</w:t>
      </w:r>
      <w:r>
        <w:rPr>
          <w:sz w:val="20"/>
          <w:lang w:eastAsia="pt-BR"/>
        </w:rPr>
        <w:t xml:space="preserve">, estão em conformidade com as propostas das Reprogramações Extraordinárias aprovadas para esses CAU/UF, uma vez que ocorreram em data anterior </w:t>
      </w:r>
      <w:r w:rsidR="000A44AC">
        <w:rPr>
          <w:sz w:val="20"/>
          <w:lang w:eastAsia="pt-BR"/>
        </w:rPr>
        <w:t xml:space="preserve">ou posterior </w:t>
      </w:r>
      <w:r>
        <w:rPr>
          <w:sz w:val="20"/>
          <w:lang w:eastAsia="pt-BR"/>
        </w:rPr>
        <w:t>à Reprogramação Ordinária.</w:t>
      </w:r>
      <w:r w:rsidR="00681456">
        <w:rPr>
          <w:sz w:val="20"/>
          <w:lang w:eastAsia="pt-BR"/>
        </w:rPr>
        <w:t xml:space="preserve"> Na </w:t>
      </w:r>
      <w:r w:rsidR="008E7721">
        <w:rPr>
          <w:sz w:val="20"/>
          <w:lang w:eastAsia="pt-BR"/>
        </w:rPr>
        <w:t>Reprogramação,</w:t>
      </w:r>
      <w:r w:rsidR="00681456">
        <w:rPr>
          <w:sz w:val="20"/>
          <w:lang w:eastAsia="pt-BR"/>
        </w:rPr>
        <w:t xml:space="preserve"> o</w:t>
      </w:r>
      <w:r w:rsidR="00611374">
        <w:rPr>
          <w:sz w:val="20"/>
          <w:lang w:eastAsia="pt-BR"/>
        </w:rPr>
        <w:t>s</w:t>
      </w:r>
      <w:r w:rsidR="00681456">
        <w:rPr>
          <w:sz w:val="20"/>
          <w:lang w:eastAsia="pt-BR"/>
        </w:rPr>
        <w:t xml:space="preserve"> CAU</w:t>
      </w:r>
      <w:r w:rsidR="00611374">
        <w:rPr>
          <w:sz w:val="20"/>
          <w:lang w:eastAsia="pt-BR"/>
        </w:rPr>
        <w:t>/AL; GO; PA</w:t>
      </w:r>
      <w:r w:rsidR="00E0583A">
        <w:rPr>
          <w:sz w:val="20"/>
          <w:lang w:eastAsia="pt-BR"/>
        </w:rPr>
        <w:t xml:space="preserve"> mantiveram</w:t>
      </w:r>
      <w:r w:rsidR="00681456">
        <w:rPr>
          <w:sz w:val="20"/>
          <w:lang w:eastAsia="pt-BR"/>
        </w:rPr>
        <w:t xml:space="preserve"> os valores da Programação </w:t>
      </w:r>
      <w:r w:rsidR="009A4DA7">
        <w:rPr>
          <w:sz w:val="20"/>
          <w:lang w:eastAsia="pt-BR"/>
        </w:rPr>
        <w:t>2019</w:t>
      </w:r>
      <w:r w:rsidR="00681456">
        <w:rPr>
          <w:sz w:val="20"/>
          <w:lang w:eastAsia="pt-BR"/>
        </w:rPr>
        <w:t xml:space="preserve"> aprovada.</w:t>
      </w:r>
    </w:p>
    <w:p w14:paraId="3ECD29E0" w14:textId="77777777" w:rsidR="00681456" w:rsidRDefault="00681456" w:rsidP="00382E70">
      <w:pPr>
        <w:spacing w:line="240" w:lineRule="auto"/>
        <w:ind w:firstLine="0"/>
        <w:rPr>
          <w:b/>
          <w:sz w:val="20"/>
          <w:szCs w:val="20"/>
        </w:rPr>
      </w:pPr>
    </w:p>
    <w:p w14:paraId="7A8AA6D8" w14:textId="77777777" w:rsidR="00103DD9" w:rsidRDefault="00103DD9" w:rsidP="00382E70">
      <w:pPr>
        <w:spacing w:after="0" w:line="240" w:lineRule="auto"/>
        <w:ind w:right="-2" w:firstLine="0"/>
        <w:jc w:val="right"/>
        <w:rPr>
          <w:b/>
          <w:sz w:val="20"/>
          <w:szCs w:val="20"/>
        </w:rPr>
        <w:sectPr w:rsidR="00103DD9" w:rsidSect="00D32528">
          <w:headerReference w:type="default" r:id="rId40"/>
          <w:pgSz w:w="11906" w:h="16838"/>
          <w:pgMar w:top="1418" w:right="851" w:bottom="709" w:left="1418" w:header="1327" w:footer="170" w:gutter="0"/>
          <w:cols w:space="708"/>
          <w:docGrid w:linePitch="360"/>
        </w:sectPr>
      </w:pPr>
    </w:p>
    <w:p w14:paraId="2187B0AF" w14:textId="77777777" w:rsidR="00103DD9" w:rsidRDefault="00103DD9" w:rsidP="00103DD9">
      <w:pPr>
        <w:jc w:val="center"/>
        <w:rPr>
          <w:b/>
          <w:bCs/>
          <w:color w:val="008080"/>
          <w:sz w:val="48"/>
          <w:szCs w:val="48"/>
        </w:rPr>
      </w:pPr>
      <w:bookmarkStart w:id="77" w:name="_Toc433098903"/>
      <w:bookmarkStart w:id="78" w:name="_Toc459044126"/>
    </w:p>
    <w:p w14:paraId="6D91FBD8" w14:textId="6BB57E5A" w:rsidR="00103DD9" w:rsidRDefault="00103DD9" w:rsidP="00103DD9">
      <w:pPr>
        <w:jc w:val="center"/>
        <w:rPr>
          <w:b/>
          <w:bCs/>
          <w:color w:val="008080"/>
          <w:sz w:val="48"/>
          <w:szCs w:val="48"/>
        </w:rPr>
      </w:pPr>
    </w:p>
    <w:p w14:paraId="2CBD26F3" w14:textId="77777777" w:rsidR="00F8084E" w:rsidRDefault="00F8084E" w:rsidP="00103DD9">
      <w:pPr>
        <w:jc w:val="center"/>
        <w:rPr>
          <w:b/>
          <w:bCs/>
          <w:color w:val="008080"/>
          <w:sz w:val="48"/>
          <w:szCs w:val="48"/>
        </w:rPr>
      </w:pPr>
    </w:p>
    <w:p w14:paraId="1477783F" w14:textId="77777777" w:rsidR="00103DD9" w:rsidRDefault="00103DD9" w:rsidP="00997419">
      <w:pPr>
        <w:ind w:firstLine="0"/>
        <w:jc w:val="center"/>
        <w:rPr>
          <w:b/>
          <w:bCs/>
          <w:color w:val="008080"/>
          <w:sz w:val="48"/>
          <w:szCs w:val="48"/>
        </w:rPr>
      </w:pPr>
    </w:p>
    <w:p w14:paraId="464CB638" w14:textId="77777777" w:rsidR="00103DD9" w:rsidRPr="00087D7A" w:rsidRDefault="00103DD9" w:rsidP="00997419">
      <w:pPr>
        <w:ind w:firstLine="0"/>
        <w:jc w:val="center"/>
        <w:rPr>
          <w:b/>
          <w:bCs/>
          <w:color w:val="008080"/>
          <w:sz w:val="48"/>
          <w:szCs w:val="48"/>
        </w:rPr>
      </w:pPr>
      <w:r w:rsidRPr="00087D7A">
        <w:rPr>
          <w:b/>
          <w:bCs/>
          <w:color w:val="008080"/>
          <w:sz w:val="48"/>
          <w:szCs w:val="48"/>
        </w:rPr>
        <w:t>ANEXO 2</w:t>
      </w:r>
      <w:bookmarkEnd w:id="77"/>
      <w:bookmarkEnd w:id="78"/>
    </w:p>
    <w:p w14:paraId="07F75811" w14:textId="77777777" w:rsidR="00103DD9" w:rsidRPr="00087D7A" w:rsidRDefault="00103DD9" w:rsidP="00997419">
      <w:pPr>
        <w:ind w:firstLine="0"/>
        <w:jc w:val="center"/>
        <w:rPr>
          <w:b/>
          <w:bCs/>
          <w:color w:val="008080"/>
          <w:sz w:val="48"/>
          <w:szCs w:val="48"/>
        </w:rPr>
      </w:pPr>
    </w:p>
    <w:p w14:paraId="370AE0CA" w14:textId="6272BB70" w:rsidR="00103DD9" w:rsidRPr="00087D7A" w:rsidRDefault="00103DD9" w:rsidP="00997419">
      <w:pPr>
        <w:ind w:firstLine="0"/>
        <w:jc w:val="center"/>
        <w:rPr>
          <w:b/>
          <w:bCs/>
          <w:color w:val="008080"/>
          <w:sz w:val="48"/>
          <w:szCs w:val="48"/>
        </w:rPr>
      </w:pPr>
      <w:bookmarkStart w:id="79" w:name="_Toc459044127"/>
      <w:r w:rsidRPr="00087D7A">
        <w:rPr>
          <w:b/>
          <w:bCs/>
          <w:color w:val="008080"/>
          <w:sz w:val="48"/>
          <w:szCs w:val="48"/>
        </w:rPr>
        <w:t xml:space="preserve">Demonstrativo </w:t>
      </w:r>
      <w:r w:rsidR="00311F0E">
        <w:rPr>
          <w:b/>
          <w:bCs/>
          <w:color w:val="008080"/>
          <w:sz w:val="48"/>
          <w:szCs w:val="48"/>
        </w:rPr>
        <w:t xml:space="preserve">Comparativo </w:t>
      </w:r>
      <w:r w:rsidRPr="00087D7A">
        <w:rPr>
          <w:b/>
          <w:bCs/>
          <w:color w:val="008080"/>
          <w:sz w:val="48"/>
          <w:szCs w:val="48"/>
        </w:rPr>
        <w:t>das Fontes de Receitas</w:t>
      </w:r>
      <w:bookmarkEnd w:id="79"/>
      <w:r>
        <w:rPr>
          <w:b/>
          <w:bCs/>
          <w:color w:val="008080"/>
          <w:sz w:val="48"/>
          <w:szCs w:val="48"/>
        </w:rPr>
        <w:t xml:space="preserve"> por CAU/UF e CAU/BR</w:t>
      </w:r>
      <w:r w:rsidR="00647CCB">
        <w:rPr>
          <w:b/>
          <w:bCs/>
          <w:color w:val="008080"/>
          <w:sz w:val="48"/>
          <w:szCs w:val="48"/>
        </w:rPr>
        <w:t>.</w:t>
      </w:r>
    </w:p>
    <w:p w14:paraId="375E855E" w14:textId="77777777" w:rsidR="00103DD9" w:rsidRDefault="00103DD9" w:rsidP="00997419">
      <w:pPr>
        <w:ind w:firstLine="0"/>
        <w:rPr>
          <w:sz w:val="24"/>
          <w:szCs w:val="24"/>
        </w:rPr>
      </w:pPr>
    </w:p>
    <w:p w14:paraId="402F34C6" w14:textId="77777777" w:rsidR="00103DD9" w:rsidRPr="00B4737A" w:rsidRDefault="00103DD9" w:rsidP="00103DD9">
      <w:pPr>
        <w:rPr>
          <w:sz w:val="20"/>
          <w:szCs w:val="20"/>
        </w:rPr>
      </w:pPr>
    </w:p>
    <w:p w14:paraId="6E0870A9" w14:textId="77777777" w:rsidR="00103DD9" w:rsidRPr="00B4737A" w:rsidRDefault="00103DD9" w:rsidP="00103DD9">
      <w:pPr>
        <w:rPr>
          <w:sz w:val="20"/>
          <w:szCs w:val="20"/>
        </w:rPr>
      </w:pPr>
    </w:p>
    <w:p w14:paraId="54D6F057" w14:textId="77777777" w:rsidR="00103DD9" w:rsidRPr="00B4737A" w:rsidRDefault="00103DD9" w:rsidP="00103DD9">
      <w:pPr>
        <w:rPr>
          <w:sz w:val="20"/>
          <w:szCs w:val="20"/>
        </w:rPr>
      </w:pPr>
    </w:p>
    <w:p w14:paraId="54CF17A4" w14:textId="77777777" w:rsidR="00103DD9" w:rsidRPr="00B4737A" w:rsidRDefault="00103DD9" w:rsidP="00103DD9">
      <w:pPr>
        <w:rPr>
          <w:sz w:val="20"/>
          <w:szCs w:val="20"/>
        </w:rPr>
      </w:pPr>
    </w:p>
    <w:p w14:paraId="27CAC6D8" w14:textId="77777777" w:rsidR="00103DD9" w:rsidRPr="00B4737A" w:rsidRDefault="00103DD9" w:rsidP="00103DD9">
      <w:pPr>
        <w:rPr>
          <w:sz w:val="20"/>
          <w:szCs w:val="20"/>
        </w:rPr>
      </w:pPr>
    </w:p>
    <w:p w14:paraId="293B2543" w14:textId="77777777" w:rsidR="00103DD9" w:rsidRDefault="00103DD9" w:rsidP="00103DD9">
      <w:pPr>
        <w:rPr>
          <w:sz w:val="20"/>
          <w:szCs w:val="20"/>
        </w:rPr>
      </w:pPr>
    </w:p>
    <w:p w14:paraId="5D11382E" w14:textId="77777777" w:rsidR="00103DD9" w:rsidRPr="00B4737A" w:rsidRDefault="00103DD9" w:rsidP="00103DD9">
      <w:pPr>
        <w:tabs>
          <w:tab w:val="left" w:pos="3195"/>
        </w:tabs>
        <w:rPr>
          <w:sz w:val="20"/>
          <w:szCs w:val="20"/>
        </w:rPr>
        <w:sectPr w:rsidR="00103DD9" w:rsidRPr="00B4737A" w:rsidSect="00D32528">
          <w:pgSz w:w="11906" w:h="16838"/>
          <w:pgMar w:top="1418" w:right="851" w:bottom="709" w:left="1418" w:header="1327" w:footer="170" w:gutter="0"/>
          <w:cols w:space="708"/>
          <w:docGrid w:linePitch="360"/>
        </w:sectPr>
      </w:pPr>
    </w:p>
    <w:p w14:paraId="78A5296E" w14:textId="6FB49392" w:rsidR="00103DD9" w:rsidRPr="00644409" w:rsidRDefault="00103DD9" w:rsidP="00F01E93">
      <w:pPr>
        <w:pStyle w:val="Ttulo3"/>
        <w:spacing w:after="0" w:line="240" w:lineRule="auto"/>
        <w:rPr>
          <w:color w:val="auto"/>
        </w:rPr>
      </w:pPr>
      <w:bookmarkStart w:id="80" w:name="_Toc459046511"/>
      <w:bookmarkStart w:id="81" w:name="_Toc474843480"/>
      <w:bookmarkStart w:id="82" w:name="_Toc526153777"/>
      <w:bookmarkStart w:id="83" w:name="_Toc526247425"/>
      <w:bookmarkStart w:id="84" w:name="_Toc17360844"/>
      <w:bookmarkStart w:id="85" w:name="_Toc29341512"/>
      <w:r w:rsidRPr="00644409">
        <w:rPr>
          <w:color w:val="auto"/>
        </w:rPr>
        <w:t>Anexo 2</w:t>
      </w:r>
      <w:r w:rsidR="00B32095" w:rsidRPr="00644409">
        <w:rPr>
          <w:color w:val="auto"/>
        </w:rPr>
        <w:t>.</w:t>
      </w:r>
      <w:r w:rsidR="008C45DD" w:rsidRPr="00644409">
        <w:rPr>
          <w:color w:val="auto"/>
        </w:rPr>
        <w:t xml:space="preserve"> </w:t>
      </w:r>
      <w:r w:rsidRPr="00644409">
        <w:rPr>
          <w:color w:val="auto"/>
        </w:rPr>
        <w:t xml:space="preserve">Demonstrativo </w:t>
      </w:r>
      <w:r w:rsidR="00311F0E" w:rsidRPr="00644409">
        <w:rPr>
          <w:color w:val="auto"/>
        </w:rPr>
        <w:t xml:space="preserve">Comparativo </w:t>
      </w:r>
      <w:r w:rsidRPr="00644409">
        <w:rPr>
          <w:color w:val="auto"/>
        </w:rPr>
        <w:t>das Fontes de Receitas</w:t>
      </w:r>
      <w:bookmarkEnd w:id="80"/>
      <w:bookmarkEnd w:id="81"/>
      <w:r w:rsidRPr="00644409">
        <w:rPr>
          <w:color w:val="auto"/>
        </w:rPr>
        <w:t xml:space="preserve"> por CAU/UF e CAU/BR</w:t>
      </w:r>
      <w:r w:rsidR="009661C1" w:rsidRPr="00644409">
        <w:rPr>
          <w:color w:val="auto"/>
        </w:rPr>
        <w:t>.</w:t>
      </w:r>
      <w:bookmarkEnd w:id="82"/>
      <w:bookmarkEnd w:id="83"/>
      <w:bookmarkEnd w:id="84"/>
      <w:bookmarkEnd w:id="85"/>
      <w:r w:rsidR="009661C1" w:rsidRPr="00644409">
        <w:rPr>
          <w:b w:val="0"/>
          <w:bCs w:val="0"/>
          <w:color w:val="auto"/>
        </w:rPr>
        <w:t xml:space="preserve"> </w:t>
      </w:r>
    </w:p>
    <w:p w14:paraId="42118ABA" w14:textId="5C8F1A06" w:rsidR="00903774" w:rsidRDefault="00ED5870" w:rsidP="00F13C3A">
      <w:pPr>
        <w:spacing w:after="0" w:line="240" w:lineRule="auto"/>
        <w:ind w:firstLine="0"/>
        <w:rPr>
          <w:sz w:val="20"/>
          <w:lang w:eastAsia="pt-BR"/>
        </w:rPr>
      </w:pPr>
      <w:r w:rsidRPr="00644002">
        <w:rPr>
          <w:noProof/>
          <w:lang w:eastAsia="pt-BR"/>
        </w:rPr>
        <w:drawing>
          <wp:inline distT="0" distB="0" distL="0" distR="0" wp14:anchorId="1559C413" wp14:editId="4A91B79C">
            <wp:extent cx="9338428" cy="4954270"/>
            <wp:effectExtent l="0" t="0" r="0" b="0"/>
            <wp:docPr id="40997" name="Imagem 4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84204" cy="4978555"/>
                    </a:xfrm>
                    <a:prstGeom prst="rect">
                      <a:avLst/>
                    </a:prstGeom>
                    <a:noFill/>
                    <a:ln>
                      <a:noFill/>
                    </a:ln>
                  </pic:spPr>
                </pic:pic>
              </a:graphicData>
            </a:graphic>
          </wp:inline>
        </w:drawing>
      </w:r>
      <w:r w:rsidR="00903774" w:rsidRPr="003A0C43">
        <w:rPr>
          <w:sz w:val="20"/>
          <w:lang w:eastAsia="pt-BR"/>
        </w:rPr>
        <w:t xml:space="preserve">* Os dados dos </w:t>
      </w:r>
      <w:r w:rsidR="00903774">
        <w:rPr>
          <w:sz w:val="20"/>
          <w:lang w:eastAsia="pt-BR"/>
        </w:rPr>
        <w:t xml:space="preserve">CAU/BA, CAU/MT, </w:t>
      </w:r>
      <w:r w:rsidR="00903774" w:rsidRPr="003A0C43">
        <w:rPr>
          <w:sz w:val="20"/>
          <w:lang w:eastAsia="pt-BR"/>
        </w:rPr>
        <w:t>CAU/</w:t>
      </w:r>
      <w:r w:rsidR="00903774">
        <w:rPr>
          <w:sz w:val="20"/>
          <w:lang w:eastAsia="pt-BR"/>
        </w:rPr>
        <w:t>RJ, CAU/RS e CAU/SP</w:t>
      </w:r>
      <w:r w:rsidR="00903774" w:rsidRPr="003A0C43">
        <w:rPr>
          <w:sz w:val="20"/>
          <w:lang w:eastAsia="pt-BR"/>
        </w:rPr>
        <w:t xml:space="preserve">, </w:t>
      </w:r>
      <w:r w:rsidR="00903774">
        <w:rPr>
          <w:sz w:val="20"/>
          <w:lang w:eastAsia="pt-BR"/>
        </w:rPr>
        <w:t>no tocante à Programação 2019, estão em conformidade com as propostas das Reprogramações Extraordinárias aprovadas para esses CAU/UF, uma vez que ocorreram em data anterior ou posterior à Reprogramação Ordinária. Na Reprogramação, os CAU/AL; GO; PA mantiveram os valores da Programação 2019 aprovada.</w:t>
      </w:r>
    </w:p>
    <w:p w14:paraId="08B9BE82" w14:textId="77777777" w:rsidR="00681456" w:rsidRPr="003A0C43" w:rsidRDefault="00681456" w:rsidP="00103DD9">
      <w:pPr>
        <w:ind w:firstLine="0"/>
        <w:rPr>
          <w:lang w:eastAsia="pt-BR"/>
        </w:rPr>
        <w:sectPr w:rsidR="00681456" w:rsidRPr="003A0C43" w:rsidSect="009A4DA7">
          <w:headerReference w:type="default" r:id="rId42"/>
          <w:pgSz w:w="16838" w:h="11906" w:orient="landscape"/>
          <w:pgMar w:top="851" w:right="709" w:bottom="1418" w:left="1418" w:header="1327" w:footer="170" w:gutter="0"/>
          <w:cols w:space="708"/>
          <w:docGrid w:linePitch="360"/>
        </w:sectPr>
      </w:pPr>
    </w:p>
    <w:p w14:paraId="3CEBE35E" w14:textId="77777777" w:rsidR="00103DD9" w:rsidRDefault="00103DD9" w:rsidP="00103DD9">
      <w:pPr>
        <w:jc w:val="center"/>
        <w:rPr>
          <w:b/>
          <w:bCs/>
          <w:color w:val="008080"/>
          <w:sz w:val="48"/>
          <w:szCs w:val="48"/>
        </w:rPr>
      </w:pPr>
      <w:bookmarkStart w:id="86" w:name="_Toc433098943"/>
      <w:bookmarkStart w:id="87" w:name="_Toc459044165"/>
    </w:p>
    <w:p w14:paraId="407E7154" w14:textId="51ACB9F6" w:rsidR="00103DD9" w:rsidRDefault="00103DD9" w:rsidP="00103DD9">
      <w:pPr>
        <w:jc w:val="center"/>
        <w:rPr>
          <w:b/>
          <w:bCs/>
          <w:color w:val="008080"/>
          <w:sz w:val="48"/>
          <w:szCs w:val="48"/>
        </w:rPr>
      </w:pPr>
    </w:p>
    <w:p w14:paraId="6A66E65C" w14:textId="342E72F1" w:rsidR="00AD014F" w:rsidRDefault="00AD014F" w:rsidP="00103DD9">
      <w:pPr>
        <w:jc w:val="center"/>
        <w:rPr>
          <w:b/>
          <w:bCs/>
          <w:color w:val="008080"/>
          <w:sz w:val="48"/>
          <w:szCs w:val="48"/>
        </w:rPr>
      </w:pPr>
    </w:p>
    <w:p w14:paraId="74FC51A7" w14:textId="77777777" w:rsidR="00EB2CA0" w:rsidRPr="00EB2CA0" w:rsidRDefault="00EB2CA0" w:rsidP="00103DD9">
      <w:pPr>
        <w:jc w:val="center"/>
        <w:rPr>
          <w:b/>
          <w:bCs/>
          <w:color w:val="008080"/>
          <w:sz w:val="14"/>
          <w:szCs w:val="14"/>
        </w:rPr>
      </w:pPr>
    </w:p>
    <w:p w14:paraId="4DCE77BC" w14:textId="77777777" w:rsidR="00103DD9" w:rsidRDefault="00103DD9" w:rsidP="00103DD9">
      <w:pPr>
        <w:jc w:val="center"/>
        <w:rPr>
          <w:b/>
          <w:bCs/>
          <w:color w:val="008080"/>
          <w:sz w:val="48"/>
          <w:szCs w:val="48"/>
        </w:rPr>
      </w:pPr>
    </w:p>
    <w:p w14:paraId="04D4476F" w14:textId="77777777" w:rsidR="00103DD9" w:rsidRPr="00087D7A" w:rsidRDefault="00103DD9" w:rsidP="00997419">
      <w:pPr>
        <w:ind w:firstLine="0"/>
        <w:jc w:val="center"/>
        <w:rPr>
          <w:b/>
          <w:bCs/>
          <w:color w:val="008080"/>
          <w:sz w:val="48"/>
          <w:szCs w:val="48"/>
        </w:rPr>
      </w:pPr>
      <w:r w:rsidRPr="00087D7A">
        <w:rPr>
          <w:b/>
          <w:bCs/>
          <w:color w:val="008080"/>
          <w:sz w:val="48"/>
          <w:szCs w:val="48"/>
        </w:rPr>
        <w:t>ANEXO 3</w:t>
      </w:r>
      <w:bookmarkEnd w:id="86"/>
      <w:bookmarkEnd w:id="87"/>
      <w:r w:rsidRPr="00087D7A">
        <w:rPr>
          <w:b/>
          <w:bCs/>
          <w:color w:val="008080"/>
          <w:sz w:val="48"/>
          <w:szCs w:val="48"/>
        </w:rPr>
        <w:t xml:space="preserve"> </w:t>
      </w:r>
    </w:p>
    <w:p w14:paraId="4BCA472B" w14:textId="77777777" w:rsidR="00103DD9" w:rsidRPr="00087D7A" w:rsidRDefault="00103DD9" w:rsidP="00997419">
      <w:pPr>
        <w:ind w:firstLine="0"/>
        <w:jc w:val="center"/>
        <w:rPr>
          <w:b/>
          <w:bCs/>
          <w:color w:val="008080"/>
          <w:sz w:val="48"/>
          <w:szCs w:val="48"/>
        </w:rPr>
      </w:pPr>
    </w:p>
    <w:p w14:paraId="702AD06A" w14:textId="77777777" w:rsidR="007507CB" w:rsidRDefault="00103DD9" w:rsidP="00997419">
      <w:pPr>
        <w:ind w:firstLine="0"/>
        <w:jc w:val="center"/>
        <w:rPr>
          <w:b/>
          <w:bCs/>
          <w:color w:val="008080"/>
          <w:sz w:val="48"/>
          <w:szCs w:val="48"/>
        </w:rPr>
      </w:pPr>
      <w:bookmarkStart w:id="88" w:name="_Toc459044166"/>
      <w:r w:rsidRPr="00087D7A">
        <w:rPr>
          <w:b/>
          <w:bCs/>
          <w:color w:val="008080"/>
          <w:sz w:val="48"/>
          <w:szCs w:val="48"/>
        </w:rPr>
        <w:t xml:space="preserve">Demonstrativo das Aplicações Totais </w:t>
      </w:r>
    </w:p>
    <w:p w14:paraId="2A192A51" w14:textId="3BA3EED7" w:rsidR="00103DD9" w:rsidRPr="00087D7A" w:rsidRDefault="0039631A" w:rsidP="00997419">
      <w:pPr>
        <w:ind w:firstLine="0"/>
        <w:jc w:val="center"/>
        <w:rPr>
          <w:b/>
          <w:bCs/>
          <w:color w:val="008080"/>
          <w:sz w:val="48"/>
          <w:szCs w:val="48"/>
        </w:rPr>
      </w:pPr>
      <w:r w:rsidRPr="00087D7A">
        <w:rPr>
          <w:b/>
          <w:bCs/>
          <w:color w:val="008080"/>
          <w:sz w:val="48"/>
          <w:szCs w:val="48"/>
        </w:rPr>
        <w:t>Por</w:t>
      </w:r>
      <w:r w:rsidR="00103DD9" w:rsidRPr="00087D7A">
        <w:rPr>
          <w:b/>
          <w:bCs/>
          <w:color w:val="008080"/>
          <w:sz w:val="48"/>
          <w:szCs w:val="48"/>
        </w:rPr>
        <w:t xml:space="preserve"> Iniciativa Estratégica</w:t>
      </w:r>
      <w:bookmarkEnd w:id="88"/>
      <w:r w:rsidR="00647CCB">
        <w:rPr>
          <w:b/>
          <w:bCs/>
          <w:color w:val="008080"/>
          <w:sz w:val="48"/>
          <w:szCs w:val="48"/>
        </w:rPr>
        <w:t>.</w:t>
      </w:r>
    </w:p>
    <w:p w14:paraId="22793C45" w14:textId="77777777" w:rsidR="00103DD9" w:rsidRPr="00A723D7" w:rsidRDefault="00103DD9" w:rsidP="00103DD9">
      <w:pPr>
        <w:rPr>
          <w:sz w:val="24"/>
          <w:szCs w:val="24"/>
        </w:rPr>
      </w:pPr>
    </w:p>
    <w:p w14:paraId="2009EA8D" w14:textId="77777777" w:rsidR="00103DD9" w:rsidRDefault="00103DD9" w:rsidP="00103DD9">
      <w:pPr>
        <w:rPr>
          <w:sz w:val="24"/>
          <w:szCs w:val="24"/>
        </w:rPr>
      </w:pPr>
    </w:p>
    <w:p w14:paraId="3777E1A4" w14:textId="77777777" w:rsidR="00103DD9" w:rsidRPr="00A723D7" w:rsidRDefault="00103DD9" w:rsidP="00103DD9">
      <w:pPr>
        <w:tabs>
          <w:tab w:val="left" w:pos="3630"/>
        </w:tabs>
        <w:rPr>
          <w:sz w:val="24"/>
          <w:szCs w:val="24"/>
        </w:rPr>
      </w:pPr>
    </w:p>
    <w:p w14:paraId="0D180FD2" w14:textId="77777777" w:rsidR="00103DD9" w:rsidRPr="00A723D7" w:rsidRDefault="00103DD9" w:rsidP="00103DD9">
      <w:pPr>
        <w:rPr>
          <w:sz w:val="24"/>
          <w:szCs w:val="24"/>
        </w:rPr>
      </w:pPr>
    </w:p>
    <w:p w14:paraId="6F23AA73" w14:textId="77777777" w:rsidR="00103DD9" w:rsidRDefault="00103DD9" w:rsidP="00103DD9">
      <w:pPr>
        <w:rPr>
          <w:sz w:val="24"/>
          <w:szCs w:val="24"/>
        </w:rPr>
      </w:pPr>
    </w:p>
    <w:p w14:paraId="464F02B3" w14:textId="77777777" w:rsidR="00103DD9" w:rsidRDefault="00103DD9" w:rsidP="00103DD9">
      <w:pPr>
        <w:rPr>
          <w:sz w:val="24"/>
          <w:szCs w:val="24"/>
        </w:rPr>
      </w:pPr>
    </w:p>
    <w:p w14:paraId="60276FDB" w14:textId="77777777" w:rsidR="00103DD9" w:rsidRDefault="00103DD9" w:rsidP="00103DD9">
      <w:pPr>
        <w:rPr>
          <w:sz w:val="24"/>
          <w:szCs w:val="24"/>
        </w:rPr>
      </w:pPr>
    </w:p>
    <w:p w14:paraId="63FB14CD" w14:textId="77777777" w:rsidR="00103DD9" w:rsidRDefault="00103DD9" w:rsidP="00103DD9">
      <w:pPr>
        <w:ind w:firstLine="0"/>
        <w:rPr>
          <w:sz w:val="24"/>
          <w:szCs w:val="24"/>
        </w:rPr>
      </w:pPr>
      <w:r>
        <w:rPr>
          <w:sz w:val="24"/>
          <w:szCs w:val="24"/>
        </w:rPr>
        <w:br w:type="page"/>
      </w:r>
    </w:p>
    <w:p w14:paraId="12952651" w14:textId="77777777" w:rsidR="007507CB" w:rsidRPr="00201BFD" w:rsidRDefault="00103DD9" w:rsidP="006A6CD7">
      <w:pPr>
        <w:pStyle w:val="Ttulo3"/>
        <w:spacing w:after="0" w:line="240" w:lineRule="auto"/>
        <w:rPr>
          <w:color w:val="auto"/>
        </w:rPr>
      </w:pPr>
      <w:bookmarkStart w:id="89" w:name="_Toc459046513"/>
      <w:bookmarkStart w:id="90" w:name="_Toc474843482"/>
      <w:bookmarkStart w:id="91" w:name="_Toc29341513"/>
      <w:r w:rsidRPr="00201BFD">
        <w:rPr>
          <w:color w:val="auto"/>
        </w:rPr>
        <w:t>Anexo 3</w:t>
      </w:r>
      <w:r w:rsidR="00B32095" w:rsidRPr="00201BFD">
        <w:rPr>
          <w:color w:val="auto"/>
        </w:rPr>
        <w:t>.</w:t>
      </w:r>
      <w:r w:rsidR="008C45DD" w:rsidRPr="00201BFD">
        <w:rPr>
          <w:color w:val="auto"/>
        </w:rPr>
        <w:t xml:space="preserve"> </w:t>
      </w:r>
      <w:r w:rsidRPr="00201BFD">
        <w:rPr>
          <w:color w:val="auto"/>
        </w:rPr>
        <w:t>Demonstrativo das Aplicações Totais por Iniciativa Estratégica</w:t>
      </w:r>
      <w:bookmarkEnd w:id="89"/>
      <w:bookmarkEnd w:id="90"/>
      <w:r w:rsidR="009661C1" w:rsidRPr="00201BFD">
        <w:rPr>
          <w:color w:val="auto"/>
        </w:rPr>
        <w:t>.</w:t>
      </w:r>
      <w:bookmarkEnd w:id="91"/>
      <w:r w:rsidR="009661C1" w:rsidRPr="00201BFD">
        <w:rPr>
          <w:color w:val="auto"/>
        </w:rPr>
        <w:t xml:space="preserve"> </w:t>
      </w:r>
    </w:p>
    <w:p w14:paraId="3259DA0F" w14:textId="27937A26" w:rsidR="00103DD9" w:rsidRDefault="008564DD" w:rsidP="007507CB">
      <w:pPr>
        <w:ind w:firstLine="0"/>
      </w:pPr>
      <w:r w:rsidRPr="00644002">
        <w:rPr>
          <w:noProof/>
          <w:lang w:eastAsia="pt-BR"/>
        </w:rPr>
        <w:drawing>
          <wp:inline distT="0" distB="0" distL="0" distR="0" wp14:anchorId="76A21A40" wp14:editId="079CA21A">
            <wp:extent cx="6119495" cy="7930515"/>
            <wp:effectExtent l="0" t="0" r="0" b="0"/>
            <wp:docPr id="40998" name="Imagem 4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7930515"/>
                    </a:xfrm>
                    <a:prstGeom prst="rect">
                      <a:avLst/>
                    </a:prstGeom>
                    <a:noFill/>
                    <a:ln>
                      <a:noFill/>
                    </a:ln>
                  </pic:spPr>
                </pic:pic>
              </a:graphicData>
            </a:graphic>
          </wp:inline>
        </w:drawing>
      </w:r>
    </w:p>
    <w:p w14:paraId="3C0F4645" w14:textId="057C7C78" w:rsidR="00103DD9" w:rsidRDefault="00103DD9" w:rsidP="00103DD9">
      <w:pPr>
        <w:spacing w:after="0"/>
        <w:ind w:firstLine="0"/>
        <w:jc w:val="right"/>
        <w:rPr>
          <w:b/>
          <w:sz w:val="20"/>
          <w:szCs w:val="20"/>
        </w:rPr>
      </w:pPr>
    </w:p>
    <w:p w14:paraId="31079039" w14:textId="77777777" w:rsidR="00103DD9" w:rsidRDefault="00103DD9" w:rsidP="00103DD9">
      <w:pPr>
        <w:rPr>
          <w:rFonts w:eastAsiaTheme="minorEastAsia"/>
          <w:b/>
          <w:bCs/>
          <w:color w:val="006666"/>
          <w:sz w:val="26"/>
          <w:szCs w:val="24"/>
          <w:lang w:eastAsia="pt-BR"/>
        </w:rPr>
      </w:pPr>
      <w:r>
        <w:rPr>
          <w:rFonts w:eastAsiaTheme="minorEastAsia"/>
          <w:b/>
          <w:bCs/>
          <w:color w:val="006666"/>
          <w:sz w:val="26"/>
          <w:szCs w:val="24"/>
          <w:lang w:eastAsia="pt-BR"/>
        </w:rPr>
        <w:br w:type="page"/>
      </w:r>
    </w:p>
    <w:p w14:paraId="2710E8D1" w14:textId="6BCABF43" w:rsidR="00103DD9" w:rsidRPr="00644409" w:rsidRDefault="00103DD9" w:rsidP="006A6CD7">
      <w:pPr>
        <w:spacing w:after="0" w:line="240" w:lineRule="auto"/>
        <w:jc w:val="right"/>
        <w:rPr>
          <w:noProof/>
          <w:lang w:eastAsia="pt-BR"/>
        </w:rPr>
      </w:pPr>
      <w:r w:rsidRPr="008E6787">
        <w:rPr>
          <w:rFonts w:eastAsiaTheme="minorEastAsia"/>
          <w:b/>
          <w:bCs/>
          <w:sz w:val="26"/>
          <w:szCs w:val="24"/>
          <w:lang w:eastAsia="pt-BR"/>
        </w:rPr>
        <w:t>Anexo 3.1</w:t>
      </w:r>
      <w:r w:rsidR="00B32095" w:rsidRPr="008E6787">
        <w:rPr>
          <w:rFonts w:eastAsiaTheme="minorEastAsia"/>
          <w:b/>
          <w:bCs/>
          <w:sz w:val="26"/>
          <w:szCs w:val="24"/>
          <w:lang w:eastAsia="pt-BR"/>
        </w:rPr>
        <w:t>.</w:t>
      </w:r>
      <w:r w:rsidR="008C45DD" w:rsidRPr="008E6787">
        <w:rPr>
          <w:rFonts w:eastAsiaTheme="minorEastAsia"/>
          <w:b/>
          <w:bCs/>
          <w:sz w:val="26"/>
          <w:szCs w:val="24"/>
          <w:lang w:eastAsia="pt-BR"/>
        </w:rPr>
        <w:t xml:space="preserve"> </w:t>
      </w:r>
      <w:r w:rsidRPr="008E6787">
        <w:rPr>
          <w:rFonts w:eastAsiaTheme="minorEastAsia"/>
          <w:b/>
          <w:bCs/>
          <w:sz w:val="26"/>
          <w:szCs w:val="24"/>
          <w:lang w:eastAsia="pt-BR"/>
        </w:rPr>
        <w:t>Demonstrativo das Aplicações</w:t>
      </w:r>
      <w:r w:rsidRPr="00644409">
        <w:rPr>
          <w:rFonts w:eastAsiaTheme="minorEastAsia"/>
          <w:b/>
          <w:bCs/>
          <w:sz w:val="26"/>
          <w:szCs w:val="24"/>
          <w:lang w:eastAsia="pt-BR"/>
        </w:rPr>
        <w:t xml:space="preserve"> por Iniciativa Estratégica da Programação Operacional, Fundo de Apoio, Contribuição CSC e Reserva de Contingência</w:t>
      </w:r>
      <w:r w:rsidR="009661C1" w:rsidRPr="00644409">
        <w:rPr>
          <w:rFonts w:eastAsiaTheme="minorEastAsia"/>
          <w:b/>
          <w:bCs/>
          <w:sz w:val="26"/>
          <w:szCs w:val="24"/>
          <w:lang w:eastAsia="pt-BR"/>
        </w:rPr>
        <w:t>.</w:t>
      </w:r>
      <w:bookmarkStart w:id="92" w:name="RANGE!B1:J39"/>
      <w:bookmarkEnd w:id="92"/>
      <w:r w:rsidR="009661C1" w:rsidRPr="00644409">
        <w:rPr>
          <w:rFonts w:eastAsiaTheme="minorEastAsia"/>
          <w:b/>
          <w:bCs/>
          <w:sz w:val="26"/>
          <w:szCs w:val="24"/>
          <w:lang w:eastAsia="pt-BR"/>
        </w:rPr>
        <w:t xml:space="preserve"> </w:t>
      </w:r>
    </w:p>
    <w:p w14:paraId="3EFE237D" w14:textId="28ED73F7" w:rsidR="00AC700B" w:rsidRDefault="00705556" w:rsidP="00997419">
      <w:pPr>
        <w:ind w:firstLine="0"/>
        <w:jc w:val="center"/>
        <w:rPr>
          <w:noProof/>
          <w:lang w:eastAsia="pt-BR"/>
        </w:rPr>
      </w:pPr>
      <w:r w:rsidRPr="00705556">
        <w:rPr>
          <w:noProof/>
          <w:lang w:eastAsia="pt-BR"/>
        </w:rPr>
        <w:drawing>
          <wp:inline distT="0" distB="0" distL="0" distR="0" wp14:anchorId="6C471E76" wp14:editId="33B77CB8">
            <wp:extent cx="6119495" cy="860419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8604194"/>
                    </a:xfrm>
                    <a:prstGeom prst="rect">
                      <a:avLst/>
                    </a:prstGeom>
                    <a:noFill/>
                    <a:ln>
                      <a:noFill/>
                    </a:ln>
                  </pic:spPr>
                </pic:pic>
              </a:graphicData>
            </a:graphic>
          </wp:inline>
        </w:drawing>
      </w:r>
    </w:p>
    <w:p w14:paraId="5952EEA1" w14:textId="1DAE3399" w:rsidR="00AC700B" w:rsidRPr="00E86F9B" w:rsidRDefault="00AC700B" w:rsidP="00E86F9B">
      <w:pPr>
        <w:jc w:val="right"/>
        <w:rPr>
          <w:rFonts w:eastAsiaTheme="minorEastAsia"/>
          <w:b/>
          <w:bCs/>
          <w:color w:val="006666"/>
          <w:sz w:val="26"/>
          <w:szCs w:val="24"/>
          <w:lang w:eastAsia="pt-BR"/>
        </w:rPr>
        <w:sectPr w:rsidR="00AC700B" w:rsidRPr="00E86F9B" w:rsidSect="00D32528">
          <w:headerReference w:type="default" r:id="rId45"/>
          <w:pgSz w:w="11906" w:h="16838"/>
          <w:pgMar w:top="1418" w:right="851" w:bottom="709" w:left="1418" w:header="1327" w:footer="170" w:gutter="0"/>
          <w:cols w:space="708"/>
          <w:docGrid w:linePitch="360"/>
        </w:sectPr>
      </w:pPr>
    </w:p>
    <w:p w14:paraId="617183F4" w14:textId="29FB6F3F" w:rsidR="00103DD9" w:rsidRPr="00644409" w:rsidRDefault="00103DD9" w:rsidP="00FF07B4">
      <w:pPr>
        <w:spacing w:after="0"/>
        <w:ind w:firstLine="0"/>
        <w:jc w:val="right"/>
        <w:rPr>
          <w:rFonts w:eastAsiaTheme="minorEastAsia"/>
          <w:b/>
          <w:bCs/>
          <w:sz w:val="26"/>
          <w:szCs w:val="24"/>
          <w:lang w:eastAsia="pt-BR"/>
        </w:rPr>
      </w:pPr>
      <w:r w:rsidRPr="00644409">
        <w:rPr>
          <w:rFonts w:eastAsiaTheme="minorEastAsia"/>
          <w:b/>
          <w:bCs/>
          <w:sz w:val="26"/>
          <w:szCs w:val="24"/>
          <w:lang w:eastAsia="pt-BR"/>
        </w:rPr>
        <w:t>Anexo 3.2</w:t>
      </w:r>
      <w:r w:rsidR="00B32095" w:rsidRPr="00644409">
        <w:rPr>
          <w:rFonts w:eastAsiaTheme="minorEastAsia"/>
          <w:b/>
          <w:bCs/>
          <w:sz w:val="26"/>
          <w:szCs w:val="24"/>
          <w:lang w:eastAsia="pt-BR"/>
        </w:rPr>
        <w:t>.</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Demonstrativo de Aportes ao Fundo de Apoio</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por CAU/UF e CAU/BR</w:t>
      </w:r>
      <w:r w:rsidR="00964E9E" w:rsidRPr="00644409">
        <w:rPr>
          <w:rFonts w:eastAsiaTheme="minorEastAsia"/>
          <w:b/>
          <w:bCs/>
          <w:sz w:val="26"/>
          <w:szCs w:val="24"/>
          <w:lang w:eastAsia="pt-BR"/>
        </w:rPr>
        <w:t xml:space="preserve">. </w:t>
      </w:r>
    </w:p>
    <w:p w14:paraId="0F476073" w14:textId="1F1D5BFD" w:rsidR="00C467FD" w:rsidRDefault="00DB259C" w:rsidP="00C467FD">
      <w:pPr>
        <w:spacing w:after="0"/>
        <w:ind w:firstLine="0"/>
        <w:jc w:val="center"/>
        <w:rPr>
          <w:rFonts w:eastAsiaTheme="minorEastAsia"/>
          <w:b/>
          <w:bCs/>
          <w:color w:val="006666"/>
          <w:sz w:val="26"/>
          <w:szCs w:val="24"/>
          <w:lang w:eastAsia="pt-BR"/>
        </w:rPr>
      </w:pPr>
      <w:r w:rsidRPr="00DB259C">
        <w:rPr>
          <w:noProof/>
          <w:lang w:eastAsia="pt-BR"/>
        </w:rPr>
        <w:drawing>
          <wp:inline distT="0" distB="0" distL="0" distR="0" wp14:anchorId="42FB4A2D" wp14:editId="27CC9293">
            <wp:extent cx="4461173" cy="7031421"/>
            <wp:effectExtent l="0" t="0" r="0" b="0"/>
            <wp:docPr id="41001" name="Imagem 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4946" cy="7053129"/>
                    </a:xfrm>
                    <a:prstGeom prst="rect">
                      <a:avLst/>
                    </a:prstGeom>
                    <a:noFill/>
                    <a:ln>
                      <a:noFill/>
                    </a:ln>
                  </pic:spPr>
                </pic:pic>
              </a:graphicData>
            </a:graphic>
          </wp:inline>
        </w:drawing>
      </w:r>
    </w:p>
    <w:p w14:paraId="5AE01EC6" w14:textId="4DC595AA" w:rsidR="00103DD9" w:rsidRPr="00C467FD" w:rsidRDefault="00725821" w:rsidP="00725821">
      <w:pPr>
        <w:ind w:firstLine="0"/>
        <w:rPr>
          <w:sz w:val="20"/>
          <w:szCs w:val="20"/>
        </w:rPr>
      </w:pPr>
      <w:r>
        <w:rPr>
          <w:sz w:val="20"/>
          <w:szCs w:val="20"/>
        </w:rPr>
        <w:t>*</w:t>
      </w:r>
      <w:r w:rsidR="00C467FD" w:rsidRPr="00725821">
        <w:rPr>
          <w:sz w:val="20"/>
          <w:szCs w:val="20"/>
        </w:rPr>
        <w:t xml:space="preserve">A diferença de R$ 700 mil estará suportada pela utilização de saldo de recursos do Fundo de Apoio não aplicados em 2017, e a diferença de R$ 562,4 mil será suportada pela utilização do Superávit Financeiro de 2018, de acordo com a proposta nº 03/2019 – CG-FA, de 20 de março de 2019. </w:t>
      </w:r>
      <w:r w:rsidR="00C467FD" w:rsidRPr="00C467FD">
        <w:rPr>
          <w:sz w:val="20"/>
          <w:szCs w:val="20"/>
        </w:rPr>
        <w:t xml:space="preserve">Os CAU/PA, AL e GO não fizeram Reprogramação em 2019, portanto o valor orçamentário do Fundo de Apoio considerado é o mesmo aprovado na Programação 2019. Já os CAU/RS e MT fizeram a Reprogramação Extraordinária em Junho, antes da pulicação das Diretrizes para elaboração da Reprogramação, portanto foram considerados os mesmos valores da Programação 2019. Vale ressaltar que estes Estados tiveram os abatimentos do Fundo de Apoio nas parcelas </w:t>
      </w:r>
      <w:r>
        <w:rPr>
          <w:sz w:val="20"/>
          <w:szCs w:val="20"/>
        </w:rPr>
        <w:t>em n</w:t>
      </w:r>
      <w:r w:rsidR="00C467FD" w:rsidRPr="00C467FD">
        <w:rPr>
          <w:sz w:val="20"/>
          <w:szCs w:val="20"/>
        </w:rPr>
        <w:t>ovembro e dezembro/19, ocasiando um saldo financeiro no centro de custo do Fundo de apoio para 2019.</w:t>
      </w:r>
    </w:p>
    <w:p w14:paraId="63098ACA" w14:textId="5B2603F0" w:rsidR="00103DD9" w:rsidRPr="00644409" w:rsidRDefault="00103DD9" w:rsidP="00FB33C0">
      <w:pPr>
        <w:spacing w:after="0" w:line="240" w:lineRule="auto"/>
        <w:jc w:val="right"/>
        <w:rPr>
          <w:rFonts w:eastAsiaTheme="minorEastAsia"/>
          <w:b/>
          <w:bCs/>
          <w:sz w:val="26"/>
          <w:szCs w:val="24"/>
          <w:lang w:eastAsia="pt-BR"/>
        </w:rPr>
      </w:pPr>
      <w:r w:rsidRPr="00644409">
        <w:rPr>
          <w:rFonts w:eastAsiaTheme="minorEastAsia"/>
          <w:b/>
          <w:bCs/>
          <w:sz w:val="26"/>
          <w:szCs w:val="24"/>
          <w:lang w:eastAsia="pt-BR"/>
        </w:rPr>
        <w:t>Anexo 3.3</w:t>
      </w:r>
      <w:r w:rsidR="00B32095" w:rsidRPr="00644409">
        <w:rPr>
          <w:rFonts w:eastAsiaTheme="minorEastAsia"/>
          <w:b/>
          <w:bCs/>
          <w:sz w:val="26"/>
          <w:szCs w:val="24"/>
          <w:lang w:eastAsia="pt-BR"/>
        </w:rPr>
        <w:t>.</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Demonstrativo de Contribuição ao Centro de Serviços Compartilhados</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por CAU/UF e CAU/BR</w:t>
      </w:r>
      <w:r w:rsidR="00964E9E" w:rsidRPr="00644409">
        <w:rPr>
          <w:rFonts w:eastAsiaTheme="minorEastAsia"/>
          <w:b/>
          <w:bCs/>
          <w:sz w:val="26"/>
          <w:szCs w:val="24"/>
          <w:lang w:eastAsia="pt-BR"/>
        </w:rPr>
        <w:t xml:space="preserve">. </w:t>
      </w:r>
    </w:p>
    <w:p w14:paraId="727ED80E" w14:textId="5DD78D32" w:rsidR="00972322" w:rsidRDefault="00685CDE" w:rsidP="00AC700B">
      <w:pPr>
        <w:jc w:val="center"/>
        <w:rPr>
          <w:rFonts w:eastAsiaTheme="minorEastAsia"/>
          <w:b/>
          <w:bCs/>
          <w:color w:val="006666"/>
          <w:sz w:val="26"/>
          <w:szCs w:val="24"/>
          <w:lang w:eastAsia="pt-BR"/>
        </w:rPr>
      </w:pPr>
      <w:r w:rsidRPr="00685CDE">
        <w:rPr>
          <w:noProof/>
          <w:lang w:eastAsia="pt-BR"/>
        </w:rPr>
        <w:drawing>
          <wp:inline distT="0" distB="0" distL="0" distR="0" wp14:anchorId="2863E4A7" wp14:editId="22051AD9">
            <wp:extent cx="5201920" cy="8702565"/>
            <wp:effectExtent l="0" t="0" r="0" b="3810"/>
            <wp:docPr id="41002" name="Imagem 4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4369" cy="8723391"/>
                    </a:xfrm>
                    <a:prstGeom prst="rect">
                      <a:avLst/>
                    </a:prstGeom>
                    <a:noFill/>
                    <a:ln>
                      <a:noFill/>
                    </a:ln>
                  </pic:spPr>
                </pic:pic>
              </a:graphicData>
            </a:graphic>
          </wp:inline>
        </w:drawing>
      </w:r>
    </w:p>
    <w:p w14:paraId="0656F266" w14:textId="6CFCBBA9" w:rsidR="00103DD9" w:rsidRPr="00644409" w:rsidRDefault="00103DD9" w:rsidP="00715B56">
      <w:pPr>
        <w:ind w:firstLine="0"/>
        <w:jc w:val="right"/>
        <w:rPr>
          <w:rFonts w:eastAsiaTheme="minorEastAsia"/>
          <w:b/>
          <w:bCs/>
          <w:sz w:val="26"/>
          <w:szCs w:val="24"/>
          <w:lang w:eastAsia="pt-BR"/>
        </w:rPr>
      </w:pPr>
      <w:r w:rsidRPr="00644409">
        <w:rPr>
          <w:rFonts w:eastAsiaTheme="minorEastAsia"/>
          <w:b/>
          <w:bCs/>
          <w:sz w:val="26"/>
          <w:szCs w:val="24"/>
          <w:lang w:eastAsia="pt-BR"/>
        </w:rPr>
        <w:t>Anexo 3.4</w:t>
      </w:r>
      <w:r w:rsidR="00B32095" w:rsidRPr="00644409">
        <w:rPr>
          <w:rFonts w:eastAsiaTheme="minorEastAsia"/>
          <w:b/>
          <w:bCs/>
          <w:sz w:val="26"/>
          <w:szCs w:val="24"/>
          <w:lang w:eastAsia="pt-BR"/>
        </w:rPr>
        <w:t>.</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Demonstrativo de Reserva de Contingência</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por CAU/UF e CAU/BR</w:t>
      </w:r>
      <w:r w:rsidR="00715B56" w:rsidRPr="00644409">
        <w:rPr>
          <w:rFonts w:eastAsiaTheme="minorEastAsia"/>
          <w:b/>
          <w:bCs/>
          <w:sz w:val="26"/>
          <w:szCs w:val="24"/>
          <w:lang w:eastAsia="pt-BR"/>
        </w:rPr>
        <w:t xml:space="preserve">. </w:t>
      </w:r>
    </w:p>
    <w:p w14:paraId="1B97FD3C" w14:textId="13AD01B4" w:rsidR="00316A67" w:rsidRDefault="00454931" w:rsidP="00AC700B">
      <w:pPr>
        <w:ind w:firstLine="0"/>
        <w:jc w:val="center"/>
        <w:rPr>
          <w:rFonts w:eastAsiaTheme="minorEastAsia"/>
          <w:b/>
          <w:bCs/>
          <w:color w:val="006666"/>
          <w:sz w:val="26"/>
          <w:szCs w:val="24"/>
          <w:lang w:eastAsia="pt-BR"/>
        </w:rPr>
      </w:pPr>
      <w:r w:rsidRPr="00454931">
        <w:rPr>
          <w:noProof/>
          <w:lang w:eastAsia="pt-BR"/>
        </w:rPr>
        <w:drawing>
          <wp:inline distT="0" distB="0" distL="0" distR="0" wp14:anchorId="15AE6FCD" wp14:editId="73BF79B5">
            <wp:extent cx="5565140" cy="8608060"/>
            <wp:effectExtent l="0" t="0" r="0" b="2540"/>
            <wp:docPr id="41003" name="Imagem 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5140" cy="8608060"/>
                    </a:xfrm>
                    <a:prstGeom prst="rect">
                      <a:avLst/>
                    </a:prstGeom>
                    <a:noFill/>
                    <a:ln>
                      <a:noFill/>
                    </a:ln>
                  </pic:spPr>
                </pic:pic>
              </a:graphicData>
            </a:graphic>
          </wp:inline>
        </w:drawing>
      </w:r>
    </w:p>
    <w:p w14:paraId="1D658786" w14:textId="76CE0E59" w:rsidR="0077491D" w:rsidRPr="00644409" w:rsidRDefault="00103DD9" w:rsidP="00BA4370">
      <w:pPr>
        <w:spacing w:after="0" w:line="240" w:lineRule="auto"/>
        <w:ind w:firstLine="0"/>
        <w:jc w:val="right"/>
        <w:rPr>
          <w:rFonts w:eastAsiaTheme="minorEastAsia"/>
          <w:b/>
          <w:bCs/>
          <w:sz w:val="26"/>
          <w:szCs w:val="24"/>
          <w:lang w:eastAsia="pt-BR"/>
        </w:rPr>
      </w:pPr>
      <w:r w:rsidRPr="00644409">
        <w:rPr>
          <w:rFonts w:eastAsiaTheme="minorEastAsia"/>
          <w:b/>
          <w:bCs/>
          <w:sz w:val="26"/>
          <w:szCs w:val="24"/>
          <w:lang w:eastAsia="pt-BR"/>
        </w:rPr>
        <w:t>Anexo 3.5</w:t>
      </w:r>
      <w:r w:rsidR="00B32095" w:rsidRPr="00644409">
        <w:rPr>
          <w:rFonts w:eastAsiaTheme="minorEastAsia"/>
          <w:b/>
          <w:bCs/>
          <w:sz w:val="26"/>
          <w:szCs w:val="24"/>
          <w:lang w:eastAsia="pt-BR"/>
        </w:rPr>
        <w:t>.</w:t>
      </w:r>
      <w:r w:rsidR="008C45DD" w:rsidRPr="00644409">
        <w:rPr>
          <w:rFonts w:eastAsiaTheme="minorEastAsia"/>
          <w:b/>
          <w:bCs/>
          <w:sz w:val="26"/>
          <w:szCs w:val="24"/>
          <w:lang w:eastAsia="pt-BR"/>
        </w:rPr>
        <w:t xml:space="preserve"> </w:t>
      </w:r>
      <w:r w:rsidRPr="00644409">
        <w:rPr>
          <w:rFonts w:eastAsiaTheme="minorEastAsia"/>
          <w:b/>
          <w:bCs/>
          <w:sz w:val="26"/>
          <w:szCs w:val="24"/>
          <w:lang w:eastAsia="pt-BR"/>
        </w:rPr>
        <w:t xml:space="preserve">Demonstrativo Comparativo das Aplicações por Programação Operacional, Fundo de Apoio, Contribuição CSC e Reserva de </w:t>
      </w:r>
      <w:r w:rsidR="00E3246A" w:rsidRPr="00644409">
        <w:rPr>
          <w:rFonts w:eastAsiaTheme="minorEastAsia"/>
          <w:b/>
          <w:bCs/>
          <w:sz w:val="26"/>
          <w:szCs w:val="24"/>
          <w:lang w:eastAsia="pt-BR"/>
        </w:rPr>
        <w:t>Contingência.</w:t>
      </w:r>
    </w:p>
    <w:p w14:paraId="12B637FE" w14:textId="0849F008" w:rsidR="00860BBB" w:rsidRPr="003A545B" w:rsidRDefault="0077491D" w:rsidP="00BA4370">
      <w:pPr>
        <w:spacing w:after="0" w:line="240" w:lineRule="auto"/>
        <w:ind w:firstLine="0"/>
        <w:jc w:val="right"/>
        <w:rPr>
          <w:rFonts w:eastAsiaTheme="minorEastAsia"/>
          <w:b/>
          <w:bCs/>
          <w:sz w:val="20"/>
          <w:szCs w:val="18"/>
          <w:lang w:eastAsia="pt-BR"/>
        </w:rPr>
      </w:pPr>
      <w:r w:rsidRPr="003A545B">
        <w:rPr>
          <w:rFonts w:eastAsiaTheme="minorEastAsia"/>
          <w:b/>
          <w:bCs/>
          <w:sz w:val="20"/>
          <w:szCs w:val="18"/>
          <w:lang w:eastAsia="pt-BR"/>
        </w:rPr>
        <w:t xml:space="preserve">(Reprogramação </w:t>
      </w:r>
      <w:r w:rsidR="009A4DA7" w:rsidRPr="003A545B">
        <w:rPr>
          <w:rFonts w:eastAsiaTheme="minorEastAsia"/>
          <w:b/>
          <w:bCs/>
          <w:sz w:val="20"/>
          <w:szCs w:val="18"/>
          <w:lang w:eastAsia="pt-BR"/>
        </w:rPr>
        <w:t>2019</w:t>
      </w:r>
      <w:r w:rsidR="00103DD9" w:rsidRPr="003A545B">
        <w:rPr>
          <w:rFonts w:eastAsiaTheme="minorEastAsia"/>
          <w:b/>
          <w:bCs/>
          <w:sz w:val="20"/>
          <w:szCs w:val="18"/>
          <w:lang w:eastAsia="pt-BR"/>
        </w:rPr>
        <w:t xml:space="preserve"> X Programação </w:t>
      </w:r>
      <w:r w:rsidR="009A4DA7" w:rsidRPr="003A545B">
        <w:rPr>
          <w:rFonts w:eastAsiaTheme="minorEastAsia"/>
          <w:b/>
          <w:bCs/>
          <w:sz w:val="20"/>
          <w:szCs w:val="18"/>
          <w:lang w:eastAsia="pt-BR"/>
        </w:rPr>
        <w:t>2019</w:t>
      </w:r>
      <w:r w:rsidR="00103DD9" w:rsidRPr="003A545B">
        <w:rPr>
          <w:rFonts w:eastAsiaTheme="minorEastAsia"/>
          <w:b/>
          <w:bCs/>
          <w:sz w:val="20"/>
          <w:szCs w:val="18"/>
          <w:lang w:eastAsia="pt-BR"/>
        </w:rPr>
        <w:t>)</w:t>
      </w:r>
    </w:p>
    <w:p w14:paraId="15C6B764" w14:textId="3C415BA4" w:rsidR="00325155" w:rsidRDefault="003A545B" w:rsidP="00325155">
      <w:pPr>
        <w:spacing w:after="0"/>
        <w:ind w:firstLine="0"/>
        <w:rPr>
          <w:lang w:eastAsia="pt-BR"/>
        </w:rPr>
      </w:pPr>
      <w:r w:rsidRPr="003A545B">
        <w:rPr>
          <w:noProof/>
          <w:lang w:eastAsia="pt-BR"/>
        </w:rPr>
        <w:drawing>
          <wp:inline distT="0" distB="0" distL="0" distR="0" wp14:anchorId="1608A614" wp14:editId="02230754">
            <wp:extent cx="6119190" cy="7788165"/>
            <wp:effectExtent l="0" t="0" r="0" b="3810"/>
            <wp:docPr id="41006" name="Imagem 4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143" cy="7790650"/>
                    </a:xfrm>
                    <a:prstGeom prst="rect">
                      <a:avLst/>
                    </a:prstGeom>
                    <a:noFill/>
                    <a:ln>
                      <a:noFill/>
                    </a:ln>
                  </pic:spPr>
                </pic:pic>
              </a:graphicData>
            </a:graphic>
          </wp:inline>
        </w:drawing>
      </w:r>
    </w:p>
    <w:p w14:paraId="6CC9D62D" w14:textId="38CCF9EB" w:rsidR="00A2297F" w:rsidRDefault="00325155" w:rsidP="000F555C">
      <w:pPr>
        <w:spacing w:line="240" w:lineRule="auto"/>
        <w:ind w:firstLine="0"/>
        <w:rPr>
          <w:lang w:eastAsia="pt-BR"/>
        </w:rPr>
      </w:pPr>
      <w:r w:rsidRPr="003A0C43">
        <w:rPr>
          <w:sz w:val="20"/>
          <w:lang w:eastAsia="pt-BR"/>
        </w:rPr>
        <w:t xml:space="preserve">* Os dados dos </w:t>
      </w:r>
      <w:r>
        <w:rPr>
          <w:sz w:val="20"/>
          <w:lang w:eastAsia="pt-BR"/>
        </w:rPr>
        <w:t xml:space="preserve">CAU/BA, CAU/MT, </w:t>
      </w:r>
      <w:r w:rsidRPr="003A0C43">
        <w:rPr>
          <w:sz w:val="20"/>
          <w:lang w:eastAsia="pt-BR"/>
        </w:rPr>
        <w:t>CAU/</w:t>
      </w:r>
      <w:r>
        <w:rPr>
          <w:sz w:val="20"/>
          <w:lang w:eastAsia="pt-BR"/>
        </w:rPr>
        <w:t>RJ, CAU/RS e CAU/SP</w:t>
      </w:r>
      <w:r w:rsidRPr="003A0C43">
        <w:rPr>
          <w:sz w:val="20"/>
          <w:lang w:eastAsia="pt-BR"/>
        </w:rPr>
        <w:t xml:space="preserve">, </w:t>
      </w:r>
      <w:r>
        <w:rPr>
          <w:sz w:val="20"/>
          <w:lang w:eastAsia="pt-BR"/>
        </w:rPr>
        <w:t>no tocante à Programação 2019, estão em conformidade com as propostas das Reprogramações Extraordinárias aprovadas para esses CAU/UF, uma vez que ocorreram em data anterior ou posterior à Reprogramação Ordinária. Na Reprogramação, os CAU/AL; GO; PA mantiveram os valores da Programação 2019 aprovada.</w:t>
      </w:r>
      <w:r w:rsidR="00A2297F">
        <w:rPr>
          <w:lang w:eastAsia="pt-BR"/>
        </w:rPr>
        <w:br w:type="page"/>
      </w:r>
    </w:p>
    <w:p w14:paraId="1AB28875" w14:textId="77777777" w:rsidR="00AA155D" w:rsidRDefault="00AA155D" w:rsidP="00860BBB">
      <w:pPr>
        <w:ind w:firstLine="0"/>
        <w:rPr>
          <w:lang w:eastAsia="pt-BR"/>
        </w:rPr>
      </w:pPr>
    </w:p>
    <w:p w14:paraId="70887176" w14:textId="77777777" w:rsidR="00AA155D" w:rsidRDefault="00AA155D" w:rsidP="00AA155D">
      <w:pPr>
        <w:jc w:val="center"/>
        <w:rPr>
          <w:b/>
          <w:bCs/>
          <w:color w:val="008080"/>
          <w:sz w:val="48"/>
          <w:szCs w:val="48"/>
        </w:rPr>
      </w:pPr>
      <w:bookmarkStart w:id="93" w:name="_Toc433098983"/>
      <w:bookmarkStart w:id="94" w:name="_Toc459044205"/>
    </w:p>
    <w:p w14:paraId="3D75A6CA" w14:textId="597DC14F" w:rsidR="00AA155D" w:rsidRDefault="00AA155D" w:rsidP="00AA155D">
      <w:pPr>
        <w:jc w:val="center"/>
        <w:rPr>
          <w:b/>
          <w:bCs/>
          <w:color w:val="008080"/>
          <w:sz w:val="48"/>
          <w:szCs w:val="48"/>
        </w:rPr>
      </w:pPr>
    </w:p>
    <w:p w14:paraId="658C7503" w14:textId="77777777" w:rsidR="00AA155D" w:rsidRPr="00087D7A" w:rsidRDefault="00AA155D" w:rsidP="00AA155D">
      <w:pPr>
        <w:jc w:val="center"/>
        <w:rPr>
          <w:b/>
          <w:bCs/>
          <w:color w:val="008080"/>
          <w:sz w:val="48"/>
          <w:szCs w:val="48"/>
        </w:rPr>
      </w:pPr>
    </w:p>
    <w:p w14:paraId="5871E7EE" w14:textId="77777777" w:rsidR="00AA155D" w:rsidRPr="00087D7A" w:rsidRDefault="00AA155D" w:rsidP="00997419">
      <w:pPr>
        <w:ind w:firstLine="0"/>
        <w:jc w:val="center"/>
        <w:rPr>
          <w:b/>
          <w:bCs/>
          <w:color w:val="008080"/>
          <w:sz w:val="48"/>
          <w:szCs w:val="48"/>
        </w:rPr>
      </w:pPr>
      <w:r w:rsidRPr="00087D7A">
        <w:rPr>
          <w:b/>
          <w:bCs/>
          <w:color w:val="008080"/>
          <w:sz w:val="48"/>
          <w:szCs w:val="48"/>
        </w:rPr>
        <w:t>ANEXO 4</w:t>
      </w:r>
      <w:bookmarkEnd w:id="93"/>
      <w:bookmarkEnd w:id="94"/>
      <w:r w:rsidRPr="00087D7A">
        <w:rPr>
          <w:b/>
          <w:bCs/>
          <w:color w:val="008080"/>
          <w:sz w:val="48"/>
          <w:szCs w:val="48"/>
        </w:rPr>
        <w:t xml:space="preserve"> </w:t>
      </w:r>
    </w:p>
    <w:p w14:paraId="103B7ACE" w14:textId="77777777" w:rsidR="00AA155D" w:rsidRPr="00087D7A" w:rsidRDefault="00AA155D" w:rsidP="00997419">
      <w:pPr>
        <w:ind w:firstLine="0"/>
        <w:jc w:val="center"/>
        <w:rPr>
          <w:b/>
          <w:bCs/>
          <w:color w:val="008080"/>
          <w:sz w:val="48"/>
          <w:szCs w:val="48"/>
        </w:rPr>
      </w:pPr>
    </w:p>
    <w:p w14:paraId="54E2E79C" w14:textId="77777777" w:rsidR="00AA155D" w:rsidRPr="00087D7A" w:rsidRDefault="00AA155D" w:rsidP="00997419">
      <w:pPr>
        <w:ind w:firstLine="0"/>
        <w:jc w:val="center"/>
        <w:rPr>
          <w:b/>
          <w:bCs/>
          <w:color w:val="008080"/>
          <w:sz w:val="48"/>
          <w:szCs w:val="48"/>
        </w:rPr>
      </w:pPr>
      <w:bookmarkStart w:id="95" w:name="_Toc459044206"/>
      <w:r w:rsidRPr="00087D7A">
        <w:rPr>
          <w:b/>
          <w:bCs/>
          <w:color w:val="008080"/>
          <w:sz w:val="48"/>
          <w:szCs w:val="48"/>
        </w:rPr>
        <w:t xml:space="preserve">Matriz das Iniciativas Estratégicas </w:t>
      </w:r>
      <w:r>
        <w:rPr>
          <w:b/>
          <w:bCs/>
          <w:color w:val="008080"/>
          <w:sz w:val="48"/>
          <w:szCs w:val="48"/>
        </w:rPr>
        <w:t>vinculadas</w:t>
      </w:r>
      <w:r w:rsidRPr="00087D7A">
        <w:rPr>
          <w:b/>
          <w:bCs/>
          <w:color w:val="008080"/>
          <w:sz w:val="48"/>
          <w:szCs w:val="48"/>
        </w:rPr>
        <w:t xml:space="preserve"> aos Objetivos </w:t>
      </w:r>
      <w:r>
        <w:rPr>
          <w:b/>
          <w:bCs/>
          <w:color w:val="008080"/>
          <w:sz w:val="48"/>
          <w:szCs w:val="48"/>
        </w:rPr>
        <w:t xml:space="preserve">Estratégicos </w:t>
      </w:r>
      <w:r w:rsidRPr="00087D7A">
        <w:rPr>
          <w:b/>
          <w:bCs/>
          <w:color w:val="008080"/>
          <w:sz w:val="48"/>
          <w:szCs w:val="48"/>
        </w:rPr>
        <w:t>Principais</w:t>
      </w:r>
      <w:r>
        <w:rPr>
          <w:b/>
          <w:bCs/>
          <w:color w:val="008080"/>
          <w:sz w:val="48"/>
          <w:szCs w:val="48"/>
        </w:rPr>
        <w:t xml:space="preserve"> por </w:t>
      </w:r>
      <w:r w:rsidRPr="00087D7A">
        <w:rPr>
          <w:b/>
          <w:bCs/>
          <w:color w:val="008080"/>
          <w:sz w:val="48"/>
          <w:szCs w:val="48"/>
        </w:rPr>
        <w:t>CAU/UF e CAU/BR (Quantidades)</w:t>
      </w:r>
      <w:bookmarkEnd w:id="95"/>
      <w:r>
        <w:rPr>
          <w:b/>
          <w:bCs/>
          <w:color w:val="008080"/>
          <w:sz w:val="48"/>
          <w:szCs w:val="48"/>
        </w:rPr>
        <w:t>.</w:t>
      </w:r>
    </w:p>
    <w:p w14:paraId="3386A16E" w14:textId="3D0AC7EB" w:rsidR="0077491D" w:rsidRDefault="0077491D" w:rsidP="0077491D">
      <w:pPr>
        <w:ind w:firstLine="0"/>
        <w:rPr>
          <w:b/>
          <w:sz w:val="20"/>
          <w:szCs w:val="20"/>
        </w:rPr>
        <w:sectPr w:rsidR="0077491D" w:rsidSect="00D32528">
          <w:pgSz w:w="11906" w:h="16838"/>
          <w:pgMar w:top="1418" w:right="851" w:bottom="709" w:left="1418" w:header="1327" w:footer="170" w:gutter="0"/>
          <w:cols w:space="708"/>
          <w:docGrid w:linePitch="360"/>
        </w:sectPr>
      </w:pPr>
    </w:p>
    <w:p w14:paraId="0CCFD5CE" w14:textId="477F0EE1" w:rsidR="00A93D8F" w:rsidRPr="00A93D8F" w:rsidRDefault="00AA155D" w:rsidP="0081683B">
      <w:pPr>
        <w:pStyle w:val="Ttulo3"/>
        <w:spacing w:after="0" w:line="240" w:lineRule="auto"/>
        <w:rPr>
          <w:color w:val="auto"/>
        </w:rPr>
      </w:pPr>
      <w:bookmarkStart w:id="96" w:name="_Toc459046514"/>
      <w:bookmarkStart w:id="97" w:name="_Toc474843483"/>
      <w:bookmarkStart w:id="98" w:name="_Toc526153778"/>
      <w:bookmarkStart w:id="99" w:name="_Toc526247426"/>
      <w:bookmarkStart w:id="100" w:name="_Toc29341514"/>
      <w:bookmarkStart w:id="101" w:name="_Toc17360845"/>
      <w:r w:rsidRPr="00644409">
        <w:rPr>
          <w:color w:val="auto"/>
        </w:rPr>
        <w:t>Anexo 4. Matriz das Iniciativas Estratégicas vinculadas aos Objetivos Estratégicos Principais por CAU/UF e CAU/BR (Quantidades)</w:t>
      </w:r>
      <w:bookmarkEnd w:id="96"/>
      <w:bookmarkEnd w:id="97"/>
      <w:bookmarkEnd w:id="98"/>
      <w:bookmarkEnd w:id="99"/>
      <w:bookmarkEnd w:id="100"/>
    </w:p>
    <w:bookmarkEnd w:id="101"/>
    <w:p w14:paraId="7BB221C5" w14:textId="3931A1D5" w:rsidR="00AA155D" w:rsidRDefault="00ED2FA9" w:rsidP="00A93D8F">
      <w:pPr>
        <w:ind w:firstLine="0"/>
      </w:pPr>
      <w:r w:rsidRPr="00ED2FA9">
        <w:rPr>
          <w:noProof/>
          <w:lang w:eastAsia="pt-BR"/>
        </w:rPr>
        <w:drawing>
          <wp:inline distT="0" distB="0" distL="0" distR="0" wp14:anchorId="1DEE9B1D" wp14:editId="61434705">
            <wp:extent cx="9341485" cy="5652655"/>
            <wp:effectExtent l="0" t="0" r="0" b="5715"/>
            <wp:docPr id="1379" name="Imagem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56080" cy="5661487"/>
                    </a:xfrm>
                    <a:prstGeom prst="rect">
                      <a:avLst/>
                    </a:prstGeom>
                    <a:noFill/>
                    <a:ln>
                      <a:noFill/>
                    </a:ln>
                  </pic:spPr>
                </pic:pic>
              </a:graphicData>
            </a:graphic>
          </wp:inline>
        </w:drawing>
      </w:r>
    </w:p>
    <w:p w14:paraId="0C214222" w14:textId="7061323E" w:rsidR="00103DD9" w:rsidRPr="00644409" w:rsidRDefault="00AA155D" w:rsidP="00CC23EF">
      <w:pPr>
        <w:pStyle w:val="SemEspaamento"/>
        <w:ind w:left="-284" w:firstLine="142"/>
        <w:jc w:val="right"/>
        <w:rPr>
          <w:sz w:val="20"/>
          <w:szCs w:val="20"/>
        </w:rPr>
      </w:pPr>
      <w:r w:rsidRPr="00644409">
        <w:rPr>
          <w:b/>
          <w:bCs/>
          <w:sz w:val="26"/>
          <w:szCs w:val="24"/>
        </w:rPr>
        <w:t xml:space="preserve">Anexo 4.1. Matriz das Iniciativas Estratégicas vinculadas aos Objetivos </w:t>
      </w:r>
      <w:r w:rsidR="008E7721" w:rsidRPr="00644409">
        <w:rPr>
          <w:b/>
          <w:bCs/>
          <w:sz w:val="26"/>
          <w:szCs w:val="24"/>
        </w:rPr>
        <w:t>Estratégicos (</w:t>
      </w:r>
      <w:r w:rsidRPr="00644409">
        <w:rPr>
          <w:b/>
          <w:bCs/>
          <w:sz w:val="26"/>
          <w:szCs w:val="24"/>
        </w:rPr>
        <w:t>Valores e Percentuais)</w:t>
      </w:r>
    </w:p>
    <w:p w14:paraId="2028C632" w14:textId="775B783C" w:rsidR="00AA155D" w:rsidRDefault="00135932" w:rsidP="00CC23EF">
      <w:pPr>
        <w:pStyle w:val="SemEspaamento"/>
        <w:ind w:firstLine="0"/>
        <w:jc w:val="center"/>
        <w:rPr>
          <w:color w:val="5B9BD5" w:themeColor="accent1"/>
          <w:sz w:val="20"/>
          <w:szCs w:val="20"/>
        </w:rPr>
      </w:pPr>
      <w:r w:rsidRPr="00135932">
        <w:rPr>
          <w:noProof/>
        </w:rPr>
        <w:drawing>
          <wp:inline distT="0" distB="0" distL="0" distR="0" wp14:anchorId="5513C68D" wp14:editId="3CCDF5DD">
            <wp:extent cx="9341485" cy="5545777"/>
            <wp:effectExtent l="0" t="0" r="0" b="0"/>
            <wp:docPr id="41013" name="Imagem 4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47760" cy="5549502"/>
                    </a:xfrm>
                    <a:prstGeom prst="rect">
                      <a:avLst/>
                    </a:prstGeom>
                    <a:noFill/>
                    <a:ln>
                      <a:noFill/>
                    </a:ln>
                  </pic:spPr>
                </pic:pic>
              </a:graphicData>
            </a:graphic>
          </wp:inline>
        </w:drawing>
      </w:r>
    </w:p>
    <w:p w14:paraId="4C6E776E" w14:textId="5C59696D" w:rsidR="00AA155D" w:rsidRDefault="00AA155D" w:rsidP="001D756F">
      <w:pPr>
        <w:spacing w:after="0" w:line="240" w:lineRule="auto"/>
        <w:ind w:firstLine="0"/>
        <w:jc w:val="right"/>
        <w:rPr>
          <w:rFonts w:eastAsiaTheme="minorEastAsia"/>
          <w:b/>
          <w:bCs/>
          <w:sz w:val="26"/>
          <w:szCs w:val="24"/>
          <w:lang w:eastAsia="pt-BR"/>
        </w:rPr>
      </w:pPr>
      <w:r w:rsidRPr="00644409">
        <w:rPr>
          <w:rFonts w:eastAsiaTheme="minorEastAsia"/>
          <w:b/>
          <w:bCs/>
          <w:sz w:val="26"/>
          <w:szCs w:val="24"/>
          <w:lang w:eastAsia="pt-BR"/>
        </w:rPr>
        <w:t>Anexo 4.1.2. Matriz das Iniciativas Estratégicas vinculadas aos Objetivos Estratégicos Principais por CAU/UF (Valores e Percentuais)</w:t>
      </w:r>
      <w:r w:rsidR="00A81BE0" w:rsidRPr="00644409">
        <w:rPr>
          <w:rFonts w:eastAsiaTheme="minorEastAsia"/>
          <w:b/>
          <w:bCs/>
          <w:sz w:val="26"/>
          <w:szCs w:val="24"/>
          <w:lang w:eastAsia="pt-BR"/>
        </w:rPr>
        <w:t xml:space="preserve"> </w:t>
      </w:r>
    </w:p>
    <w:p w14:paraId="6D2E734E" w14:textId="061CC893" w:rsidR="00EE7B6A" w:rsidRDefault="00EE7B6A" w:rsidP="001D756F">
      <w:pPr>
        <w:spacing w:after="0" w:line="240" w:lineRule="auto"/>
        <w:ind w:firstLine="0"/>
        <w:jc w:val="right"/>
        <w:rPr>
          <w:rFonts w:eastAsiaTheme="minorEastAsia"/>
          <w:b/>
          <w:bCs/>
          <w:color w:val="006666"/>
          <w:sz w:val="26"/>
          <w:szCs w:val="24"/>
          <w:lang w:eastAsia="pt-BR"/>
        </w:rPr>
      </w:pPr>
      <w:r w:rsidRPr="00EE7B6A">
        <w:rPr>
          <w:noProof/>
          <w:lang w:eastAsia="pt-BR"/>
        </w:rPr>
        <w:drawing>
          <wp:inline distT="0" distB="0" distL="0" distR="0" wp14:anchorId="3DD00A89" wp14:editId="031A0453">
            <wp:extent cx="9341152" cy="5545777"/>
            <wp:effectExtent l="0" t="0" r="0" b="0"/>
            <wp:docPr id="41015" name="Imagem 4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55980" cy="5554581"/>
                    </a:xfrm>
                    <a:prstGeom prst="rect">
                      <a:avLst/>
                    </a:prstGeom>
                    <a:noFill/>
                    <a:ln>
                      <a:noFill/>
                    </a:ln>
                  </pic:spPr>
                </pic:pic>
              </a:graphicData>
            </a:graphic>
          </wp:inline>
        </w:drawing>
      </w:r>
    </w:p>
    <w:p w14:paraId="6929EE36" w14:textId="45019D3A" w:rsidR="00AA155D" w:rsidRDefault="00AA155D" w:rsidP="00C92AA2">
      <w:pPr>
        <w:spacing w:after="0" w:line="240" w:lineRule="auto"/>
        <w:ind w:firstLine="0"/>
        <w:jc w:val="right"/>
        <w:rPr>
          <w:noProof/>
          <w:lang w:eastAsia="pt-BR"/>
        </w:rPr>
      </w:pPr>
      <w:r w:rsidRPr="00644409">
        <w:rPr>
          <w:rFonts w:eastAsiaTheme="minorEastAsia"/>
          <w:b/>
          <w:bCs/>
          <w:sz w:val="26"/>
          <w:szCs w:val="24"/>
          <w:lang w:eastAsia="pt-BR"/>
        </w:rPr>
        <w:t xml:space="preserve"> Anexo 4.1.3. Matriz das Iniciativas Estratégicas vinculadas aos Objetivos Estratégicos Principais por CAU/UF (Valores e Percentuais).</w:t>
      </w:r>
      <w:r w:rsidR="00A81BE0" w:rsidRPr="00644409">
        <w:rPr>
          <w:rFonts w:eastAsiaTheme="minorEastAsia"/>
          <w:b/>
          <w:bCs/>
          <w:sz w:val="26"/>
          <w:szCs w:val="24"/>
          <w:lang w:eastAsia="pt-BR"/>
        </w:rPr>
        <w:t xml:space="preserve"> </w:t>
      </w:r>
    </w:p>
    <w:p w14:paraId="69F997F4" w14:textId="6FECC089" w:rsidR="00C92AA2" w:rsidRDefault="00C92AA2" w:rsidP="00AA155D">
      <w:pPr>
        <w:ind w:firstLine="0"/>
        <w:jc w:val="right"/>
        <w:rPr>
          <w:noProof/>
          <w:lang w:eastAsia="pt-BR"/>
        </w:rPr>
      </w:pPr>
      <w:r w:rsidRPr="00C92AA2">
        <w:rPr>
          <w:noProof/>
          <w:lang w:eastAsia="pt-BR"/>
        </w:rPr>
        <w:drawing>
          <wp:inline distT="0" distB="0" distL="0" distR="0" wp14:anchorId="576E286E" wp14:editId="327AFA06">
            <wp:extent cx="9340161" cy="5545777"/>
            <wp:effectExtent l="0" t="0" r="0" b="0"/>
            <wp:docPr id="41018" name="Imagem 4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61294" cy="5558325"/>
                    </a:xfrm>
                    <a:prstGeom prst="rect">
                      <a:avLst/>
                    </a:prstGeom>
                    <a:noFill/>
                    <a:ln>
                      <a:noFill/>
                    </a:ln>
                  </pic:spPr>
                </pic:pic>
              </a:graphicData>
            </a:graphic>
          </wp:inline>
        </w:drawing>
      </w:r>
    </w:p>
    <w:p w14:paraId="1D99D50B" w14:textId="77777777" w:rsidR="00A81BE0" w:rsidRPr="00644409" w:rsidRDefault="00AA155D" w:rsidP="00586868">
      <w:pPr>
        <w:spacing w:after="0" w:line="240" w:lineRule="auto"/>
        <w:ind w:firstLine="0"/>
        <w:jc w:val="right"/>
        <w:rPr>
          <w:rFonts w:eastAsiaTheme="minorEastAsia"/>
          <w:b/>
          <w:bCs/>
          <w:sz w:val="26"/>
          <w:szCs w:val="24"/>
          <w:lang w:eastAsia="pt-BR"/>
        </w:rPr>
      </w:pPr>
      <w:r w:rsidRPr="00644409">
        <w:rPr>
          <w:rFonts w:eastAsiaTheme="minorEastAsia"/>
          <w:b/>
          <w:bCs/>
          <w:sz w:val="26"/>
          <w:szCs w:val="24"/>
          <w:lang w:eastAsia="pt-BR"/>
        </w:rPr>
        <w:t>Anexo 4.1.4. Matriz das Iniciativas Estratégicas vinculadas aos Objetivos Estratégicos Principais por CAU/UF e CAU/BR (Valores e Percentuais).</w:t>
      </w:r>
    </w:p>
    <w:p w14:paraId="2CBA9ED7" w14:textId="5F232036" w:rsidR="00AA155D" w:rsidRDefault="00586868" w:rsidP="00805032">
      <w:pPr>
        <w:spacing w:line="240" w:lineRule="auto"/>
        <w:ind w:firstLine="0"/>
        <w:jc w:val="right"/>
        <w:rPr>
          <w:noProof/>
          <w:lang w:eastAsia="pt-BR"/>
        </w:rPr>
      </w:pPr>
      <w:r w:rsidRPr="00586868">
        <w:rPr>
          <w:noProof/>
          <w:lang w:eastAsia="pt-BR"/>
        </w:rPr>
        <w:drawing>
          <wp:inline distT="0" distB="0" distL="0" distR="0" wp14:anchorId="403B0051" wp14:editId="6D0121B2">
            <wp:extent cx="9340130" cy="5220335"/>
            <wp:effectExtent l="0" t="0" r="0" b="0"/>
            <wp:docPr id="41020" name="Imagem 4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59783" cy="5231319"/>
                    </a:xfrm>
                    <a:prstGeom prst="rect">
                      <a:avLst/>
                    </a:prstGeom>
                    <a:noFill/>
                    <a:ln>
                      <a:noFill/>
                    </a:ln>
                  </pic:spPr>
                </pic:pic>
              </a:graphicData>
            </a:graphic>
          </wp:inline>
        </w:drawing>
      </w:r>
    </w:p>
    <w:p w14:paraId="682E9594" w14:textId="4792A670" w:rsidR="00AA155D" w:rsidRDefault="00AA155D" w:rsidP="00103DD9">
      <w:pPr>
        <w:ind w:right="-2"/>
        <w:jc w:val="right"/>
        <w:rPr>
          <w:b/>
          <w:sz w:val="20"/>
          <w:szCs w:val="20"/>
        </w:rPr>
        <w:sectPr w:rsidR="00AA155D" w:rsidSect="003C7D51">
          <w:headerReference w:type="default" r:id="rId55"/>
          <w:pgSz w:w="16838" w:h="11906" w:orient="landscape"/>
          <w:pgMar w:top="851" w:right="709" w:bottom="993" w:left="1418" w:header="1327" w:footer="170" w:gutter="0"/>
          <w:cols w:space="708"/>
          <w:docGrid w:linePitch="360"/>
        </w:sectPr>
      </w:pPr>
      <w:bookmarkStart w:id="102" w:name="RANGE!B1:K38"/>
      <w:bookmarkEnd w:id="102"/>
    </w:p>
    <w:p w14:paraId="46040150" w14:textId="517ACA2E" w:rsidR="00103DD9" w:rsidRDefault="00103DD9" w:rsidP="00103DD9">
      <w:pPr>
        <w:pStyle w:val="Ttulo3"/>
        <w:rPr>
          <w:rFonts w:eastAsiaTheme="minorHAnsi"/>
        </w:rPr>
      </w:pPr>
      <w:bookmarkStart w:id="103" w:name="_Toc433099031"/>
      <w:bookmarkStart w:id="104" w:name="_Toc459044253"/>
    </w:p>
    <w:p w14:paraId="6EAB23B2" w14:textId="36854D77" w:rsidR="009A4DA7" w:rsidRDefault="009A4DA7" w:rsidP="009A4DA7">
      <w:pPr>
        <w:rPr>
          <w:lang w:eastAsia="pt-BR"/>
        </w:rPr>
      </w:pPr>
    </w:p>
    <w:p w14:paraId="32F993FD" w14:textId="2BAF2EDF" w:rsidR="009A4DA7" w:rsidRDefault="009A4DA7" w:rsidP="009A4DA7">
      <w:pPr>
        <w:rPr>
          <w:lang w:eastAsia="pt-BR"/>
        </w:rPr>
      </w:pPr>
    </w:p>
    <w:p w14:paraId="7AA5F24E" w14:textId="41758198" w:rsidR="009A4DA7" w:rsidRDefault="009A4DA7" w:rsidP="009A4DA7">
      <w:pPr>
        <w:rPr>
          <w:lang w:eastAsia="pt-BR"/>
        </w:rPr>
      </w:pPr>
    </w:p>
    <w:p w14:paraId="53F9870C" w14:textId="77777777" w:rsidR="00221FBE" w:rsidRDefault="00221FBE" w:rsidP="009A4DA7">
      <w:pPr>
        <w:rPr>
          <w:lang w:eastAsia="pt-BR"/>
        </w:rPr>
      </w:pPr>
    </w:p>
    <w:p w14:paraId="7BA44C80" w14:textId="77777777" w:rsidR="009A4DA7" w:rsidRPr="009A4DA7" w:rsidRDefault="009A4DA7" w:rsidP="00997419">
      <w:pPr>
        <w:ind w:firstLine="0"/>
        <w:rPr>
          <w:lang w:eastAsia="pt-BR"/>
        </w:rPr>
      </w:pPr>
    </w:p>
    <w:p w14:paraId="22B345BD" w14:textId="77777777" w:rsidR="00103DD9" w:rsidRDefault="00103DD9" w:rsidP="00997419">
      <w:pPr>
        <w:ind w:firstLine="0"/>
        <w:rPr>
          <w:lang w:eastAsia="pt-BR"/>
        </w:rPr>
      </w:pPr>
    </w:p>
    <w:p w14:paraId="528717CF" w14:textId="77777777" w:rsidR="00103DD9" w:rsidRPr="00B87804" w:rsidRDefault="00103DD9" w:rsidP="00997419">
      <w:pPr>
        <w:ind w:firstLine="0"/>
        <w:rPr>
          <w:lang w:eastAsia="pt-BR"/>
        </w:rPr>
      </w:pPr>
    </w:p>
    <w:p w14:paraId="23A94A3A" w14:textId="77777777" w:rsidR="00103DD9" w:rsidRPr="00087D7A" w:rsidRDefault="00103DD9" w:rsidP="00997419">
      <w:pPr>
        <w:ind w:firstLine="0"/>
        <w:jc w:val="center"/>
        <w:rPr>
          <w:b/>
          <w:bCs/>
          <w:color w:val="008080"/>
          <w:sz w:val="48"/>
          <w:szCs w:val="48"/>
        </w:rPr>
      </w:pPr>
      <w:r w:rsidRPr="00087D7A">
        <w:rPr>
          <w:b/>
          <w:bCs/>
          <w:color w:val="008080"/>
          <w:sz w:val="48"/>
          <w:szCs w:val="48"/>
        </w:rPr>
        <w:t>ANEXO 5</w:t>
      </w:r>
      <w:bookmarkEnd w:id="103"/>
      <w:bookmarkEnd w:id="104"/>
      <w:r w:rsidRPr="00087D7A">
        <w:rPr>
          <w:b/>
          <w:bCs/>
          <w:color w:val="008080"/>
          <w:sz w:val="48"/>
          <w:szCs w:val="48"/>
        </w:rPr>
        <w:t xml:space="preserve"> </w:t>
      </w:r>
    </w:p>
    <w:p w14:paraId="3091475F" w14:textId="77777777" w:rsidR="00103DD9" w:rsidRPr="00087D7A" w:rsidRDefault="00103DD9" w:rsidP="00997419">
      <w:pPr>
        <w:ind w:firstLine="0"/>
        <w:jc w:val="center"/>
        <w:rPr>
          <w:b/>
          <w:bCs/>
          <w:color w:val="008080"/>
          <w:sz w:val="48"/>
          <w:szCs w:val="48"/>
        </w:rPr>
      </w:pPr>
    </w:p>
    <w:p w14:paraId="5474D998" w14:textId="3E5DE85A" w:rsidR="00103DD9" w:rsidRPr="00087D7A" w:rsidRDefault="00103DD9" w:rsidP="00997419">
      <w:pPr>
        <w:ind w:firstLine="0"/>
        <w:jc w:val="center"/>
        <w:rPr>
          <w:b/>
          <w:bCs/>
          <w:color w:val="008080"/>
          <w:sz w:val="48"/>
          <w:szCs w:val="48"/>
        </w:rPr>
      </w:pPr>
      <w:bookmarkStart w:id="105" w:name="_Toc459044254"/>
      <w:r w:rsidRPr="00087D7A">
        <w:rPr>
          <w:b/>
          <w:bCs/>
          <w:color w:val="008080"/>
          <w:sz w:val="48"/>
          <w:szCs w:val="48"/>
        </w:rPr>
        <w:t>Demonstrativo das Aplicações por Elemento</w:t>
      </w:r>
      <w:r>
        <w:rPr>
          <w:b/>
          <w:bCs/>
          <w:color w:val="008080"/>
          <w:sz w:val="48"/>
          <w:szCs w:val="48"/>
        </w:rPr>
        <w:t>s</w:t>
      </w:r>
      <w:r w:rsidRPr="00087D7A">
        <w:rPr>
          <w:b/>
          <w:bCs/>
          <w:color w:val="008080"/>
          <w:sz w:val="48"/>
          <w:szCs w:val="48"/>
        </w:rPr>
        <w:t xml:space="preserve"> de Despesa</w:t>
      </w:r>
      <w:bookmarkEnd w:id="105"/>
      <w:r w:rsidRPr="00087D7A">
        <w:rPr>
          <w:b/>
          <w:bCs/>
          <w:color w:val="008080"/>
          <w:sz w:val="48"/>
          <w:szCs w:val="48"/>
        </w:rPr>
        <w:t xml:space="preserve"> </w:t>
      </w:r>
      <w:r w:rsidR="00311F0E">
        <w:rPr>
          <w:b/>
          <w:bCs/>
          <w:color w:val="008080"/>
          <w:sz w:val="48"/>
          <w:szCs w:val="48"/>
        </w:rPr>
        <w:t>–</w:t>
      </w:r>
      <w:r w:rsidR="008C45DD">
        <w:rPr>
          <w:b/>
          <w:bCs/>
          <w:color w:val="008080"/>
          <w:sz w:val="48"/>
          <w:szCs w:val="48"/>
        </w:rPr>
        <w:t xml:space="preserve"> </w:t>
      </w:r>
      <w:r>
        <w:rPr>
          <w:b/>
          <w:bCs/>
          <w:color w:val="008080"/>
          <w:sz w:val="48"/>
          <w:szCs w:val="48"/>
        </w:rPr>
        <w:t>por CAU/UF e CAU/BR</w:t>
      </w:r>
      <w:r w:rsidR="00EC5F69">
        <w:rPr>
          <w:b/>
          <w:bCs/>
          <w:color w:val="008080"/>
          <w:sz w:val="48"/>
          <w:szCs w:val="48"/>
        </w:rPr>
        <w:t>.</w:t>
      </w:r>
    </w:p>
    <w:p w14:paraId="21CC6E91" w14:textId="77777777" w:rsidR="00103DD9" w:rsidRDefault="00103DD9" w:rsidP="00997419">
      <w:pPr>
        <w:pStyle w:val="Ttulo3"/>
        <w:rPr>
          <w:color w:val="5B9BD5" w:themeColor="accent1"/>
          <w:sz w:val="20"/>
          <w:szCs w:val="20"/>
        </w:rPr>
      </w:pPr>
    </w:p>
    <w:p w14:paraId="3ABA7C0E" w14:textId="77777777" w:rsidR="00103DD9" w:rsidRDefault="00103DD9" w:rsidP="00103DD9">
      <w:pPr>
        <w:rPr>
          <w:b/>
          <w:sz w:val="20"/>
          <w:szCs w:val="20"/>
        </w:rPr>
      </w:pPr>
    </w:p>
    <w:p w14:paraId="1F35F496" w14:textId="77777777" w:rsidR="00103DD9" w:rsidRDefault="00103DD9" w:rsidP="00103DD9">
      <w:pPr>
        <w:ind w:right="-2"/>
        <w:jc w:val="center"/>
        <w:rPr>
          <w:b/>
          <w:sz w:val="20"/>
          <w:szCs w:val="20"/>
        </w:rPr>
      </w:pPr>
    </w:p>
    <w:p w14:paraId="73F4ED9D" w14:textId="77777777" w:rsidR="00103DD9" w:rsidRDefault="00103DD9" w:rsidP="00103DD9">
      <w:pPr>
        <w:spacing w:after="0"/>
        <w:ind w:right="-144"/>
        <w:jc w:val="center"/>
        <w:rPr>
          <w:b/>
          <w:sz w:val="20"/>
          <w:szCs w:val="20"/>
        </w:rPr>
      </w:pPr>
    </w:p>
    <w:p w14:paraId="164C990C" w14:textId="77777777" w:rsidR="00103DD9" w:rsidRDefault="00103DD9" w:rsidP="00103DD9">
      <w:pPr>
        <w:spacing w:after="0"/>
        <w:ind w:right="-2"/>
        <w:jc w:val="center"/>
        <w:rPr>
          <w:b/>
          <w:sz w:val="20"/>
          <w:szCs w:val="20"/>
        </w:rPr>
      </w:pPr>
    </w:p>
    <w:p w14:paraId="13982253" w14:textId="77777777" w:rsidR="00103DD9" w:rsidRDefault="00103DD9" w:rsidP="00103DD9">
      <w:pPr>
        <w:spacing w:after="0"/>
        <w:ind w:right="-2"/>
        <w:jc w:val="center"/>
        <w:rPr>
          <w:b/>
          <w:sz w:val="20"/>
          <w:szCs w:val="20"/>
        </w:rPr>
      </w:pPr>
    </w:p>
    <w:p w14:paraId="4E699023" w14:textId="77777777" w:rsidR="00103DD9" w:rsidRPr="00E94140" w:rsidRDefault="00103DD9" w:rsidP="00103DD9">
      <w:pPr>
        <w:rPr>
          <w:sz w:val="20"/>
          <w:szCs w:val="20"/>
        </w:rPr>
      </w:pPr>
    </w:p>
    <w:p w14:paraId="42CB5B37" w14:textId="77777777" w:rsidR="00103DD9" w:rsidRPr="00E94140" w:rsidRDefault="00103DD9" w:rsidP="00103DD9">
      <w:pPr>
        <w:rPr>
          <w:sz w:val="20"/>
          <w:szCs w:val="20"/>
        </w:rPr>
      </w:pPr>
    </w:p>
    <w:p w14:paraId="0E773848" w14:textId="77777777" w:rsidR="00103DD9" w:rsidRPr="00E94140" w:rsidRDefault="00103DD9" w:rsidP="00103DD9">
      <w:pPr>
        <w:rPr>
          <w:sz w:val="20"/>
          <w:szCs w:val="20"/>
        </w:rPr>
      </w:pPr>
    </w:p>
    <w:p w14:paraId="0EB6D9D5" w14:textId="77777777" w:rsidR="00103DD9" w:rsidRPr="00E94140" w:rsidRDefault="00103DD9" w:rsidP="00103DD9">
      <w:pPr>
        <w:rPr>
          <w:sz w:val="20"/>
          <w:szCs w:val="20"/>
        </w:rPr>
      </w:pPr>
    </w:p>
    <w:p w14:paraId="17CF7249" w14:textId="77777777" w:rsidR="00103DD9" w:rsidRDefault="00103DD9" w:rsidP="00103DD9">
      <w:pPr>
        <w:rPr>
          <w:sz w:val="20"/>
          <w:szCs w:val="20"/>
        </w:rPr>
        <w:sectPr w:rsidR="00103DD9" w:rsidSect="00D32528">
          <w:headerReference w:type="default" r:id="rId56"/>
          <w:pgSz w:w="11906" w:h="16838"/>
          <w:pgMar w:top="1418" w:right="851" w:bottom="709" w:left="1418" w:header="1327" w:footer="170" w:gutter="0"/>
          <w:cols w:space="708"/>
          <w:docGrid w:linePitch="360"/>
        </w:sectPr>
      </w:pPr>
    </w:p>
    <w:p w14:paraId="21A5CF9F" w14:textId="77777777" w:rsidR="00A93D8F" w:rsidRDefault="00AA155D" w:rsidP="005F24EA">
      <w:pPr>
        <w:pStyle w:val="Ttulo3"/>
        <w:spacing w:after="0" w:line="240" w:lineRule="auto"/>
      </w:pPr>
      <w:bookmarkStart w:id="106" w:name="_Toc29341515"/>
      <w:bookmarkStart w:id="107" w:name="_Toc459046515"/>
      <w:bookmarkStart w:id="108" w:name="_Toc474843484"/>
      <w:bookmarkStart w:id="109" w:name="_Toc526153779"/>
      <w:bookmarkStart w:id="110" w:name="_Toc526247427"/>
      <w:r w:rsidRPr="00644409">
        <w:rPr>
          <w:color w:val="auto"/>
        </w:rPr>
        <w:t>Anexo 5. Demonstrativo das Aplicações por Elementos de Despesa – por CAU/UF e CAU/BR</w:t>
      </w:r>
      <w:r w:rsidRPr="00644409">
        <w:rPr>
          <w:b w:val="0"/>
          <w:bCs w:val="0"/>
          <w:color w:val="auto"/>
        </w:rPr>
        <w:t>.</w:t>
      </w:r>
      <w:bookmarkEnd w:id="106"/>
      <w:r w:rsidR="00A81BE0" w:rsidRPr="00644409">
        <w:t xml:space="preserve"> </w:t>
      </w:r>
    </w:p>
    <w:p w14:paraId="1C4E8F6E" w14:textId="3814E2F9" w:rsidR="00235CD3" w:rsidRPr="00235CD3" w:rsidRDefault="00434994" w:rsidP="0050474E">
      <w:pPr>
        <w:ind w:firstLine="0"/>
        <w:rPr>
          <w:lang w:eastAsia="pt-BR"/>
        </w:rPr>
      </w:pPr>
      <w:r w:rsidRPr="00434994">
        <w:rPr>
          <w:noProof/>
          <w:lang w:eastAsia="pt-BR"/>
        </w:rPr>
        <w:drawing>
          <wp:inline distT="0" distB="0" distL="0" distR="0" wp14:anchorId="426958F8" wp14:editId="4800A82B">
            <wp:extent cx="9341485" cy="5415148"/>
            <wp:effectExtent l="0" t="0" r="0" b="0"/>
            <wp:docPr id="1381" name="Imagem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54938" cy="5422947"/>
                    </a:xfrm>
                    <a:prstGeom prst="rect">
                      <a:avLst/>
                    </a:prstGeom>
                    <a:noFill/>
                    <a:ln>
                      <a:noFill/>
                    </a:ln>
                  </pic:spPr>
                </pic:pic>
              </a:graphicData>
            </a:graphic>
          </wp:inline>
        </w:drawing>
      </w:r>
    </w:p>
    <w:bookmarkEnd w:id="107"/>
    <w:bookmarkEnd w:id="108"/>
    <w:bookmarkEnd w:id="109"/>
    <w:bookmarkEnd w:id="110"/>
    <w:p w14:paraId="5BFC029E" w14:textId="570374C1" w:rsidR="00103DD9" w:rsidRPr="00EC5F69" w:rsidRDefault="00103DD9" w:rsidP="00AA155D">
      <w:pPr>
        <w:ind w:left="284" w:hanging="284"/>
        <w:sectPr w:rsidR="00103DD9" w:rsidRPr="00EC5F69" w:rsidSect="00AA155D">
          <w:headerReference w:type="default" r:id="rId58"/>
          <w:pgSz w:w="16838" w:h="11906" w:orient="landscape"/>
          <w:pgMar w:top="851" w:right="709" w:bottom="1418" w:left="1418" w:header="1327" w:footer="170" w:gutter="0"/>
          <w:cols w:space="708"/>
          <w:docGrid w:linePitch="360"/>
        </w:sectPr>
      </w:pPr>
    </w:p>
    <w:p w14:paraId="294A8577" w14:textId="77777777" w:rsidR="00103DD9" w:rsidRDefault="00103DD9" w:rsidP="00FC7E1E">
      <w:pPr>
        <w:pStyle w:val="Ttulo3"/>
        <w:jc w:val="both"/>
      </w:pPr>
      <w:bookmarkStart w:id="111" w:name="_Toc433099079"/>
      <w:bookmarkStart w:id="112" w:name="_Toc459044300"/>
    </w:p>
    <w:p w14:paraId="2AEEF3DC" w14:textId="7796D1A6" w:rsidR="00103DD9" w:rsidRDefault="00103DD9" w:rsidP="00103DD9">
      <w:pPr>
        <w:jc w:val="center"/>
        <w:rPr>
          <w:b/>
          <w:bCs/>
          <w:color w:val="008080"/>
          <w:sz w:val="48"/>
          <w:szCs w:val="48"/>
        </w:rPr>
      </w:pPr>
    </w:p>
    <w:p w14:paraId="6FF5BD8B" w14:textId="77777777" w:rsidR="00221FBE" w:rsidRPr="00221FBE" w:rsidRDefault="00221FBE" w:rsidP="00103DD9">
      <w:pPr>
        <w:jc w:val="center"/>
        <w:rPr>
          <w:b/>
          <w:bCs/>
          <w:color w:val="008080"/>
          <w:sz w:val="24"/>
          <w:szCs w:val="24"/>
        </w:rPr>
      </w:pPr>
    </w:p>
    <w:p w14:paraId="632A73D6" w14:textId="77777777" w:rsidR="00FC7E1E" w:rsidRDefault="00FC7E1E" w:rsidP="00103DD9">
      <w:pPr>
        <w:jc w:val="center"/>
        <w:rPr>
          <w:b/>
          <w:bCs/>
          <w:color w:val="008080"/>
          <w:sz w:val="48"/>
          <w:szCs w:val="48"/>
        </w:rPr>
      </w:pPr>
    </w:p>
    <w:p w14:paraId="2F2178D4" w14:textId="77777777" w:rsidR="00103DD9" w:rsidRPr="00087D7A" w:rsidRDefault="00103DD9" w:rsidP="00A81BE0">
      <w:pPr>
        <w:ind w:firstLine="0"/>
        <w:jc w:val="center"/>
        <w:rPr>
          <w:b/>
          <w:bCs/>
          <w:color w:val="008080"/>
          <w:sz w:val="48"/>
          <w:szCs w:val="48"/>
        </w:rPr>
      </w:pPr>
      <w:r w:rsidRPr="00087D7A">
        <w:rPr>
          <w:b/>
          <w:bCs/>
          <w:color w:val="008080"/>
          <w:sz w:val="48"/>
          <w:szCs w:val="48"/>
        </w:rPr>
        <w:t>ANEXO 6</w:t>
      </w:r>
      <w:bookmarkEnd w:id="111"/>
      <w:bookmarkEnd w:id="112"/>
      <w:r w:rsidRPr="00087D7A">
        <w:rPr>
          <w:b/>
          <w:bCs/>
          <w:color w:val="008080"/>
          <w:sz w:val="48"/>
          <w:szCs w:val="48"/>
        </w:rPr>
        <w:t xml:space="preserve"> </w:t>
      </w:r>
    </w:p>
    <w:p w14:paraId="59517A3F" w14:textId="77777777" w:rsidR="00103DD9" w:rsidRPr="00087D7A" w:rsidRDefault="00103DD9" w:rsidP="00103DD9">
      <w:pPr>
        <w:jc w:val="center"/>
        <w:rPr>
          <w:b/>
          <w:bCs/>
          <w:color w:val="008080"/>
          <w:sz w:val="48"/>
          <w:szCs w:val="48"/>
        </w:rPr>
      </w:pPr>
    </w:p>
    <w:p w14:paraId="25CBA3EC" w14:textId="52693349" w:rsidR="00103DD9" w:rsidRPr="00955014" w:rsidRDefault="00103DD9" w:rsidP="00A81BE0">
      <w:pPr>
        <w:ind w:firstLine="0"/>
        <w:jc w:val="center"/>
        <w:rPr>
          <w:b/>
          <w:bCs/>
          <w:color w:val="008080"/>
          <w:sz w:val="48"/>
          <w:szCs w:val="48"/>
        </w:rPr>
      </w:pPr>
      <w:bookmarkStart w:id="113" w:name="_Toc459044301"/>
      <w:r>
        <w:rPr>
          <w:b/>
          <w:bCs/>
          <w:color w:val="008080"/>
          <w:sz w:val="48"/>
          <w:szCs w:val="48"/>
        </w:rPr>
        <w:t xml:space="preserve">Demonstrativo </w:t>
      </w:r>
      <w:bookmarkEnd w:id="113"/>
      <w:r>
        <w:rPr>
          <w:b/>
          <w:bCs/>
          <w:color w:val="008080"/>
          <w:sz w:val="48"/>
          <w:szCs w:val="48"/>
        </w:rPr>
        <w:t xml:space="preserve">Comparativo </w:t>
      </w:r>
      <w:r w:rsidRPr="00955014">
        <w:rPr>
          <w:b/>
          <w:bCs/>
          <w:color w:val="008080"/>
          <w:sz w:val="48"/>
          <w:szCs w:val="48"/>
        </w:rPr>
        <w:t xml:space="preserve">dos Limites de Destinação </w:t>
      </w:r>
      <w:r>
        <w:rPr>
          <w:b/>
          <w:bCs/>
          <w:color w:val="008080"/>
          <w:sz w:val="48"/>
          <w:szCs w:val="48"/>
        </w:rPr>
        <w:t>E</w:t>
      </w:r>
      <w:r w:rsidRPr="00955014">
        <w:rPr>
          <w:b/>
          <w:bCs/>
          <w:color w:val="008080"/>
          <w:sz w:val="48"/>
          <w:szCs w:val="48"/>
        </w:rPr>
        <w:t>stratégica de Recursos</w:t>
      </w:r>
      <w:r w:rsidR="008C45DD">
        <w:rPr>
          <w:b/>
          <w:bCs/>
          <w:color w:val="008080"/>
          <w:sz w:val="48"/>
          <w:szCs w:val="48"/>
        </w:rPr>
        <w:t xml:space="preserve"> </w:t>
      </w:r>
      <w:r w:rsidRPr="00955014">
        <w:rPr>
          <w:b/>
          <w:bCs/>
          <w:color w:val="008080"/>
          <w:sz w:val="48"/>
          <w:szCs w:val="48"/>
        </w:rPr>
        <w:t>por CAU/UF e CAU/BR</w:t>
      </w:r>
      <w:r w:rsidR="00EC5F69">
        <w:rPr>
          <w:b/>
          <w:bCs/>
          <w:color w:val="008080"/>
          <w:sz w:val="48"/>
          <w:szCs w:val="48"/>
        </w:rPr>
        <w:t>.</w:t>
      </w:r>
    </w:p>
    <w:p w14:paraId="105C50D5" w14:textId="3D932E6F" w:rsidR="00103DD9" w:rsidRPr="00087D7A" w:rsidRDefault="00103DD9" w:rsidP="00A81BE0">
      <w:pPr>
        <w:ind w:firstLine="0"/>
        <w:jc w:val="center"/>
        <w:rPr>
          <w:b/>
          <w:bCs/>
          <w:color w:val="008080"/>
          <w:sz w:val="48"/>
          <w:szCs w:val="48"/>
        </w:rPr>
      </w:pPr>
      <w:bookmarkStart w:id="114" w:name="_Toc459044302"/>
      <w:r w:rsidRPr="00087D7A">
        <w:rPr>
          <w:b/>
          <w:bCs/>
          <w:color w:val="008080"/>
          <w:sz w:val="48"/>
          <w:szCs w:val="48"/>
        </w:rPr>
        <w:t>(Receitas Correntes X Despesas com Pessoal)</w:t>
      </w:r>
      <w:bookmarkEnd w:id="114"/>
      <w:r w:rsidR="00EC5F69">
        <w:rPr>
          <w:b/>
          <w:bCs/>
          <w:color w:val="008080"/>
          <w:sz w:val="48"/>
          <w:szCs w:val="48"/>
        </w:rPr>
        <w:t>.</w:t>
      </w:r>
    </w:p>
    <w:p w14:paraId="4095A26B" w14:textId="77777777" w:rsidR="00103DD9" w:rsidRDefault="00103DD9" w:rsidP="00103DD9">
      <w:pPr>
        <w:spacing w:after="0"/>
        <w:ind w:right="-1"/>
        <w:jc w:val="right"/>
        <w:rPr>
          <w:b/>
          <w:sz w:val="20"/>
          <w:szCs w:val="20"/>
        </w:rPr>
      </w:pPr>
    </w:p>
    <w:p w14:paraId="4784AEB3" w14:textId="77777777" w:rsidR="00103DD9" w:rsidRDefault="00103DD9" w:rsidP="00103DD9">
      <w:pPr>
        <w:spacing w:after="0"/>
        <w:ind w:right="-144"/>
        <w:jc w:val="center"/>
        <w:rPr>
          <w:b/>
          <w:sz w:val="20"/>
          <w:szCs w:val="20"/>
        </w:rPr>
      </w:pPr>
    </w:p>
    <w:p w14:paraId="482EDBF9" w14:textId="77777777" w:rsidR="00103DD9" w:rsidRDefault="00103DD9" w:rsidP="00103DD9">
      <w:pPr>
        <w:spacing w:after="0"/>
        <w:ind w:right="-144"/>
        <w:jc w:val="center"/>
        <w:rPr>
          <w:b/>
          <w:sz w:val="20"/>
          <w:szCs w:val="20"/>
        </w:rPr>
      </w:pPr>
    </w:p>
    <w:p w14:paraId="48B9BC38" w14:textId="77777777" w:rsidR="00103DD9" w:rsidRDefault="00103DD9" w:rsidP="00103DD9">
      <w:pPr>
        <w:spacing w:after="0"/>
        <w:jc w:val="center"/>
        <w:rPr>
          <w:b/>
          <w:sz w:val="20"/>
          <w:szCs w:val="20"/>
        </w:rPr>
      </w:pPr>
    </w:p>
    <w:p w14:paraId="1876853E" w14:textId="77777777" w:rsidR="00103DD9" w:rsidRDefault="00103DD9" w:rsidP="00103DD9">
      <w:pPr>
        <w:spacing w:after="0"/>
        <w:ind w:right="-144"/>
        <w:jc w:val="center"/>
        <w:rPr>
          <w:b/>
          <w:sz w:val="20"/>
          <w:szCs w:val="20"/>
        </w:rPr>
      </w:pPr>
    </w:p>
    <w:p w14:paraId="15E24749" w14:textId="4F1E7DF6" w:rsidR="00103DD9" w:rsidRDefault="00103DD9" w:rsidP="00103DD9">
      <w:pPr>
        <w:spacing w:after="0"/>
        <w:ind w:right="-144"/>
        <w:jc w:val="center"/>
        <w:rPr>
          <w:b/>
          <w:sz w:val="20"/>
          <w:szCs w:val="20"/>
        </w:rPr>
      </w:pPr>
    </w:p>
    <w:p w14:paraId="5FD32FF1" w14:textId="43E307C4" w:rsidR="00260231" w:rsidRDefault="00260231" w:rsidP="00103DD9">
      <w:pPr>
        <w:spacing w:after="0"/>
        <w:ind w:right="-144"/>
        <w:jc w:val="center"/>
        <w:rPr>
          <w:b/>
          <w:sz w:val="20"/>
          <w:szCs w:val="20"/>
        </w:rPr>
      </w:pPr>
    </w:p>
    <w:p w14:paraId="77ADD486" w14:textId="77777777" w:rsidR="00260231" w:rsidRDefault="00260231" w:rsidP="00103DD9">
      <w:pPr>
        <w:spacing w:after="0"/>
        <w:ind w:right="-144"/>
        <w:jc w:val="center"/>
        <w:rPr>
          <w:b/>
          <w:sz w:val="20"/>
          <w:szCs w:val="20"/>
        </w:rPr>
      </w:pPr>
    </w:p>
    <w:p w14:paraId="24D571FF" w14:textId="5CFE58A8" w:rsidR="00103DD9" w:rsidRDefault="00103DD9" w:rsidP="00103DD9">
      <w:pPr>
        <w:spacing w:after="0"/>
        <w:jc w:val="center"/>
        <w:rPr>
          <w:b/>
          <w:sz w:val="20"/>
          <w:szCs w:val="20"/>
        </w:rPr>
      </w:pPr>
    </w:p>
    <w:p w14:paraId="249C0491" w14:textId="1067F8DC" w:rsidR="00A93D8F" w:rsidRDefault="00A93D8F" w:rsidP="00103DD9">
      <w:pPr>
        <w:spacing w:after="0"/>
        <w:jc w:val="center"/>
        <w:rPr>
          <w:b/>
          <w:sz w:val="20"/>
          <w:szCs w:val="20"/>
        </w:rPr>
      </w:pPr>
    </w:p>
    <w:p w14:paraId="7FC2BCA7" w14:textId="6CCC3D5D" w:rsidR="00A93D8F" w:rsidRDefault="00A93D8F" w:rsidP="00103DD9">
      <w:pPr>
        <w:spacing w:after="0"/>
        <w:jc w:val="center"/>
        <w:rPr>
          <w:b/>
          <w:sz w:val="20"/>
          <w:szCs w:val="20"/>
        </w:rPr>
      </w:pPr>
    </w:p>
    <w:p w14:paraId="725B0BCC" w14:textId="29E08A6C" w:rsidR="00A93D8F" w:rsidRDefault="00A93D8F" w:rsidP="00103DD9">
      <w:pPr>
        <w:spacing w:after="0"/>
        <w:jc w:val="center"/>
        <w:rPr>
          <w:b/>
          <w:sz w:val="20"/>
          <w:szCs w:val="20"/>
        </w:rPr>
      </w:pPr>
    </w:p>
    <w:p w14:paraId="262B07B6" w14:textId="77777777" w:rsidR="00A93D8F" w:rsidRDefault="00A93D8F" w:rsidP="00103DD9">
      <w:pPr>
        <w:spacing w:after="0"/>
        <w:jc w:val="center"/>
        <w:rPr>
          <w:b/>
          <w:sz w:val="20"/>
          <w:szCs w:val="20"/>
        </w:rPr>
      </w:pPr>
    </w:p>
    <w:p w14:paraId="2B82F923" w14:textId="622E61CB" w:rsidR="00103DD9" w:rsidRDefault="00103DD9" w:rsidP="00103DD9">
      <w:pPr>
        <w:spacing w:after="0"/>
        <w:ind w:right="-144"/>
        <w:jc w:val="right"/>
        <w:rPr>
          <w:b/>
          <w:sz w:val="20"/>
          <w:szCs w:val="20"/>
        </w:rPr>
      </w:pPr>
    </w:p>
    <w:p w14:paraId="286AA6A1" w14:textId="77777777" w:rsidR="005F24EA" w:rsidRDefault="005F24EA" w:rsidP="005F24EA">
      <w:pPr>
        <w:spacing w:after="0"/>
        <w:ind w:right="-2"/>
        <w:jc w:val="right"/>
        <w:rPr>
          <w:b/>
          <w:sz w:val="20"/>
          <w:szCs w:val="20"/>
        </w:rPr>
      </w:pPr>
    </w:p>
    <w:p w14:paraId="3DD0EA7A" w14:textId="77777777" w:rsidR="00A93D8F" w:rsidRDefault="00103DD9" w:rsidP="005F24EA">
      <w:pPr>
        <w:pStyle w:val="Ttulo3"/>
        <w:spacing w:after="0" w:line="240" w:lineRule="auto"/>
        <w:rPr>
          <w:b w:val="0"/>
          <w:bCs w:val="0"/>
          <w:color w:val="auto"/>
        </w:rPr>
      </w:pPr>
      <w:bookmarkStart w:id="115" w:name="_Toc459046516"/>
      <w:bookmarkStart w:id="116" w:name="_Toc474843485"/>
      <w:bookmarkStart w:id="117" w:name="_Toc526153780"/>
      <w:bookmarkStart w:id="118" w:name="_Toc526247428"/>
      <w:bookmarkStart w:id="119" w:name="_Toc29341516"/>
      <w:r w:rsidRPr="00644409">
        <w:rPr>
          <w:color w:val="auto"/>
        </w:rPr>
        <w:t>Anexo 6</w:t>
      </w:r>
      <w:r w:rsidR="00B766CA" w:rsidRPr="00644409">
        <w:rPr>
          <w:color w:val="auto"/>
        </w:rPr>
        <w:t>.</w:t>
      </w:r>
      <w:r w:rsidR="008C45DD" w:rsidRPr="00644409">
        <w:rPr>
          <w:color w:val="auto"/>
        </w:rPr>
        <w:t xml:space="preserve"> </w:t>
      </w:r>
      <w:r w:rsidRPr="00644409">
        <w:rPr>
          <w:color w:val="auto"/>
        </w:rPr>
        <w:t>Demonstrativo Comparativo dos Limites de Destinação Estratégica de Recursos</w:t>
      </w:r>
      <w:r w:rsidR="002E3B3F" w:rsidRPr="00644409">
        <w:rPr>
          <w:color w:val="auto"/>
        </w:rPr>
        <w:t xml:space="preserve"> </w:t>
      </w:r>
      <w:r w:rsidRPr="00644409">
        <w:rPr>
          <w:color w:val="auto"/>
        </w:rPr>
        <w:t>por CAU/UF e CAU/BR</w:t>
      </w:r>
      <w:bookmarkEnd w:id="115"/>
      <w:bookmarkEnd w:id="116"/>
      <w:r w:rsidRPr="00644409">
        <w:rPr>
          <w:color w:val="auto"/>
        </w:rPr>
        <w:t xml:space="preserve"> </w:t>
      </w:r>
      <w:bookmarkStart w:id="120" w:name="_Toc459046517"/>
      <w:bookmarkStart w:id="121" w:name="_Toc474843486"/>
      <w:r w:rsidRPr="00644409">
        <w:rPr>
          <w:color w:val="auto"/>
        </w:rPr>
        <w:t>(Receitas Correntes X Despesas com Pessoal)</w:t>
      </w:r>
      <w:bookmarkEnd w:id="120"/>
      <w:bookmarkEnd w:id="121"/>
      <w:r w:rsidR="00EC5F69" w:rsidRPr="00644409">
        <w:rPr>
          <w:color w:val="auto"/>
        </w:rPr>
        <w:t>.</w:t>
      </w:r>
      <w:bookmarkEnd w:id="117"/>
      <w:bookmarkEnd w:id="118"/>
      <w:bookmarkEnd w:id="119"/>
      <w:r w:rsidR="00EC5F69" w:rsidRPr="00644409">
        <w:rPr>
          <w:b w:val="0"/>
          <w:bCs w:val="0"/>
          <w:color w:val="auto"/>
        </w:rPr>
        <w:t xml:space="preserve"> </w:t>
      </w:r>
    </w:p>
    <w:p w14:paraId="412926B1" w14:textId="1624B970" w:rsidR="00103DD9" w:rsidRDefault="005C2E67" w:rsidP="00A93D8F">
      <w:pPr>
        <w:ind w:firstLine="0"/>
      </w:pPr>
      <w:r w:rsidRPr="00644002">
        <w:rPr>
          <w:noProof/>
          <w:lang w:eastAsia="pt-BR"/>
        </w:rPr>
        <w:drawing>
          <wp:inline distT="0" distB="0" distL="0" distR="0" wp14:anchorId="4554F2B6" wp14:editId="4423D369">
            <wp:extent cx="6118860" cy="7559749"/>
            <wp:effectExtent l="0" t="0" r="0" b="3175"/>
            <wp:docPr id="41010" name="Imagem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3650" cy="7578022"/>
                    </a:xfrm>
                    <a:prstGeom prst="rect">
                      <a:avLst/>
                    </a:prstGeom>
                    <a:noFill/>
                    <a:ln>
                      <a:noFill/>
                    </a:ln>
                  </pic:spPr>
                </pic:pic>
              </a:graphicData>
            </a:graphic>
          </wp:inline>
        </w:drawing>
      </w:r>
    </w:p>
    <w:p w14:paraId="40846594" w14:textId="5E13F911" w:rsidR="00F154F4" w:rsidRPr="00E806C6" w:rsidRDefault="00103DD9" w:rsidP="00F154F4">
      <w:pPr>
        <w:pStyle w:val="PargrafodaLista"/>
        <w:numPr>
          <w:ilvl w:val="0"/>
          <w:numId w:val="19"/>
        </w:numPr>
        <w:spacing w:after="0" w:line="240" w:lineRule="auto"/>
        <w:ind w:left="142" w:hanging="142"/>
        <w:rPr>
          <w:szCs w:val="18"/>
          <w:vertAlign w:val="superscript"/>
        </w:rPr>
      </w:pPr>
      <w:r w:rsidRPr="00E806C6">
        <w:rPr>
          <w:szCs w:val="18"/>
          <w:vertAlign w:val="superscript"/>
        </w:rPr>
        <w:t>Despesas com Pessoal (Salários e Encargos</w:t>
      </w:r>
      <w:r w:rsidR="008E7721" w:rsidRPr="00E806C6">
        <w:rPr>
          <w:szCs w:val="18"/>
          <w:vertAlign w:val="superscript"/>
        </w:rPr>
        <w:t>) para</w:t>
      </w:r>
      <w:r w:rsidRPr="00E806C6">
        <w:rPr>
          <w:szCs w:val="18"/>
          <w:vertAlign w:val="superscript"/>
        </w:rPr>
        <w:t xml:space="preserve"> efeito do cálculo do limite de pessoal não consideramos as despesas decorrentes de rescisões contratuais, auxílio alimentação, auxílio transporte, plano de saúde e demais benefícios.</w:t>
      </w:r>
    </w:p>
    <w:p w14:paraId="73BF05D6" w14:textId="6390C7BA" w:rsidR="00F154F4" w:rsidRPr="00E806C6" w:rsidRDefault="00103DD9" w:rsidP="00F154F4">
      <w:pPr>
        <w:pStyle w:val="PargrafodaLista"/>
        <w:numPr>
          <w:ilvl w:val="0"/>
          <w:numId w:val="16"/>
        </w:numPr>
        <w:spacing w:after="0" w:line="240" w:lineRule="auto"/>
        <w:ind w:left="142" w:hanging="142"/>
        <w:rPr>
          <w:szCs w:val="18"/>
          <w:vertAlign w:val="superscript"/>
        </w:rPr>
      </w:pPr>
      <w:r w:rsidRPr="00E806C6">
        <w:rPr>
          <w:szCs w:val="18"/>
          <w:vertAlign w:val="superscript"/>
        </w:rPr>
        <w:t>Fizeram u</w:t>
      </w:r>
      <w:r w:rsidR="00E0583A" w:rsidRPr="00E806C6">
        <w:rPr>
          <w:szCs w:val="18"/>
          <w:vertAlign w:val="superscript"/>
        </w:rPr>
        <w:t>ma reprogramação extraordinária</w:t>
      </w:r>
      <w:r w:rsidRPr="00E806C6">
        <w:rPr>
          <w:szCs w:val="18"/>
          <w:vertAlign w:val="superscript"/>
        </w:rPr>
        <w:t xml:space="preserve"> em </w:t>
      </w:r>
      <w:r w:rsidR="009A4DA7" w:rsidRPr="00E806C6">
        <w:rPr>
          <w:szCs w:val="18"/>
          <w:vertAlign w:val="superscript"/>
        </w:rPr>
        <w:t>2019</w:t>
      </w:r>
      <w:r w:rsidRPr="00E806C6">
        <w:rPr>
          <w:szCs w:val="18"/>
          <w:vertAlign w:val="superscript"/>
        </w:rPr>
        <w:t>: CAU/</w:t>
      </w:r>
      <w:r w:rsidR="003B5290" w:rsidRPr="00E806C6">
        <w:rPr>
          <w:szCs w:val="18"/>
          <w:vertAlign w:val="superscript"/>
        </w:rPr>
        <w:t>BA</w:t>
      </w:r>
      <w:r w:rsidR="006C4FAE" w:rsidRPr="00E806C6">
        <w:rPr>
          <w:szCs w:val="18"/>
          <w:vertAlign w:val="superscript"/>
        </w:rPr>
        <w:t xml:space="preserve">, </w:t>
      </w:r>
      <w:r w:rsidR="00805032" w:rsidRPr="00E806C6">
        <w:rPr>
          <w:szCs w:val="18"/>
          <w:vertAlign w:val="superscript"/>
        </w:rPr>
        <w:t>MT, RJ</w:t>
      </w:r>
      <w:r w:rsidR="003C3881" w:rsidRPr="00E806C6">
        <w:rPr>
          <w:szCs w:val="18"/>
          <w:vertAlign w:val="superscript"/>
        </w:rPr>
        <w:t>, RS e SP</w:t>
      </w:r>
      <w:r w:rsidRPr="00E806C6">
        <w:rPr>
          <w:szCs w:val="18"/>
          <w:vertAlign w:val="superscript"/>
        </w:rPr>
        <w:t xml:space="preserve">; </w:t>
      </w:r>
      <w:r w:rsidR="007E564F" w:rsidRPr="00E806C6">
        <w:rPr>
          <w:szCs w:val="18"/>
          <w:vertAlign w:val="superscript"/>
        </w:rPr>
        <w:t xml:space="preserve">em data anterior </w:t>
      </w:r>
      <w:r w:rsidR="00A16424" w:rsidRPr="00E806C6">
        <w:rPr>
          <w:szCs w:val="18"/>
          <w:vertAlign w:val="superscript"/>
        </w:rPr>
        <w:t xml:space="preserve">ou posterior </w:t>
      </w:r>
      <w:r w:rsidR="007E564F" w:rsidRPr="00E806C6">
        <w:rPr>
          <w:szCs w:val="18"/>
          <w:vertAlign w:val="superscript"/>
        </w:rPr>
        <w:t>à Reprogr</w:t>
      </w:r>
      <w:r w:rsidR="002D07FB" w:rsidRPr="00E806C6">
        <w:rPr>
          <w:szCs w:val="18"/>
          <w:vertAlign w:val="superscript"/>
        </w:rPr>
        <w:t>a</w:t>
      </w:r>
      <w:r w:rsidR="007E564F" w:rsidRPr="00E806C6">
        <w:rPr>
          <w:szCs w:val="18"/>
          <w:vertAlign w:val="superscript"/>
        </w:rPr>
        <w:t>mação Ordinária.</w:t>
      </w:r>
      <w:r w:rsidR="00F154F4" w:rsidRPr="00E806C6">
        <w:rPr>
          <w:szCs w:val="18"/>
          <w:vertAlign w:val="superscript"/>
        </w:rPr>
        <w:t xml:space="preserve"> </w:t>
      </w:r>
    </w:p>
    <w:p w14:paraId="261339F9" w14:textId="2F84D3F6" w:rsidR="00F154F4" w:rsidRPr="00E806C6" w:rsidRDefault="00805032" w:rsidP="00F154F4">
      <w:pPr>
        <w:pStyle w:val="PargrafodaLista"/>
        <w:numPr>
          <w:ilvl w:val="0"/>
          <w:numId w:val="16"/>
        </w:numPr>
        <w:spacing w:after="0" w:line="240" w:lineRule="auto"/>
        <w:ind w:left="142" w:hanging="142"/>
        <w:rPr>
          <w:szCs w:val="18"/>
          <w:vertAlign w:val="superscript"/>
        </w:rPr>
      </w:pPr>
      <w:r w:rsidRPr="00E806C6">
        <w:rPr>
          <w:szCs w:val="18"/>
          <w:vertAlign w:val="superscript"/>
        </w:rPr>
        <w:t>Mantiveram</w:t>
      </w:r>
      <w:r w:rsidR="00F154F4" w:rsidRPr="00E806C6">
        <w:rPr>
          <w:szCs w:val="18"/>
          <w:vertAlign w:val="superscript"/>
        </w:rPr>
        <w:t xml:space="preserve"> a programação aprovad</w:t>
      </w:r>
      <w:r w:rsidR="00E0583A" w:rsidRPr="00E806C6">
        <w:rPr>
          <w:szCs w:val="18"/>
          <w:vertAlign w:val="superscript"/>
        </w:rPr>
        <w:t>a</w:t>
      </w:r>
      <w:r w:rsidR="00F154F4" w:rsidRPr="00E806C6">
        <w:rPr>
          <w:szCs w:val="18"/>
          <w:vertAlign w:val="superscript"/>
        </w:rPr>
        <w:t xml:space="preserve"> em </w:t>
      </w:r>
      <w:r w:rsidR="009A4DA7" w:rsidRPr="00E806C6">
        <w:rPr>
          <w:szCs w:val="18"/>
          <w:vertAlign w:val="superscript"/>
        </w:rPr>
        <w:t>2019</w:t>
      </w:r>
      <w:r w:rsidR="00F154F4" w:rsidRPr="00E806C6">
        <w:rPr>
          <w:szCs w:val="18"/>
          <w:vertAlign w:val="superscript"/>
        </w:rPr>
        <w:t>: CAU/</w:t>
      </w:r>
      <w:r w:rsidRPr="00E806C6">
        <w:rPr>
          <w:szCs w:val="18"/>
          <w:vertAlign w:val="superscript"/>
        </w:rPr>
        <w:t>AL, GO</w:t>
      </w:r>
      <w:r w:rsidR="00A16424" w:rsidRPr="00E806C6">
        <w:rPr>
          <w:szCs w:val="18"/>
          <w:vertAlign w:val="superscript"/>
        </w:rPr>
        <w:t xml:space="preserve"> e </w:t>
      </w:r>
      <w:r w:rsidRPr="00E806C6">
        <w:rPr>
          <w:szCs w:val="18"/>
          <w:vertAlign w:val="superscript"/>
        </w:rPr>
        <w:t>PA.</w:t>
      </w:r>
    </w:p>
    <w:p w14:paraId="010F1E39" w14:textId="5015AD01" w:rsidR="00103DD9" w:rsidRDefault="00103DD9" w:rsidP="00805032">
      <w:pPr>
        <w:ind w:firstLine="0"/>
        <w:jc w:val="center"/>
        <w:rPr>
          <w:b/>
          <w:bCs/>
          <w:color w:val="008080"/>
          <w:sz w:val="48"/>
          <w:szCs w:val="48"/>
        </w:rPr>
      </w:pPr>
      <w:bookmarkStart w:id="122" w:name="_Toc433099159"/>
      <w:bookmarkStart w:id="123" w:name="_Toc459044374"/>
    </w:p>
    <w:p w14:paraId="7611BC3C" w14:textId="1D88A824" w:rsidR="002D614E" w:rsidRDefault="002D614E" w:rsidP="00805032">
      <w:pPr>
        <w:ind w:firstLine="0"/>
        <w:jc w:val="center"/>
        <w:rPr>
          <w:b/>
          <w:bCs/>
          <w:color w:val="008080"/>
          <w:sz w:val="48"/>
          <w:szCs w:val="48"/>
        </w:rPr>
      </w:pPr>
    </w:p>
    <w:p w14:paraId="1EA73C81" w14:textId="1F6E38CA" w:rsidR="00E46745" w:rsidRDefault="00E46745" w:rsidP="00805032">
      <w:pPr>
        <w:ind w:firstLine="0"/>
        <w:jc w:val="center"/>
        <w:rPr>
          <w:b/>
          <w:bCs/>
          <w:color w:val="008080"/>
          <w:sz w:val="48"/>
          <w:szCs w:val="48"/>
        </w:rPr>
      </w:pPr>
    </w:p>
    <w:p w14:paraId="3C071606" w14:textId="62BF0F37" w:rsidR="00103DD9" w:rsidRDefault="00103DD9" w:rsidP="00805032">
      <w:pPr>
        <w:ind w:firstLine="0"/>
        <w:jc w:val="center"/>
        <w:rPr>
          <w:b/>
          <w:bCs/>
          <w:color w:val="008080"/>
          <w:sz w:val="48"/>
          <w:szCs w:val="48"/>
        </w:rPr>
      </w:pPr>
      <w:r w:rsidRPr="00087D7A">
        <w:rPr>
          <w:b/>
          <w:bCs/>
          <w:color w:val="008080"/>
          <w:sz w:val="48"/>
          <w:szCs w:val="48"/>
        </w:rPr>
        <w:t>ANEXO 7</w:t>
      </w:r>
      <w:bookmarkEnd w:id="122"/>
      <w:bookmarkEnd w:id="123"/>
      <w:r w:rsidRPr="00087D7A">
        <w:rPr>
          <w:b/>
          <w:bCs/>
          <w:color w:val="008080"/>
          <w:sz w:val="48"/>
          <w:szCs w:val="48"/>
        </w:rPr>
        <w:t xml:space="preserve"> </w:t>
      </w:r>
    </w:p>
    <w:p w14:paraId="56B7989B" w14:textId="77777777" w:rsidR="00260231" w:rsidRPr="00087D7A" w:rsidRDefault="00260231" w:rsidP="00805032">
      <w:pPr>
        <w:ind w:firstLine="0"/>
        <w:jc w:val="center"/>
        <w:rPr>
          <w:b/>
          <w:bCs/>
          <w:color w:val="008080"/>
          <w:sz w:val="48"/>
          <w:szCs w:val="48"/>
        </w:rPr>
      </w:pPr>
    </w:p>
    <w:p w14:paraId="76E4A930" w14:textId="7ED97E4A" w:rsidR="00103DD9" w:rsidRPr="00955014" w:rsidRDefault="00103DD9" w:rsidP="00805032">
      <w:pPr>
        <w:ind w:firstLine="0"/>
        <w:rPr>
          <w:b/>
          <w:bCs/>
          <w:color w:val="008080"/>
          <w:sz w:val="48"/>
          <w:szCs w:val="48"/>
        </w:rPr>
      </w:pPr>
      <w:bookmarkStart w:id="124" w:name="_Toc459044376"/>
      <w:r>
        <w:rPr>
          <w:b/>
          <w:bCs/>
          <w:color w:val="008080"/>
          <w:sz w:val="48"/>
          <w:szCs w:val="48"/>
        </w:rPr>
        <w:t xml:space="preserve">Demonstrativo </w:t>
      </w:r>
      <w:r w:rsidRPr="00955014">
        <w:rPr>
          <w:b/>
          <w:bCs/>
          <w:color w:val="008080"/>
          <w:sz w:val="48"/>
          <w:szCs w:val="48"/>
        </w:rPr>
        <w:t xml:space="preserve">dos Limites de Destinação </w:t>
      </w:r>
      <w:r>
        <w:rPr>
          <w:b/>
          <w:bCs/>
          <w:color w:val="008080"/>
          <w:sz w:val="48"/>
          <w:szCs w:val="48"/>
        </w:rPr>
        <w:t>E</w:t>
      </w:r>
      <w:r w:rsidRPr="00955014">
        <w:rPr>
          <w:b/>
          <w:bCs/>
          <w:color w:val="008080"/>
          <w:sz w:val="48"/>
          <w:szCs w:val="48"/>
        </w:rPr>
        <w:t>stratégica de Recursos</w:t>
      </w:r>
      <w:r w:rsidR="008C45DD">
        <w:rPr>
          <w:b/>
          <w:bCs/>
          <w:color w:val="008080"/>
          <w:sz w:val="48"/>
          <w:szCs w:val="48"/>
        </w:rPr>
        <w:t xml:space="preserve"> </w:t>
      </w:r>
      <w:r w:rsidR="00853663">
        <w:rPr>
          <w:b/>
          <w:bCs/>
          <w:color w:val="008080"/>
          <w:sz w:val="48"/>
          <w:szCs w:val="48"/>
        </w:rPr>
        <w:t xml:space="preserve">– </w:t>
      </w:r>
      <w:r w:rsidRPr="00955014">
        <w:rPr>
          <w:b/>
          <w:bCs/>
          <w:color w:val="008080"/>
          <w:sz w:val="48"/>
          <w:szCs w:val="48"/>
        </w:rPr>
        <w:t>por CAU/UF e CAU/BR</w:t>
      </w:r>
    </w:p>
    <w:p w14:paraId="3D3B86E8" w14:textId="33F810A4" w:rsidR="00103DD9" w:rsidRPr="00087D7A" w:rsidRDefault="00103DD9" w:rsidP="00805032">
      <w:pPr>
        <w:ind w:firstLine="0"/>
        <w:jc w:val="center"/>
        <w:rPr>
          <w:b/>
          <w:bCs/>
          <w:color w:val="008080"/>
          <w:sz w:val="48"/>
          <w:szCs w:val="48"/>
        </w:rPr>
      </w:pPr>
      <w:r w:rsidRPr="00087D7A">
        <w:rPr>
          <w:b/>
          <w:bCs/>
          <w:color w:val="008080"/>
          <w:sz w:val="48"/>
          <w:szCs w:val="48"/>
        </w:rPr>
        <w:t xml:space="preserve">(Receitas de Arrecadação Líquida X Fiscalização, Atendimento, Comunicação, Patrocínios e </w:t>
      </w:r>
      <w:r>
        <w:rPr>
          <w:b/>
          <w:bCs/>
          <w:color w:val="008080"/>
          <w:sz w:val="48"/>
          <w:szCs w:val="48"/>
        </w:rPr>
        <w:t>O</w:t>
      </w:r>
      <w:r w:rsidRPr="00087D7A">
        <w:rPr>
          <w:b/>
          <w:bCs/>
          <w:color w:val="008080"/>
          <w:sz w:val="48"/>
          <w:szCs w:val="48"/>
        </w:rPr>
        <w:t xml:space="preserve">bjetivos </w:t>
      </w:r>
      <w:r>
        <w:rPr>
          <w:b/>
          <w:bCs/>
          <w:color w:val="008080"/>
          <w:sz w:val="48"/>
          <w:szCs w:val="48"/>
        </w:rPr>
        <w:t>E</w:t>
      </w:r>
      <w:r w:rsidRPr="00087D7A">
        <w:rPr>
          <w:b/>
          <w:bCs/>
          <w:color w:val="008080"/>
          <w:sz w:val="48"/>
          <w:szCs w:val="48"/>
        </w:rPr>
        <w:t xml:space="preserve">stratégico priorizados pelos CAU/UF e </w:t>
      </w:r>
      <w:r>
        <w:rPr>
          <w:b/>
          <w:bCs/>
          <w:color w:val="008080"/>
          <w:sz w:val="48"/>
          <w:szCs w:val="48"/>
        </w:rPr>
        <w:t xml:space="preserve">pelo </w:t>
      </w:r>
      <w:r w:rsidRPr="00087D7A">
        <w:rPr>
          <w:b/>
          <w:bCs/>
          <w:color w:val="008080"/>
          <w:sz w:val="48"/>
          <w:szCs w:val="48"/>
        </w:rPr>
        <w:t>CAU/BR)</w:t>
      </w:r>
      <w:bookmarkEnd w:id="124"/>
      <w:r w:rsidR="00910265">
        <w:rPr>
          <w:b/>
          <w:bCs/>
          <w:color w:val="008080"/>
          <w:sz w:val="48"/>
          <w:szCs w:val="48"/>
        </w:rPr>
        <w:t>.</w:t>
      </w:r>
    </w:p>
    <w:p w14:paraId="2FB33E7C" w14:textId="3D1FBF52" w:rsidR="00103DD9" w:rsidRPr="00087D7A" w:rsidRDefault="00103DD9" w:rsidP="00805032">
      <w:pPr>
        <w:ind w:firstLine="0"/>
        <w:jc w:val="center"/>
        <w:rPr>
          <w:b/>
          <w:bCs/>
          <w:color w:val="008080"/>
          <w:sz w:val="48"/>
          <w:szCs w:val="48"/>
        </w:rPr>
      </w:pPr>
      <w:bookmarkStart w:id="125" w:name="_Toc459044377"/>
      <w:r w:rsidRPr="00087D7A">
        <w:rPr>
          <w:b/>
          <w:bCs/>
          <w:color w:val="008080"/>
          <w:sz w:val="48"/>
          <w:szCs w:val="48"/>
        </w:rPr>
        <w:t>(Folha de Pagamento X Capacitação)</w:t>
      </w:r>
      <w:bookmarkEnd w:id="125"/>
      <w:r w:rsidR="00910265">
        <w:rPr>
          <w:b/>
          <w:bCs/>
          <w:color w:val="008080"/>
          <w:sz w:val="48"/>
          <w:szCs w:val="48"/>
        </w:rPr>
        <w:t>.</w:t>
      </w:r>
    </w:p>
    <w:p w14:paraId="0A70EA79" w14:textId="77777777" w:rsidR="00103DD9" w:rsidRDefault="00103DD9" w:rsidP="00103DD9">
      <w:pPr>
        <w:jc w:val="center"/>
        <w:rPr>
          <w:b/>
          <w:sz w:val="20"/>
          <w:szCs w:val="20"/>
        </w:rPr>
      </w:pPr>
    </w:p>
    <w:p w14:paraId="28DFEC1D" w14:textId="77777777" w:rsidR="00103DD9" w:rsidRDefault="00103DD9" w:rsidP="00103DD9">
      <w:pPr>
        <w:ind w:right="-568"/>
        <w:jc w:val="center"/>
        <w:rPr>
          <w:b/>
          <w:sz w:val="20"/>
          <w:szCs w:val="20"/>
        </w:rPr>
      </w:pPr>
    </w:p>
    <w:p w14:paraId="3171EB4E" w14:textId="7A4D5BC5" w:rsidR="00103DD9" w:rsidRDefault="00103DD9" w:rsidP="00103DD9">
      <w:pPr>
        <w:ind w:right="-568"/>
        <w:jc w:val="center"/>
        <w:rPr>
          <w:b/>
          <w:sz w:val="20"/>
          <w:szCs w:val="20"/>
        </w:rPr>
      </w:pPr>
    </w:p>
    <w:p w14:paraId="7A5CCFD9" w14:textId="77777777" w:rsidR="00103DD9" w:rsidRDefault="00103DD9" w:rsidP="00103DD9">
      <w:pPr>
        <w:spacing w:after="0"/>
        <w:jc w:val="right"/>
        <w:rPr>
          <w:b/>
          <w:sz w:val="20"/>
          <w:szCs w:val="20"/>
        </w:rPr>
      </w:pPr>
    </w:p>
    <w:p w14:paraId="0000CBC4" w14:textId="77777777" w:rsidR="00D32528" w:rsidRDefault="00D32528" w:rsidP="00D32528">
      <w:pPr>
        <w:spacing w:after="0"/>
        <w:jc w:val="center"/>
        <w:rPr>
          <w:b/>
          <w:sz w:val="20"/>
          <w:szCs w:val="20"/>
        </w:rPr>
        <w:sectPr w:rsidR="00D32528" w:rsidSect="00D32528">
          <w:headerReference w:type="default" r:id="rId60"/>
          <w:pgSz w:w="11906" w:h="16838"/>
          <w:pgMar w:top="1418" w:right="851" w:bottom="709" w:left="1418" w:header="1327" w:footer="170" w:gutter="0"/>
          <w:cols w:space="720"/>
          <w:docGrid w:linePitch="299"/>
        </w:sectPr>
      </w:pPr>
    </w:p>
    <w:p w14:paraId="49CDDD92" w14:textId="79BA0586" w:rsidR="008102DE" w:rsidRDefault="00103DD9" w:rsidP="00BC5914">
      <w:pPr>
        <w:pStyle w:val="Ttulo3"/>
        <w:tabs>
          <w:tab w:val="clear" w:pos="1276"/>
          <w:tab w:val="clear" w:pos="1418"/>
        </w:tabs>
        <w:spacing w:after="0" w:line="240" w:lineRule="auto"/>
        <w:rPr>
          <w:b w:val="0"/>
          <w:bCs w:val="0"/>
          <w:color w:val="auto"/>
        </w:rPr>
      </w:pPr>
      <w:bookmarkStart w:id="126" w:name="_Toc459046518"/>
      <w:bookmarkStart w:id="127" w:name="_Toc474843487"/>
      <w:bookmarkStart w:id="128" w:name="_Toc29341517"/>
      <w:bookmarkStart w:id="129" w:name="_Toc526153781"/>
      <w:bookmarkStart w:id="130" w:name="_Toc526247429"/>
      <w:r w:rsidRPr="00644409">
        <w:rPr>
          <w:color w:val="auto"/>
        </w:rPr>
        <w:t>Anexo 7</w:t>
      </w:r>
      <w:r w:rsidR="00CC02A1" w:rsidRPr="00644409">
        <w:rPr>
          <w:color w:val="auto"/>
        </w:rPr>
        <w:t>.</w:t>
      </w:r>
      <w:r w:rsidR="008C45DD" w:rsidRPr="00644409">
        <w:rPr>
          <w:color w:val="auto"/>
        </w:rPr>
        <w:t xml:space="preserve"> </w:t>
      </w:r>
      <w:r w:rsidRPr="00644409">
        <w:rPr>
          <w:color w:val="auto"/>
        </w:rPr>
        <w:t>Demonstrativo dos Limites de Destinação Estratégica de Recursos</w:t>
      </w:r>
      <w:r w:rsidR="008C45DD" w:rsidRPr="00644409">
        <w:rPr>
          <w:color w:val="auto"/>
        </w:rPr>
        <w:t xml:space="preserve"> </w:t>
      </w:r>
      <w:r w:rsidRPr="00644409">
        <w:rPr>
          <w:color w:val="auto"/>
        </w:rPr>
        <w:t>por CAU/UF e CAU/BR</w:t>
      </w:r>
      <w:bookmarkEnd w:id="126"/>
      <w:bookmarkEnd w:id="127"/>
      <w:bookmarkEnd w:id="128"/>
      <w:r w:rsidR="00805032" w:rsidRPr="00644409">
        <w:rPr>
          <w:b w:val="0"/>
          <w:bCs w:val="0"/>
          <w:color w:val="auto"/>
        </w:rPr>
        <w:t xml:space="preserve"> </w:t>
      </w:r>
    </w:p>
    <w:bookmarkEnd w:id="129"/>
    <w:bookmarkEnd w:id="130"/>
    <w:p w14:paraId="5C92235A" w14:textId="114FEF78" w:rsidR="00201BFD" w:rsidRDefault="00171BB8" w:rsidP="00485FF4">
      <w:pPr>
        <w:ind w:firstLine="0"/>
        <w:jc w:val="center"/>
      </w:pPr>
      <w:r w:rsidRPr="00644002">
        <w:rPr>
          <w:noProof/>
          <w:lang w:eastAsia="pt-BR"/>
        </w:rPr>
        <w:drawing>
          <wp:inline distT="0" distB="0" distL="0" distR="0" wp14:anchorId="2EC161C4" wp14:editId="15BEC0F6">
            <wp:extent cx="9336404" cy="5401339"/>
            <wp:effectExtent l="0" t="0" r="0" b="8890"/>
            <wp:docPr id="41011" name="Imagem 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71915" cy="5421883"/>
                    </a:xfrm>
                    <a:prstGeom prst="rect">
                      <a:avLst/>
                    </a:prstGeom>
                    <a:noFill/>
                    <a:ln>
                      <a:noFill/>
                    </a:ln>
                  </pic:spPr>
                </pic:pic>
              </a:graphicData>
            </a:graphic>
          </wp:inline>
        </w:drawing>
      </w:r>
    </w:p>
    <w:p w14:paraId="39DB2393" w14:textId="1C254343" w:rsidR="00201BFD" w:rsidRDefault="00201BFD" w:rsidP="008102DE">
      <w:pPr>
        <w:rPr>
          <w:noProof/>
        </w:rPr>
        <w:sectPr w:rsidR="00201BFD" w:rsidSect="00D32528">
          <w:headerReference w:type="default" r:id="rId62"/>
          <w:pgSz w:w="16838" w:h="11906" w:orient="landscape"/>
          <w:pgMar w:top="851" w:right="709" w:bottom="1418" w:left="1418" w:header="1327" w:footer="170" w:gutter="0"/>
          <w:pgNumType w:chapStyle="1"/>
          <w:cols w:space="720"/>
          <w:docGrid w:linePitch="299"/>
        </w:sectPr>
      </w:pPr>
    </w:p>
    <w:p w14:paraId="377F5D59" w14:textId="77777777" w:rsidR="00D32528" w:rsidRDefault="00D32528" w:rsidP="00D32528">
      <w:pPr>
        <w:pStyle w:val="Ttulo3"/>
        <w:jc w:val="center"/>
        <w:rPr>
          <w:sz w:val="50"/>
          <w:szCs w:val="50"/>
        </w:rPr>
      </w:pPr>
      <w:bookmarkStart w:id="131" w:name="_Toc526153782"/>
      <w:bookmarkStart w:id="132" w:name="_Toc526247430"/>
      <w:bookmarkStart w:id="133" w:name="_Toc459046519"/>
      <w:bookmarkStart w:id="134" w:name="_Toc474843488"/>
    </w:p>
    <w:p w14:paraId="2C2CF2A7" w14:textId="77777777" w:rsidR="00D32528" w:rsidRDefault="00D32528" w:rsidP="00D32528">
      <w:pPr>
        <w:pStyle w:val="Ttulo3"/>
        <w:jc w:val="center"/>
        <w:rPr>
          <w:sz w:val="50"/>
          <w:szCs w:val="50"/>
        </w:rPr>
      </w:pPr>
    </w:p>
    <w:p w14:paraId="02FFAFF0" w14:textId="5905FE58" w:rsidR="00D32528" w:rsidRDefault="00D32528" w:rsidP="00D32528">
      <w:pPr>
        <w:pStyle w:val="Ttulo3"/>
        <w:jc w:val="center"/>
        <w:rPr>
          <w:sz w:val="50"/>
          <w:szCs w:val="50"/>
        </w:rPr>
      </w:pPr>
    </w:p>
    <w:p w14:paraId="55FB5B92" w14:textId="77777777" w:rsidR="005255E7" w:rsidRPr="005255E7" w:rsidRDefault="005255E7" w:rsidP="005255E7">
      <w:pPr>
        <w:rPr>
          <w:lang w:eastAsia="pt-BR"/>
        </w:rPr>
      </w:pPr>
    </w:p>
    <w:p w14:paraId="260D37D2" w14:textId="77777777" w:rsidR="00D32528" w:rsidRDefault="00D32528" w:rsidP="00D32528">
      <w:pPr>
        <w:pStyle w:val="Ttulo3"/>
        <w:jc w:val="center"/>
        <w:rPr>
          <w:sz w:val="50"/>
          <w:szCs w:val="50"/>
        </w:rPr>
      </w:pPr>
    </w:p>
    <w:p w14:paraId="43ADA016" w14:textId="083DC545" w:rsidR="001520C9" w:rsidRPr="0061550F" w:rsidRDefault="0061550F" w:rsidP="0061550F">
      <w:pPr>
        <w:ind w:firstLine="0"/>
        <w:jc w:val="center"/>
        <w:rPr>
          <w:b/>
          <w:bCs/>
          <w:color w:val="008080"/>
          <w:sz w:val="48"/>
          <w:szCs w:val="48"/>
        </w:rPr>
      </w:pPr>
      <w:r w:rsidRPr="0061550F">
        <w:rPr>
          <w:b/>
          <w:bCs/>
          <w:color w:val="008080"/>
          <w:sz w:val="48"/>
          <w:szCs w:val="48"/>
        </w:rPr>
        <w:t>ANEXO 8</w:t>
      </w:r>
      <w:bookmarkEnd w:id="131"/>
      <w:bookmarkEnd w:id="132"/>
    </w:p>
    <w:p w14:paraId="009A4461" w14:textId="450749F9" w:rsidR="005D6BC7" w:rsidRDefault="00D32528" w:rsidP="00D32528">
      <w:pPr>
        <w:pStyle w:val="Ttulo3"/>
        <w:jc w:val="center"/>
        <w:rPr>
          <w:sz w:val="50"/>
          <w:szCs w:val="50"/>
        </w:rPr>
      </w:pPr>
      <w:r>
        <w:rPr>
          <w:sz w:val="50"/>
          <w:szCs w:val="50"/>
        </w:rPr>
        <w:t xml:space="preserve"> </w:t>
      </w:r>
      <w:bookmarkStart w:id="135" w:name="_Toc526153783"/>
      <w:bookmarkStart w:id="136" w:name="_Toc526247431"/>
    </w:p>
    <w:p w14:paraId="64233E84" w14:textId="09F632CB" w:rsidR="00D32528" w:rsidRDefault="00D32528" w:rsidP="00D32528">
      <w:pPr>
        <w:pStyle w:val="Ttulo3"/>
        <w:jc w:val="center"/>
        <w:rPr>
          <w:sz w:val="50"/>
          <w:szCs w:val="50"/>
        </w:rPr>
      </w:pPr>
      <w:bookmarkStart w:id="137" w:name="_Toc29341518"/>
      <w:r w:rsidRPr="00123C68">
        <w:rPr>
          <w:sz w:val="50"/>
          <w:szCs w:val="50"/>
        </w:rPr>
        <w:t xml:space="preserve">Reprogramação do </w:t>
      </w:r>
      <w:r>
        <w:rPr>
          <w:sz w:val="50"/>
          <w:szCs w:val="50"/>
        </w:rPr>
        <w:t>P</w:t>
      </w:r>
      <w:r w:rsidRPr="00123C68">
        <w:rPr>
          <w:sz w:val="50"/>
          <w:szCs w:val="50"/>
        </w:rPr>
        <w:t xml:space="preserve">lano de </w:t>
      </w:r>
      <w:r>
        <w:rPr>
          <w:sz w:val="50"/>
          <w:szCs w:val="50"/>
        </w:rPr>
        <w:t>A</w:t>
      </w:r>
      <w:r w:rsidRPr="00123C68">
        <w:rPr>
          <w:sz w:val="50"/>
          <w:szCs w:val="50"/>
        </w:rPr>
        <w:t xml:space="preserve">ção e </w:t>
      </w:r>
      <w:r>
        <w:rPr>
          <w:sz w:val="50"/>
          <w:szCs w:val="50"/>
        </w:rPr>
        <w:t>O</w:t>
      </w:r>
      <w:r w:rsidRPr="00123C68">
        <w:rPr>
          <w:sz w:val="50"/>
          <w:szCs w:val="50"/>
        </w:rPr>
        <w:t xml:space="preserve">rçamento </w:t>
      </w:r>
      <w:bookmarkEnd w:id="133"/>
      <w:bookmarkEnd w:id="134"/>
      <w:r>
        <w:rPr>
          <w:sz w:val="50"/>
          <w:szCs w:val="50"/>
        </w:rPr>
        <w:t xml:space="preserve">do CAU – por </w:t>
      </w:r>
      <w:bookmarkStart w:id="138" w:name="_Toc459046520"/>
      <w:bookmarkStart w:id="139" w:name="_Toc474843489"/>
      <w:r w:rsidRPr="00123C68">
        <w:rPr>
          <w:sz w:val="50"/>
          <w:szCs w:val="50"/>
        </w:rPr>
        <w:t>CAU/UF e CAU/BR</w:t>
      </w:r>
      <w:bookmarkEnd w:id="138"/>
      <w:bookmarkEnd w:id="139"/>
      <w:r>
        <w:rPr>
          <w:sz w:val="50"/>
          <w:szCs w:val="50"/>
        </w:rPr>
        <w:t>.</w:t>
      </w:r>
      <w:bookmarkEnd w:id="135"/>
      <w:bookmarkEnd w:id="136"/>
      <w:bookmarkEnd w:id="137"/>
    </w:p>
    <w:p w14:paraId="1778EC10" w14:textId="77777777" w:rsidR="006446F9" w:rsidRDefault="006446F9" w:rsidP="006446F9">
      <w:pPr>
        <w:rPr>
          <w:lang w:eastAsia="pt-BR"/>
        </w:rPr>
      </w:pPr>
    </w:p>
    <w:p w14:paraId="1504CF99" w14:textId="77777777" w:rsidR="006446F9" w:rsidRDefault="006446F9" w:rsidP="006446F9">
      <w:pPr>
        <w:rPr>
          <w:lang w:eastAsia="pt-BR"/>
        </w:rPr>
      </w:pPr>
    </w:p>
    <w:p w14:paraId="12ED7672" w14:textId="77777777" w:rsidR="006446F9" w:rsidRDefault="006446F9" w:rsidP="006446F9">
      <w:pPr>
        <w:rPr>
          <w:lang w:eastAsia="pt-BR"/>
        </w:rPr>
      </w:pPr>
    </w:p>
    <w:p w14:paraId="6411A780" w14:textId="77777777" w:rsidR="006446F9" w:rsidRDefault="006446F9" w:rsidP="006446F9">
      <w:pPr>
        <w:rPr>
          <w:lang w:eastAsia="pt-BR"/>
        </w:rPr>
      </w:pPr>
    </w:p>
    <w:p w14:paraId="11D558AC" w14:textId="7721C5D2" w:rsidR="006446F9" w:rsidRDefault="006446F9">
      <w:pPr>
        <w:rPr>
          <w:lang w:eastAsia="pt-BR"/>
        </w:rPr>
      </w:pPr>
      <w:r>
        <w:rPr>
          <w:lang w:eastAsia="pt-BR"/>
        </w:rPr>
        <w:br w:type="page"/>
      </w:r>
    </w:p>
    <w:p w14:paraId="5AC3FDEB" w14:textId="0FEA885B" w:rsidR="006446F9" w:rsidRDefault="0083645F" w:rsidP="0083645F">
      <w:pPr>
        <w:pStyle w:val="Ttulo3"/>
        <w:tabs>
          <w:tab w:val="clear" w:pos="1276"/>
          <w:tab w:val="clear" w:pos="1418"/>
        </w:tabs>
        <w:rPr>
          <w:color w:val="auto"/>
        </w:rPr>
      </w:pPr>
      <w:bookmarkStart w:id="140" w:name="_Toc29341519"/>
      <w:r>
        <w:rPr>
          <w:color w:val="auto"/>
        </w:rPr>
        <w:t xml:space="preserve">Anexo 8. </w:t>
      </w:r>
      <w:r w:rsidRPr="0083645F">
        <w:rPr>
          <w:color w:val="auto"/>
        </w:rPr>
        <w:t xml:space="preserve">Reprogramação 2019  - </w:t>
      </w:r>
      <w:r>
        <w:rPr>
          <w:color w:val="auto"/>
        </w:rPr>
        <w:t>Link para acesso no Portal Transparência</w:t>
      </w:r>
      <w:bookmarkEnd w:id="140"/>
    </w:p>
    <w:p w14:paraId="6468B7CA" w14:textId="2327D1EA" w:rsidR="00457DFB" w:rsidRPr="00861292" w:rsidRDefault="00457DFB" w:rsidP="006961E1">
      <w:pPr>
        <w:spacing w:line="276" w:lineRule="auto"/>
        <w:ind w:firstLine="0"/>
        <w:rPr>
          <w:bCs/>
          <w:sz w:val="20"/>
          <w:szCs w:val="20"/>
        </w:rPr>
      </w:pPr>
      <w:r w:rsidRPr="00861292">
        <w:rPr>
          <w:rStyle w:val="Hyperlink"/>
          <w:color w:val="auto"/>
          <w:sz w:val="20"/>
          <w:szCs w:val="20"/>
          <w:u w:val="none"/>
        </w:rPr>
        <w:t xml:space="preserve">CAU/BR - </w:t>
      </w:r>
      <w:r w:rsidR="00172765" w:rsidRPr="00172765">
        <w:rPr>
          <w:rStyle w:val="Hyperlink"/>
          <w:color w:val="auto"/>
          <w:sz w:val="20"/>
          <w:szCs w:val="20"/>
          <w:u w:val="none"/>
        </w:rPr>
        <w:t>https://transparencia.caubr.gov.br/arquivos/parecer-reprogramacao-19-caubr.xlsx</w:t>
      </w:r>
    </w:p>
    <w:p w14:paraId="048B0951" w14:textId="29E44CDE" w:rsidR="00C314EC" w:rsidRPr="005029A2" w:rsidRDefault="0083645F" w:rsidP="006961E1">
      <w:pPr>
        <w:spacing w:line="276" w:lineRule="auto"/>
        <w:ind w:firstLine="0"/>
        <w:rPr>
          <w:rStyle w:val="Hyperlink"/>
          <w:bCs/>
          <w:color w:val="auto"/>
          <w:sz w:val="20"/>
          <w:szCs w:val="20"/>
          <w:u w:val="none"/>
        </w:rPr>
      </w:pPr>
      <w:r w:rsidRPr="005029A2">
        <w:rPr>
          <w:rStyle w:val="Hyperlink"/>
          <w:color w:val="auto"/>
          <w:sz w:val="20"/>
          <w:szCs w:val="20"/>
          <w:u w:val="none"/>
        </w:rPr>
        <w:t xml:space="preserve">CAU/AC - </w:t>
      </w:r>
      <w:r w:rsidR="009F7581" w:rsidRPr="005029A2">
        <w:rPr>
          <w:rStyle w:val="Hyperlink"/>
          <w:color w:val="auto"/>
          <w:sz w:val="20"/>
          <w:szCs w:val="20"/>
          <w:u w:val="none"/>
        </w:rPr>
        <w:t>https://transparencia.caubr.gov.br/arquivos/parecer-reprogramacao-19-cauac.xlsx</w:t>
      </w:r>
    </w:p>
    <w:p w14:paraId="3CABF4F8" w14:textId="53BF5EB5" w:rsidR="0083645F" w:rsidRPr="005029A2" w:rsidRDefault="0083645F" w:rsidP="006961E1">
      <w:pPr>
        <w:spacing w:line="276" w:lineRule="auto"/>
        <w:ind w:firstLine="0"/>
        <w:rPr>
          <w:rStyle w:val="Hyperlink"/>
          <w:bCs/>
          <w:color w:val="auto"/>
          <w:sz w:val="20"/>
          <w:szCs w:val="20"/>
          <w:u w:val="none"/>
        </w:rPr>
      </w:pPr>
      <w:r w:rsidRPr="005029A2">
        <w:rPr>
          <w:rStyle w:val="Hyperlink"/>
          <w:color w:val="auto"/>
          <w:sz w:val="20"/>
          <w:szCs w:val="20"/>
          <w:u w:val="none"/>
        </w:rPr>
        <w:t>CAU/AM -</w:t>
      </w:r>
      <w:r w:rsidR="00CF6D48" w:rsidRPr="005029A2">
        <w:rPr>
          <w:rStyle w:val="Hyperlink"/>
          <w:bCs/>
          <w:color w:val="auto"/>
          <w:sz w:val="20"/>
          <w:szCs w:val="20"/>
          <w:u w:val="none"/>
        </w:rPr>
        <w:t xml:space="preserve"> </w:t>
      </w:r>
      <w:r w:rsidR="00A626B5" w:rsidRPr="005029A2">
        <w:rPr>
          <w:rStyle w:val="Hyperlink"/>
          <w:bCs/>
          <w:color w:val="auto"/>
          <w:sz w:val="20"/>
          <w:szCs w:val="20"/>
          <w:u w:val="none"/>
        </w:rPr>
        <w:t>https://transparencia.caubr.gov.br/arquivos/parecer-reprogramacao-19-cauam.xlsx</w:t>
      </w:r>
    </w:p>
    <w:p w14:paraId="5622DEEB" w14:textId="5079EEED" w:rsidR="0083645F" w:rsidRPr="005029A2" w:rsidRDefault="0083645F" w:rsidP="006961E1">
      <w:pPr>
        <w:spacing w:line="276" w:lineRule="auto"/>
        <w:ind w:firstLine="0"/>
        <w:rPr>
          <w:rStyle w:val="Hyperlink"/>
          <w:bCs/>
          <w:color w:val="auto"/>
          <w:sz w:val="20"/>
          <w:szCs w:val="20"/>
          <w:u w:val="none"/>
        </w:rPr>
      </w:pPr>
      <w:r w:rsidRPr="005029A2">
        <w:rPr>
          <w:rStyle w:val="Hyperlink"/>
          <w:color w:val="auto"/>
          <w:sz w:val="20"/>
          <w:szCs w:val="20"/>
          <w:u w:val="none"/>
        </w:rPr>
        <w:t xml:space="preserve">CAU/AP - </w:t>
      </w:r>
      <w:r w:rsidR="00D976C5" w:rsidRPr="005029A2">
        <w:rPr>
          <w:rStyle w:val="Hyperlink"/>
          <w:color w:val="auto"/>
          <w:sz w:val="20"/>
          <w:szCs w:val="20"/>
          <w:u w:val="none"/>
        </w:rPr>
        <w:t>https://transparencia.caubr.gov.br/arquivos/parecer-reprogramacao-19-cauap.xlsx</w:t>
      </w:r>
    </w:p>
    <w:p w14:paraId="6F861367" w14:textId="31DE70AA"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CAU/AL - </w:t>
      </w:r>
      <w:r w:rsidR="00FF2AD6" w:rsidRPr="00FF2AD6">
        <w:rPr>
          <w:rStyle w:val="Hyperlink"/>
          <w:color w:val="auto"/>
          <w:sz w:val="20"/>
          <w:szCs w:val="20"/>
          <w:u w:val="none"/>
        </w:rPr>
        <w:t>https://transparencia.caubr.gov.br/arquivos/parecer-programacao-19-caual.xlsx</w:t>
      </w:r>
    </w:p>
    <w:p w14:paraId="6F1BD9C2" w14:textId="673D63BB"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CAU/BA - </w:t>
      </w:r>
      <w:r w:rsidR="00712C3C" w:rsidRPr="00712C3C">
        <w:rPr>
          <w:rStyle w:val="Hyperlink"/>
          <w:color w:val="auto"/>
          <w:sz w:val="20"/>
          <w:szCs w:val="20"/>
          <w:u w:val="none"/>
        </w:rPr>
        <w:t>https://transparencia.caubr.gov.br/arquivos/parecer-programacao-19-cauba.xlsx</w:t>
      </w:r>
    </w:p>
    <w:p w14:paraId="01D21DAF" w14:textId="27FDBD0E" w:rsidR="00457DFB" w:rsidRPr="00861292" w:rsidRDefault="00457DFB"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CAU/CE - </w:t>
      </w:r>
      <w:r w:rsidR="00AF11B0" w:rsidRPr="00AF11B0">
        <w:rPr>
          <w:rStyle w:val="Hyperlink"/>
          <w:color w:val="auto"/>
          <w:sz w:val="20"/>
          <w:szCs w:val="20"/>
          <w:u w:val="none"/>
        </w:rPr>
        <w:t>https://transparencia.caubr.gov.br/arquivos/parecer-reprogramacao-19-cauce.xlsx</w:t>
      </w:r>
    </w:p>
    <w:p w14:paraId="231BA58D" w14:textId="5ACC3C0A" w:rsidR="00457DFB" w:rsidRPr="00193F91" w:rsidRDefault="00457DFB" w:rsidP="006961E1">
      <w:pPr>
        <w:spacing w:line="276" w:lineRule="auto"/>
        <w:ind w:firstLine="0"/>
        <w:rPr>
          <w:rStyle w:val="Hyperlink"/>
          <w:bCs/>
          <w:color w:val="auto"/>
          <w:sz w:val="20"/>
          <w:szCs w:val="20"/>
          <w:u w:val="none"/>
          <w:lang w:val="en-CA"/>
        </w:rPr>
      </w:pPr>
      <w:r w:rsidRPr="00193F91">
        <w:rPr>
          <w:rStyle w:val="Hyperlink"/>
          <w:color w:val="auto"/>
          <w:sz w:val="20"/>
          <w:szCs w:val="20"/>
          <w:u w:val="none"/>
          <w:lang w:val="en-CA"/>
        </w:rPr>
        <w:t xml:space="preserve">CAU/DF - </w:t>
      </w:r>
      <w:r w:rsidR="00193F91" w:rsidRPr="00193F91">
        <w:rPr>
          <w:rStyle w:val="Hyperlink"/>
          <w:color w:val="auto"/>
          <w:sz w:val="20"/>
          <w:szCs w:val="20"/>
          <w:u w:val="none"/>
          <w:lang w:val="en-CA"/>
        </w:rPr>
        <w:t>https://transparencia.caubr.gov.br/arquivos/parecer-reprogramacao-19-caudf.xlsx</w:t>
      </w:r>
    </w:p>
    <w:p w14:paraId="7F6DC8B8" w14:textId="28623ACE" w:rsidR="00457DFB" w:rsidRPr="00861292" w:rsidRDefault="00457DFB"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CAU/ES - </w:t>
      </w:r>
      <w:r w:rsidR="00163794" w:rsidRPr="00163794">
        <w:rPr>
          <w:rStyle w:val="Hyperlink"/>
          <w:color w:val="auto"/>
          <w:sz w:val="20"/>
          <w:szCs w:val="20"/>
          <w:u w:val="none"/>
        </w:rPr>
        <w:t>https://transparencia.caubr.gov.br/arquivos/parecer-reprogramacao-19-caues.xlsx</w:t>
      </w:r>
    </w:p>
    <w:p w14:paraId="7370146D" w14:textId="16EE74E6" w:rsidR="00457DFB" w:rsidRPr="00EE5207" w:rsidRDefault="00457DFB" w:rsidP="006961E1">
      <w:pPr>
        <w:spacing w:line="276" w:lineRule="auto"/>
        <w:ind w:firstLine="0"/>
        <w:rPr>
          <w:rStyle w:val="Hyperlink"/>
          <w:bCs/>
          <w:color w:val="auto"/>
          <w:sz w:val="20"/>
          <w:szCs w:val="20"/>
          <w:u w:val="none"/>
          <w:lang w:val="en-CA"/>
        </w:rPr>
      </w:pPr>
      <w:r w:rsidRPr="00EE5207">
        <w:rPr>
          <w:rStyle w:val="Hyperlink"/>
          <w:color w:val="auto"/>
          <w:sz w:val="20"/>
          <w:szCs w:val="20"/>
          <w:u w:val="none"/>
          <w:lang w:val="en-CA"/>
        </w:rPr>
        <w:t xml:space="preserve">CAU/GO - </w:t>
      </w:r>
      <w:r w:rsidR="00EE5207" w:rsidRPr="00EE5207">
        <w:rPr>
          <w:rStyle w:val="Hyperlink"/>
          <w:color w:val="auto"/>
          <w:sz w:val="20"/>
          <w:szCs w:val="20"/>
          <w:u w:val="none"/>
          <w:lang w:val="en-CA"/>
        </w:rPr>
        <w:t>https://transparencia.caubr.gov.br/arquivos/parecer-programacao-19-caugo.xlsx</w:t>
      </w:r>
    </w:p>
    <w:p w14:paraId="5464F867" w14:textId="170EB4CA" w:rsidR="00457DFB" w:rsidRPr="00861292" w:rsidRDefault="00457DFB" w:rsidP="006961E1">
      <w:pPr>
        <w:spacing w:line="276" w:lineRule="auto"/>
        <w:ind w:firstLine="0"/>
        <w:rPr>
          <w:rStyle w:val="Hyperlink"/>
          <w:bCs/>
          <w:color w:val="auto"/>
          <w:sz w:val="20"/>
          <w:szCs w:val="20"/>
          <w:u w:val="none"/>
        </w:rPr>
      </w:pPr>
      <w:r w:rsidRPr="00861292">
        <w:rPr>
          <w:rStyle w:val="Hyperlink"/>
          <w:color w:val="auto"/>
          <w:sz w:val="20"/>
          <w:szCs w:val="20"/>
          <w:u w:val="none"/>
        </w:rPr>
        <w:t>CAU/MA -</w:t>
      </w:r>
      <w:r w:rsidR="0078294F">
        <w:rPr>
          <w:rStyle w:val="Hyperlink"/>
          <w:color w:val="auto"/>
          <w:sz w:val="20"/>
          <w:szCs w:val="20"/>
          <w:u w:val="none"/>
        </w:rPr>
        <w:t xml:space="preserve"> </w:t>
      </w:r>
      <w:r w:rsidR="0078294F" w:rsidRPr="0078294F">
        <w:rPr>
          <w:rStyle w:val="Hyperlink"/>
          <w:color w:val="auto"/>
          <w:sz w:val="20"/>
          <w:szCs w:val="20"/>
          <w:u w:val="none"/>
        </w:rPr>
        <w:t>https://transparencia.caubr.gov.br/arquivos/parecer-reprogramacao-19-cauma.xlsx</w:t>
      </w:r>
    </w:p>
    <w:p w14:paraId="3F00DEB5" w14:textId="13CE0DCE" w:rsidR="00457DFB" w:rsidRPr="00861292" w:rsidRDefault="00457DFB" w:rsidP="006961E1">
      <w:pPr>
        <w:spacing w:line="276" w:lineRule="auto"/>
        <w:ind w:firstLine="0"/>
        <w:rPr>
          <w:rStyle w:val="Hyperlink"/>
          <w:bCs/>
          <w:color w:val="auto"/>
          <w:sz w:val="20"/>
          <w:szCs w:val="20"/>
          <w:u w:val="none"/>
        </w:rPr>
      </w:pPr>
      <w:r w:rsidRPr="00861292">
        <w:rPr>
          <w:rStyle w:val="Hyperlink"/>
          <w:color w:val="auto"/>
          <w:sz w:val="20"/>
          <w:szCs w:val="20"/>
          <w:u w:val="none"/>
        </w:rPr>
        <w:t>CAU/</w:t>
      </w:r>
      <w:r w:rsidR="00916C65" w:rsidRPr="00861292">
        <w:rPr>
          <w:rStyle w:val="Hyperlink"/>
          <w:color w:val="auto"/>
          <w:sz w:val="20"/>
          <w:szCs w:val="20"/>
          <w:u w:val="none"/>
        </w:rPr>
        <w:t>MG</w:t>
      </w:r>
      <w:r w:rsidRPr="00861292">
        <w:rPr>
          <w:rStyle w:val="Hyperlink"/>
          <w:color w:val="auto"/>
          <w:sz w:val="20"/>
          <w:szCs w:val="20"/>
          <w:u w:val="none"/>
        </w:rPr>
        <w:t xml:space="preserve"> -</w:t>
      </w:r>
      <w:r w:rsidR="00CF6D48" w:rsidRPr="00861292">
        <w:rPr>
          <w:rStyle w:val="Hyperlink"/>
          <w:bCs/>
          <w:color w:val="auto"/>
          <w:sz w:val="20"/>
          <w:szCs w:val="20"/>
          <w:u w:val="none"/>
        </w:rPr>
        <w:t xml:space="preserve"> </w:t>
      </w:r>
      <w:r w:rsidR="00BE67B7" w:rsidRPr="00BE67B7">
        <w:rPr>
          <w:rStyle w:val="Hyperlink"/>
          <w:bCs/>
          <w:color w:val="auto"/>
          <w:sz w:val="20"/>
          <w:szCs w:val="20"/>
          <w:u w:val="none"/>
        </w:rPr>
        <w:t>https://transparencia.caubr.gov.br/arquivos/parecer-reprogramacao-19-caumg.xlsx</w:t>
      </w:r>
    </w:p>
    <w:p w14:paraId="7AA011B5" w14:textId="1A462E35" w:rsidR="00916C65" w:rsidRPr="005029A2" w:rsidRDefault="00916C65" w:rsidP="006961E1">
      <w:pPr>
        <w:spacing w:line="276" w:lineRule="auto"/>
        <w:ind w:firstLine="0"/>
        <w:rPr>
          <w:rStyle w:val="Hyperlink"/>
          <w:bCs/>
          <w:color w:val="auto"/>
          <w:sz w:val="20"/>
          <w:szCs w:val="20"/>
          <w:u w:val="none"/>
        </w:rPr>
      </w:pPr>
      <w:r w:rsidRPr="005029A2">
        <w:rPr>
          <w:rStyle w:val="Hyperlink"/>
          <w:color w:val="auto"/>
          <w:sz w:val="20"/>
          <w:szCs w:val="20"/>
          <w:u w:val="none"/>
        </w:rPr>
        <w:t>CAU/MS -</w:t>
      </w:r>
      <w:r w:rsidR="00CF6D48" w:rsidRPr="005029A2">
        <w:rPr>
          <w:rStyle w:val="Hyperlink"/>
          <w:bCs/>
          <w:color w:val="auto"/>
          <w:sz w:val="20"/>
          <w:szCs w:val="20"/>
          <w:u w:val="none"/>
        </w:rPr>
        <w:t xml:space="preserve"> </w:t>
      </w:r>
      <w:r w:rsidR="001D51CA" w:rsidRPr="005029A2">
        <w:rPr>
          <w:rStyle w:val="Hyperlink"/>
          <w:bCs/>
          <w:color w:val="auto"/>
          <w:sz w:val="20"/>
          <w:szCs w:val="20"/>
          <w:u w:val="none"/>
        </w:rPr>
        <w:t>https://transparencia.caubr.gov.br/arquivos/parecer-reprogramacao-19-caums.xlsx</w:t>
      </w:r>
    </w:p>
    <w:p w14:paraId="435409B3" w14:textId="2ECA63C3" w:rsidR="00916C65" w:rsidRPr="005029A2" w:rsidRDefault="00916C65" w:rsidP="006961E1">
      <w:pPr>
        <w:spacing w:line="276" w:lineRule="auto"/>
        <w:ind w:firstLine="0"/>
        <w:rPr>
          <w:rStyle w:val="Hyperlink"/>
          <w:bCs/>
          <w:color w:val="auto"/>
          <w:sz w:val="20"/>
          <w:szCs w:val="20"/>
          <w:u w:val="none"/>
        </w:rPr>
      </w:pPr>
      <w:r w:rsidRPr="005029A2">
        <w:rPr>
          <w:rStyle w:val="Hyperlink"/>
          <w:color w:val="auto"/>
          <w:sz w:val="20"/>
          <w:szCs w:val="20"/>
          <w:u w:val="none"/>
        </w:rPr>
        <w:t>CAU/MT -</w:t>
      </w:r>
      <w:r w:rsidR="00CD719D" w:rsidRPr="005029A2">
        <w:rPr>
          <w:rStyle w:val="Hyperlink"/>
          <w:bCs/>
          <w:color w:val="auto"/>
          <w:sz w:val="20"/>
          <w:szCs w:val="20"/>
          <w:u w:val="none"/>
        </w:rPr>
        <w:t xml:space="preserve"> </w:t>
      </w:r>
      <w:r w:rsidR="003329ED" w:rsidRPr="005029A2">
        <w:rPr>
          <w:rStyle w:val="Hyperlink"/>
          <w:bCs/>
          <w:color w:val="auto"/>
          <w:sz w:val="20"/>
          <w:szCs w:val="20"/>
          <w:u w:val="none"/>
        </w:rPr>
        <w:t>https://transparencia.caubr.gov.br/arquivos/parecer-reprogramacao-19-caumt.xlsx</w:t>
      </w:r>
    </w:p>
    <w:p w14:paraId="6268DAA7" w14:textId="433A4688" w:rsidR="003729E5" w:rsidRPr="005029A2" w:rsidRDefault="003729E5" w:rsidP="006961E1">
      <w:pPr>
        <w:spacing w:line="276" w:lineRule="auto"/>
        <w:ind w:firstLine="0"/>
        <w:rPr>
          <w:rStyle w:val="Hyperlink"/>
          <w:bCs/>
          <w:color w:val="auto"/>
          <w:sz w:val="20"/>
          <w:szCs w:val="20"/>
          <w:u w:val="none"/>
        </w:rPr>
      </w:pPr>
      <w:r w:rsidRPr="005029A2">
        <w:rPr>
          <w:rStyle w:val="Hyperlink"/>
          <w:color w:val="auto"/>
          <w:sz w:val="20"/>
          <w:szCs w:val="20"/>
          <w:u w:val="none"/>
        </w:rPr>
        <w:t>CAU/PA -</w:t>
      </w:r>
      <w:r w:rsidR="00CD719D" w:rsidRPr="005029A2">
        <w:rPr>
          <w:rStyle w:val="Hyperlink"/>
          <w:bCs/>
          <w:color w:val="auto"/>
          <w:sz w:val="20"/>
          <w:szCs w:val="20"/>
          <w:u w:val="none"/>
        </w:rPr>
        <w:t xml:space="preserve"> </w:t>
      </w:r>
      <w:r w:rsidR="00755F42" w:rsidRPr="005029A2">
        <w:rPr>
          <w:rStyle w:val="Hyperlink"/>
          <w:bCs/>
          <w:color w:val="auto"/>
          <w:sz w:val="20"/>
          <w:szCs w:val="20"/>
          <w:u w:val="none"/>
        </w:rPr>
        <w:t>https://transparencia.caubr.gov.br/arquivos/parecer-programacao-19-caupa.xlsx</w:t>
      </w:r>
    </w:p>
    <w:p w14:paraId="44AB63E9" w14:textId="261DE3A5"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CAU/PB -</w:t>
      </w:r>
      <w:r w:rsidR="00CD719D" w:rsidRPr="00861292">
        <w:rPr>
          <w:rStyle w:val="Hyperlink"/>
          <w:bCs/>
          <w:color w:val="auto"/>
          <w:sz w:val="20"/>
          <w:szCs w:val="20"/>
          <w:u w:val="none"/>
        </w:rPr>
        <w:t xml:space="preserve"> </w:t>
      </w:r>
      <w:r w:rsidR="008D6D3A" w:rsidRPr="008D6D3A">
        <w:rPr>
          <w:rStyle w:val="Hyperlink"/>
          <w:bCs/>
          <w:color w:val="auto"/>
          <w:sz w:val="20"/>
          <w:szCs w:val="20"/>
          <w:u w:val="none"/>
        </w:rPr>
        <w:t>https://transparencia.caubr.gov.br/arquivos/parecer-reprogramacao-19-caupb.xlsx</w:t>
      </w:r>
    </w:p>
    <w:p w14:paraId="117D494D" w14:textId="6EED69AF"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CAU/PE -</w:t>
      </w:r>
      <w:r w:rsidR="00CD719D" w:rsidRPr="00861292">
        <w:rPr>
          <w:rStyle w:val="Hyperlink"/>
          <w:bCs/>
          <w:color w:val="auto"/>
          <w:sz w:val="20"/>
          <w:szCs w:val="20"/>
          <w:u w:val="none"/>
        </w:rPr>
        <w:t xml:space="preserve"> </w:t>
      </w:r>
      <w:r w:rsidR="00652D69" w:rsidRPr="00652D69">
        <w:rPr>
          <w:rStyle w:val="Hyperlink"/>
          <w:bCs/>
          <w:color w:val="auto"/>
          <w:sz w:val="20"/>
          <w:szCs w:val="20"/>
          <w:u w:val="none"/>
        </w:rPr>
        <w:t>https://transparencia.caubr.gov.br/arquivos/parecer-reprogramacao-19-caupe.xlsx</w:t>
      </w:r>
    </w:p>
    <w:p w14:paraId="610ADB04" w14:textId="1C02D7FC"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CAU/PI - </w:t>
      </w:r>
      <w:r w:rsidR="00D30FA6" w:rsidRPr="00D30FA6">
        <w:rPr>
          <w:rStyle w:val="Hyperlink"/>
          <w:color w:val="auto"/>
          <w:sz w:val="20"/>
          <w:szCs w:val="20"/>
          <w:u w:val="none"/>
        </w:rPr>
        <w:t>https://transparencia.caubr.gov.br/arquivos/parecer-reprogramacao-19-caupi.xlsx</w:t>
      </w:r>
    </w:p>
    <w:p w14:paraId="12FB218A" w14:textId="2AAF2209"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CAU/PR -</w:t>
      </w:r>
      <w:r w:rsidR="00CD719D" w:rsidRPr="00861292">
        <w:rPr>
          <w:rStyle w:val="Hyperlink"/>
          <w:bCs/>
          <w:color w:val="auto"/>
          <w:sz w:val="20"/>
          <w:szCs w:val="20"/>
          <w:u w:val="none"/>
        </w:rPr>
        <w:t xml:space="preserve"> </w:t>
      </w:r>
      <w:r w:rsidR="007B38AB" w:rsidRPr="007B38AB">
        <w:rPr>
          <w:rStyle w:val="Hyperlink"/>
          <w:bCs/>
          <w:color w:val="auto"/>
          <w:sz w:val="20"/>
          <w:szCs w:val="20"/>
          <w:u w:val="none"/>
        </w:rPr>
        <w:t>https://transparencia.caubr.gov.br/arquivos/parecer-reprogramacao-19-caupr.xlsx</w:t>
      </w:r>
    </w:p>
    <w:p w14:paraId="5AA0534C" w14:textId="062CA177"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CAU/RJ - </w:t>
      </w:r>
      <w:r w:rsidR="005F6238" w:rsidRPr="005F6238">
        <w:rPr>
          <w:rStyle w:val="Hyperlink"/>
          <w:color w:val="auto"/>
          <w:sz w:val="20"/>
          <w:szCs w:val="20"/>
          <w:u w:val="none"/>
        </w:rPr>
        <w:t>https://transparencia.caubr.gov.br/arquivos/parecer-reprogramacao-19-caurj.xlsx</w:t>
      </w:r>
    </w:p>
    <w:p w14:paraId="0D23577D" w14:textId="697D50D5"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CAU/RN - </w:t>
      </w:r>
      <w:r w:rsidR="001C1273" w:rsidRPr="001C1273">
        <w:rPr>
          <w:rStyle w:val="Hyperlink"/>
          <w:color w:val="auto"/>
          <w:sz w:val="20"/>
          <w:szCs w:val="20"/>
          <w:u w:val="none"/>
        </w:rPr>
        <w:t>https://transparencia.caubr.gov.br/arquivos/parecer-reprogramacao-19-caurn.xlsx</w:t>
      </w:r>
    </w:p>
    <w:p w14:paraId="1908299C" w14:textId="494970DD"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CAU/RO - </w:t>
      </w:r>
      <w:r w:rsidR="00C179FE" w:rsidRPr="00C179FE">
        <w:rPr>
          <w:rStyle w:val="Hyperlink"/>
          <w:color w:val="auto"/>
          <w:sz w:val="20"/>
          <w:szCs w:val="20"/>
          <w:u w:val="none"/>
        </w:rPr>
        <w:t>https://transparencia.caubr.gov.br/arquivos/parecer-reprogramacao-19-cauro.xlsx</w:t>
      </w:r>
    </w:p>
    <w:p w14:paraId="67AB5B56" w14:textId="53BC6619"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CAU/RR - </w:t>
      </w:r>
      <w:r w:rsidR="005F1DB8" w:rsidRPr="005F1DB8">
        <w:rPr>
          <w:rStyle w:val="Hyperlink"/>
          <w:color w:val="auto"/>
          <w:sz w:val="20"/>
          <w:szCs w:val="20"/>
          <w:u w:val="none"/>
        </w:rPr>
        <w:t>https://transparencia.caubr.gov.br/arquivos/parecer-reprogramacao-19-caurr.xlsx</w:t>
      </w:r>
    </w:p>
    <w:p w14:paraId="0402AB68" w14:textId="11DACB05"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CAU/RS - </w:t>
      </w:r>
      <w:r w:rsidR="00236B57" w:rsidRPr="00236B57">
        <w:rPr>
          <w:rStyle w:val="Hyperlink"/>
          <w:color w:val="auto"/>
          <w:sz w:val="20"/>
          <w:szCs w:val="20"/>
          <w:u w:val="none"/>
        </w:rPr>
        <w:t>https://transparencia.caubr.gov.br/arquivos/parecer-reprogramacao-19-caurs.xlsx</w:t>
      </w:r>
    </w:p>
    <w:p w14:paraId="158CF3AD" w14:textId="47F976EC" w:rsidR="00916C65" w:rsidRPr="005029A2" w:rsidRDefault="00916C65" w:rsidP="006961E1">
      <w:pPr>
        <w:spacing w:line="276" w:lineRule="auto"/>
        <w:ind w:firstLine="0"/>
        <w:rPr>
          <w:rStyle w:val="Hyperlink"/>
          <w:bCs/>
          <w:color w:val="auto"/>
          <w:sz w:val="20"/>
          <w:szCs w:val="20"/>
          <w:u w:val="none"/>
        </w:rPr>
      </w:pPr>
      <w:r w:rsidRPr="005029A2">
        <w:rPr>
          <w:rStyle w:val="Hyperlink"/>
          <w:color w:val="auto"/>
          <w:sz w:val="20"/>
          <w:szCs w:val="20"/>
          <w:u w:val="none"/>
        </w:rPr>
        <w:t xml:space="preserve">CAU/SC - </w:t>
      </w:r>
      <w:r w:rsidR="005527FB" w:rsidRPr="005029A2">
        <w:rPr>
          <w:rStyle w:val="Hyperlink"/>
          <w:color w:val="auto"/>
          <w:sz w:val="20"/>
          <w:szCs w:val="20"/>
          <w:u w:val="none"/>
        </w:rPr>
        <w:t>https://transparencia.caubr.gov.br/arquivos/parecer-reprogramacao-19-causc.xlsx</w:t>
      </w:r>
    </w:p>
    <w:p w14:paraId="7E0DABC2" w14:textId="510BEE44" w:rsidR="00916C65" w:rsidRPr="00861292" w:rsidRDefault="00916C65" w:rsidP="006961E1">
      <w:pPr>
        <w:spacing w:line="276" w:lineRule="auto"/>
        <w:ind w:firstLine="0"/>
        <w:rPr>
          <w:rStyle w:val="Hyperlink"/>
          <w:bCs/>
          <w:color w:val="auto"/>
          <w:sz w:val="20"/>
          <w:szCs w:val="20"/>
          <w:u w:val="none"/>
        </w:rPr>
      </w:pPr>
      <w:r w:rsidRPr="00861292">
        <w:rPr>
          <w:rStyle w:val="Hyperlink"/>
          <w:color w:val="auto"/>
          <w:sz w:val="20"/>
          <w:szCs w:val="20"/>
          <w:u w:val="none"/>
        </w:rPr>
        <w:t xml:space="preserve">CAU/SE - </w:t>
      </w:r>
      <w:r w:rsidR="00570349" w:rsidRPr="00570349">
        <w:rPr>
          <w:rStyle w:val="Hyperlink"/>
          <w:color w:val="auto"/>
          <w:sz w:val="20"/>
          <w:szCs w:val="20"/>
          <w:u w:val="none"/>
        </w:rPr>
        <w:t>https://transparencia.caubr.gov.br/arquivos/parecer-reprogramacao-19-cause.xlsx</w:t>
      </w:r>
    </w:p>
    <w:p w14:paraId="4CD70475" w14:textId="53653F75" w:rsidR="00916C65" w:rsidRPr="00526345" w:rsidRDefault="00916C65" w:rsidP="006961E1">
      <w:pPr>
        <w:spacing w:line="276" w:lineRule="auto"/>
        <w:ind w:firstLine="0"/>
        <w:rPr>
          <w:rStyle w:val="Hyperlink"/>
          <w:bCs/>
          <w:color w:val="auto"/>
          <w:sz w:val="20"/>
          <w:szCs w:val="20"/>
          <w:u w:val="none"/>
          <w:lang w:val="en-CA"/>
        </w:rPr>
      </w:pPr>
      <w:r w:rsidRPr="00526345">
        <w:rPr>
          <w:rStyle w:val="Hyperlink"/>
          <w:color w:val="auto"/>
          <w:sz w:val="20"/>
          <w:szCs w:val="20"/>
          <w:u w:val="none"/>
          <w:lang w:val="en-CA"/>
        </w:rPr>
        <w:t xml:space="preserve">CAU/SP - </w:t>
      </w:r>
      <w:r w:rsidR="00526345" w:rsidRPr="00526345">
        <w:rPr>
          <w:rStyle w:val="Hyperlink"/>
          <w:color w:val="auto"/>
          <w:sz w:val="20"/>
          <w:szCs w:val="20"/>
          <w:u w:val="none"/>
          <w:lang w:val="en-CA"/>
        </w:rPr>
        <w:t>https://transparencia.caubr.gov.br/arquivos/parecer-programacao-19-causp.xlsx</w:t>
      </w:r>
    </w:p>
    <w:p w14:paraId="587AA125" w14:textId="7493D2AD" w:rsidR="00C314EC" w:rsidRPr="00773FA0" w:rsidRDefault="00916C65" w:rsidP="00F10325">
      <w:pPr>
        <w:spacing w:line="276" w:lineRule="auto"/>
        <w:ind w:firstLine="0"/>
        <w:rPr>
          <w:sz w:val="20"/>
          <w:szCs w:val="20"/>
          <w:lang w:val="en-CA" w:eastAsia="pt-BR"/>
        </w:rPr>
      </w:pPr>
      <w:r w:rsidRPr="00773FA0">
        <w:rPr>
          <w:rStyle w:val="Hyperlink"/>
          <w:color w:val="auto"/>
          <w:sz w:val="20"/>
          <w:szCs w:val="20"/>
          <w:u w:val="none"/>
          <w:lang w:val="en-CA"/>
        </w:rPr>
        <w:t xml:space="preserve">CAU/TO </w:t>
      </w:r>
      <w:bookmarkEnd w:id="6"/>
      <w:r w:rsidR="008F076B">
        <w:rPr>
          <w:rStyle w:val="Hyperlink"/>
          <w:color w:val="auto"/>
          <w:sz w:val="20"/>
          <w:szCs w:val="20"/>
          <w:u w:val="none"/>
          <w:lang w:val="en-CA"/>
        </w:rPr>
        <w:t xml:space="preserve">- </w:t>
      </w:r>
      <w:r w:rsidR="00010D24" w:rsidRPr="00010D24">
        <w:rPr>
          <w:rStyle w:val="Hyperlink"/>
          <w:color w:val="auto"/>
          <w:sz w:val="20"/>
          <w:szCs w:val="20"/>
          <w:u w:val="none"/>
          <w:lang w:val="en-CA"/>
        </w:rPr>
        <w:t>https://transparencia.caubr.gov.br/arquivos/parecer-reprogramacao-19-cauto.xlsx</w:t>
      </w:r>
    </w:p>
    <w:sectPr w:rsidR="00C314EC" w:rsidRPr="00773FA0" w:rsidSect="00D32528">
      <w:headerReference w:type="default" r:id="rId63"/>
      <w:pgSz w:w="11906" w:h="16838"/>
      <w:pgMar w:top="1418" w:right="851" w:bottom="709" w:left="1418" w:header="1327"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0D939" w14:textId="77777777" w:rsidR="00981EC2" w:rsidRDefault="00981EC2" w:rsidP="006747EF">
      <w:pPr>
        <w:spacing w:after="0" w:line="240" w:lineRule="auto"/>
      </w:pPr>
      <w:r>
        <w:separator/>
      </w:r>
    </w:p>
  </w:endnote>
  <w:endnote w:type="continuationSeparator" w:id="0">
    <w:p w14:paraId="30E47D56" w14:textId="77777777" w:rsidR="00981EC2" w:rsidRDefault="00981EC2" w:rsidP="0067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911192"/>
      <w:docPartObj>
        <w:docPartGallery w:val="Page Numbers (Bottom of Page)"/>
        <w:docPartUnique/>
      </w:docPartObj>
    </w:sdtPr>
    <w:sdtEndPr/>
    <w:sdtContent>
      <w:p w14:paraId="57D396D9" w14:textId="72BAA449" w:rsidR="005029A2" w:rsidRDefault="005029A2">
        <w:pPr>
          <w:pStyle w:val="Rodap"/>
          <w:jc w:val="right"/>
        </w:pPr>
        <w:r>
          <w:fldChar w:fldCharType="begin"/>
        </w:r>
        <w:r>
          <w:instrText>PAGE   \* MERGEFORMAT</w:instrText>
        </w:r>
        <w:r>
          <w:fldChar w:fldCharType="separate"/>
        </w:r>
        <w:r w:rsidR="00834EAE">
          <w:rPr>
            <w:noProof/>
          </w:rPr>
          <w:t>7</w:t>
        </w:r>
        <w:r>
          <w:fldChar w:fldCharType="end"/>
        </w:r>
        <w:r>
          <w:t>/55</w:t>
        </w:r>
      </w:p>
    </w:sdtContent>
  </w:sdt>
  <w:p w14:paraId="6BDCB97A" w14:textId="46161294" w:rsidR="005029A2" w:rsidRPr="00C3357A" w:rsidRDefault="005029A2">
    <w:pPr>
      <w:pStyle w:val="Rodap"/>
      <w:jc w:val="right"/>
      <w:rPr>
        <w:color w:val="FFFFFF" w:themeColor="background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rPr>
      <w:id w:val="-1351880700"/>
      <w:docPartObj>
        <w:docPartGallery w:val="Page Numbers (Bottom of Page)"/>
        <w:docPartUnique/>
      </w:docPartObj>
    </w:sdtPr>
    <w:sdtEndPr>
      <w:rPr>
        <w:color w:val="000000" w:themeColor="text1"/>
        <w:sz w:val="20"/>
        <w:szCs w:val="20"/>
      </w:rPr>
    </w:sdtEndPr>
    <w:sdtContent>
      <w:p w14:paraId="7C80FFEB" w14:textId="2729C4E1" w:rsidR="005029A2" w:rsidRPr="00C3357A" w:rsidRDefault="005029A2">
        <w:pPr>
          <w:pStyle w:val="Rodap"/>
          <w:jc w:val="right"/>
          <w:rPr>
            <w:color w:val="000000" w:themeColor="text1"/>
            <w:sz w:val="20"/>
            <w:szCs w:val="20"/>
          </w:rPr>
        </w:pPr>
        <w:r w:rsidRPr="00350596">
          <w:rPr>
            <w:rFonts w:ascii="Times New Roman" w:hAnsi="Times New Roman" w:cs="Times New Roman"/>
            <w:noProof/>
            <w:color w:val="000000" w:themeColor="text1"/>
            <w:sz w:val="24"/>
            <w:szCs w:val="24"/>
            <w:lang w:eastAsia="pt-BR"/>
          </w:rPr>
          <mc:AlternateContent>
            <mc:Choice Requires="wps">
              <w:drawing>
                <wp:anchor distT="0" distB="0" distL="114300" distR="114300" simplePos="0" relativeHeight="251623936" behindDoc="1" locked="0" layoutInCell="1" allowOverlap="1" wp14:anchorId="1DB02F92" wp14:editId="0B1DBB99">
                  <wp:simplePos x="0" y="0"/>
                  <wp:positionH relativeFrom="page">
                    <wp:posOffset>5718810</wp:posOffset>
                  </wp:positionH>
                  <wp:positionV relativeFrom="paragraph">
                    <wp:posOffset>2699385</wp:posOffset>
                  </wp:positionV>
                  <wp:extent cx="1962150" cy="842010"/>
                  <wp:effectExtent l="38100" t="19050" r="19050" b="15240"/>
                  <wp:wrapNone/>
                  <wp:docPr id="1425" name="Triângulo retângulo 1425"/>
                  <wp:cNvGraphicFramePr/>
                  <a:graphic xmlns:a="http://schemas.openxmlformats.org/drawingml/2006/main">
                    <a:graphicData uri="http://schemas.microsoft.com/office/word/2010/wordprocessingShape">
                      <wps:wsp>
                        <wps:cNvSpPr/>
                        <wps:spPr>
                          <a:xfrm flipH="1">
                            <a:off x="0" y="0"/>
                            <a:ext cx="1962150" cy="842010"/>
                          </a:xfrm>
                          <a:prstGeom prst="rtTriangle">
                            <a:avLst/>
                          </a:prstGeom>
                          <a:solidFill>
                            <a:srgbClr val="0264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14A1F6" id="_x0000_t6" coordsize="21600,21600" o:spt="6" path="m,l,21600r21600,xe">
                  <v:stroke joinstyle="miter"/>
                  <v:path gradientshapeok="t" o:connecttype="custom" o:connectlocs="0,0;0,10800;0,21600;10800,21600;21600,21600;10800,10800" textboxrect="1800,12600,12600,19800"/>
                </v:shapetype>
                <v:shape id="Triângulo retângulo 1425" o:spid="_x0000_s1026" type="#_x0000_t6" style="position:absolute;margin-left:450.3pt;margin-top:212.55pt;width:154.5pt;height:66.3pt;flip:x;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" fillcolor="#026466" strokecolor="#41719c" strokeweight="1pt">
                  <w10:wrap anchorx="page"/>
                </v:shape>
              </w:pict>
            </mc:Fallback>
          </mc:AlternateContent>
        </w:r>
        <w:sdt>
          <w:sdtPr>
            <w:rPr>
              <w:color w:val="000000" w:themeColor="text1"/>
              <w:sz w:val="20"/>
              <w:szCs w:val="20"/>
            </w:rPr>
            <w:id w:val="694045864"/>
            <w:docPartObj>
              <w:docPartGallery w:val="Page Numbers (Top of Page)"/>
              <w:docPartUnique/>
            </w:docPartObj>
          </w:sdtPr>
          <w:sdtEndPr/>
          <w:sdtContent>
            <w:r w:rsidRPr="00C3357A">
              <w:rPr>
                <w:rFonts w:ascii="Times New Roman" w:hAnsi="Times New Roman" w:cs="Times New Roman"/>
                <w:noProof/>
                <w:color w:val="000000" w:themeColor="text1"/>
                <w:sz w:val="20"/>
                <w:szCs w:val="20"/>
                <w:lang w:eastAsia="pt-BR"/>
              </w:rPr>
              <mc:AlternateContent>
                <mc:Choice Requires="wps">
                  <w:drawing>
                    <wp:anchor distT="0" distB="0" distL="114300" distR="114300" simplePos="0" relativeHeight="251633152" behindDoc="1" locked="0" layoutInCell="1" allowOverlap="1" wp14:anchorId="0EB2A1F8" wp14:editId="75FC6236">
                      <wp:simplePos x="0" y="0"/>
                      <wp:positionH relativeFrom="page">
                        <wp:posOffset>5718810</wp:posOffset>
                      </wp:positionH>
                      <wp:positionV relativeFrom="paragraph">
                        <wp:posOffset>2699385</wp:posOffset>
                      </wp:positionV>
                      <wp:extent cx="1962150" cy="842010"/>
                      <wp:effectExtent l="38100" t="19050" r="19050" b="15240"/>
                      <wp:wrapNone/>
                      <wp:docPr id="1432" name="Triângulo retângulo 1432"/>
                      <wp:cNvGraphicFramePr/>
                      <a:graphic xmlns:a="http://schemas.openxmlformats.org/drawingml/2006/main">
                        <a:graphicData uri="http://schemas.microsoft.com/office/word/2010/wordprocessingShape">
                          <wps:wsp>
                            <wps:cNvSpPr/>
                            <wps:spPr>
                              <a:xfrm flipH="1">
                                <a:off x="0" y="0"/>
                                <a:ext cx="1962150" cy="842010"/>
                              </a:xfrm>
                              <a:prstGeom prst="rtTriangle">
                                <a:avLst/>
                              </a:prstGeom>
                              <a:solidFill>
                                <a:srgbClr val="0264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517B9" id="Triângulo retângulo 1432" o:spid="_x0000_s1026" type="#_x0000_t6" style="position:absolute;margin-left:450.3pt;margin-top:212.55pt;width:154.5pt;height:66.3pt;flip:x;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" fillcolor="#026466" strokecolor="#41719c" strokeweight="1pt">
                      <w10:wrap anchorx="page"/>
                    </v:shape>
                  </w:pict>
                </mc:Fallback>
              </mc:AlternateContent>
            </w:r>
            <w:r w:rsidRPr="00C3357A">
              <w:rPr>
                <w:color w:val="000000" w:themeColor="text1"/>
                <w:sz w:val="20"/>
                <w:szCs w:val="20"/>
              </w:rPr>
              <w:ptab w:relativeTo="margin" w:alignment="right" w:leader="none"/>
            </w:r>
            <w:r w:rsidRPr="00C3357A">
              <w:rPr>
                <w:rFonts w:ascii="Times New Roman" w:hAnsi="Times New Roman" w:cs="Times New Roman"/>
                <w:noProof/>
                <w:color w:val="000000" w:themeColor="text1"/>
                <w:sz w:val="20"/>
                <w:szCs w:val="20"/>
                <w:lang w:eastAsia="pt-BR"/>
              </w:rPr>
              <mc:AlternateContent>
                <mc:Choice Requires="wps">
                  <w:drawing>
                    <wp:anchor distT="0" distB="0" distL="114300" distR="114300" simplePos="0" relativeHeight="251651584" behindDoc="1" locked="0" layoutInCell="1" allowOverlap="1" wp14:anchorId="6E509784" wp14:editId="24D1A45B">
                      <wp:simplePos x="0" y="0"/>
                      <wp:positionH relativeFrom="page">
                        <wp:posOffset>5718810</wp:posOffset>
                      </wp:positionH>
                      <wp:positionV relativeFrom="paragraph">
                        <wp:posOffset>2699385</wp:posOffset>
                      </wp:positionV>
                      <wp:extent cx="1962150" cy="842010"/>
                      <wp:effectExtent l="38100" t="19050" r="19050" b="15240"/>
                      <wp:wrapNone/>
                      <wp:docPr id="1437" name="Triângulo retângulo 1437"/>
                      <wp:cNvGraphicFramePr/>
                      <a:graphic xmlns:a="http://schemas.openxmlformats.org/drawingml/2006/main">
                        <a:graphicData uri="http://schemas.microsoft.com/office/word/2010/wordprocessingShape">
                          <wps:wsp>
                            <wps:cNvSpPr/>
                            <wps:spPr>
                              <a:xfrm flipH="1">
                                <a:off x="0" y="0"/>
                                <a:ext cx="1962150" cy="842010"/>
                              </a:xfrm>
                              <a:prstGeom prst="rtTriangle">
                                <a:avLst/>
                              </a:prstGeom>
                              <a:solidFill>
                                <a:srgbClr val="02646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2EC7F" id="Triângulo retângulo 1437" o:spid="_x0000_s1026" type="#_x0000_t6" style="position:absolute;margin-left:450.3pt;margin-top:212.55pt;width:154.5pt;height:66.3pt;flip:x;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" fillcolor="#026466" strokecolor="#41719c" strokeweight="1pt">
                      <w10:wrap anchorx="page"/>
                    </v:shape>
                  </w:pict>
                </mc:Fallback>
              </mc:AlternateContent>
            </w:r>
            <w:r w:rsidRPr="00C3357A">
              <w:rPr>
                <w:bCs/>
                <w:color w:val="000000" w:themeColor="text1"/>
                <w:sz w:val="20"/>
                <w:szCs w:val="20"/>
              </w:rPr>
              <w:fldChar w:fldCharType="begin"/>
            </w:r>
            <w:r w:rsidRPr="00C3357A">
              <w:rPr>
                <w:bCs/>
                <w:color w:val="000000" w:themeColor="text1"/>
                <w:sz w:val="20"/>
                <w:szCs w:val="20"/>
              </w:rPr>
              <w:instrText>PAGE</w:instrText>
            </w:r>
            <w:r w:rsidRPr="00C3357A">
              <w:rPr>
                <w:bCs/>
                <w:color w:val="000000" w:themeColor="text1"/>
                <w:sz w:val="20"/>
                <w:szCs w:val="20"/>
              </w:rPr>
              <w:fldChar w:fldCharType="separate"/>
            </w:r>
            <w:r w:rsidR="00834EAE">
              <w:rPr>
                <w:bCs/>
                <w:noProof/>
                <w:color w:val="000000" w:themeColor="text1"/>
                <w:sz w:val="20"/>
                <w:szCs w:val="20"/>
              </w:rPr>
              <w:t>20</w:t>
            </w:r>
            <w:r w:rsidRPr="00C3357A">
              <w:rPr>
                <w:bCs/>
                <w:color w:val="000000" w:themeColor="text1"/>
                <w:sz w:val="20"/>
                <w:szCs w:val="20"/>
              </w:rPr>
              <w:fldChar w:fldCharType="end"/>
            </w:r>
            <w:r w:rsidRPr="00C3357A">
              <w:rPr>
                <w:color w:val="000000" w:themeColor="text1"/>
                <w:sz w:val="20"/>
                <w:szCs w:val="20"/>
              </w:rPr>
              <w:t>/</w:t>
            </w:r>
            <w:r w:rsidRPr="00C3357A">
              <w:rPr>
                <w:bCs/>
                <w:color w:val="000000" w:themeColor="text1"/>
                <w:sz w:val="20"/>
                <w:szCs w:val="20"/>
              </w:rPr>
              <w:fldChar w:fldCharType="begin"/>
            </w:r>
            <w:r w:rsidRPr="00C3357A">
              <w:rPr>
                <w:bCs/>
                <w:color w:val="000000" w:themeColor="text1"/>
                <w:sz w:val="20"/>
                <w:szCs w:val="20"/>
              </w:rPr>
              <w:instrText>NUMPAGES</w:instrText>
            </w:r>
            <w:r w:rsidRPr="00C3357A">
              <w:rPr>
                <w:bCs/>
                <w:color w:val="000000" w:themeColor="text1"/>
                <w:sz w:val="20"/>
                <w:szCs w:val="20"/>
              </w:rPr>
              <w:fldChar w:fldCharType="separate"/>
            </w:r>
            <w:r w:rsidR="00834EAE">
              <w:rPr>
                <w:bCs/>
                <w:noProof/>
                <w:color w:val="000000" w:themeColor="text1"/>
                <w:sz w:val="20"/>
                <w:szCs w:val="20"/>
              </w:rPr>
              <w:t>52</w:t>
            </w:r>
            <w:r w:rsidRPr="00C3357A">
              <w:rPr>
                <w:bCs/>
                <w:color w:val="000000" w:themeColor="text1"/>
                <w:sz w:val="20"/>
                <w:szCs w:val="20"/>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F9702" w14:textId="77777777" w:rsidR="00981EC2" w:rsidRDefault="00981EC2" w:rsidP="006747EF">
      <w:pPr>
        <w:spacing w:after="0" w:line="240" w:lineRule="auto"/>
      </w:pPr>
      <w:r>
        <w:separator/>
      </w:r>
    </w:p>
  </w:footnote>
  <w:footnote w:type="continuationSeparator" w:id="0">
    <w:p w14:paraId="788D096B" w14:textId="77777777" w:rsidR="00981EC2" w:rsidRDefault="00981EC2" w:rsidP="006747EF">
      <w:pPr>
        <w:spacing w:after="0" w:line="240" w:lineRule="auto"/>
      </w:pPr>
      <w:r>
        <w:continuationSeparator/>
      </w:r>
    </w:p>
  </w:footnote>
  <w:footnote w:id="1">
    <w:p w14:paraId="5472085B" w14:textId="5AB2726F" w:rsidR="005029A2" w:rsidRDefault="005029A2">
      <w:pPr>
        <w:pStyle w:val="Textodenotaderodap"/>
      </w:pPr>
      <w:r>
        <w:rPr>
          <w:rStyle w:val="Refdenotaderodap"/>
        </w:rPr>
        <w:footnoteRef/>
      </w:r>
      <w:r>
        <w:t xml:space="preserve"> Fonte: SICCAU.</w:t>
      </w:r>
    </w:p>
  </w:footnote>
  <w:footnote w:id="2">
    <w:p w14:paraId="0204E5A1" w14:textId="0FED313F" w:rsidR="005029A2" w:rsidRDefault="005029A2" w:rsidP="00103DD9">
      <w:pPr>
        <w:pStyle w:val="Textodenotaderodap"/>
      </w:pPr>
      <w:r>
        <w:rPr>
          <w:rStyle w:val="Refdenotaderodap"/>
        </w:rPr>
        <w:footnoteRef/>
      </w:r>
      <w:r>
        <w:t xml:space="preserve"> Fonte: </w:t>
      </w:r>
      <w:r w:rsidRPr="000B2215">
        <w:t>IDH e PIB/IGEO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F4EF" w14:textId="6C782F27" w:rsidR="005029A2" w:rsidRDefault="005029A2">
    <w:pPr>
      <w:pStyle w:val="Cabealho"/>
    </w:pPr>
    <w:r>
      <w:rPr>
        <w:noProof/>
        <w:lang w:eastAsia="pt-BR"/>
      </w:rPr>
      <w:drawing>
        <wp:anchor distT="0" distB="0" distL="114300" distR="114300" simplePos="0" relativeHeight="251642368" behindDoc="1" locked="0" layoutInCell="1" allowOverlap="1" wp14:anchorId="04F211FA" wp14:editId="55A865FB">
          <wp:simplePos x="0" y="0"/>
          <wp:positionH relativeFrom="page">
            <wp:align>right</wp:align>
          </wp:positionH>
          <wp:positionV relativeFrom="paragraph">
            <wp:posOffset>-842645</wp:posOffset>
          </wp:positionV>
          <wp:extent cx="7543800" cy="956945"/>
          <wp:effectExtent l="0" t="0" r="0" b="0"/>
          <wp:wrapNone/>
          <wp:docPr id="17" name="Imagem 1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4380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9232" behindDoc="1" locked="0" layoutInCell="1" allowOverlap="1" wp14:anchorId="385D36EF" wp14:editId="6B11461D">
          <wp:simplePos x="0" y="0"/>
          <wp:positionH relativeFrom="margin">
            <wp:posOffset>-3561715</wp:posOffset>
          </wp:positionH>
          <wp:positionV relativeFrom="paragraph">
            <wp:posOffset>9952990</wp:posOffset>
          </wp:positionV>
          <wp:extent cx="13210540" cy="1157605"/>
          <wp:effectExtent l="0" t="0" r="0" b="4445"/>
          <wp:wrapNone/>
          <wp:docPr id="22" name="Imagem 22"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75AC1"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18144" behindDoc="1" locked="0" layoutInCell="1" allowOverlap="1" wp14:anchorId="1F7182D2" wp14:editId="028EFEF5">
          <wp:simplePos x="0" y="0"/>
          <wp:positionH relativeFrom="page">
            <wp:posOffset>-392331</wp:posOffset>
          </wp:positionH>
          <wp:positionV relativeFrom="paragraph">
            <wp:posOffset>-795020</wp:posOffset>
          </wp:positionV>
          <wp:extent cx="11067803" cy="953744"/>
          <wp:effectExtent l="0" t="0" r="635" b="0"/>
          <wp:wrapNone/>
          <wp:docPr id="1376" name="Imagem 137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067803" cy="9537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19168" behindDoc="1" locked="0" layoutInCell="1" allowOverlap="1" wp14:anchorId="0468D99A" wp14:editId="4570A0C4">
          <wp:simplePos x="0" y="0"/>
          <wp:positionH relativeFrom="margin">
            <wp:posOffset>-3561715</wp:posOffset>
          </wp:positionH>
          <wp:positionV relativeFrom="paragraph">
            <wp:posOffset>9952990</wp:posOffset>
          </wp:positionV>
          <wp:extent cx="13210540" cy="1157605"/>
          <wp:effectExtent l="0" t="0" r="0" b="4445"/>
          <wp:wrapNone/>
          <wp:docPr id="1377" name="Imagem 137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930C0"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21216" behindDoc="1" locked="0" layoutInCell="1" allowOverlap="1" wp14:anchorId="058021F3" wp14:editId="5D2CA748">
          <wp:simplePos x="0" y="0"/>
          <wp:positionH relativeFrom="page">
            <wp:posOffset>-11875</wp:posOffset>
          </wp:positionH>
          <wp:positionV relativeFrom="paragraph">
            <wp:posOffset>-795144</wp:posOffset>
          </wp:positionV>
          <wp:extent cx="7576457" cy="952500"/>
          <wp:effectExtent l="0" t="0" r="5715" b="0"/>
          <wp:wrapNone/>
          <wp:docPr id="49" name="Imagem 4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89188" cy="9541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22240" behindDoc="1" locked="0" layoutInCell="1" allowOverlap="1" wp14:anchorId="50EF9CA5" wp14:editId="1359433B">
          <wp:simplePos x="0" y="0"/>
          <wp:positionH relativeFrom="margin">
            <wp:posOffset>-3561715</wp:posOffset>
          </wp:positionH>
          <wp:positionV relativeFrom="paragraph">
            <wp:posOffset>9952990</wp:posOffset>
          </wp:positionV>
          <wp:extent cx="13210540" cy="1157605"/>
          <wp:effectExtent l="0" t="0" r="0" b="4445"/>
          <wp:wrapNone/>
          <wp:docPr id="50" name="Imagem 50"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6D778"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24288" behindDoc="1" locked="0" layoutInCell="1" allowOverlap="1" wp14:anchorId="53A4C6EC" wp14:editId="50623AE7">
          <wp:simplePos x="0" y="0"/>
          <wp:positionH relativeFrom="page">
            <wp:posOffset>-403762</wp:posOffset>
          </wp:positionH>
          <wp:positionV relativeFrom="paragraph">
            <wp:posOffset>-795144</wp:posOffset>
          </wp:positionV>
          <wp:extent cx="11103429" cy="951865"/>
          <wp:effectExtent l="0" t="0" r="3175" b="635"/>
          <wp:wrapNone/>
          <wp:docPr id="51" name="Imagem 51"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113062" cy="9526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25312" behindDoc="1" locked="0" layoutInCell="1" allowOverlap="1" wp14:anchorId="31471F9A" wp14:editId="10941583">
          <wp:simplePos x="0" y="0"/>
          <wp:positionH relativeFrom="margin">
            <wp:posOffset>-3561715</wp:posOffset>
          </wp:positionH>
          <wp:positionV relativeFrom="paragraph">
            <wp:posOffset>9952990</wp:posOffset>
          </wp:positionV>
          <wp:extent cx="13210540" cy="1157605"/>
          <wp:effectExtent l="0" t="0" r="0" b="4445"/>
          <wp:wrapNone/>
          <wp:docPr id="52" name="Imagem 52"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DB39F"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27360" behindDoc="1" locked="0" layoutInCell="1" allowOverlap="1" wp14:anchorId="43A0E23B" wp14:editId="65CD3897">
          <wp:simplePos x="0" y="0"/>
          <wp:positionH relativeFrom="page">
            <wp:posOffset>11875</wp:posOffset>
          </wp:positionH>
          <wp:positionV relativeFrom="paragraph">
            <wp:posOffset>-783268</wp:posOffset>
          </wp:positionV>
          <wp:extent cx="7552707" cy="951143"/>
          <wp:effectExtent l="0" t="0" r="0" b="1905"/>
          <wp:wrapNone/>
          <wp:docPr id="53" name="Imagem 53"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658593" cy="9644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28384" behindDoc="1" locked="0" layoutInCell="1" allowOverlap="1" wp14:anchorId="2ABFF334" wp14:editId="20E1DE18">
          <wp:simplePos x="0" y="0"/>
          <wp:positionH relativeFrom="margin">
            <wp:posOffset>-3561715</wp:posOffset>
          </wp:positionH>
          <wp:positionV relativeFrom="paragraph">
            <wp:posOffset>9952990</wp:posOffset>
          </wp:positionV>
          <wp:extent cx="13210540" cy="1157605"/>
          <wp:effectExtent l="0" t="0" r="0" b="4445"/>
          <wp:wrapNone/>
          <wp:docPr id="54" name="Imagem 5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959E7"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30432" behindDoc="1" locked="0" layoutInCell="1" allowOverlap="1" wp14:anchorId="4A2ABA19" wp14:editId="26F7EA79">
          <wp:simplePos x="0" y="0"/>
          <wp:positionH relativeFrom="page">
            <wp:posOffset>-451262</wp:posOffset>
          </wp:positionH>
          <wp:positionV relativeFrom="paragraph">
            <wp:posOffset>-783268</wp:posOffset>
          </wp:positionV>
          <wp:extent cx="11150930" cy="950585"/>
          <wp:effectExtent l="0" t="0" r="0" b="2540"/>
          <wp:wrapNone/>
          <wp:docPr id="55" name="Imagem 5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239402" cy="958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31456" behindDoc="1" locked="0" layoutInCell="1" allowOverlap="1" wp14:anchorId="76DB8C6A" wp14:editId="5FA6C8E6">
          <wp:simplePos x="0" y="0"/>
          <wp:positionH relativeFrom="margin">
            <wp:posOffset>-3561715</wp:posOffset>
          </wp:positionH>
          <wp:positionV relativeFrom="paragraph">
            <wp:posOffset>9952990</wp:posOffset>
          </wp:positionV>
          <wp:extent cx="13210540" cy="1157605"/>
          <wp:effectExtent l="0" t="0" r="0" b="4445"/>
          <wp:wrapNone/>
          <wp:docPr id="56" name="Imagem 5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B951"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33504" behindDoc="1" locked="0" layoutInCell="1" allowOverlap="1" wp14:anchorId="009623F5" wp14:editId="4E22E947">
          <wp:simplePos x="0" y="0"/>
          <wp:positionH relativeFrom="page">
            <wp:posOffset>-11875</wp:posOffset>
          </wp:positionH>
          <wp:positionV relativeFrom="paragraph">
            <wp:posOffset>-783268</wp:posOffset>
          </wp:positionV>
          <wp:extent cx="7588332" cy="949325"/>
          <wp:effectExtent l="0" t="0" r="0" b="3175"/>
          <wp:wrapNone/>
          <wp:docPr id="57" name="Imagem 5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94026" cy="9500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34528" behindDoc="1" locked="0" layoutInCell="1" allowOverlap="1" wp14:anchorId="3D113726" wp14:editId="587D8BB3">
          <wp:simplePos x="0" y="0"/>
          <wp:positionH relativeFrom="margin">
            <wp:posOffset>-3561715</wp:posOffset>
          </wp:positionH>
          <wp:positionV relativeFrom="paragraph">
            <wp:posOffset>9952990</wp:posOffset>
          </wp:positionV>
          <wp:extent cx="13210540" cy="1157605"/>
          <wp:effectExtent l="0" t="0" r="0" b="4445"/>
          <wp:wrapNone/>
          <wp:docPr id="58" name="Imagem 5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F05E0" w14:textId="77777777" w:rsidR="005029A2" w:rsidRDefault="005029A2">
    <w:pPr>
      <w:pStyle w:val="Cabealho"/>
    </w:pPr>
    <w:r>
      <w:rPr>
        <w:noProof/>
        <w:lang w:eastAsia="pt-BR"/>
      </w:rPr>
      <w:drawing>
        <wp:anchor distT="0" distB="0" distL="114300" distR="114300" simplePos="0" relativeHeight="251660800" behindDoc="1" locked="0" layoutInCell="1" allowOverlap="1" wp14:anchorId="10BBB7D4" wp14:editId="0C880C12">
          <wp:simplePos x="0" y="0"/>
          <wp:positionH relativeFrom="page">
            <wp:align>right</wp:align>
          </wp:positionH>
          <wp:positionV relativeFrom="paragraph">
            <wp:posOffset>-841375</wp:posOffset>
          </wp:positionV>
          <wp:extent cx="10679430" cy="956945"/>
          <wp:effectExtent l="0" t="0" r="7620" b="0"/>
          <wp:wrapNone/>
          <wp:docPr id="23" name="Imagem 23"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067943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0016" behindDoc="1" locked="0" layoutInCell="1" allowOverlap="1" wp14:anchorId="5A43D006" wp14:editId="76906CF0">
          <wp:simplePos x="0" y="0"/>
          <wp:positionH relativeFrom="margin">
            <wp:posOffset>-3561715</wp:posOffset>
          </wp:positionH>
          <wp:positionV relativeFrom="paragraph">
            <wp:posOffset>9952990</wp:posOffset>
          </wp:positionV>
          <wp:extent cx="13210540" cy="1157605"/>
          <wp:effectExtent l="0" t="0" r="0" b="4445"/>
          <wp:wrapNone/>
          <wp:docPr id="26" name="Imagem 2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E9ED" w14:textId="6615BEA5"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688448" behindDoc="1" locked="0" layoutInCell="1" allowOverlap="1" wp14:anchorId="199B0536" wp14:editId="2DB983BE">
          <wp:simplePos x="0" y="0"/>
          <wp:positionH relativeFrom="page">
            <wp:posOffset>16065</wp:posOffset>
          </wp:positionH>
          <wp:positionV relativeFrom="paragraph">
            <wp:posOffset>-795020</wp:posOffset>
          </wp:positionV>
          <wp:extent cx="7553325" cy="956945"/>
          <wp:effectExtent l="0" t="0" r="9525" b="0"/>
          <wp:wrapNone/>
          <wp:docPr id="27" name="Imagem 27"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5332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97664" behindDoc="1" locked="0" layoutInCell="1" allowOverlap="1" wp14:anchorId="52C01884" wp14:editId="2E796089">
          <wp:simplePos x="0" y="0"/>
          <wp:positionH relativeFrom="margin">
            <wp:posOffset>-3561715</wp:posOffset>
          </wp:positionH>
          <wp:positionV relativeFrom="paragraph">
            <wp:posOffset>9952990</wp:posOffset>
          </wp:positionV>
          <wp:extent cx="13210540" cy="1157605"/>
          <wp:effectExtent l="0" t="0" r="0" b="4445"/>
          <wp:wrapNone/>
          <wp:docPr id="28" name="Imagem 2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E2BD"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699712" behindDoc="1" locked="0" layoutInCell="1" allowOverlap="1" wp14:anchorId="6C9B5B2D" wp14:editId="5C62A5E6">
          <wp:simplePos x="0" y="0"/>
          <wp:positionH relativeFrom="page">
            <wp:posOffset>11875</wp:posOffset>
          </wp:positionH>
          <wp:positionV relativeFrom="paragraph">
            <wp:posOffset>-795144</wp:posOffset>
          </wp:positionV>
          <wp:extent cx="10664042" cy="956945"/>
          <wp:effectExtent l="0" t="0" r="4445" b="0"/>
          <wp:wrapNone/>
          <wp:docPr id="1389" name="Imagem 138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0676096" cy="958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00736" behindDoc="1" locked="0" layoutInCell="1" allowOverlap="1" wp14:anchorId="3C359159" wp14:editId="6E15D3CD">
          <wp:simplePos x="0" y="0"/>
          <wp:positionH relativeFrom="margin">
            <wp:posOffset>-3561715</wp:posOffset>
          </wp:positionH>
          <wp:positionV relativeFrom="paragraph">
            <wp:posOffset>9952990</wp:posOffset>
          </wp:positionV>
          <wp:extent cx="13210540" cy="1157605"/>
          <wp:effectExtent l="0" t="0" r="0" b="4445"/>
          <wp:wrapNone/>
          <wp:docPr id="1390" name="Imagem 1390"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698B3"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02784" behindDoc="1" locked="0" layoutInCell="1" allowOverlap="1" wp14:anchorId="23FCE5C4" wp14:editId="24C36F8A">
          <wp:simplePos x="0" y="0"/>
          <wp:positionH relativeFrom="page">
            <wp:posOffset>11875</wp:posOffset>
          </wp:positionH>
          <wp:positionV relativeFrom="paragraph">
            <wp:posOffset>-795144</wp:posOffset>
          </wp:positionV>
          <wp:extent cx="7540831" cy="956310"/>
          <wp:effectExtent l="0" t="0" r="3175" b="0"/>
          <wp:wrapNone/>
          <wp:docPr id="1391" name="Imagem 1391"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49603" cy="9574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03808" behindDoc="1" locked="0" layoutInCell="1" allowOverlap="1" wp14:anchorId="0F4B1BDF" wp14:editId="4F78E65E">
          <wp:simplePos x="0" y="0"/>
          <wp:positionH relativeFrom="margin">
            <wp:posOffset>-3561715</wp:posOffset>
          </wp:positionH>
          <wp:positionV relativeFrom="paragraph">
            <wp:posOffset>9952990</wp:posOffset>
          </wp:positionV>
          <wp:extent cx="13210540" cy="1157605"/>
          <wp:effectExtent l="0" t="0" r="0" b="4445"/>
          <wp:wrapNone/>
          <wp:docPr id="1392" name="Imagem 1392"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00FAE"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05856" behindDoc="1" locked="0" layoutInCell="1" allowOverlap="1" wp14:anchorId="2B463C50" wp14:editId="7E8AB548">
          <wp:simplePos x="0" y="0"/>
          <wp:positionH relativeFrom="page">
            <wp:posOffset>-451262</wp:posOffset>
          </wp:positionH>
          <wp:positionV relativeFrom="paragraph">
            <wp:posOffset>-795144</wp:posOffset>
          </wp:positionV>
          <wp:extent cx="11139054" cy="955675"/>
          <wp:effectExtent l="0" t="0" r="5715" b="0"/>
          <wp:wrapNone/>
          <wp:docPr id="1394" name="Imagem 139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148595" cy="9564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06880" behindDoc="1" locked="0" layoutInCell="1" allowOverlap="1" wp14:anchorId="367F423C" wp14:editId="4B1CD322">
          <wp:simplePos x="0" y="0"/>
          <wp:positionH relativeFrom="margin">
            <wp:posOffset>-3561715</wp:posOffset>
          </wp:positionH>
          <wp:positionV relativeFrom="paragraph">
            <wp:posOffset>9952990</wp:posOffset>
          </wp:positionV>
          <wp:extent cx="13210540" cy="1157605"/>
          <wp:effectExtent l="0" t="0" r="0" b="4445"/>
          <wp:wrapNone/>
          <wp:docPr id="1395" name="Imagem 1395"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15C4D"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08928" behindDoc="1" locked="0" layoutInCell="1" allowOverlap="1" wp14:anchorId="581EDD13" wp14:editId="55C9068A">
          <wp:simplePos x="0" y="0"/>
          <wp:positionH relativeFrom="page">
            <wp:posOffset>11620</wp:posOffset>
          </wp:positionH>
          <wp:positionV relativeFrom="paragraph">
            <wp:posOffset>-795020</wp:posOffset>
          </wp:positionV>
          <wp:extent cx="7540831" cy="955040"/>
          <wp:effectExtent l="0" t="0" r="3175" b="0"/>
          <wp:wrapNone/>
          <wp:docPr id="1396" name="Imagem 1396"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40831"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09952" behindDoc="1" locked="0" layoutInCell="1" allowOverlap="1" wp14:anchorId="20517DD6" wp14:editId="71553E8D">
          <wp:simplePos x="0" y="0"/>
          <wp:positionH relativeFrom="margin">
            <wp:posOffset>-3561715</wp:posOffset>
          </wp:positionH>
          <wp:positionV relativeFrom="paragraph">
            <wp:posOffset>9952990</wp:posOffset>
          </wp:positionV>
          <wp:extent cx="13210540" cy="1157605"/>
          <wp:effectExtent l="0" t="0" r="0" b="4445"/>
          <wp:wrapNone/>
          <wp:docPr id="1403" name="Imagem 1403"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46FF5"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12000" behindDoc="1" locked="0" layoutInCell="1" allowOverlap="1" wp14:anchorId="4B17DA8D" wp14:editId="010DA9F6">
          <wp:simplePos x="0" y="0"/>
          <wp:positionH relativeFrom="page">
            <wp:posOffset>-457522</wp:posOffset>
          </wp:positionH>
          <wp:positionV relativeFrom="paragraph">
            <wp:posOffset>-795020</wp:posOffset>
          </wp:positionV>
          <wp:extent cx="11210307" cy="955014"/>
          <wp:effectExtent l="0" t="0" r="0" b="0"/>
          <wp:wrapNone/>
          <wp:docPr id="33" name="Imagem 33"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11210307" cy="9550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13024" behindDoc="1" locked="0" layoutInCell="1" allowOverlap="1" wp14:anchorId="3AD99F07" wp14:editId="49B695C0">
          <wp:simplePos x="0" y="0"/>
          <wp:positionH relativeFrom="margin">
            <wp:posOffset>-3561715</wp:posOffset>
          </wp:positionH>
          <wp:positionV relativeFrom="paragraph">
            <wp:posOffset>9952990</wp:posOffset>
          </wp:positionV>
          <wp:extent cx="13210540" cy="1157605"/>
          <wp:effectExtent l="0" t="0" r="0" b="4445"/>
          <wp:wrapNone/>
          <wp:docPr id="34" name="Imagem 34"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BFE06" w14:textId="77777777" w:rsidR="005029A2" w:rsidRDefault="005029A2" w:rsidP="00176AF8">
    <w:pPr>
      <w:pStyle w:val="Cabealho"/>
      <w:tabs>
        <w:tab w:val="clear" w:pos="4252"/>
        <w:tab w:val="clear" w:pos="8504"/>
        <w:tab w:val="left" w:pos="1278"/>
      </w:tabs>
    </w:pPr>
    <w:r>
      <w:rPr>
        <w:noProof/>
        <w:lang w:eastAsia="pt-BR"/>
      </w:rPr>
      <w:drawing>
        <wp:anchor distT="0" distB="0" distL="114300" distR="114300" simplePos="0" relativeHeight="251715072" behindDoc="1" locked="0" layoutInCell="1" allowOverlap="1" wp14:anchorId="16AD0499" wp14:editId="23925FD1">
          <wp:simplePos x="0" y="0"/>
          <wp:positionH relativeFrom="page">
            <wp:posOffset>11875</wp:posOffset>
          </wp:positionH>
          <wp:positionV relativeFrom="paragraph">
            <wp:posOffset>-795144</wp:posOffset>
          </wp:positionV>
          <wp:extent cx="7540831" cy="953770"/>
          <wp:effectExtent l="0" t="0" r="3175" b="0"/>
          <wp:wrapNone/>
          <wp:docPr id="38" name="Imagem 38"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a:blip r:embed="rId1">
                    <a:extLst>
                      <a:ext uri="{28A0092B-C50C-407E-A947-70E740481C1C}">
                        <a14:useLocalDpi xmlns:a14="http://schemas.microsoft.com/office/drawing/2010/main" val="0"/>
                      </a:ext>
                    </a:extLst>
                  </a:blip>
                  <a:srcRect b="91060"/>
                  <a:stretch>
                    <a:fillRect/>
                  </a:stretch>
                </pic:blipFill>
                <pic:spPr bwMode="auto">
                  <a:xfrm>
                    <a:off x="0" y="0"/>
                    <a:ext cx="7550563" cy="955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16096" behindDoc="1" locked="0" layoutInCell="1" allowOverlap="1" wp14:anchorId="48A11BE0" wp14:editId="67B74DD8">
          <wp:simplePos x="0" y="0"/>
          <wp:positionH relativeFrom="margin">
            <wp:posOffset>-3561715</wp:posOffset>
          </wp:positionH>
          <wp:positionV relativeFrom="paragraph">
            <wp:posOffset>9952990</wp:posOffset>
          </wp:positionV>
          <wp:extent cx="13210540" cy="1157605"/>
          <wp:effectExtent l="0" t="0" r="0" b="4445"/>
          <wp:wrapNone/>
          <wp:docPr id="39" name="Imagem 39" descr="-CAU-BR-timbrado-endereco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BR-timbrado-endereco2013-01"/>
                  <pic:cNvPicPr>
                    <a:picLocks noChangeAspect="1" noChangeArrowheads="1"/>
                  </pic:cNvPicPr>
                </pic:nvPicPr>
                <pic:blipFill rotWithShape="1">
                  <a:blip r:embed="rId1">
                    <a:extLst>
                      <a:ext uri="{28A0092B-C50C-407E-A947-70E740481C1C}">
                        <a14:useLocalDpi xmlns:a14="http://schemas.microsoft.com/office/drawing/2010/main" val="0"/>
                      </a:ext>
                    </a:extLst>
                  </a:blip>
                  <a:srcRect l="3499" b="91060"/>
                  <a:stretch/>
                </pic:blipFill>
                <pic:spPr bwMode="auto">
                  <a:xfrm>
                    <a:off x="0" y="0"/>
                    <a:ext cx="13210540"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3772"/>
    <w:multiLevelType w:val="hybridMultilevel"/>
    <w:tmpl w:val="C85644A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17A20"/>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 w15:restartNumberingAfterBreak="0">
    <w:nsid w:val="12F1577A"/>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3338"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 w15:restartNumberingAfterBreak="0">
    <w:nsid w:val="1B4738AD"/>
    <w:multiLevelType w:val="hybridMultilevel"/>
    <w:tmpl w:val="0928A3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1EDB7C44"/>
    <w:multiLevelType w:val="hybridMultilevel"/>
    <w:tmpl w:val="4024F5A8"/>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27E004C8"/>
    <w:multiLevelType w:val="multilevel"/>
    <w:tmpl w:val="2A960378"/>
    <w:lvl w:ilvl="0">
      <w:start w:val="1"/>
      <w:numFmt w:val="decimal"/>
      <w:lvlText w:val="%1"/>
      <w:lvlJc w:val="left"/>
      <w:pPr>
        <w:ind w:left="675" w:hanging="675"/>
      </w:pPr>
      <w:rPr>
        <w:rFonts w:hint="default"/>
      </w:rPr>
    </w:lvl>
    <w:lvl w:ilvl="1">
      <w:start w:val="1"/>
      <w:numFmt w:val="decimal"/>
      <w:lvlText w:val="%1.%2"/>
      <w:lvlJc w:val="left"/>
      <w:pPr>
        <w:ind w:left="1100" w:hanging="6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6" w15:restartNumberingAfterBreak="0">
    <w:nsid w:val="2D1073A2"/>
    <w:multiLevelType w:val="hybridMultilevel"/>
    <w:tmpl w:val="B8565D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328B3B69"/>
    <w:multiLevelType w:val="hybridMultilevel"/>
    <w:tmpl w:val="EA5205F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40D7463A"/>
    <w:multiLevelType w:val="multilevel"/>
    <w:tmpl w:val="0416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A804E46"/>
    <w:multiLevelType w:val="hybridMultilevel"/>
    <w:tmpl w:val="57D28F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4B780CCD"/>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1" w15:restartNumberingAfterBreak="0">
    <w:nsid w:val="515C6DC8"/>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2" w15:restartNumberingAfterBreak="0">
    <w:nsid w:val="5342465C"/>
    <w:multiLevelType w:val="multilevel"/>
    <w:tmpl w:val="E654D80E"/>
    <w:lvl w:ilvl="0">
      <w:start w:val="1"/>
      <w:numFmt w:val="decimal"/>
      <w:lvlText w:val="%1."/>
      <w:lvlJc w:val="left"/>
      <w:pPr>
        <w:ind w:left="1353" w:hanging="360"/>
      </w:pPr>
      <w:rPr>
        <w:rFonts w:hint="default"/>
        <w:sz w:val="22"/>
        <w:szCs w:val="22"/>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3" w15:restartNumberingAfterBreak="0">
    <w:nsid w:val="59C76479"/>
    <w:multiLevelType w:val="multilevel"/>
    <w:tmpl w:val="1F460C8C"/>
    <w:lvl w:ilvl="0">
      <w:start w:val="1"/>
      <w:numFmt w:val="decimal"/>
      <w:lvlText w:val="%1."/>
      <w:lvlJc w:val="left"/>
      <w:pPr>
        <w:ind w:left="1353" w:hanging="360"/>
      </w:pPr>
      <w:rPr>
        <w:rFonts w:hint="default"/>
        <w:sz w:val="22"/>
        <w:szCs w:val="22"/>
      </w:rPr>
    </w:lvl>
    <w:lvl w:ilvl="1">
      <w:start w:val="2"/>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4" w15:restartNumberingAfterBreak="0">
    <w:nsid w:val="5A1802D5"/>
    <w:multiLevelType w:val="multilevel"/>
    <w:tmpl w:val="9EDABCE4"/>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5" w15:restartNumberingAfterBreak="0">
    <w:nsid w:val="688C2345"/>
    <w:multiLevelType w:val="hybridMultilevel"/>
    <w:tmpl w:val="8F9496EC"/>
    <w:lvl w:ilvl="0" w:tplc="04160001">
      <w:start w:val="1"/>
      <w:numFmt w:val="bullet"/>
      <w:lvlText w:val=""/>
      <w:lvlJc w:val="left"/>
      <w:pPr>
        <w:ind w:left="2415" w:hanging="360"/>
      </w:pPr>
      <w:rPr>
        <w:rFonts w:ascii="Symbol" w:hAnsi="Symbol" w:hint="default"/>
      </w:rPr>
    </w:lvl>
    <w:lvl w:ilvl="1" w:tplc="04160003">
      <w:start w:val="1"/>
      <w:numFmt w:val="bullet"/>
      <w:lvlText w:val="o"/>
      <w:lvlJc w:val="left"/>
      <w:pPr>
        <w:ind w:left="2769" w:hanging="360"/>
      </w:pPr>
      <w:rPr>
        <w:rFonts w:ascii="Courier New" w:hAnsi="Courier New" w:cs="Courier New" w:hint="default"/>
      </w:rPr>
    </w:lvl>
    <w:lvl w:ilvl="2" w:tplc="04160005" w:tentative="1">
      <w:start w:val="1"/>
      <w:numFmt w:val="bullet"/>
      <w:lvlText w:val=""/>
      <w:lvlJc w:val="left"/>
      <w:pPr>
        <w:ind w:left="3855" w:hanging="360"/>
      </w:pPr>
      <w:rPr>
        <w:rFonts w:ascii="Wingdings" w:hAnsi="Wingdings" w:hint="default"/>
      </w:rPr>
    </w:lvl>
    <w:lvl w:ilvl="3" w:tplc="04160001" w:tentative="1">
      <w:start w:val="1"/>
      <w:numFmt w:val="bullet"/>
      <w:lvlText w:val=""/>
      <w:lvlJc w:val="left"/>
      <w:pPr>
        <w:ind w:left="4575" w:hanging="360"/>
      </w:pPr>
      <w:rPr>
        <w:rFonts w:ascii="Symbol" w:hAnsi="Symbol" w:hint="default"/>
      </w:rPr>
    </w:lvl>
    <w:lvl w:ilvl="4" w:tplc="04160003" w:tentative="1">
      <w:start w:val="1"/>
      <w:numFmt w:val="bullet"/>
      <w:lvlText w:val="o"/>
      <w:lvlJc w:val="left"/>
      <w:pPr>
        <w:ind w:left="5295" w:hanging="360"/>
      </w:pPr>
      <w:rPr>
        <w:rFonts w:ascii="Courier New" w:hAnsi="Courier New" w:cs="Courier New" w:hint="default"/>
      </w:rPr>
    </w:lvl>
    <w:lvl w:ilvl="5" w:tplc="04160005" w:tentative="1">
      <w:start w:val="1"/>
      <w:numFmt w:val="bullet"/>
      <w:lvlText w:val=""/>
      <w:lvlJc w:val="left"/>
      <w:pPr>
        <w:ind w:left="6015" w:hanging="360"/>
      </w:pPr>
      <w:rPr>
        <w:rFonts w:ascii="Wingdings" w:hAnsi="Wingdings" w:hint="default"/>
      </w:rPr>
    </w:lvl>
    <w:lvl w:ilvl="6" w:tplc="04160001" w:tentative="1">
      <w:start w:val="1"/>
      <w:numFmt w:val="bullet"/>
      <w:lvlText w:val=""/>
      <w:lvlJc w:val="left"/>
      <w:pPr>
        <w:ind w:left="6735" w:hanging="360"/>
      </w:pPr>
      <w:rPr>
        <w:rFonts w:ascii="Symbol" w:hAnsi="Symbol" w:hint="default"/>
      </w:rPr>
    </w:lvl>
    <w:lvl w:ilvl="7" w:tplc="04160003" w:tentative="1">
      <w:start w:val="1"/>
      <w:numFmt w:val="bullet"/>
      <w:lvlText w:val="o"/>
      <w:lvlJc w:val="left"/>
      <w:pPr>
        <w:ind w:left="7455" w:hanging="360"/>
      </w:pPr>
      <w:rPr>
        <w:rFonts w:ascii="Courier New" w:hAnsi="Courier New" w:cs="Courier New" w:hint="default"/>
      </w:rPr>
    </w:lvl>
    <w:lvl w:ilvl="8" w:tplc="04160005" w:tentative="1">
      <w:start w:val="1"/>
      <w:numFmt w:val="bullet"/>
      <w:lvlText w:val=""/>
      <w:lvlJc w:val="left"/>
      <w:pPr>
        <w:ind w:left="8175" w:hanging="360"/>
      </w:pPr>
      <w:rPr>
        <w:rFonts w:ascii="Wingdings" w:hAnsi="Wingdings" w:hint="default"/>
      </w:rPr>
    </w:lvl>
  </w:abstractNum>
  <w:abstractNum w:abstractNumId="16" w15:restartNumberingAfterBreak="0">
    <w:nsid w:val="78B0474B"/>
    <w:multiLevelType w:val="multilevel"/>
    <w:tmpl w:val="8A7AD7E2"/>
    <w:lvl w:ilvl="0">
      <w:start w:val="1"/>
      <w:numFmt w:val="decimal"/>
      <w:lvlText w:val="%1"/>
      <w:lvlJc w:val="left"/>
      <w:pPr>
        <w:ind w:left="375" w:hanging="375"/>
      </w:pPr>
      <w:rPr>
        <w:rFonts w:hint="default"/>
      </w:rPr>
    </w:lvl>
    <w:lvl w:ilvl="1">
      <w:start w:val="2"/>
      <w:numFmt w:val="decimal"/>
      <w:lvlText w:val="%1.%2"/>
      <w:lvlJc w:val="left"/>
      <w:pPr>
        <w:ind w:left="1945" w:hanging="375"/>
      </w:pPr>
      <w:rPr>
        <w:rFonts w:hint="default"/>
      </w:rPr>
    </w:lvl>
    <w:lvl w:ilvl="2">
      <w:start w:val="1"/>
      <w:numFmt w:val="decimal"/>
      <w:lvlText w:val="%1.%2.%3"/>
      <w:lvlJc w:val="left"/>
      <w:pPr>
        <w:ind w:left="3860" w:hanging="720"/>
      </w:pPr>
      <w:rPr>
        <w:rFonts w:hint="default"/>
      </w:rPr>
    </w:lvl>
    <w:lvl w:ilvl="3">
      <w:start w:val="1"/>
      <w:numFmt w:val="decimal"/>
      <w:lvlText w:val="%1.%2.%3.%4"/>
      <w:lvlJc w:val="left"/>
      <w:pPr>
        <w:ind w:left="5430" w:hanging="720"/>
      </w:pPr>
      <w:rPr>
        <w:rFonts w:hint="default"/>
      </w:rPr>
    </w:lvl>
    <w:lvl w:ilvl="4">
      <w:start w:val="1"/>
      <w:numFmt w:val="decimal"/>
      <w:lvlText w:val="%1.%2.%3.%4.%5"/>
      <w:lvlJc w:val="left"/>
      <w:pPr>
        <w:ind w:left="7360" w:hanging="1080"/>
      </w:pPr>
      <w:rPr>
        <w:rFonts w:hint="default"/>
      </w:rPr>
    </w:lvl>
    <w:lvl w:ilvl="5">
      <w:start w:val="1"/>
      <w:numFmt w:val="decimal"/>
      <w:lvlText w:val="%1.%2.%3.%4.%5.%6"/>
      <w:lvlJc w:val="left"/>
      <w:pPr>
        <w:ind w:left="8930" w:hanging="1080"/>
      </w:pPr>
      <w:rPr>
        <w:rFonts w:hint="default"/>
      </w:rPr>
    </w:lvl>
    <w:lvl w:ilvl="6">
      <w:start w:val="1"/>
      <w:numFmt w:val="decimal"/>
      <w:lvlText w:val="%1.%2.%3.%4.%5.%6.%7"/>
      <w:lvlJc w:val="left"/>
      <w:pPr>
        <w:ind w:left="10860" w:hanging="1440"/>
      </w:pPr>
      <w:rPr>
        <w:rFonts w:hint="default"/>
      </w:rPr>
    </w:lvl>
    <w:lvl w:ilvl="7">
      <w:start w:val="1"/>
      <w:numFmt w:val="decimal"/>
      <w:lvlText w:val="%1.%2.%3.%4.%5.%6.%7.%8"/>
      <w:lvlJc w:val="left"/>
      <w:pPr>
        <w:ind w:left="12790" w:hanging="1800"/>
      </w:pPr>
      <w:rPr>
        <w:rFonts w:hint="default"/>
      </w:rPr>
    </w:lvl>
    <w:lvl w:ilvl="8">
      <w:start w:val="1"/>
      <w:numFmt w:val="decimal"/>
      <w:lvlText w:val="%1.%2.%3.%4.%5.%6.%7.%8.%9"/>
      <w:lvlJc w:val="left"/>
      <w:pPr>
        <w:ind w:left="14360" w:hanging="1800"/>
      </w:pPr>
      <w:rPr>
        <w:rFonts w:hint="default"/>
      </w:rPr>
    </w:lvl>
  </w:abstractNum>
  <w:abstractNum w:abstractNumId="17" w15:restartNumberingAfterBreak="0">
    <w:nsid w:val="79A04576"/>
    <w:multiLevelType w:val="hybridMultilevel"/>
    <w:tmpl w:val="0CAEB6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B2874A0"/>
    <w:multiLevelType w:val="multilevel"/>
    <w:tmpl w:val="FB14B61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9" w15:restartNumberingAfterBreak="0">
    <w:nsid w:val="7F8B4B9B"/>
    <w:multiLevelType w:val="hybridMultilevel"/>
    <w:tmpl w:val="9D6EF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12"/>
  </w:num>
  <w:num w:numId="5">
    <w:abstractNumId w:val="17"/>
  </w:num>
  <w:num w:numId="6">
    <w:abstractNumId w:val="8"/>
  </w:num>
  <w:num w:numId="7">
    <w:abstractNumId w:val="10"/>
  </w:num>
  <w:num w:numId="8">
    <w:abstractNumId w:val="13"/>
  </w:num>
  <w:num w:numId="9">
    <w:abstractNumId w:val="6"/>
  </w:num>
  <w:num w:numId="10">
    <w:abstractNumId w:val="3"/>
  </w:num>
  <w:num w:numId="11">
    <w:abstractNumId w:val="7"/>
  </w:num>
  <w:num w:numId="12">
    <w:abstractNumId w:val="5"/>
  </w:num>
  <w:num w:numId="13">
    <w:abstractNumId w:val="16"/>
  </w:num>
  <w:num w:numId="14">
    <w:abstractNumId w:val="0"/>
  </w:num>
  <w:num w:numId="15">
    <w:abstractNumId w:val="15"/>
  </w:num>
  <w:num w:numId="16">
    <w:abstractNumId w:val="14"/>
  </w:num>
  <w:num w:numId="17">
    <w:abstractNumId w:val="4"/>
  </w:num>
  <w:num w:numId="18">
    <w:abstractNumId w:val="19"/>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pt-BR" w:vendorID="64" w:dllVersion="0" w:nlCheck="1" w:checkStyle="0"/>
  <w:activeWritingStyle w:appName="MSWord" w:lang="en-CA" w:vendorID="64" w:dllVersion="0" w:nlCheck="1" w:checkStyle="0"/>
  <w:activeWritingStyle w:appName="MSWord" w:lang="pt-BR" w:vendorID="64" w:dllVersion="131078" w:nlCheck="1" w:checkStyle="0"/>
  <w:defaultTabStop w:val="851"/>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EF"/>
    <w:rsid w:val="00000415"/>
    <w:rsid w:val="00000987"/>
    <w:rsid w:val="00000AEA"/>
    <w:rsid w:val="00000B35"/>
    <w:rsid w:val="00000CDE"/>
    <w:rsid w:val="00001253"/>
    <w:rsid w:val="000015B7"/>
    <w:rsid w:val="00001633"/>
    <w:rsid w:val="00001FE1"/>
    <w:rsid w:val="00002738"/>
    <w:rsid w:val="000047A1"/>
    <w:rsid w:val="00004995"/>
    <w:rsid w:val="0000553A"/>
    <w:rsid w:val="00005C07"/>
    <w:rsid w:val="00005E68"/>
    <w:rsid w:val="00006B66"/>
    <w:rsid w:val="0001030C"/>
    <w:rsid w:val="00010325"/>
    <w:rsid w:val="0001069E"/>
    <w:rsid w:val="00010D24"/>
    <w:rsid w:val="0001187D"/>
    <w:rsid w:val="0001234F"/>
    <w:rsid w:val="00012418"/>
    <w:rsid w:val="000129DD"/>
    <w:rsid w:val="00012A08"/>
    <w:rsid w:val="00012B4D"/>
    <w:rsid w:val="000137DD"/>
    <w:rsid w:val="0001538C"/>
    <w:rsid w:val="00015854"/>
    <w:rsid w:val="00015B0E"/>
    <w:rsid w:val="00016660"/>
    <w:rsid w:val="000167D7"/>
    <w:rsid w:val="00016EC6"/>
    <w:rsid w:val="00017AE3"/>
    <w:rsid w:val="00020298"/>
    <w:rsid w:val="00020AB0"/>
    <w:rsid w:val="00022C0F"/>
    <w:rsid w:val="00023085"/>
    <w:rsid w:val="0002392B"/>
    <w:rsid w:val="00023DE4"/>
    <w:rsid w:val="00023EF1"/>
    <w:rsid w:val="00023FD1"/>
    <w:rsid w:val="00025554"/>
    <w:rsid w:val="000255D6"/>
    <w:rsid w:val="0002592E"/>
    <w:rsid w:val="00025E00"/>
    <w:rsid w:val="00026075"/>
    <w:rsid w:val="0002780E"/>
    <w:rsid w:val="0002792C"/>
    <w:rsid w:val="0003107B"/>
    <w:rsid w:val="00031410"/>
    <w:rsid w:val="00031933"/>
    <w:rsid w:val="0003194C"/>
    <w:rsid w:val="000319F3"/>
    <w:rsid w:val="00032183"/>
    <w:rsid w:val="000331D7"/>
    <w:rsid w:val="000333C6"/>
    <w:rsid w:val="0003344D"/>
    <w:rsid w:val="00033B13"/>
    <w:rsid w:val="00034B33"/>
    <w:rsid w:val="00035C48"/>
    <w:rsid w:val="00036D32"/>
    <w:rsid w:val="00040452"/>
    <w:rsid w:val="000405BC"/>
    <w:rsid w:val="00040D35"/>
    <w:rsid w:val="00041D46"/>
    <w:rsid w:val="000421F3"/>
    <w:rsid w:val="00042CEA"/>
    <w:rsid w:val="00043016"/>
    <w:rsid w:val="0004337D"/>
    <w:rsid w:val="00043542"/>
    <w:rsid w:val="0004368C"/>
    <w:rsid w:val="00043FA5"/>
    <w:rsid w:val="0004526C"/>
    <w:rsid w:val="00047FFB"/>
    <w:rsid w:val="0005017B"/>
    <w:rsid w:val="00050635"/>
    <w:rsid w:val="00050D92"/>
    <w:rsid w:val="00050FF1"/>
    <w:rsid w:val="00051EEA"/>
    <w:rsid w:val="0005206C"/>
    <w:rsid w:val="000520C5"/>
    <w:rsid w:val="00052D5A"/>
    <w:rsid w:val="00052E79"/>
    <w:rsid w:val="0005317D"/>
    <w:rsid w:val="00055138"/>
    <w:rsid w:val="00055B58"/>
    <w:rsid w:val="000574C3"/>
    <w:rsid w:val="000578FD"/>
    <w:rsid w:val="00057A71"/>
    <w:rsid w:val="00057CEC"/>
    <w:rsid w:val="00061250"/>
    <w:rsid w:val="00061257"/>
    <w:rsid w:val="00061779"/>
    <w:rsid w:val="00061FD1"/>
    <w:rsid w:val="00062F35"/>
    <w:rsid w:val="000639AD"/>
    <w:rsid w:val="00063AFC"/>
    <w:rsid w:val="00063ED2"/>
    <w:rsid w:val="00063EFB"/>
    <w:rsid w:val="00064D95"/>
    <w:rsid w:val="00064E0E"/>
    <w:rsid w:val="0006595B"/>
    <w:rsid w:val="0006627B"/>
    <w:rsid w:val="00066965"/>
    <w:rsid w:val="00066CE1"/>
    <w:rsid w:val="00070159"/>
    <w:rsid w:val="00070F46"/>
    <w:rsid w:val="000712DA"/>
    <w:rsid w:val="00071A87"/>
    <w:rsid w:val="00071C23"/>
    <w:rsid w:val="00071C6A"/>
    <w:rsid w:val="000721B9"/>
    <w:rsid w:val="00072A8C"/>
    <w:rsid w:val="0007315F"/>
    <w:rsid w:val="00073A1C"/>
    <w:rsid w:val="00073F66"/>
    <w:rsid w:val="000768E1"/>
    <w:rsid w:val="00077972"/>
    <w:rsid w:val="00077EF0"/>
    <w:rsid w:val="00080384"/>
    <w:rsid w:val="00080413"/>
    <w:rsid w:val="000806C6"/>
    <w:rsid w:val="00080773"/>
    <w:rsid w:val="00080A68"/>
    <w:rsid w:val="00080B00"/>
    <w:rsid w:val="000812E5"/>
    <w:rsid w:val="0008198F"/>
    <w:rsid w:val="00081A4A"/>
    <w:rsid w:val="000822F1"/>
    <w:rsid w:val="00082F61"/>
    <w:rsid w:val="00083D00"/>
    <w:rsid w:val="00083D1F"/>
    <w:rsid w:val="00084377"/>
    <w:rsid w:val="00084C25"/>
    <w:rsid w:val="00084D65"/>
    <w:rsid w:val="000859CB"/>
    <w:rsid w:val="00086330"/>
    <w:rsid w:val="00086C1B"/>
    <w:rsid w:val="000872AB"/>
    <w:rsid w:val="0008734E"/>
    <w:rsid w:val="00087395"/>
    <w:rsid w:val="00087A0A"/>
    <w:rsid w:val="00087B1E"/>
    <w:rsid w:val="00087D7A"/>
    <w:rsid w:val="00087F2E"/>
    <w:rsid w:val="00090045"/>
    <w:rsid w:val="0009045B"/>
    <w:rsid w:val="00090F72"/>
    <w:rsid w:val="000923F7"/>
    <w:rsid w:val="000933EC"/>
    <w:rsid w:val="0009480E"/>
    <w:rsid w:val="00095979"/>
    <w:rsid w:val="00096674"/>
    <w:rsid w:val="00096B58"/>
    <w:rsid w:val="00096C86"/>
    <w:rsid w:val="0009794C"/>
    <w:rsid w:val="00097C5E"/>
    <w:rsid w:val="00097CDE"/>
    <w:rsid w:val="000A0DB7"/>
    <w:rsid w:val="000A0E95"/>
    <w:rsid w:val="000A0FFC"/>
    <w:rsid w:val="000A1209"/>
    <w:rsid w:val="000A26E7"/>
    <w:rsid w:val="000A3F51"/>
    <w:rsid w:val="000A44AC"/>
    <w:rsid w:val="000A50B0"/>
    <w:rsid w:val="000A5237"/>
    <w:rsid w:val="000A580C"/>
    <w:rsid w:val="000A6BFF"/>
    <w:rsid w:val="000A75C1"/>
    <w:rsid w:val="000A7ED2"/>
    <w:rsid w:val="000A7EDA"/>
    <w:rsid w:val="000B09BB"/>
    <w:rsid w:val="000B0A0D"/>
    <w:rsid w:val="000B0DEA"/>
    <w:rsid w:val="000B1301"/>
    <w:rsid w:val="000B2215"/>
    <w:rsid w:val="000B3016"/>
    <w:rsid w:val="000B30C5"/>
    <w:rsid w:val="000B386B"/>
    <w:rsid w:val="000B5310"/>
    <w:rsid w:val="000B55E3"/>
    <w:rsid w:val="000B5A39"/>
    <w:rsid w:val="000B67D6"/>
    <w:rsid w:val="000B6D43"/>
    <w:rsid w:val="000B7665"/>
    <w:rsid w:val="000B785F"/>
    <w:rsid w:val="000C0253"/>
    <w:rsid w:val="000C06FB"/>
    <w:rsid w:val="000C1F54"/>
    <w:rsid w:val="000C262F"/>
    <w:rsid w:val="000C308B"/>
    <w:rsid w:val="000C31E5"/>
    <w:rsid w:val="000C3853"/>
    <w:rsid w:val="000C4556"/>
    <w:rsid w:val="000C5716"/>
    <w:rsid w:val="000C6142"/>
    <w:rsid w:val="000C649B"/>
    <w:rsid w:val="000C6AB3"/>
    <w:rsid w:val="000D02DC"/>
    <w:rsid w:val="000D051F"/>
    <w:rsid w:val="000D08E4"/>
    <w:rsid w:val="000D1245"/>
    <w:rsid w:val="000D13AC"/>
    <w:rsid w:val="000D185D"/>
    <w:rsid w:val="000D21EC"/>
    <w:rsid w:val="000D23AA"/>
    <w:rsid w:val="000D261E"/>
    <w:rsid w:val="000D37AC"/>
    <w:rsid w:val="000D4FDC"/>
    <w:rsid w:val="000D53BC"/>
    <w:rsid w:val="000D6635"/>
    <w:rsid w:val="000D6AE7"/>
    <w:rsid w:val="000D6DF0"/>
    <w:rsid w:val="000D7CA0"/>
    <w:rsid w:val="000D7E83"/>
    <w:rsid w:val="000E06B9"/>
    <w:rsid w:val="000E2927"/>
    <w:rsid w:val="000E2F19"/>
    <w:rsid w:val="000E3B1A"/>
    <w:rsid w:val="000E5181"/>
    <w:rsid w:val="000E5D3A"/>
    <w:rsid w:val="000E5D51"/>
    <w:rsid w:val="000E614C"/>
    <w:rsid w:val="000E61B9"/>
    <w:rsid w:val="000E6BAB"/>
    <w:rsid w:val="000E6BF5"/>
    <w:rsid w:val="000E7532"/>
    <w:rsid w:val="000E7E48"/>
    <w:rsid w:val="000F0FC4"/>
    <w:rsid w:val="000F1CB9"/>
    <w:rsid w:val="000F24CE"/>
    <w:rsid w:val="000F2AB1"/>
    <w:rsid w:val="000F3B12"/>
    <w:rsid w:val="000F509D"/>
    <w:rsid w:val="000F555C"/>
    <w:rsid w:val="000F5EF7"/>
    <w:rsid w:val="000F6151"/>
    <w:rsid w:val="000F7952"/>
    <w:rsid w:val="00101135"/>
    <w:rsid w:val="00101391"/>
    <w:rsid w:val="00101D1A"/>
    <w:rsid w:val="00101DD2"/>
    <w:rsid w:val="001021DF"/>
    <w:rsid w:val="00102A49"/>
    <w:rsid w:val="001038C8"/>
    <w:rsid w:val="00103DD9"/>
    <w:rsid w:val="00103F9D"/>
    <w:rsid w:val="001041F9"/>
    <w:rsid w:val="00104203"/>
    <w:rsid w:val="00104D4B"/>
    <w:rsid w:val="00105F34"/>
    <w:rsid w:val="001076A5"/>
    <w:rsid w:val="001076BC"/>
    <w:rsid w:val="00107AF8"/>
    <w:rsid w:val="00107B8D"/>
    <w:rsid w:val="00107F4E"/>
    <w:rsid w:val="001101BB"/>
    <w:rsid w:val="00111663"/>
    <w:rsid w:val="00111EF6"/>
    <w:rsid w:val="00112419"/>
    <w:rsid w:val="0011460B"/>
    <w:rsid w:val="00114D06"/>
    <w:rsid w:val="00114D9F"/>
    <w:rsid w:val="00115004"/>
    <w:rsid w:val="0011522C"/>
    <w:rsid w:val="00115353"/>
    <w:rsid w:val="00115E7C"/>
    <w:rsid w:val="0011608C"/>
    <w:rsid w:val="0011662B"/>
    <w:rsid w:val="00116E3E"/>
    <w:rsid w:val="00117D1B"/>
    <w:rsid w:val="001208C6"/>
    <w:rsid w:val="00120C1B"/>
    <w:rsid w:val="00120E0F"/>
    <w:rsid w:val="001215CF"/>
    <w:rsid w:val="0012174A"/>
    <w:rsid w:val="001217C0"/>
    <w:rsid w:val="001219AA"/>
    <w:rsid w:val="00123593"/>
    <w:rsid w:val="00123C68"/>
    <w:rsid w:val="00124391"/>
    <w:rsid w:val="001246D3"/>
    <w:rsid w:val="0012528D"/>
    <w:rsid w:val="001255D5"/>
    <w:rsid w:val="001259AB"/>
    <w:rsid w:val="00125F09"/>
    <w:rsid w:val="001275C1"/>
    <w:rsid w:val="00127652"/>
    <w:rsid w:val="00127B56"/>
    <w:rsid w:val="00130484"/>
    <w:rsid w:val="0013080A"/>
    <w:rsid w:val="00131F75"/>
    <w:rsid w:val="00132AF6"/>
    <w:rsid w:val="00133623"/>
    <w:rsid w:val="00133EBE"/>
    <w:rsid w:val="00134540"/>
    <w:rsid w:val="00134C01"/>
    <w:rsid w:val="00134C82"/>
    <w:rsid w:val="0013579D"/>
    <w:rsid w:val="00135932"/>
    <w:rsid w:val="0013596C"/>
    <w:rsid w:val="001368D4"/>
    <w:rsid w:val="00137610"/>
    <w:rsid w:val="001379F4"/>
    <w:rsid w:val="00140A03"/>
    <w:rsid w:val="00140D70"/>
    <w:rsid w:val="00141170"/>
    <w:rsid w:val="00141666"/>
    <w:rsid w:val="00142366"/>
    <w:rsid w:val="00142409"/>
    <w:rsid w:val="00142475"/>
    <w:rsid w:val="0014269D"/>
    <w:rsid w:val="001429DB"/>
    <w:rsid w:val="001432BA"/>
    <w:rsid w:val="00143719"/>
    <w:rsid w:val="00143A61"/>
    <w:rsid w:val="00143D94"/>
    <w:rsid w:val="001447DD"/>
    <w:rsid w:val="0014544A"/>
    <w:rsid w:val="001459CC"/>
    <w:rsid w:val="0014613C"/>
    <w:rsid w:val="00146480"/>
    <w:rsid w:val="00146644"/>
    <w:rsid w:val="00146C01"/>
    <w:rsid w:val="001476C2"/>
    <w:rsid w:val="001505B6"/>
    <w:rsid w:val="001508F9"/>
    <w:rsid w:val="00151635"/>
    <w:rsid w:val="00151ABB"/>
    <w:rsid w:val="00151ABF"/>
    <w:rsid w:val="00151AC7"/>
    <w:rsid w:val="001520C9"/>
    <w:rsid w:val="00153831"/>
    <w:rsid w:val="00153A50"/>
    <w:rsid w:val="00153AF5"/>
    <w:rsid w:val="00154088"/>
    <w:rsid w:val="00155183"/>
    <w:rsid w:val="00155715"/>
    <w:rsid w:val="00155DFB"/>
    <w:rsid w:val="00156B72"/>
    <w:rsid w:val="00157123"/>
    <w:rsid w:val="001577E8"/>
    <w:rsid w:val="001579CD"/>
    <w:rsid w:val="00157CBF"/>
    <w:rsid w:val="00157E41"/>
    <w:rsid w:val="001600AE"/>
    <w:rsid w:val="001604C5"/>
    <w:rsid w:val="00160B79"/>
    <w:rsid w:val="0016155C"/>
    <w:rsid w:val="0016222F"/>
    <w:rsid w:val="00163329"/>
    <w:rsid w:val="0016359C"/>
    <w:rsid w:val="00163794"/>
    <w:rsid w:val="00163873"/>
    <w:rsid w:val="00163F1F"/>
    <w:rsid w:val="00163F36"/>
    <w:rsid w:val="001642AE"/>
    <w:rsid w:val="00164313"/>
    <w:rsid w:val="0016597D"/>
    <w:rsid w:val="00166EF2"/>
    <w:rsid w:val="00166FD0"/>
    <w:rsid w:val="00167150"/>
    <w:rsid w:val="00167715"/>
    <w:rsid w:val="00170922"/>
    <w:rsid w:val="00170F33"/>
    <w:rsid w:val="00171BAA"/>
    <w:rsid w:val="00171BB8"/>
    <w:rsid w:val="0017224C"/>
    <w:rsid w:val="00172585"/>
    <w:rsid w:val="00172765"/>
    <w:rsid w:val="00172B48"/>
    <w:rsid w:val="00172DF9"/>
    <w:rsid w:val="00172F06"/>
    <w:rsid w:val="00172F08"/>
    <w:rsid w:val="00173018"/>
    <w:rsid w:val="00174EDF"/>
    <w:rsid w:val="001755EF"/>
    <w:rsid w:val="0017574A"/>
    <w:rsid w:val="0017655C"/>
    <w:rsid w:val="00176AF8"/>
    <w:rsid w:val="00176FD8"/>
    <w:rsid w:val="00177415"/>
    <w:rsid w:val="001777AC"/>
    <w:rsid w:val="00177C58"/>
    <w:rsid w:val="001803FF"/>
    <w:rsid w:val="0018083A"/>
    <w:rsid w:val="0018085D"/>
    <w:rsid w:val="00180CCC"/>
    <w:rsid w:val="00180D21"/>
    <w:rsid w:val="001812CA"/>
    <w:rsid w:val="001814F6"/>
    <w:rsid w:val="00182B7C"/>
    <w:rsid w:val="00182CFF"/>
    <w:rsid w:val="0018335D"/>
    <w:rsid w:val="001837DB"/>
    <w:rsid w:val="00183B40"/>
    <w:rsid w:val="001843ED"/>
    <w:rsid w:val="001852D2"/>
    <w:rsid w:val="00186017"/>
    <w:rsid w:val="0018684C"/>
    <w:rsid w:val="001870D8"/>
    <w:rsid w:val="001908D9"/>
    <w:rsid w:val="00191412"/>
    <w:rsid w:val="001925F0"/>
    <w:rsid w:val="00192790"/>
    <w:rsid w:val="00192DBE"/>
    <w:rsid w:val="00193F91"/>
    <w:rsid w:val="00194B79"/>
    <w:rsid w:val="00194BB5"/>
    <w:rsid w:val="00195A36"/>
    <w:rsid w:val="001960FC"/>
    <w:rsid w:val="00196366"/>
    <w:rsid w:val="00196591"/>
    <w:rsid w:val="001974E3"/>
    <w:rsid w:val="00197A55"/>
    <w:rsid w:val="001A06D4"/>
    <w:rsid w:val="001A0CB0"/>
    <w:rsid w:val="001A1F46"/>
    <w:rsid w:val="001A1F71"/>
    <w:rsid w:val="001A1F76"/>
    <w:rsid w:val="001A2088"/>
    <w:rsid w:val="001A280D"/>
    <w:rsid w:val="001A3226"/>
    <w:rsid w:val="001A4098"/>
    <w:rsid w:val="001A40A7"/>
    <w:rsid w:val="001A419A"/>
    <w:rsid w:val="001A49AA"/>
    <w:rsid w:val="001A54CB"/>
    <w:rsid w:val="001A599A"/>
    <w:rsid w:val="001A5F90"/>
    <w:rsid w:val="001A61E2"/>
    <w:rsid w:val="001A7202"/>
    <w:rsid w:val="001B04AD"/>
    <w:rsid w:val="001B0FA0"/>
    <w:rsid w:val="001B17AC"/>
    <w:rsid w:val="001B181E"/>
    <w:rsid w:val="001B1E9D"/>
    <w:rsid w:val="001B1EBD"/>
    <w:rsid w:val="001B2468"/>
    <w:rsid w:val="001B25BD"/>
    <w:rsid w:val="001B2EA6"/>
    <w:rsid w:val="001B2EF3"/>
    <w:rsid w:val="001B3724"/>
    <w:rsid w:val="001B3B04"/>
    <w:rsid w:val="001B4456"/>
    <w:rsid w:val="001B47AA"/>
    <w:rsid w:val="001B540A"/>
    <w:rsid w:val="001B5D96"/>
    <w:rsid w:val="001B7782"/>
    <w:rsid w:val="001B7935"/>
    <w:rsid w:val="001B7B06"/>
    <w:rsid w:val="001B7CAD"/>
    <w:rsid w:val="001B7DA1"/>
    <w:rsid w:val="001B7ED7"/>
    <w:rsid w:val="001C0B72"/>
    <w:rsid w:val="001C1273"/>
    <w:rsid w:val="001C224E"/>
    <w:rsid w:val="001C29DD"/>
    <w:rsid w:val="001C3430"/>
    <w:rsid w:val="001C35AE"/>
    <w:rsid w:val="001C3D95"/>
    <w:rsid w:val="001C3DF7"/>
    <w:rsid w:val="001C4E02"/>
    <w:rsid w:val="001C62AD"/>
    <w:rsid w:val="001C65AB"/>
    <w:rsid w:val="001C733A"/>
    <w:rsid w:val="001C765A"/>
    <w:rsid w:val="001C796B"/>
    <w:rsid w:val="001D0003"/>
    <w:rsid w:val="001D0A2E"/>
    <w:rsid w:val="001D11FE"/>
    <w:rsid w:val="001D174D"/>
    <w:rsid w:val="001D1B98"/>
    <w:rsid w:val="001D1CCC"/>
    <w:rsid w:val="001D251D"/>
    <w:rsid w:val="001D363F"/>
    <w:rsid w:val="001D4D23"/>
    <w:rsid w:val="001D4D81"/>
    <w:rsid w:val="001D51CA"/>
    <w:rsid w:val="001D5597"/>
    <w:rsid w:val="001D5B4A"/>
    <w:rsid w:val="001D680E"/>
    <w:rsid w:val="001D6A21"/>
    <w:rsid w:val="001D6D33"/>
    <w:rsid w:val="001D755A"/>
    <w:rsid w:val="001D756F"/>
    <w:rsid w:val="001D7A73"/>
    <w:rsid w:val="001E065B"/>
    <w:rsid w:val="001E0DEA"/>
    <w:rsid w:val="001E245A"/>
    <w:rsid w:val="001E358D"/>
    <w:rsid w:val="001E3648"/>
    <w:rsid w:val="001E3944"/>
    <w:rsid w:val="001E3F00"/>
    <w:rsid w:val="001E4618"/>
    <w:rsid w:val="001E6485"/>
    <w:rsid w:val="001E6A08"/>
    <w:rsid w:val="001E74D9"/>
    <w:rsid w:val="001E75CF"/>
    <w:rsid w:val="001F0321"/>
    <w:rsid w:val="001F091A"/>
    <w:rsid w:val="001F0D6B"/>
    <w:rsid w:val="001F0DB7"/>
    <w:rsid w:val="001F1BA5"/>
    <w:rsid w:val="001F2013"/>
    <w:rsid w:val="001F27D8"/>
    <w:rsid w:val="001F2B9F"/>
    <w:rsid w:val="001F2CC0"/>
    <w:rsid w:val="001F3285"/>
    <w:rsid w:val="001F466B"/>
    <w:rsid w:val="001F466E"/>
    <w:rsid w:val="001F4791"/>
    <w:rsid w:val="001F76D5"/>
    <w:rsid w:val="001F77D2"/>
    <w:rsid w:val="001F7CC0"/>
    <w:rsid w:val="002003E2"/>
    <w:rsid w:val="00200461"/>
    <w:rsid w:val="00200576"/>
    <w:rsid w:val="00200A09"/>
    <w:rsid w:val="002012D0"/>
    <w:rsid w:val="00201A89"/>
    <w:rsid w:val="00201BFD"/>
    <w:rsid w:val="0020230A"/>
    <w:rsid w:val="00202648"/>
    <w:rsid w:val="002033AF"/>
    <w:rsid w:val="0020376F"/>
    <w:rsid w:val="00203E37"/>
    <w:rsid w:val="00204419"/>
    <w:rsid w:val="0020459A"/>
    <w:rsid w:val="0020518D"/>
    <w:rsid w:val="00205731"/>
    <w:rsid w:val="00205919"/>
    <w:rsid w:val="00205CCD"/>
    <w:rsid w:val="00205DB5"/>
    <w:rsid w:val="00206397"/>
    <w:rsid w:val="00206888"/>
    <w:rsid w:val="002069B8"/>
    <w:rsid w:val="00206A3F"/>
    <w:rsid w:val="002070AA"/>
    <w:rsid w:val="00207F77"/>
    <w:rsid w:val="002103D2"/>
    <w:rsid w:val="00211D98"/>
    <w:rsid w:val="00212499"/>
    <w:rsid w:val="0021264B"/>
    <w:rsid w:val="00213224"/>
    <w:rsid w:val="0021349E"/>
    <w:rsid w:val="0021423C"/>
    <w:rsid w:val="002143AF"/>
    <w:rsid w:val="00214496"/>
    <w:rsid w:val="002144B7"/>
    <w:rsid w:val="0021455D"/>
    <w:rsid w:val="00214D68"/>
    <w:rsid w:val="00214E67"/>
    <w:rsid w:val="00215015"/>
    <w:rsid w:val="002150C6"/>
    <w:rsid w:val="00215C53"/>
    <w:rsid w:val="00215D37"/>
    <w:rsid w:val="00215E96"/>
    <w:rsid w:val="00216EAB"/>
    <w:rsid w:val="002211F7"/>
    <w:rsid w:val="002217CC"/>
    <w:rsid w:val="00221D06"/>
    <w:rsid w:val="00221FBE"/>
    <w:rsid w:val="0022201F"/>
    <w:rsid w:val="00222B29"/>
    <w:rsid w:val="00223460"/>
    <w:rsid w:val="00223AB9"/>
    <w:rsid w:val="002244B6"/>
    <w:rsid w:val="00224E3C"/>
    <w:rsid w:val="00224FCE"/>
    <w:rsid w:val="00225E92"/>
    <w:rsid w:val="00225F30"/>
    <w:rsid w:val="00226180"/>
    <w:rsid w:val="002265BF"/>
    <w:rsid w:val="00226668"/>
    <w:rsid w:val="0022671F"/>
    <w:rsid w:val="00227BE5"/>
    <w:rsid w:val="002303C0"/>
    <w:rsid w:val="00230B14"/>
    <w:rsid w:val="00230C45"/>
    <w:rsid w:val="00231078"/>
    <w:rsid w:val="002311D8"/>
    <w:rsid w:val="0023153B"/>
    <w:rsid w:val="00231564"/>
    <w:rsid w:val="002315A5"/>
    <w:rsid w:val="00232717"/>
    <w:rsid w:val="00233330"/>
    <w:rsid w:val="0023375B"/>
    <w:rsid w:val="002338E0"/>
    <w:rsid w:val="00234A0D"/>
    <w:rsid w:val="00234B98"/>
    <w:rsid w:val="00234E97"/>
    <w:rsid w:val="0023510C"/>
    <w:rsid w:val="002351B6"/>
    <w:rsid w:val="002355A8"/>
    <w:rsid w:val="002355D3"/>
    <w:rsid w:val="00235CD3"/>
    <w:rsid w:val="00235D01"/>
    <w:rsid w:val="00235EAB"/>
    <w:rsid w:val="0023616C"/>
    <w:rsid w:val="00236437"/>
    <w:rsid w:val="002366FA"/>
    <w:rsid w:val="00236B57"/>
    <w:rsid w:val="002371D9"/>
    <w:rsid w:val="00237267"/>
    <w:rsid w:val="0023750E"/>
    <w:rsid w:val="00237524"/>
    <w:rsid w:val="00237A3E"/>
    <w:rsid w:val="00237C69"/>
    <w:rsid w:val="00240072"/>
    <w:rsid w:val="00241D2E"/>
    <w:rsid w:val="0024263E"/>
    <w:rsid w:val="00242A05"/>
    <w:rsid w:val="00242F8C"/>
    <w:rsid w:val="00242F8E"/>
    <w:rsid w:val="0024301B"/>
    <w:rsid w:val="002432AD"/>
    <w:rsid w:val="002434C3"/>
    <w:rsid w:val="0024366F"/>
    <w:rsid w:val="0024394E"/>
    <w:rsid w:val="00243AFF"/>
    <w:rsid w:val="00244006"/>
    <w:rsid w:val="00245080"/>
    <w:rsid w:val="00245416"/>
    <w:rsid w:val="00245D0C"/>
    <w:rsid w:val="00245D0F"/>
    <w:rsid w:val="00246175"/>
    <w:rsid w:val="0024682F"/>
    <w:rsid w:val="00246929"/>
    <w:rsid w:val="00246AE8"/>
    <w:rsid w:val="00247433"/>
    <w:rsid w:val="00247E14"/>
    <w:rsid w:val="00247FCA"/>
    <w:rsid w:val="0025115D"/>
    <w:rsid w:val="00251460"/>
    <w:rsid w:val="002515B3"/>
    <w:rsid w:val="00251646"/>
    <w:rsid w:val="00251899"/>
    <w:rsid w:val="00252231"/>
    <w:rsid w:val="002526FE"/>
    <w:rsid w:val="00252874"/>
    <w:rsid w:val="00252AFB"/>
    <w:rsid w:val="00253364"/>
    <w:rsid w:val="00253D14"/>
    <w:rsid w:val="00253DE4"/>
    <w:rsid w:val="002544FF"/>
    <w:rsid w:val="002545C9"/>
    <w:rsid w:val="0025481F"/>
    <w:rsid w:val="00254C58"/>
    <w:rsid w:val="00254DFE"/>
    <w:rsid w:val="00254E75"/>
    <w:rsid w:val="00255214"/>
    <w:rsid w:val="00255E3F"/>
    <w:rsid w:val="00255E72"/>
    <w:rsid w:val="002562B1"/>
    <w:rsid w:val="002569B9"/>
    <w:rsid w:val="002569D3"/>
    <w:rsid w:val="00256DE6"/>
    <w:rsid w:val="00257386"/>
    <w:rsid w:val="002601D0"/>
    <w:rsid w:val="00260231"/>
    <w:rsid w:val="0026150E"/>
    <w:rsid w:val="0026166E"/>
    <w:rsid w:val="002622A6"/>
    <w:rsid w:val="002625B8"/>
    <w:rsid w:val="00262A76"/>
    <w:rsid w:val="00263378"/>
    <w:rsid w:val="002640F9"/>
    <w:rsid w:val="0026463A"/>
    <w:rsid w:val="00265680"/>
    <w:rsid w:val="00265892"/>
    <w:rsid w:val="002659BF"/>
    <w:rsid w:val="002666EE"/>
    <w:rsid w:val="00266736"/>
    <w:rsid w:val="00267486"/>
    <w:rsid w:val="00267D2A"/>
    <w:rsid w:val="00270246"/>
    <w:rsid w:val="00270645"/>
    <w:rsid w:val="00270798"/>
    <w:rsid w:val="00270804"/>
    <w:rsid w:val="00270DEC"/>
    <w:rsid w:val="00270F1B"/>
    <w:rsid w:val="00271978"/>
    <w:rsid w:val="002722F6"/>
    <w:rsid w:val="00272AC2"/>
    <w:rsid w:val="00272CAE"/>
    <w:rsid w:val="002752DA"/>
    <w:rsid w:val="00275949"/>
    <w:rsid w:val="002763AC"/>
    <w:rsid w:val="002764E6"/>
    <w:rsid w:val="00276712"/>
    <w:rsid w:val="0027751F"/>
    <w:rsid w:val="00277BE4"/>
    <w:rsid w:val="00280BD2"/>
    <w:rsid w:val="0028110C"/>
    <w:rsid w:val="0028120A"/>
    <w:rsid w:val="0028143E"/>
    <w:rsid w:val="002816AD"/>
    <w:rsid w:val="00281AAB"/>
    <w:rsid w:val="00281B0B"/>
    <w:rsid w:val="00282343"/>
    <w:rsid w:val="002824B5"/>
    <w:rsid w:val="002843C4"/>
    <w:rsid w:val="00284B21"/>
    <w:rsid w:val="00285020"/>
    <w:rsid w:val="00285707"/>
    <w:rsid w:val="00285E53"/>
    <w:rsid w:val="00286A43"/>
    <w:rsid w:val="002872BB"/>
    <w:rsid w:val="00290990"/>
    <w:rsid w:val="00290EDA"/>
    <w:rsid w:val="002914FC"/>
    <w:rsid w:val="0029191C"/>
    <w:rsid w:val="00291DD9"/>
    <w:rsid w:val="002923FD"/>
    <w:rsid w:val="002929EA"/>
    <w:rsid w:val="00293487"/>
    <w:rsid w:val="00293551"/>
    <w:rsid w:val="00293804"/>
    <w:rsid w:val="002938B9"/>
    <w:rsid w:val="00293D99"/>
    <w:rsid w:val="002949CD"/>
    <w:rsid w:val="00294F3D"/>
    <w:rsid w:val="00294FFC"/>
    <w:rsid w:val="002954F3"/>
    <w:rsid w:val="00295A59"/>
    <w:rsid w:val="002962C8"/>
    <w:rsid w:val="002968B2"/>
    <w:rsid w:val="0029732D"/>
    <w:rsid w:val="00297602"/>
    <w:rsid w:val="00297BDA"/>
    <w:rsid w:val="00297D11"/>
    <w:rsid w:val="002A0712"/>
    <w:rsid w:val="002A0C73"/>
    <w:rsid w:val="002A118A"/>
    <w:rsid w:val="002A1447"/>
    <w:rsid w:val="002A1FC8"/>
    <w:rsid w:val="002A225F"/>
    <w:rsid w:val="002A2E6D"/>
    <w:rsid w:val="002A3EBE"/>
    <w:rsid w:val="002A4D2F"/>
    <w:rsid w:val="002A5473"/>
    <w:rsid w:val="002A5FCE"/>
    <w:rsid w:val="002A720A"/>
    <w:rsid w:val="002B12F0"/>
    <w:rsid w:val="002B1E10"/>
    <w:rsid w:val="002B20C1"/>
    <w:rsid w:val="002B3EA3"/>
    <w:rsid w:val="002B41DD"/>
    <w:rsid w:val="002B4F1E"/>
    <w:rsid w:val="002B56A8"/>
    <w:rsid w:val="002B57F8"/>
    <w:rsid w:val="002B6AC7"/>
    <w:rsid w:val="002B7236"/>
    <w:rsid w:val="002B7339"/>
    <w:rsid w:val="002C0593"/>
    <w:rsid w:val="002C0CBF"/>
    <w:rsid w:val="002C179E"/>
    <w:rsid w:val="002C1D3A"/>
    <w:rsid w:val="002C2068"/>
    <w:rsid w:val="002C2404"/>
    <w:rsid w:val="002C3AD7"/>
    <w:rsid w:val="002C4264"/>
    <w:rsid w:val="002C4756"/>
    <w:rsid w:val="002C4A63"/>
    <w:rsid w:val="002C4B8D"/>
    <w:rsid w:val="002C4D86"/>
    <w:rsid w:val="002C57E5"/>
    <w:rsid w:val="002C5E4D"/>
    <w:rsid w:val="002C629E"/>
    <w:rsid w:val="002C62B6"/>
    <w:rsid w:val="002C6661"/>
    <w:rsid w:val="002C6928"/>
    <w:rsid w:val="002C6BAF"/>
    <w:rsid w:val="002C7018"/>
    <w:rsid w:val="002C753F"/>
    <w:rsid w:val="002D07FB"/>
    <w:rsid w:val="002D094B"/>
    <w:rsid w:val="002D0E62"/>
    <w:rsid w:val="002D1109"/>
    <w:rsid w:val="002D1EA6"/>
    <w:rsid w:val="002D2795"/>
    <w:rsid w:val="002D3BD8"/>
    <w:rsid w:val="002D3DDA"/>
    <w:rsid w:val="002D4900"/>
    <w:rsid w:val="002D4C29"/>
    <w:rsid w:val="002D5718"/>
    <w:rsid w:val="002D5884"/>
    <w:rsid w:val="002D58DB"/>
    <w:rsid w:val="002D614E"/>
    <w:rsid w:val="002D6260"/>
    <w:rsid w:val="002D678F"/>
    <w:rsid w:val="002D6B5A"/>
    <w:rsid w:val="002D6CC9"/>
    <w:rsid w:val="002D6D71"/>
    <w:rsid w:val="002D787B"/>
    <w:rsid w:val="002D7F11"/>
    <w:rsid w:val="002E0AB2"/>
    <w:rsid w:val="002E0FB1"/>
    <w:rsid w:val="002E1086"/>
    <w:rsid w:val="002E1C66"/>
    <w:rsid w:val="002E20A1"/>
    <w:rsid w:val="002E29BF"/>
    <w:rsid w:val="002E2AF6"/>
    <w:rsid w:val="002E3AF2"/>
    <w:rsid w:val="002E3B3F"/>
    <w:rsid w:val="002E40A5"/>
    <w:rsid w:val="002E4155"/>
    <w:rsid w:val="002E519C"/>
    <w:rsid w:val="002E6640"/>
    <w:rsid w:val="002E6893"/>
    <w:rsid w:val="002E6937"/>
    <w:rsid w:val="002E70B5"/>
    <w:rsid w:val="002E72F5"/>
    <w:rsid w:val="002E7333"/>
    <w:rsid w:val="002E741E"/>
    <w:rsid w:val="002F05A4"/>
    <w:rsid w:val="002F0862"/>
    <w:rsid w:val="002F1612"/>
    <w:rsid w:val="002F19E8"/>
    <w:rsid w:val="002F1BF9"/>
    <w:rsid w:val="002F1E25"/>
    <w:rsid w:val="002F26DE"/>
    <w:rsid w:val="002F2830"/>
    <w:rsid w:val="002F2AB0"/>
    <w:rsid w:val="002F311E"/>
    <w:rsid w:val="002F33C1"/>
    <w:rsid w:val="002F3FA2"/>
    <w:rsid w:val="002F4080"/>
    <w:rsid w:val="002F4E36"/>
    <w:rsid w:val="002F50F5"/>
    <w:rsid w:val="002F5D65"/>
    <w:rsid w:val="002F5E62"/>
    <w:rsid w:val="002F61C1"/>
    <w:rsid w:val="002F7AA7"/>
    <w:rsid w:val="0030064B"/>
    <w:rsid w:val="003010E0"/>
    <w:rsid w:val="00301526"/>
    <w:rsid w:val="0030188C"/>
    <w:rsid w:val="00301957"/>
    <w:rsid w:val="00302054"/>
    <w:rsid w:val="003021BA"/>
    <w:rsid w:val="00302B99"/>
    <w:rsid w:val="003040E3"/>
    <w:rsid w:val="00304A75"/>
    <w:rsid w:val="0030519A"/>
    <w:rsid w:val="0030537A"/>
    <w:rsid w:val="00306C4F"/>
    <w:rsid w:val="00306D01"/>
    <w:rsid w:val="003075B4"/>
    <w:rsid w:val="003076E7"/>
    <w:rsid w:val="003078A0"/>
    <w:rsid w:val="00310B06"/>
    <w:rsid w:val="00310C23"/>
    <w:rsid w:val="00311F0E"/>
    <w:rsid w:val="00313682"/>
    <w:rsid w:val="003138E5"/>
    <w:rsid w:val="00313DB7"/>
    <w:rsid w:val="003146E0"/>
    <w:rsid w:val="00314A92"/>
    <w:rsid w:val="0031574E"/>
    <w:rsid w:val="00315DF1"/>
    <w:rsid w:val="00315E18"/>
    <w:rsid w:val="00316033"/>
    <w:rsid w:val="0031614D"/>
    <w:rsid w:val="00316A67"/>
    <w:rsid w:val="0031743C"/>
    <w:rsid w:val="003175AC"/>
    <w:rsid w:val="00317803"/>
    <w:rsid w:val="003179E8"/>
    <w:rsid w:val="00320752"/>
    <w:rsid w:val="00320CC7"/>
    <w:rsid w:val="003215C4"/>
    <w:rsid w:val="00321C40"/>
    <w:rsid w:val="003220AB"/>
    <w:rsid w:val="00323798"/>
    <w:rsid w:val="00325155"/>
    <w:rsid w:val="003258FE"/>
    <w:rsid w:val="00325FAC"/>
    <w:rsid w:val="00326252"/>
    <w:rsid w:val="0032651C"/>
    <w:rsid w:val="00326641"/>
    <w:rsid w:val="003267AB"/>
    <w:rsid w:val="0032718B"/>
    <w:rsid w:val="0032788F"/>
    <w:rsid w:val="00327EE6"/>
    <w:rsid w:val="003303D9"/>
    <w:rsid w:val="003303F1"/>
    <w:rsid w:val="00330B6A"/>
    <w:rsid w:val="0033124C"/>
    <w:rsid w:val="00331A52"/>
    <w:rsid w:val="0033219C"/>
    <w:rsid w:val="003326EE"/>
    <w:rsid w:val="0033274F"/>
    <w:rsid w:val="003329ED"/>
    <w:rsid w:val="00334216"/>
    <w:rsid w:val="00334910"/>
    <w:rsid w:val="00335218"/>
    <w:rsid w:val="003356FA"/>
    <w:rsid w:val="0033610B"/>
    <w:rsid w:val="003371CC"/>
    <w:rsid w:val="00340154"/>
    <w:rsid w:val="00340447"/>
    <w:rsid w:val="00340720"/>
    <w:rsid w:val="00340A14"/>
    <w:rsid w:val="00341086"/>
    <w:rsid w:val="0034152E"/>
    <w:rsid w:val="00341DBF"/>
    <w:rsid w:val="00342A73"/>
    <w:rsid w:val="00343249"/>
    <w:rsid w:val="0034331E"/>
    <w:rsid w:val="00343895"/>
    <w:rsid w:val="00343FB3"/>
    <w:rsid w:val="0034594C"/>
    <w:rsid w:val="00345BE0"/>
    <w:rsid w:val="00346604"/>
    <w:rsid w:val="00347166"/>
    <w:rsid w:val="00347682"/>
    <w:rsid w:val="003476B4"/>
    <w:rsid w:val="00347FF6"/>
    <w:rsid w:val="00350596"/>
    <w:rsid w:val="00351BD2"/>
    <w:rsid w:val="003523BA"/>
    <w:rsid w:val="00352CB0"/>
    <w:rsid w:val="00352EDE"/>
    <w:rsid w:val="00353709"/>
    <w:rsid w:val="003539DF"/>
    <w:rsid w:val="003539ED"/>
    <w:rsid w:val="00354593"/>
    <w:rsid w:val="00354A1B"/>
    <w:rsid w:val="00354ADE"/>
    <w:rsid w:val="00354FEC"/>
    <w:rsid w:val="00355C8A"/>
    <w:rsid w:val="00356E19"/>
    <w:rsid w:val="00357A59"/>
    <w:rsid w:val="00357F0C"/>
    <w:rsid w:val="00361071"/>
    <w:rsid w:val="003615C7"/>
    <w:rsid w:val="003617C6"/>
    <w:rsid w:val="00361E67"/>
    <w:rsid w:val="00361EA1"/>
    <w:rsid w:val="00362F8C"/>
    <w:rsid w:val="00363972"/>
    <w:rsid w:val="003643D4"/>
    <w:rsid w:val="00364885"/>
    <w:rsid w:val="003649B4"/>
    <w:rsid w:val="00364A9B"/>
    <w:rsid w:val="00364B07"/>
    <w:rsid w:val="003652CB"/>
    <w:rsid w:val="00365DEE"/>
    <w:rsid w:val="003673AB"/>
    <w:rsid w:val="00370835"/>
    <w:rsid w:val="00370DF3"/>
    <w:rsid w:val="00371057"/>
    <w:rsid w:val="00371555"/>
    <w:rsid w:val="00371F0B"/>
    <w:rsid w:val="00372567"/>
    <w:rsid w:val="0037291F"/>
    <w:rsid w:val="003729E5"/>
    <w:rsid w:val="003729F7"/>
    <w:rsid w:val="00372AF0"/>
    <w:rsid w:val="003731B6"/>
    <w:rsid w:val="003737A7"/>
    <w:rsid w:val="00374923"/>
    <w:rsid w:val="00374C0C"/>
    <w:rsid w:val="0037630F"/>
    <w:rsid w:val="00376D26"/>
    <w:rsid w:val="003773B2"/>
    <w:rsid w:val="00377C56"/>
    <w:rsid w:val="00377E81"/>
    <w:rsid w:val="00377F19"/>
    <w:rsid w:val="00377F39"/>
    <w:rsid w:val="003803C9"/>
    <w:rsid w:val="00380C62"/>
    <w:rsid w:val="00381359"/>
    <w:rsid w:val="00382B05"/>
    <w:rsid w:val="00382E70"/>
    <w:rsid w:val="00382FF5"/>
    <w:rsid w:val="00383259"/>
    <w:rsid w:val="00383552"/>
    <w:rsid w:val="003839DC"/>
    <w:rsid w:val="00383B47"/>
    <w:rsid w:val="00383E6C"/>
    <w:rsid w:val="00384285"/>
    <w:rsid w:val="00384A58"/>
    <w:rsid w:val="003854EC"/>
    <w:rsid w:val="003859F0"/>
    <w:rsid w:val="00386764"/>
    <w:rsid w:val="00386CD2"/>
    <w:rsid w:val="003904BC"/>
    <w:rsid w:val="00390620"/>
    <w:rsid w:val="00391769"/>
    <w:rsid w:val="003918B9"/>
    <w:rsid w:val="00392C91"/>
    <w:rsid w:val="00392E79"/>
    <w:rsid w:val="0039338D"/>
    <w:rsid w:val="00393452"/>
    <w:rsid w:val="0039405F"/>
    <w:rsid w:val="003944CC"/>
    <w:rsid w:val="003956B3"/>
    <w:rsid w:val="00395A4E"/>
    <w:rsid w:val="00395B41"/>
    <w:rsid w:val="003960EA"/>
    <w:rsid w:val="00396206"/>
    <w:rsid w:val="0039631A"/>
    <w:rsid w:val="00396793"/>
    <w:rsid w:val="00396AD9"/>
    <w:rsid w:val="00396FA0"/>
    <w:rsid w:val="00397EEF"/>
    <w:rsid w:val="003A0008"/>
    <w:rsid w:val="003A0510"/>
    <w:rsid w:val="003A05C2"/>
    <w:rsid w:val="003A0AC6"/>
    <w:rsid w:val="003A0BB1"/>
    <w:rsid w:val="003A0C43"/>
    <w:rsid w:val="003A1C26"/>
    <w:rsid w:val="003A1DB2"/>
    <w:rsid w:val="003A24A9"/>
    <w:rsid w:val="003A3BD1"/>
    <w:rsid w:val="003A4009"/>
    <w:rsid w:val="003A4408"/>
    <w:rsid w:val="003A4481"/>
    <w:rsid w:val="003A545B"/>
    <w:rsid w:val="003A5B2E"/>
    <w:rsid w:val="003A5CFA"/>
    <w:rsid w:val="003A5F54"/>
    <w:rsid w:val="003A658F"/>
    <w:rsid w:val="003A6764"/>
    <w:rsid w:val="003A6842"/>
    <w:rsid w:val="003A7138"/>
    <w:rsid w:val="003A7177"/>
    <w:rsid w:val="003A79FB"/>
    <w:rsid w:val="003A7F59"/>
    <w:rsid w:val="003B0193"/>
    <w:rsid w:val="003B0243"/>
    <w:rsid w:val="003B0F8B"/>
    <w:rsid w:val="003B1239"/>
    <w:rsid w:val="003B2625"/>
    <w:rsid w:val="003B2944"/>
    <w:rsid w:val="003B29F9"/>
    <w:rsid w:val="003B30EF"/>
    <w:rsid w:val="003B3D17"/>
    <w:rsid w:val="003B4ABF"/>
    <w:rsid w:val="003B4B84"/>
    <w:rsid w:val="003B5290"/>
    <w:rsid w:val="003B52F6"/>
    <w:rsid w:val="003B5375"/>
    <w:rsid w:val="003B583D"/>
    <w:rsid w:val="003B7EB1"/>
    <w:rsid w:val="003C063E"/>
    <w:rsid w:val="003C1095"/>
    <w:rsid w:val="003C12F0"/>
    <w:rsid w:val="003C3881"/>
    <w:rsid w:val="003C432D"/>
    <w:rsid w:val="003C4526"/>
    <w:rsid w:val="003C503E"/>
    <w:rsid w:val="003C5083"/>
    <w:rsid w:val="003C56A2"/>
    <w:rsid w:val="003C775C"/>
    <w:rsid w:val="003C77CE"/>
    <w:rsid w:val="003C7D51"/>
    <w:rsid w:val="003D001A"/>
    <w:rsid w:val="003D0378"/>
    <w:rsid w:val="003D0CF8"/>
    <w:rsid w:val="003D1EA8"/>
    <w:rsid w:val="003D2AF3"/>
    <w:rsid w:val="003D2B62"/>
    <w:rsid w:val="003D3E7B"/>
    <w:rsid w:val="003D4CC5"/>
    <w:rsid w:val="003D52A1"/>
    <w:rsid w:val="003D5364"/>
    <w:rsid w:val="003D5797"/>
    <w:rsid w:val="003D6717"/>
    <w:rsid w:val="003D7A11"/>
    <w:rsid w:val="003D7B52"/>
    <w:rsid w:val="003D7C4A"/>
    <w:rsid w:val="003E046A"/>
    <w:rsid w:val="003E049F"/>
    <w:rsid w:val="003E08F9"/>
    <w:rsid w:val="003E1536"/>
    <w:rsid w:val="003E15F0"/>
    <w:rsid w:val="003E1A9C"/>
    <w:rsid w:val="003E271F"/>
    <w:rsid w:val="003E27CC"/>
    <w:rsid w:val="003E4861"/>
    <w:rsid w:val="003E506C"/>
    <w:rsid w:val="003E5B3E"/>
    <w:rsid w:val="003E6188"/>
    <w:rsid w:val="003E6832"/>
    <w:rsid w:val="003E6AD0"/>
    <w:rsid w:val="003E6F44"/>
    <w:rsid w:val="003E74A2"/>
    <w:rsid w:val="003E7CF0"/>
    <w:rsid w:val="003F00B9"/>
    <w:rsid w:val="003F00C3"/>
    <w:rsid w:val="003F11A5"/>
    <w:rsid w:val="003F1DAD"/>
    <w:rsid w:val="003F1FFE"/>
    <w:rsid w:val="003F2158"/>
    <w:rsid w:val="003F252F"/>
    <w:rsid w:val="003F2A9B"/>
    <w:rsid w:val="003F3011"/>
    <w:rsid w:val="003F4BCA"/>
    <w:rsid w:val="003F5DD5"/>
    <w:rsid w:val="003F66CF"/>
    <w:rsid w:val="003F6B90"/>
    <w:rsid w:val="0040068F"/>
    <w:rsid w:val="004040A7"/>
    <w:rsid w:val="00404328"/>
    <w:rsid w:val="0040470B"/>
    <w:rsid w:val="0040534F"/>
    <w:rsid w:val="0040606C"/>
    <w:rsid w:val="00406241"/>
    <w:rsid w:val="00406948"/>
    <w:rsid w:val="0040721E"/>
    <w:rsid w:val="00410876"/>
    <w:rsid w:val="00411A6E"/>
    <w:rsid w:val="004130C5"/>
    <w:rsid w:val="004131F2"/>
    <w:rsid w:val="00413AD8"/>
    <w:rsid w:val="004145C6"/>
    <w:rsid w:val="004147C9"/>
    <w:rsid w:val="0041498C"/>
    <w:rsid w:val="00414E4E"/>
    <w:rsid w:val="00415B3E"/>
    <w:rsid w:val="00416309"/>
    <w:rsid w:val="004166B5"/>
    <w:rsid w:val="0041684B"/>
    <w:rsid w:val="00416C67"/>
    <w:rsid w:val="00416ECF"/>
    <w:rsid w:val="00416FA1"/>
    <w:rsid w:val="00417264"/>
    <w:rsid w:val="00417413"/>
    <w:rsid w:val="004202FF"/>
    <w:rsid w:val="004204D0"/>
    <w:rsid w:val="0042057B"/>
    <w:rsid w:val="00420A5E"/>
    <w:rsid w:val="00420ABA"/>
    <w:rsid w:val="00420CA2"/>
    <w:rsid w:val="004210CC"/>
    <w:rsid w:val="0042130F"/>
    <w:rsid w:val="00421ACE"/>
    <w:rsid w:val="00422171"/>
    <w:rsid w:val="0042229E"/>
    <w:rsid w:val="004227F0"/>
    <w:rsid w:val="004231F1"/>
    <w:rsid w:val="004238FE"/>
    <w:rsid w:val="00424A29"/>
    <w:rsid w:val="00424A60"/>
    <w:rsid w:val="00424F13"/>
    <w:rsid w:val="0042543C"/>
    <w:rsid w:val="004259BC"/>
    <w:rsid w:val="00425DE7"/>
    <w:rsid w:val="00427F84"/>
    <w:rsid w:val="004300D5"/>
    <w:rsid w:val="0043035C"/>
    <w:rsid w:val="00430D4F"/>
    <w:rsid w:val="004322BB"/>
    <w:rsid w:val="00433277"/>
    <w:rsid w:val="004338FE"/>
    <w:rsid w:val="00434134"/>
    <w:rsid w:val="00434366"/>
    <w:rsid w:val="00434754"/>
    <w:rsid w:val="00434994"/>
    <w:rsid w:val="004356D3"/>
    <w:rsid w:val="00435F8E"/>
    <w:rsid w:val="0043653F"/>
    <w:rsid w:val="0043783F"/>
    <w:rsid w:val="00437EAF"/>
    <w:rsid w:val="00440046"/>
    <w:rsid w:val="00440058"/>
    <w:rsid w:val="004414AE"/>
    <w:rsid w:val="00441FDE"/>
    <w:rsid w:val="00442939"/>
    <w:rsid w:val="00442BEF"/>
    <w:rsid w:val="00442E39"/>
    <w:rsid w:val="0044328E"/>
    <w:rsid w:val="0044365E"/>
    <w:rsid w:val="004439D9"/>
    <w:rsid w:val="00443A37"/>
    <w:rsid w:val="0044432E"/>
    <w:rsid w:val="00444DEB"/>
    <w:rsid w:val="004455EB"/>
    <w:rsid w:val="0044560F"/>
    <w:rsid w:val="004457C3"/>
    <w:rsid w:val="004466F9"/>
    <w:rsid w:val="00446C49"/>
    <w:rsid w:val="004471A5"/>
    <w:rsid w:val="0044752A"/>
    <w:rsid w:val="00447F25"/>
    <w:rsid w:val="0045075F"/>
    <w:rsid w:val="0045101E"/>
    <w:rsid w:val="00451154"/>
    <w:rsid w:val="004518BC"/>
    <w:rsid w:val="004529AA"/>
    <w:rsid w:val="0045317F"/>
    <w:rsid w:val="00453A4D"/>
    <w:rsid w:val="00453E40"/>
    <w:rsid w:val="0045430B"/>
    <w:rsid w:val="0045439C"/>
    <w:rsid w:val="004543F0"/>
    <w:rsid w:val="00454931"/>
    <w:rsid w:val="004552AC"/>
    <w:rsid w:val="00457DFB"/>
    <w:rsid w:val="00460176"/>
    <w:rsid w:val="0046055A"/>
    <w:rsid w:val="004612D4"/>
    <w:rsid w:val="0046198A"/>
    <w:rsid w:val="004624E0"/>
    <w:rsid w:val="00462D9D"/>
    <w:rsid w:val="004630B7"/>
    <w:rsid w:val="00463C42"/>
    <w:rsid w:val="004641F7"/>
    <w:rsid w:val="004644AB"/>
    <w:rsid w:val="00465172"/>
    <w:rsid w:val="00466684"/>
    <w:rsid w:val="00466C9C"/>
    <w:rsid w:val="00470606"/>
    <w:rsid w:val="00470C18"/>
    <w:rsid w:val="00471611"/>
    <w:rsid w:val="00471F7A"/>
    <w:rsid w:val="004740F6"/>
    <w:rsid w:val="00474172"/>
    <w:rsid w:val="0047439A"/>
    <w:rsid w:val="004743B3"/>
    <w:rsid w:val="004745F3"/>
    <w:rsid w:val="0047591E"/>
    <w:rsid w:val="00475DE5"/>
    <w:rsid w:val="00476529"/>
    <w:rsid w:val="00476CE1"/>
    <w:rsid w:val="00477040"/>
    <w:rsid w:val="00477535"/>
    <w:rsid w:val="00477BDA"/>
    <w:rsid w:val="00480ACC"/>
    <w:rsid w:val="00480F98"/>
    <w:rsid w:val="0048130B"/>
    <w:rsid w:val="004813AC"/>
    <w:rsid w:val="00481E4C"/>
    <w:rsid w:val="0048286F"/>
    <w:rsid w:val="00482EAB"/>
    <w:rsid w:val="004844F1"/>
    <w:rsid w:val="00484DBD"/>
    <w:rsid w:val="00484E07"/>
    <w:rsid w:val="004856BE"/>
    <w:rsid w:val="00485FF4"/>
    <w:rsid w:val="00486F2A"/>
    <w:rsid w:val="00490CC9"/>
    <w:rsid w:val="00490D80"/>
    <w:rsid w:val="00491900"/>
    <w:rsid w:val="00491CE2"/>
    <w:rsid w:val="004929B5"/>
    <w:rsid w:val="004939AB"/>
    <w:rsid w:val="00493B9E"/>
    <w:rsid w:val="00493EC4"/>
    <w:rsid w:val="004944CA"/>
    <w:rsid w:val="00494C2D"/>
    <w:rsid w:val="00494F72"/>
    <w:rsid w:val="004951D0"/>
    <w:rsid w:val="0049552A"/>
    <w:rsid w:val="004958D2"/>
    <w:rsid w:val="00495CA4"/>
    <w:rsid w:val="00496308"/>
    <w:rsid w:val="00496311"/>
    <w:rsid w:val="004968B8"/>
    <w:rsid w:val="00496F10"/>
    <w:rsid w:val="00496FF4"/>
    <w:rsid w:val="00497159"/>
    <w:rsid w:val="0049726C"/>
    <w:rsid w:val="00497C47"/>
    <w:rsid w:val="00497CC0"/>
    <w:rsid w:val="00497D2D"/>
    <w:rsid w:val="004A05FB"/>
    <w:rsid w:val="004A081F"/>
    <w:rsid w:val="004A0824"/>
    <w:rsid w:val="004A0C84"/>
    <w:rsid w:val="004A170C"/>
    <w:rsid w:val="004A19FB"/>
    <w:rsid w:val="004A1A48"/>
    <w:rsid w:val="004A1C2F"/>
    <w:rsid w:val="004A1CE4"/>
    <w:rsid w:val="004A218C"/>
    <w:rsid w:val="004A27D0"/>
    <w:rsid w:val="004A2D5D"/>
    <w:rsid w:val="004A3209"/>
    <w:rsid w:val="004A3BA6"/>
    <w:rsid w:val="004A3C1E"/>
    <w:rsid w:val="004A3C55"/>
    <w:rsid w:val="004A42DF"/>
    <w:rsid w:val="004A74C2"/>
    <w:rsid w:val="004A79EF"/>
    <w:rsid w:val="004B00C7"/>
    <w:rsid w:val="004B05F6"/>
    <w:rsid w:val="004B0B71"/>
    <w:rsid w:val="004B10FE"/>
    <w:rsid w:val="004B15F5"/>
    <w:rsid w:val="004B1973"/>
    <w:rsid w:val="004B1D09"/>
    <w:rsid w:val="004B1F70"/>
    <w:rsid w:val="004B22D4"/>
    <w:rsid w:val="004B284B"/>
    <w:rsid w:val="004B2FCC"/>
    <w:rsid w:val="004B36A6"/>
    <w:rsid w:val="004B426D"/>
    <w:rsid w:val="004B4731"/>
    <w:rsid w:val="004B5696"/>
    <w:rsid w:val="004B6D37"/>
    <w:rsid w:val="004B6DAF"/>
    <w:rsid w:val="004B7D3B"/>
    <w:rsid w:val="004B7E88"/>
    <w:rsid w:val="004C0B39"/>
    <w:rsid w:val="004C0B70"/>
    <w:rsid w:val="004C0DC8"/>
    <w:rsid w:val="004C10EB"/>
    <w:rsid w:val="004C13F0"/>
    <w:rsid w:val="004C1522"/>
    <w:rsid w:val="004C19A7"/>
    <w:rsid w:val="004C19C5"/>
    <w:rsid w:val="004C1E23"/>
    <w:rsid w:val="004C2245"/>
    <w:rsid w:val="004C2354"/>
    <w:rsid w:val="004C3480"/>
    <w:rsid w:val="004C415F"/>
    <w:rsid w:val="004C4F45"/>
    <w:rsid w:val="004C5992"/>
    <w:rsid w:val="004C5A6C"/>
    <w:rsid w:val="004C5B0F"/>
    <w:rsid w:val="004C623B"/>
    <w:rsid w:val="004C6BDB"/>
    <w:rsid w:val="004C719E"/>
    <w:rsid w:val="004C74C0"/>
    <w:rsid w:val="004C79B6"/>
    <w:rsid w:val="004C7DA0"/>
    <w:rsid w:val="004D00A7"/>
    <w:rsid w:val="004D0615"/>
    <w:rsid w:val="004D07EF"/>
    <w:rsid w:val="004D106A"/>
    <w:rsid w:val="004D1F9B"/>
    <w:rsid w:val="004D2845"/>
    <w:rsid w:val="004D2B48"/>
    <w:rsid w:val="004D300A"/>
    <w:rsid w:val="004D3350"/>
    <w:rsid w:val="004D3ADD"/>
    <w:rsid w:val="004D3F07"/>
    <w:rsid w:val="004D4090"/>
    <w:rsid w:val="004D47D7"/>
    <w:rsid w:val="004D5169"/>
    <w:rsid w:val="004D572E"/>
    <w:rsid w:val="004D69E5"/>
    <w:rsid w:val="004D6A96"/>
    <w:rsid w:val="004D734B"/>
    <w:rsid w:val="004D78B5"/>
    <w:rsid w:val="004E0385"/>
    <w:rsid w:val="004E06C1"/>
    <w:rsid w:val="004E130E"/>
    <w:rsid w:val="004E211C"/>
    <w:rsid w:val="004E29CD"/>
    <w:rsid w:val="004E3553"/>
    <w:rsid w:val="004E36D8"/>
    <w:rsid w:val="004E3B38"/>
    <w:rsid w:val="004E3BA5"/>
    <w:rsid w:val="004E41FB"/>
    <w:rsid w:val="004E4AB6"/>
    <w:rsid w:val="004E4D83"/>
    <w:rsid w:val="004E504A"/>
    <w:rsid w:val="004E59C9"/>
    <w:rsid w:val="004E5F53"/>
    <w:rsid w:val="004E5FCF"/>
    <w:rsid w:val="004E667F"/>
    <w:rsid w:val="004E6A6B"/>
    <w:rsid w:val="004E6DDC"/>
    <w:rsid w:val="004F0594"/>
    <w:rsid w:val="004F0972"/>
    <w:rsid w:val="004F111F"/>
    <w:rsid w:val="004F11F1"/>
    <w:rsid w:val="004F1DE2"/>
    <w:rsid w:val="004F21DA"/>
    <w:rsid w:val="004F37E5"/>
    <w:rsid w:val="004F494F"/>
    <w:rsid w:val="004F4A33"/>
    <w:rsid w:val="004F6444"/>
    <w:rsid w:val="004F6568"/>
    <w:rsid w:val="004F6845"/>
    <w:rsid w:val="004F7048"/>
    <w:rsid w:val="004F70D5"/>
    <w:rsid w:val="004F7722"/>
    <w:rsid w:val="004F78A1"/>
    <w:rsid w:val="004F78D9"/>
    <w:rsid w:val="004F7900"/>
    <w:rsid w:val="004F7DB9"/>
    <w:rsid w:val="004F7FD9"/>
    <w:rsid w:val="0050168E"/>
    <w:rsid w:val="0050181E"/>
    <w:rsid w:val="00501D5A"/>
    <w:rsid w:val="0050233B"/>
    <w:rsid w:val="005029A2"/>
    <w:rsid w:val="00502D6B"/>
    <w:rsid w:val="005030E1"/>
    <w:rsid w:val="005032AA"/>
    <w:rsid w:val="0050376C"/>
    <w:rsid w:val="0050419B"/>
    <w:rsid w:val="0050434F"/>
    <w:rsid w:val="0050474E"/>
    <w:rsid w:val="00506549"/>
    <w:rsid w:val="00506730"/>
    <w:rsid w:val="00506B91"/>
    <w:rsid w:val="00507D64"/>
    <w:rsid w:val="00510D86"/>
    <w:rsid w:val="00510EDF"/>
    <w:rsid w:val="00511468"/>
    <w:rsid w:val="00511EC7"/>
    <w:rsid w:val="0051206E"/>
    <w:rsid w:val="005120EC"/>
    <w:rsid w:val="005121C7"/>
    <w:rsid w:val="00514676"/>
    <w:rsid w:val="00514698"/>
    <w:rsid w:val="00514841"/>
    <w:rsid w:val="00514DC0"/>
    <w:rsid w:val="00515A9D"/>
    <w:rsid w:val="00516AE7"/>
    <w:rsid w:val="00516B83"/>
    <w:rsid w:val="0051719C"/>
    <w:rsid w:val="00517EF4"/>
    <w:rsid w:val="005200FC"/>
    <w:rsid w:val="0052191C"/>
    <w:rsid w:val="00521BEB"/>
    <w:rsid w:val="005229BD"/>
    <w:rsid w:val="0052306B"/>
    <w:rsid w:val="00523595"/>
    <w:rsid w:val="0052442D"/>
    <w:rsid w:val="00524BB3"/>
    <w:rsid w:val="005255E7"/>
    <w:rsid w:val="00525CDF"/>
    <w:rsid w:val="005262BB"/>
    <w:rsid w:val="00526345"/>
    <w:rsid w:val="00526446"/>
    <w:rsid w:val="0052645D"/>
    <w:rsid w:val="0052674C"/>
    <w:rsid w:val="005278A3"/>
    <w:rsid w:val="00527E2F"/>
    <w:rsid w:val="00527E73"/>
    <w:rsid w:val="00527F4B"/>
    <w:rsid w:val="00527FBA"/>
    <w:rsid w:val="0053034F"/>
    <w:rsid w:val="00531862"/>
    <w:rsid w:val="00531A14"/>
    <w:rsid w:val="00531B2B"/>
    <w:rsid w:val="00531DA6"/>
    <w:rsid w:val="00531EB3"/>
    <w:rsid w:val="00532BFE"/>
    <w:rsid w:val="00532EB8"/>
    <w:rsid w:val="00533CF3"/>
    <w:rsid w:val="00533DF5"/>
    <w:rsid w:val="00534B39"/>
    <w:rsid w:val="00534FB6"/>
    <w:rsid w:val="00535488"/>
    <w:rsid w:val="00535568"/>
    <w:rsid w:val="00536380"/>
    <w:rsid w:val="00536991"/>
    <w:rsid w:val="00536A61"/>
    <w:rsid w:val="00536BFF"/>
    <w:rsid w:val="00536DDC"/>
    <w:rsid w:val="00537229"/>
    <w:rsid w:val="00537BBB"/>
    <w:rsid w:val="00537C38"/>
    <w:rsid w:val="0054049E"/>
    <w:rsid w:val="0054061D"/>
    <w:rsid w:val="00540642"/>
    <w:rsid w:val="0054252D"/>
    <w:rsid w:val="005425BD"/>
    <w:rsid w:val="005431A2"/>
    <w:rsid w:val="005433D5"/>
    <w:rsid w:val="005436A8"/>
    <w:rsid w:val="00544F2A"/>
    <w:rsid w:val="005454F7"/>
    <w:rsid w:val="00546E2F"/>
    <w:rsid w:val="00546F84"/>
    <w:rsid w:val="0054777C"/>
    <w:rsid w:val="00547FCF"/>
    <w:rsid w:val="0055068A"/>
    <w:rsid w:val="00550768"/>
    <w:rsid w:val="005507C3"/>
    <w:rsid w:val="00550EF9"/>
    <w:rsid w:val="005510AB"/>
    <w:rsid w:val="0055164A"/>
    <w:rsid w:val="00551887"/>
    <w:rsid w:val="005527FB"/>
    <w:rsid w:val="00553498"/>
    <w:rsid w:val="005534EF"/>
    <w:rsid w:val="005538C9"/>
    <w:rsid w:val="005541B0"/>
    <w:rsid w:val="00555EF7"/>
    <w:rsid w:val="00556105"/>
    <w:rsid w:val="00556145"/>
    <w:rsid w:val="005565A2"/>
    <w:rsid w:val="005570F6"/>
    <w:rsid w:val="00557104"/>
    <w:rsid w:val="005571F8"/>
    <w:rsid w:val="00561825"/>
    <w:rsid w:val="00561EF4"/>
    <w:rsid w:val="00562D31"/>
    <w:rsid w:val="0056317C"/>
    <w:rsid w:val="0056578E"/>
    <w:rsid w:val="005662AC"/>
    <w:rsid w:val="00566D63"/>
    <w:rsid w:val="0056789F"/>
    <w:rsid w:val="00567A15"/>
    <w:rsid w:val="00570349"/>
    <w:rsid w:val="00570409"/>
    <w:rsid w:val="0057093C"/>
    <w:rsid w:val="00570C6F"/>
    <w:rsid w:val="005712D7"/>
    <w:rsid w:val="0057164E"/>
    <w:rsid w:val="00571CAC"/>
    <w:rsid w:val="005737F0"/>
    <w:rsid w:val="00573E65"/>
    <w:rsid w:val="0057416E"/>
    <w:rsid w:val="005741F9"/>
    <w:rsid w:val="0057494A"/>
    <w:rsid w:val="005763B3"/>
    <w:rsid w:val="005769B2"/>
    <w:rsid w:val="005771AB"/>
    <w:rsid w:val="00577398"/>
    <w:rsid w:val="005778D8"/>
    <w:rsid w:val="005800E8"/>
    <w:rsid w:val="0058020C"/>
    <w:rsid w:val="0058052A"/>
    <w:rsid w:val="005808D0"/>
    <w:rsid w:val="00580B32"/>
    <w:rsid w:val="0058100F"/>
    <w:rsid w:val="00583A15"/>
    <w:rsid w:val="0058509B"/>
    <w:rsid w:val="0058543B"/>
    <w:rsid w:val="00585E3A"/>
    <w:rsid w:val="00585FA3"/>
    <w:rsid w:val="00586165"/>
    <w:rsid w:val="005867D9"/>
    <w:rsid w:val="00586868"/>
    <w:rsid w:val="00586CB9"/>
    <w:rsid w:val="00586E88"/>
    <w:rsid w:val="00587FBB"/>
    <w:rsid w:val="00590743"/>
    <w:rsid w:val="00590965"/>
    <w:rsid w:val="00590BC5"/>
    <w:rsid w:val="005914D3"/>
    <w:rsid w:val="00591682"/>
    <w:rsid w:val="005921E8"/>
    <w:rsid w:val="0059318B"/>
    <w:rsid w:val="005933B3"/>
    <w:rsid w:val="00593AEF"/>
    <w:rsid w:val="00594181"/>
    <w:rsid w:val="0059441A"/>
    <w:rsid w:val="00594639"/>
    <w:rsid w:val="005946B8"/>
    <w:rsid w:val="00595307"/>
    <w:rsid w:val="00595A1E"/>
    <w:rsid w:val="0059614C"/>
    <w:rsid w:val="0059699B"/>
    <w:rsid w:val="00596A28"/>
    <w:rsid w:val="00596B1D"/>
    <w:rsid w:val="00596E64"/>
    <w:rsid w:val="0059735B"/>
    <w:rsid w:val="005975AF"/>
    <w:rsid w:val="00597BBC"/>
    <w:rsid w:val="005A002F"/>
    <w:rsid w:val="005A019A"/>
    <w:rsid w:val="005A0578"/>
    <w:rsid w:val="005A0763"/>
    <w:rsid w:val="005A133A"/>
    <w:rsid w:val="005A1480"/>
    <w:rsid w:val="005A1591"/>
    <w:rsid w:val="005A195D"/>
    <w:rsid w:val="005A3179"/>
    <w:rsid w:val="005A3653"/>
    <w:rsid w:val="005A373F"/>
    <w:rsid w:val="005A43EC"/>
    <w:rsid w:val="005A460E"/>
    <w:rsid w:val="005A4DDB"/>
    <w:rsid w:val="005A5A44"/>
    <w:rsid w:val="005A5F46"/>
    <w:rsid w:val="005A6399"/>
    <w:rsid w:val="005A6DBC"/>
    <w:rsid w:val="005A78F5"/>
    <w:rsid w:val="005A7F08"/>
    <w:rsid w:val="005B10B3"/>
    <w:rsid w:val="005B1B85"/>
    <w:rsid w:val="005B3153"/>
    <w:rsid w:val="005B32C0"/>
    <w:rsid w:val="005B3BD3"/>
    <w:rsid w:val="005B440F"/>
    <w:rsid w:val="005B48E0"/>
    <w:rsid w:val="005B4D8D"/>
    <w:rsid w:val="005B59F3"/>
    <w:rsid w:val="005B5EAE"/>
    <w:rsid w:val="005B62B9"/>
    <w:rsid w:val="005B6BC6"/>
    <w:rsid w:val="005B6FD8"/>
    <w:rsid w:val="005C00FC"/>
    <w:rsid w:val="005C06ED"/>
    <w:rsid w:val="005C09BE"/>
    <w:rsid w:val="005C133F"/>
    <w:rsid w:val="005C2513"/>
    <w:rsid w:val="005C2C76"/>
    <w:rsid w:val="005C2E67"/>
    <w:rsid w:val="005C3333"/>
    <w:rsid w:val="005C3813"/>
    <w:rsid w:val="005C3E3B"/>
    <w:rsid w:val="005C4921"/>
    <w:rsid w:val="005C5E7D"/>
    <w:rsid w:val="005C6617"/>
    <w:rsid w:val="005C6CFC"/>
    <w:rsid w:val="005C6ED4"/>
    <w:rsid w:val="005C7186"/>
    <w:rsid w:val="005C71D9"/>
    <w:rsid w:val="005C7879"/>
    <w:rsid w:val="005D04DD"/>
    <w:rsid w:val="005D12BC"/>
    <w:rsid w:val="005D1369"/>
    <w:rsid w:val="005D2EBD"/>
    <w:rsid w:val="005D367E"/>
    <w:rsid w:val="005D3F84"/>
    <w:rsid w:val="005D522E"/>
    <w:rsid w:val="005D53CB"/>
    <w:rsid w:val="005D5571"/>
    <w:rsid w:val="005D5BC7"/>
    <w:rsid w:val="005D5F0C"/>
    <w:rsid w:val="005D641A"/>
    <w:rsid w:val="005D6BC7"/>
    <w:rsid w:val="005D6C16"/>
    <w:rsid w:val="005D6DB8"/>
    <w:rsid w:val="005D6E22"/>
    <w:rsid w:val="005D6F75"/>
    <w:rsid w:val="005D7479"/>
    <w:rsid w:val="005D79C3"/>
    <w:rsid w:val="005E0605"/>
    <w:rsid w:val="005E06C1"/>
    <w:rsid w:val="005E0F7B"/>
    <w:rsid w:val="005E198F"/>
    <w:rsid w:val="005E2082"/>
    <w:rsid w:val="005E2352"/>
    <w:rsid w:val="005E351A"/>
    <w:rsid w:val="005E35C8"/>
    <w:rsid w:val="005E35FD"/>
    <w:rsid w:val="005E3A34"/>
    <w:rsid w:val="005E3B95"/>
    <w:rsid w:val="005E4877"/>
    <w:rsid w:val="005E4F4B"/>
    <w:rsid w:val="005E574A"/>
    <w:rsid w:val="005E71BF"/>
    <w:rsid w:val="005E7BA4"/>
    <w:rsid w:val="005E7ED8"/>
    <w:rsid w:val="005F0284"/>
    <w:rsid w:val="005F09D3"/>
    <w:rsid w:val="005F144C"/>
    <w:rsid w:val="005F1896"/>
    <w:rsid w:val="005F1CEB"/>
    <w:rsid w:val="005F1DB8"/>
    <w:rsid w:val="005F24D5"/>
    <w:rsid w:val="005F24EA"/>
    <w:rsid w:val="005F266B"/>
    <w:rsid w:val="005F2778"/>
    <w:rsid w:val="005F3540"/>
    <w:rsid w:val="005F3801"/>
    <w:rsid w:val="005F3830"/>
    <w:rsid w:val="005F391A"/>
    <w:rsid w:val="005F41F8"/>
    <w:rsid w:val="005F4909"/>
    <w:rsid w:val="005F4A06"/>
    <w:rsid w:val="005F4E8F"/>
    <w:rsid w:val="005F51A2"/>
    <w:rsid w:val="005F58F4"/>
    <w:rsid w:val="005F5CEC"/>
    <w:rsid w:val="005F6238"/>
    <w:rsid w:val="005F6BC6"/>
    <w:rsid w:val="005F74D1"/>
    <w:rsid w:val="005F7898"/>
    <w:rsid w:val="006000B7"/>
    <w:rsid w:val="00601035"/>
    <w:rsid w:val="006025DC"/>
    <w:rsid w:val="0060416F"/>
    <w:rsid w:val="0060422A"/>
    <w:rsid w:val="00604621"/>
    <w:rsid w:val="0060479C"/>
    <w:rsid w:val="00604AE2"/>
    <w:rsid w:val="00604CFC"/>
    <w:rsid w:val="0060535D"/>
    <w:rsid w:val="00605968"/>
    <w:rsid w:val="00605CA3"/>
    <w:rsid w:val="00606747"/>
    <w:rsid w:val="006070D9"/>
    <w:rsid w:val="0060733A"/>
    <w:rsid w:val="0061058D"/>
    <w:rsid w:val="0061067E"/>
    <w:rsid w:val="006108E9"/>
    <w:rsid w:val="00610C69"/>
    <w:rsid w:val="00611374"/>
    <w:rsid w:val="006115DE"/>
    <w:rsid w:val="0061192A"/>
    <w:rsid w:val="00611A4E"/>
    <w:rsid w:val="00612EDA"/>
    <w:rsid w:val="0061315D"/>
    <w:rsid w:val="006132B9"/>
    <w:rsid w:val="006136B4"/>
    <w:rsid w:val="00613729"/>
    <w:rsid w:val="006148C1"/>
    <w:rsid w:val="00614EAF"/>
    <w:rsid w:val="0061533D"/>
    <w:rsid w:val="006153E1"/>
    <w:rsid w:val="0061550F"/>
    <w:rsid w:val="006159FA"/>
    <w:rsid w:val="00621500"/>
    <w:rsid w:val="00621CC8"/>
    <w:rsid w:val="00621E81"/>
    <w:rsid w:val="006227B5"/>
    <w:rsid w:val="006243D2"/>
    <w:rsid w:val="006249E2"/>
    <w:rsid w:val="00624EC5"/>
    <w:rsid w:val="006251CD"/>
    <w:rsid w:val="00625BB7"/>
    <w:rsid w:val="00625FA4"/>
    <w:rsid w:val="006265E9"/>
    <w:rsid w:val="006274E8"/>
    <w:rsid w:val="0063003E"/>
    <w:rsid w:val="00630470"/>
    <w:rsid w:val="00630474"/>
    <w:rsid w:val="00630C15"/>
    <w:rsid w:val="00630ECB"/>
    <w:rsid w:val="006315DA"/>
    <w:rsid w:val="006322FD"/>
    <w:rsid w:val="00632322"/>
    <w:rsid w:val="006329AA"/>
    <w:rsid w:val="006329C9"/>
    <w:rsid w:val="00634788"/>
    <w:rsid w:val="00634D92"/>
    <w:rsid w:val="006366CB"/>
    <w:rsid w:val="0063685C"/>
    <w:rsid w:val="00636E5A"/>
    <w:rsid w:val="00637220"/>
    <w:rsid w:val="00637D5F"/>
    <w:rsid w:val="00641B00"/>
    <w:rsid w:val="00641D8B"/>
    <w:rsid w:val="0064284E"/>
    <w:rsid w:val="00642E82"/>
    <w:rsid w:val="006433DF"/>
    <w:rsid w:val="00643841"/>
    <w:rsid w:val="00643E14"/>
    <w:rsid w:val="00644002"/>
    <w:rsid w:val="00644409"/>
    <w:rsid w:val="006446F9"/>
    <w:rsid w:val="00644AF2"/>
    <w:rsid w:val="00645582"/>
    <w:rsid w:val="0064672F"/>
    <w:rsid w:val="00646878"/>
    <w:rsid w:val="00646F37"/>
    <w:rsid w:val="0064770A"/>
    <w:rsid w:val="00647CCB"/>
    <w:rsid w:val="00647EFE"/>
    <w:rsid w:val="006501AE"/>
    <w:rsid w:val="0065027C"/>
    <w:rsid w:val="006502FB"/>
    <w:rsid w:val="006506A2"/>
    <w:rsid w:val="00650AFF"/>
    <w:rsid w:val="00651104"/>
    <w:rsid w:val="00651781"/>
    <w:rsid w:val="0065185E"/>
    <w:rsid w:val="006519C8"/>
    <w:rsid w:val="00652164"/>
    <w:rsid w:val="006524F2"/>
    <w:rsid w:val="00652D69"/>
    <w:rsid w:val="00653282"/>
    <w:rsid w:val="0065350B"/>
    <w:rsid w:val="006540E5"/>
    <w:rsid w:val="006547EC"/>
    <w:rsid w:val="006554D3"/>
    <w:rsid w:val="00655A5E"/>
    <w:rsid w:val="00655D21"/>
    <w:rsid w:val="006561A3"/>
    <w:rsid w:val="006561EE"/>
    <w:rsid w:val="00656493"/>
    <w:rsid w:val="0065689C"/>
    <w:rsid w:val="0066052F"/>
    <w:rsid w:val="00660BF4"/>
    <w:rsid w:val="00660C6E"/>
    <w:rsid w:val="006611D5"/>
    <w:rsid w:val="006615B1"/>
    <w:rsid w:val="0066354C"/>
    <w:rsid w:val="0066390D"/>
    <w:rsid w:val="006639D8"/>
    <w:rsid w:val="006640BF"/>
    <w:rsid w:val="006643D3"/>
    <w:rsid w:val="00665283"/>
    <w:rsid w:val="0066543D"/>
    <w:rsid w:val="00665465"/>
    <w:rsid w:val="0066546A"/>
    <w:rsid w:val="00665797"/>
    <w:rsid w:val="0066697F"/>
    <w:rsid w:val="00666C20"/>
    <w:rsid w:val="00666DD6"/>
    <w:rsid w:val="006670BA"/>
    <w:rsid w:val="00667ADF"/>
    <w:rsid w:val="00667C8E"/>
    <w:rsid w:val="00667D24"/>
    <w:rsid w:val="006707D0"/>
    <w:rsid w:val="00670E7E"/>
    <w:rsid w:val="00671173"/>
    <w:rsid w:val="0067188E"/>
    <w:rsid w:val="00671FFC"/>
    <w:rsid w:val="0067231C"/>
    <w:rsid w:val="00672605"/>
    <w:rsid w:val="00673835"/>
    <w:rsid w:val="0067448C"/>
    <w:rsid w:val="006746D5"/>
    <w:rsid w:val="006747EF"/>
    <w:rsid w:val="0067493D"/>
    <w:rsid w:val="006749A2"/>
    <w:rsid w:val="00674BBE"/>
    <w:rsid w:val="00674C51"/>
    <w:rsid w:val="00674C66"/>
    <w:rsid w:val="00674C8D"/>
    <w:rsid w:val="00675D8E"/>
    <w:rsid w:val="006766D2"/>
    <w:rsid w:val="00676A27"/>
    <w:rsid w:val="0067705F"/>
    <w:rsid w:val="006770AF"/>
    <w:rsid w:val="006779D0"/>
    <w:rsid w:val="00677A34"/>
    <w:rsid w:val="0068075B"/>
    <w:rsid w:val="00680BF8"/>
    <w:rsid w:val="00680F5D"/>
    <w:rsid w:val="00681456"/>
    <w:rsid w:val="00681D4D"/>
    <w:rsid w:val="00681EE3"/>
    <w:rsid w:val="00681FF6"/>
    <w:rsid w:val="0068287A"/>
    <w:rsid w:val="006833BC"/>
    <w:rsid w:val="006840D8"/>
    <w:rsid w:val="00684975"/>
    <w:rsid w:val="00684FE0"/>
    <w:rsid w:val="0068509D"/>
    <w:rsid w:val="006858ED"/>
    <w:rsid w:val="00685CDE"/>
    <w:rsid w:val="006874F3"/>
    <w:rsid w:val="006901FD"/>
    <w:rsid w:val="00690AAE"/>
    <w:rsid w:val="00690FF2"/>
    <w:rsid w:val="006911AE"/>
    <w:rsid w:val="006917E0"/>
    <w:rsid w:val="00691977"/>
    <w:rsid w:val="006923FE"/>
    <w:rsid w:val="0069374A"/>
    <w:rsid w:val="00695E0B"/>
    <w:rsid w:val="00695F1B"/>
    <w:rsid w:val="006961E1"/>
    <w:rsid w:val="0069624F"/>
    <w:rsid w:val="00696723"/>
    <w:rsid w:val="00696CB1"/>
    <w:rsid w:val="00696E49"/>
    <w:rsid w:val="00696FC6"/>
    <w:rsid w:val="006970E5"/>
    <w:rsid w:val="0069735A"/>
    <w:rsid w:val="00697898"/>
    <w:rsid w:val="00697C78"/>
    <w:rsid w:val="006A04B9"/>
    <w:rsid w:val="006A0B10"/>
    <w:rsid w:val="006A0D72"/>
    <w:rsid w:val="006A15C3"/>
    <w:rsid w:val="006A1644"/>
    <w:rsid w:val="006A1B4F"/>
    <w:rsid w:val="006A2A7A"/>
    <w:rsid w:val="006A302D"/>
    <w:rsid w:val="006A449B"/>
    <w:rsid w:val="006A4CA9"/>
    <w:rsid w:val="006A50C9"/>
    <w:rsid w:val="006A549A"/>
    <w:rsid w:val="006A5A91"/>
    <w:rsid w:val="006A5C4F"/>
    <w:rsid w:val="006A6CD7"/>
    <w:rsid w:val="006B01DA"/>
    <w:rsid w:val="006B024E"/>
    <w:rsid w:val="006B0273"/>
    <w:rsid w:val="006B0C1F"/>
    <w:rsid w:val="006B1183"/>
    <w:rsid w:val="006B15B3"/>
    <w:rsid w:val="006B1873"/>
    <w:rsid w:val="006B2132"/>
    <w:rsid w:val="006B2DD3"/>
    <w:rsid w:val="006B36EE"/>
    <w:rsid w:val="006B458B"/>
    <w:rsid w:val="006B4CDD"/>
    <w:rsid w:val="006B61E9"/>
    <w:rsid w:val="006B6362"/>
    <w:rsid w:val="006B6687"/>
    <w:rsid w:val="006B6D46"/>
    <w:rsid w:val="006B7BA3"/>
    <w:rsid w:val="006C012F"/>
    <w:rsid w:val="006C0500"/>
    <w:rsid w:val="006C0790"/>
    <w:rsid w:val="006C0D47"/>
    <w:rsid w:val="006C0E52"/>
    <w:rsid w:val="006C10CA"/>
    <w:rsid w:val="006C111F"/>
    <w:rsid w:val="006C11AC"/>
    <w:rsid w:val="006C2035"/>
    <w:rsid w:val="006C276E"/>
    <w:rsid w:val="006C3940"/>
    <w:rsid w:val="006C412C"/>
    <w:rsid w:val="006C4FAE"/>
    <w:rsid w:val="006C540F"/>
    <w:rsid w:val="006C59FA"/>
    <w:rsid w:val="006C5ABE"/>
    <w:rsid w:val="006C5BB8"/>
    <w:rsid w:val="006C69FC"/>
    <w:rsid w:val="006C7626"/>
    <w:rsid w:val="006C797C"/>
    <w:rsid w:val="006D1378"/>
    <w:rsid w:val="006D1EC2"/>
    <w:rsid w:val="006D2D33"/>
    <w:rsid w:val="006D2DC3"/>
    <w:rsid w:val="006D317E"/>
    <w:rsid w:val="006D3A08"/>
    <w:rsid w:val="006D4C6A"/>
    <w:rsid w:val="006D4E6E"/>
    <w:rsid w:val="006D56A5"/>
    <w:rsid w:val="006D5A76"/>
    <w:rsid w:val="006D5B13"/>
    <w:rsid w:val="006D61C7"/>
    <w:rsid w:val="006D6622"/>
    <w:rsid w:val="006D6880"/>
    <w:rsid w:val="006D6D69"/>
    <w:rsid w:val="006D77B6"/>
    <w:rsid w:val="006D7812"/>
    <w:rsid w:val="006D7F08"/>
    <w:rsid w:val="006E045C"/>
    <w:rsid w:val="006E0C1F"/>
    <w:rsid w:val="006E14F2"/>
    <w:rsid w:val="006E1562"/>
    <w:rsid w:val="006E2973"/>
    <w:rsid w:val="006E31A0"/>
    <w:rsid w:val="006E39EB"/>
    <w:rsid w:val="006E4206"/>
    <w:rsid w:val="006E487C"/>
    <w:rsid w:val="006E5135"/>
    <w:rsid w:val="006E5CC5"/>
    <w:rsid w:val="006E6168"/>
    <w:rsid w:val="006E63F2"/>
    <w:rsid w:val="006E75ED"/>
    <w:rsid w:val="006E7E37"/>
    <w:rsid w:val="006F0006"/>
    <w:rsid w:val="006F0434"/>
    <w:rsid w:val="006F0EED"/>
    <w:rsid w:val="006F108B"/>
    <w:rsid w:val="006F1909"/>
    <w:rsid w:val="006F1913"/>
    <w:rsid w:val="006F1E69"/>
    <w:rsid w:val="006F2714"/>
    <w:rsid w:val="006F3192"/>
    <w:rsid w:val="006F38ED"/>
    <w:rsid w:val="006F44A5"/>
    <w:rsid w:val="006F4CAF"/>
    <w:rsid w:val="006F5295"/>
    <w:rsid w:val="006F55F3"/>
    <w:rsid w:val="006F5655"/>
    <w:rsid w:val="006F60E4"/>
    <w:rsid w:val="006F6E51"/>
    <w:rsid w:val="006F7056"/>
    <w:rsid w:val="006F779D"/>
    <w:rsid w:val="0070069F"/>
    <w:rsid w:val="00700ECC"/>
    <w:rsid w:val="007011BC"/>
    <w:rsid w:val="0070185D"/>
    <w:rsid w:val="00701D13"/>
    <w:rsid w:val="00701DCD"/>
    <w:rsid w:val="00703815"/>
    <w:rsid w:val="00704ECE"/>
    <w:rsid w:val="007052CE"/>
    <w:rsid w:val="00705556"/>
    <w:rsid w:val="00705968"/>
    <w:rsid w:val="0070671C"/>
    <w:rsid w:val="00706B02"/>
    <w:rsid w:val="007075ED"/>
    <w:rsid w:val="00707C0A"/>
    <w:rsid w:val="00707EF9"/>
    <w:rsid w:val="00707F47"/>
    <w:rsid w:val="007100F1"/>
    <w:rsid w:val="007104F8"/>
    <w:rsid w:val="00710915"/>
    <w:rsid w:val="0071123A"/>
    <w:rsid w:val="00711A84"/>
    <w:rsid w:val="00711D3B"/>
    <w:rsid w:val="007121ED"/>
    <w:rsid w:val="00712C3C"/>
    <w:rsid w:val="00712D16"/>
    <w:rsid w:val="0071346A"/>
    <w:rsid w:val="0071370C"/>
    <w:rsid w:val="007144A9"/>
    <w:rsid w:val="00714F12"/>
    <w:rsid w:val="00714F1E"/>
    <w:rsid w:val="00714FA7"/>
    <w:rsid w:val="007157AD"/>
    <w:rsid w:val="00715B56"/>
    <w:rsid w:val="007161E5"/>
    <w:rsid w:val="00716956"/>
    <w:rsid w:val="00716C73"/>
    <w:rsid w:val="00717039"/>
    <w:rsid w:val="0071708D"/>
    <w:rsid w:val="00717254"/>
    <w:rsid w:val="00720ACA"/>
    <w:rsid w:val="00720D0C"/>
    <w:rsid w:val="0072116C"/>
    <w:rsid w:val="00721271"/>
    <w:rsid w:val="007212B4"/>
    <w:rsid w:val="00721D85"/>
    <w:rsid w:val="00722151"/>
    <w:rsid w:val="00722D4E"/>
    <w:rsid w:val="007247E5"/>
    <w:rsid w:val="00724BF3"/>
    <w:rsid w:val="007256F9"/>
    <w:rsid w:val="00725821"/>
    <w:rsid w:val="00725A92"/>
    <w:rsid w:val="0072649C"/>
    <w:rsid w:val="007272B1"/>
    <w:rsid w:val="00727487"/>
    <w:rsid w:val="0072753A"/>
    <w:rsid w:val="0072767A"/>
    <w:rsid w:val="00730049"/>
    <w:rsid w:val="00730054"/>
    <w:rsid w:val="0073074D"/>
    <w:rsid w:val="00730BDD"/>
    <w:rsid w:val="00731BC6"/>
    <w:rsid w:val="007323B0"/>
    <w:rsid w:val="007323E6"/>
    <w:rsid w:val="00732EDC"/>
    <w:rsid w:val="00733CEE"/>
    <w:rsid w:val="00734051"/>
    <w:rsid w:val="0073457A"/>
    <w:rsid w:val="00734680"/>
    <w:rsid w:val="007348CA"/>
    <w:rsid w:val="00734CBA"/>
    <w:rsid w:val="007364DB"/>
    <w:rsid w:val="00736CB9"/>
    <w:rsid w:val="00737A88"/>
    <w:rsid w:val="0074005A"/>
    <w:rsid w:val="0074077C"/>
    <w:rsid w:val="00740BA7"/>
    <w:rsid w:val="00740DCE"/>
    <w:rsid w:val="007415CA"/>
    <w:rsid w:val="00741E43"/>
    <w:rsid w:val="00742773"/>
    <w:rsid w:val="00742E28"/>
    <w:rsid w:val="00742E2A"/>
    <w:rsid w:val="0074323F"/>
    <w:rsid w:val="00743A15"/>
    <w:rsid w:val="00744F32"/>
    <w:rsid w:val="007451A7"/>
    <w:rsid w:val="007451F8"/>
    <w:rsid w:val="0074553C"/>
    <w:rsid w:val="007458C0"/>
    <w:rsid w:val="00746085"/>
    <w:rsid w:val="0074656C"/>
    <w:rsid w:val="00746B8C"/>
    <w:rsid w:val="00746BC7"/>
    <w:rsid w:val="00746C06"/>
    <w:rsid w:val="007478D2"/>
    <w:rsid w:val="0075024E"/>
    <w:rsid w:val="0075054D"/>
    <w:rsid w:val="007507CB"/>
    <w:rsid w:val="0075136E"/>
    <w:rsid w:val="0075161B"/>
    <w:rsid w:val="00751CF9"/>
    <w:rsid w:val="00751D3A"/>
    <w:rsid w:val="00752C92"/>
    <w:rsid w:val="00753A5B"/>
    <w:rsid w:val="00754E64"/>
    <w:rsid w:val="00754FB2"/>
    <w:rsid w:val="00755784"/>
    <w:rsid w:val="00755BC0"/>
    <w:rsid w:val="00755F42"/>
    <w:rsid w:val="00755FFF"/>
    <w:rsid w:val="007561BC"/>
    <w:rsid w:val="007569B6"/>
    <w:rsid w:val="00757052"/>
    <w:rsid w:val="00757209"/>
    <w:rsid w:val="00757651"/>
    <w:rsid w:val="00757844"/>
    <w:rsid w:val="00757F1A"/>
    <w:rsid w:val="0076134A"/>
    <w:rsid w:val="00761BCC"/>
    <w:rsid w:val="00762CDD"/>
    <w:rsid w:val="00764059"/>
    <w:rsid w:val="007645F3"/>
    <w:rsid w:val="007647FE"/>
    <w:rsid w:val="00764FF2"/>
    <w:rsid w:val="00765B88"/>
    <w:rsid w:val="00765F5E"/>
    <w:rsid w:val="00766362"/>
    <w:rsid w:val="007663D7"/>
    <w:rsid w:val="007669A0"/>
    <w:rsid w:val="00767BB4"/>
    <w:rsid w:val="00771B07"/>
    <w:rsid w:val="00773678"/>
    <w:rsid w:val="00773887"/>
    <w:rsid w:val="0077388A"/>
    <w:rsid w:val="007738D3"/>
    <w:rsid w:val="00773FA0"/>
    <w:rsid w:val="0077491D"/>
    <w:rsid w:val="00774CFD"/>
    <w:rsid w:val="00775091"/>
    <w:rsid w:val="00775199"/>
    <w:rsid w:val="00775361"/>
    <w:rsid w:val="007757A9"/>
    <w:rsid w:val="007759EE"/>
    <w:rsid w:val="00775D91"/>
    <w:rsid w:val="007768B6"/>
    <w:rsid w:val="00777035"/>
    <w:rsid w:val="00777102"/>
    <w:rsid w:val="00777621"/>
    <w:rsid w:val="0078026D"/>
    <w:rsid w:val="007805BB"/>
    <w:rsid w:val="007807B3"/>
    <w:rsid w:val="00781A97"/>
    <w:rsid w:val="00781D8E"/>
    <w:rsid w:val="00782934"/>
    <w:rsid w:val="0078294F"/>
    <w:rsid w:val="00783E3E"/>
    <w:rsid w:val="0078526F"/>
    <w:rsid w:val="00785484"/>
    <w:rsid w:val="007857DD"/>
    <w:rsid w:val="00785D4C"/>
    <w:rsid w:val="00785D52"/>
    <w:rsid w:val="00786274"/>
    <w:rsid w:val="00787436"/>
    <w:rsid w:val="0079029A"/>
    <w:rsid w:val="00790529"/>
    <w:rsid w:val="00790F16"/>
    <w:rsid w:val="00790FCD"/>
    <w:rsid w:val="0079237E"/>
    <w:rsid w:val="00792526"/>
    <w:rsid w:val="00792686"/>
    <w:rsid w:val="00792BDB"/>
    <w:rsid w:val="00793179"/>
    <w:rsid w:val="00793545"/>
    <w:rsid w:val="007936B9"/>
    <w:rsid w:val="0079372C"/>
    <w:rsid w:val="00793C6A"/>
    <w:rsid w:val="00794AE4"/>
    <w:rsid w:val="007950D2"/>
    <w:rsid w:val="007962BF"/>
    <w:rsid w:val="00796F4C"/>
    <w:rsid w:val="00796F7A"/>
    <w:rsid w:val="0079778D"/>
    <w:rsid w:val="00797916"/>
    <w:rsid w:val="00797E7C"/>
    <w:rsid w:val="007A05A2"/>
    <w:rsid w:val="007A0F95"/>
    <w:rsid w:val="007A1091"/>
    <w:rsid w:val="007A2F48"/>
    <w:rsid w:val="007A399F"/>
    <w:rsid w:val="007A3FDE"/>
    <w:rsid w:val="007A4E18"/>
    <w:rsid w:val="007A600E"/>
    <w:rsid w:val="007A60BF"/>
    <w:rsid w:val="007A621C"/>
    <w:rsid w:val="007A7B00"/>
    <w:rsid w:val="007A7D41"/>
    <w:rsid w:val="007B2ABF"/>
    <w:rsid w:val="007B2CF7"/>
    <w:rsid w:val="007B2E2E"/>
    <w:rsid w:val="007B38AB"/>
    <w:rsid w:val="007B3D1A"/>
    <w:rsid w:val="007B3F0B"/>
    <w:rsid w:val="007B4A60"/>
    <w:rsid w:val="007B5892"/>
    <w:rsid w:val="007B5E6E"/>
    <w:rsid w:val="007B605A"/>
    <w:rsid w:val="007B7215"/>
    <w:rsid w:val="007B72C1"/>
    <w:rsid w:val="007C0A01"/>
    <w:rsid w:val="007C0F95"/>
    <w:rsid w:val="007C13D4"/>
    <w:rsid w:val="007C14C8"/>
    <w:rsid w:val="007C15C3"/>
    <w:rsid w:val="007C19B8"/>
    <w:rsid w:val="007C1A92"/>
    <w:rsid w:val="007C1ADB"/>
    <w:rsid w:val="007C28C7"/>
    <w:rsid w:val="007C3EEC"/>
    <w:rsid w:val="007C4A6A"/>
    <w:rsid w:val="007C4ACE"/>
    <w:rsid w:val="007C53D1"/>
    <w:rsid w:val="007C57E0"/>
    <w:rsid w:val="007C5EF4"/>
    <w:rsid w:val="007C609D"/>
    <w:rsid w:val="007C741F"/>
    <w:rsid w:val="007D0819"/>
    <w:rsid w:val="007D10C1"/>
    <w:rsid w:val="007D1160"/>
    <w:rsid w:val="007D1456"/>
    <w:rsid w:val="007D19B7"/>
    <w:rsid w:val="007D1B33"/>
    <w:rsid w:val="007D1D2F"/>
    <w:rsid w:val="007D225F"/>
    <w:rsid w:val="007D2379"/>
    <w:rsid w:val="007D2AC6"/>
    <w:rsid w:val="007D30C8"/>
    <w:rsid w:val="007D34C0"/>
    <w:rsid w:val="007D34CD"/>
    <w:rsid w:val="007D3D6E"/>
    <w:rsid w:val="007D4455"/>
    <w:rsid w:val="007D482B"/>
    <w:rsid w:val="007D4CCC"/>
    <w:rsid w:val="007D4EFD"/>
    <w:rsid w:val="007D5087"/>
    <w:rsid w:val="007D528B"/>
    <w:rsid w:val="007D5611"/>
    <w:rsid w:val="007D5E88"/>
    <w:rsid w:val="007D5EE8"/>
    <w:rsid w:val="007D5FCE"/>
    <w:rsid w:val="007D65DE"/>
    <w:rsid w:val="007D708B"/>
    <w:rsid w:val="007D7153"/>
    <w:rsid w:val="007D7992"/>
    <w:rsid w:val="007D7C1E"/>
    <w:rsid w:val="007D7E3E"/>
    <w:rsid w:val="007D7FDB"/>
    <w:rsid w:val="007E28ED"/>
    <w:rsid w:val="007E39A6"/>
    <w:rsid w:val="007E39F9"/>
    <w:rsid w:val="007E3FCD"/>
    <w:rsid w:val="007E4810"/>
    <w:rsid w:val="007E4E81"/>
    <w:rsid w:val="007E564F"/>
    <w:rsid w:val="007E5D5D"/>
    <w:rsid w:val="007E652F"/>
    <w:rsid w:val="007E6BFA"/>
    <w:rsid w:val="007F01A7"/>
    <w:rsid w:val="007F0747"/>
    <w:rsid w:val="007F083B"/>
    <w:rsid w:val="007F0B2B"/>
    <w:rsid w:val="007F0CC9"/>
    <w:rsid w:val="007F0F78"/>
    <w:rsid w:val="007F1445"/>
    <w:rsid w:val="007F185A"/>
    <w:rsid w:val="007F27E4"/>
    <w:rsid w:val="007F2834"/>
    <w:rsid w:val="007F3311"/>
    <w:rsid w:val="007F4E02"/>
    <w:rsid w:val="007F563E"/>
    <w:rsid w:val="007F5B7D"/>
    <w:rsid w:val="007F5C0C"/>
    <w:rsid w:val="007F5FAD"/>
    <w:rsid w:val="007F6F02"/>
    <w:rsid w:val="007F704F"/>
    <w:rsid w:val="008005E4"/>
    <w:rsid w:val="00800BE6"/>
    <w:rsid w:val="00800C96"/>
    <w:rsid w:val="00801D8B"/>
    <w:rsid w:val="00801E72"/>
    <w:rsid w:val="0080233C"/>
    <w:rsid w:val="008026B9"/>
    <w:rsid w:val="00803E5A"/>
    <w:rsid w:val="008046A8"/>
    <w:rsid w:val="0080491E"/>
    <w:rsid w:val="00804E89"/>
    <w:rsid w:val="00804F44"/>
    <w:rsid w:val="00805032"/>
    <w:rsid w:val="0080545A"/>
    <w:rsid w:val="00805A3E"/>
    <w:rsid w:val="00806271"/>
    <w:rsid w:val="00806643"/>
    <w:rsid w:val="00806F05"/>
    <w:rsid w:val="0080740F"/>
    <w:rsid w:val="0080756C"/>
    <w:rsid w:val="00807B60"/>
    <w:rsid w:val="00810164"/>
    <w:rsid w:val="00810221"/>
    <w:rsid w:val="008102DE"/>
    <w:rsid w:val="00810848"/>
    <w:rsid w:val="00810C4B"/>
    <w:rsid w:val="00810D4C"/>
    <w:rsid w:val="00811ADE"/>
    <w:rsid w:val="00811FF0"/>
    <w:rsid w:val="00812341"/>
    <w:rsid w:val="008139D9"/>
    <w:rsid w:val="00813B56"/>
    <w:rsid w:val="008140EF"/>
    <w:rsid w:val="00814103"/>
    <w:rsid w:val="0081449E"/>
    <w:rsid w:val="00814648"/>
    <w:rsid w:val="00814A0F"/>
    <w:rsid w:val="00814F94"/>
    <w:rsid w:val="008150FC"/>
    <w:rsid w:val="0081683B"/>
    <w:rsid w:val="00817165"/>
    <w:rsid w:val="008171DE"/>
    <w:rsid w:val="00817704"/>
    <w:rsid w:val="00817AD0"/>
    <w:rsid w:val="00817C2A"/>
    <w:rsid w:val="00820977"/>
    <w:rsid w:val="00821788"/>
    <w:rsid w:val="0082190D"/>
    <w:rsid w:val="00821A22"/>
    <w:rsid w:val="0082207B"/>
    <w:rsid w:val="00822E12"/>
    <w:rsid w:val="00823464"/>
    <w:rsid w:val="008246DB"/>
    <w:rsid w:val="008247CA"/>
    <w:rsid w:val="00824EFB"/>
    <w:rsid w:val="008253F5"/>
    <w:rsid w:val="0082588D"/>
    <w:rsid w:val="00825FC0"/>
    <w:rsid w:val="00826667"/>
    <w:rsid w:val="00826D68"/>
    <w:rsid w:val="00826DC8"/>
    <w:rsid w:val="00827128"/>
    <w:rsid w:val="0082754C"/>
    <w:rsid w:val="008305C1"/>
    <w:rsid w:val="00830CF0"/>
    <w:rsid w:val="00830EE5"/>
    <w:rsid w:val="0083120C"/>
    <w:rsid w:val="00831E9A"/>
    <w:rsid w:val="00832789"/>
    <w:rsid w:val="00832B5D"/>
    <w:rsid w:val="00832C57"/>
    <w:rsid w:val="0083370F"/>
    <w:rsid w:val="00834954"/>
    <w:rsid w:val="00834EAE"/>
    <w:rsid w:val="008354EB"/>
    <w:rsid w:val="00835C1B"/>
    <w:rsid w:val="0083645F"/>
    <w:rsid w:val="0083657B"/>
    <w:rsid w:val="00836D03"/>
    <w:rsid w:val="008378B2"/>
    <w:rsid w:val="008379E5"/>
    <w:rsid w:val="00837A35"/>
    <w:rsid w:val="0084049D"/>
    <w:rsid w:val="008407A4"/>
    <w:rsid w:val="00840BF4"/>
    <w:rsid w:val="0084102C"/>
    <w:rsid w:val="00841719"/>
    <w:rsid w:val="00841E4E"/>
    <w:rsid w:val="008426F0"/>
    <w:rsid w:val="008433AD"/>
    <w:rsid w:val="00843A38"/>
    <w:rsid w:val="00843A6D"/>
    <w:rsid w:val="00843C5E"/>
    <w:rsid w:val="00844582"/>
    <w:rsid w:val="008452D4"/>
    <w:rsid w:val="00845859"/>
    <w:rsid w:val="008465D4"/>
    <w:rsid w:val="00846EF8"/>
    <w:rsid w:val="0084770B"/>
    <w:rsid w:val="0084789F"/>
    <w:rsid w:val="00847FD7"/>
    <w:rsid w:val="0085007F"/>
    <w:rsid w:val="0085031C"/>
    <w:rsid w:val="008510DC"/>
    <w:rsid w:val="00851E09"/>
    <w:rsid w:val="00852545"/>
    <w:rsid w:val="008527D4"/>
    <w:rsid w:val="00853259"/>
    <w:rsid w:val="00853663"/>
    <w:rsid w:val="008539C3"/>
    <w:rsid w:val="00854521"/>
    <w:rsid w:val="00854EED"/>
    <w:rsid w:val="008560C1"/>
    <w:rsid w:val="008564DD"/>
    <w:rsid w:val="00856D0F"/>
    <w:rsid w:val="00856F52"/>
    <w:rsid w:val="00857C53"/>
    <w:rsid w:val="00860BBB"/>
    <w:rsid w:val="00860CC0"/>
    <w:rsid w:val="00861163"/>
    <w:rsid w:val="00861292"/>
    <w:rsid w:val="00861A2A"/>
    <w:rsid w:val="00862777"/>
    <w:rsid w:val="0086387A"/>
    <w:rsid w:val="0086387B"/>
    <w:rsid w:val="00863C4F"/>
    <w:rsid w:val="00863E4C"/>
    <w:rsid w:val="0086423C"/>
    <w:rsid w:val="008642D4"/>
    <w:rsid w:val="00864649"/>
    <w:rsid w:val="00864840"/>
    <w:rsid w:val="00866657"/>
    <w:rsid w:val="00866C60"/>
    <w:rsid w:val="0086718A"/>
    <w:rsid w:val="008673AE"/>
    <w:rsid w:val="0086770F"/>
    <w:rsid w:val="00867A28"/>
    <w:rsid w:val="00867CD7"/>
    <w:rsid w:val="00867DA0"/>
    <w:rsid w:val="008700DE"/>
    <w:rsid w:val="008709F1"/>
    <w:rsid w:val="00870A62"/>
    <w:rsid w:val="0087138B"/>
    <w:rsid w:val="00871610"/>
    <w:rsid w:val="00871DC9"/>
    <w:rsid w:val="00872D35"/>
    <w:rsid w:val="00872E11"/>
    <w:rsid w:val="00873A4F"/>
    <w:rsid w:val="00873D0A"/>
    <w:rsid w:val="008740C0"/>
    <w:rsid w:val="00874452"/>
    <w:rsid w:val="008752DD"/>
    <w:rsid w:val="00875CFD"/>
    <w:rsid w:val="0087643A"/>
    <w:rsid w:val="008768DA"/>
    <w:rsid w:val="00880FA4"/>
    <w:rsid w:val="0088129A"/>
    <w:rsid w:val="00882725"/>
    <w:rsid w:val="0088275B"/>
    <w:rsid w:val="0088478B"/>
    <w:rsid w:val="008847A6"/>
    <w:rsid w:val="00885926"/>
    <w:rsid w:val="00885AE8"/>
    <w:rsid w:val="00885B21"/>
    <w:rsid w:val="00886260"/>
    <w:rsid w:val="0088643F"/>
    <w:rsid w:val="008874C0"/>
    <w:rsid w:val="00890432"/>
    <w:rsid w:val="00891270"/>
    <w:rsid w:val="008921FF"/>
    <w:rsid w:val="008923C6"/>
    <w:rsid w:val="008925AF"/>
    <w:rsid w:val="00892B72"/>
    <w:rsid w:val="0089380B"/>
    <w:rsid w:val="008948AA"/>
    <w:rsid w:val="00894EE3"/>
    <w:rsid w:val="00895E60"/>
    <w:rsid w:val="00895E74"/>
    <w:rsid w:val="0089673A"/>
    <w:rsid w:val="008975FE"/>
    <w:rsid w:val="00897A43"/>
    <w:rsid w:val="00897C87"/>
    <w:rsid w:val="00897FEF"/>
    <w:rsid w:val="008A045B"/>
    <w:rsid w:val="008A0B25"/>
    <w:rsid w:val="008A15D8"/>
    <w:rsid w:val="008A1B9B"/>
    <w:rsid w:val="008A2914"/>
    <w:rsid w:val="008A2B6E"/>
    <w:rsid w:val="008A2CBF"/>
    <w:rsid w:val="008A31B5"/>
    <w:rsid w:val="008A356C"/>
    <w:rsid w:val="008A370C"/>
    <w:rsid w:val="008A45BB"/>
    <w:rsid w:val="008A4E6C"/>
    <w:rsid w:val="008A5273"/>
    <w:rsid w:val="008A7335"/>
    <w:rsid w:val="008A767B"/>
    <w:rsid w:val="008B0420"/>
    <w:rsid w:val="008B07BD"/>
    <w:rsid w:val="008B18D6"/>
    <w:rsid w:val="008B198A"/>
    <w:rsid w:val="008B3483"/>
    <w:rsid w:val="008B3639"/>
    <w:rsid w:val="008B3850"/>
    <w:rsid w:val="008B3FF7"/>
    <w:rsid w:val="008B400B"/>
    <w:rsid w:val="008B47C3"/>
    <w:rsid w:val="008B5818"/>
    <w:rsid w:val="008B59AD"/>
    <w:rsid w:val="008B7614"/>
    <w:rsid w:val="008B7C38"/>
    <w:rsid w:val="008B7D3A"/>
    <w:rsid w:val="008B7DA5"/>
    <w:rsid w:val="008C04AB"/>
    <w:rsid w:val="008C19B2"/>
    <w:rsid w:val="008C1E2F"/>
    <w:rsid w:val="008C2218"/>
    <w:rsid w:val="008C221A"/>
    <w:rsid w:val="008C23BF"/>
    <w:rsid w:val="008C2D20"/>
    <w:rsid w:val="008C3F0C"/>
    <w:rsid w:val="008C3FD4"/>
    <w:rsid w:val="008C45DD"/>
    <w:rsid w:val="008C4616"/>
    <w:rsid w:val="008C467A"/>
    <w:rsid w:val="008C4E01"/>
    <w:rsid w:val="008C4E9E"/>
    <w:rsid w:val="008C4FD6"/>
    <w:rsid w:val="008C7090"/>
    <w:rsid w:val="008C755F"/>
    <w:rsid w:val="008C76F5"/>
    <w:rsid w:val="008C77B8"/>
    <w:rsid w:val="008C77E0"/>
    <w:rsid w:val="008C79AD"/>
    <w:rsid w:val="008D05EC"/>
    <w:rsid w:val="008D080E"/>
    <w:rsid w:val="008D1389"/>
    <w:rsid w:val="008D2685"/>
    <w:rsid w:val="008D294F"/>
    <w:rsid w:val="008D3A54"/>
    <w:rsid w:val="008D4F83"/>
    <w:rsid w:val="008D6177"/>
    <w:rsid w:val="008D6340"/>
    <w:rsid w:val="008D678D"/>
    <w:rsid w:val="008D6D3A"/>
    <w:rsid w:val="008D7629"/>
    <w:rsid w:val="008D7BE8"/>
    <w:rsid w:val="008E0FCD"/>
    <w:rsid w:val="008E2332"/>
    <w:rsid w:val="008E2FAD"/>
    <w:rsid w:val="008E3617"/>
    <w:rsid w:val="008E37F4"/>
    <w:rsid w:val="008E41DC"/>
    <w:rsid w:val="008E4F09"/>
    <w:rsid w:val="008E52B0"/>
    <w:rsid w:val="008E572D"/>
    <w:rsid w:val="008E5BEC"/>
    <w:rsid w:val="008E62F1"/>
    <w:rsid w:val="008E658A"/>
    <w:rsid w:val="008E6787"/>
    <w:rsid w:val="008E6CDF"/>
    <w:rsid w:val="008E6FD4"/>
    <w:rsid w:val="008E7419"/>
    <w:rsid w:val="008E7721"/>
    <w:rsid w:val="008F040F"/>
    <w:rsid w:val="008F0608"/>
    <w:rsid w:val="008F076B"/>
    <w:rsid w:val="008F16B1"/>
    <w:rsid w:val="008F19D3"/>
    <w:rsid w:val="008F1F83"/>
    <w:rsid w:val="008F2217"/>
    <w:rsid w:val="008F2A34"/>
    <w:rsid w:val="008F2E44"/>
    <w:rsid w:val="008F42A9"/>
    <w:rsid w:val="008F4471"/>
    <w:rsid w:val="008F44C1"/>
    <w:rsid w:val="008F5851"/>
    <w:rsid w:val="008F5ECD"/>
    <w:rsid w:val="008F5F24"/>
    <w:rsid w:val="008F63EA"/>
    <w:rsid w:val="008F6C69"/>
    <w:rsid w:val="008F73A8"/>
    <w:rsid w:val="008F7490"/>
    <w:rsid w:val="008F75E8"/>
    <w:rsid w:val="008F764A"/>
    <w:rsid w:val="008F76BA"/>
    <w:rsid w:val="00900DE4"/>
    <w:rsid w:val="00901593"/>
    <w:rsid w:val="00901EF2"/>
    <w:rsid w:val="009022D8"/>
    <w:rsid w:val="0090248D"/>
    <w:rsid w:val="00902BE4"/>
    <w:rsid w:val="00902FF9"/>
    <w:rsid w:val="00903774"/>
    <w:rsid w:val="00903BF9"/>
    <w:rsid w:val="00904536"/>
    <w:rsid w:val="00906815"/>
    <w:rsid w:val="0090684F"/>
    <w:rsid w:val="0090717B"/>
    <w:rsid w:val="00907781"/>
    <w:rsid w:val="00910265"/>
    <w:rsid w:val="0091033A"/>
    <w:rsid w:val="009110D6"/>
    <w:rsid w:val="00912200"/>
    <w:rsid w:val="0091315C"/>
    <w:rsid w:val="00913649"/>
    <w:rsid w:val="00913752"/>
    <w:rsid w:val="00914375"/>
    <w:rsid w:val="009147AC"/>
    <w:rsid w:val="00914B29"/>
    <w:rsid w:val="00914EF2"/>
    <w:rsid w:val="009152AC"/>
    <w:rsid w:val="00915AE4"/>
    <w:rsid w:val="00915B11"/>
    <w:rsid w:val="00916C65"/>
    <w:rsid w:val="0091792C"/>
    <w:rsid w:val="00917E05"/>
    <w:rsid w:val="00917F44"/>
    <w:rsid w:val="00921114"/>
    <w:rsid w:val="00921E10"/>
    <w:rsid w:val="009224CC"/>
    <w:rsid w:val="00922C97"/>
    <w:rsid w:val="0092334A"/>
    <w:rsid w:val="0092355F"/>
    <w:rsid w:val="00923946"/>
    <w:rsid w:val="00924093"/>
    <w:rsid w:val="0092466F"/>
    <w:rsid w:val="00924A62"/>
    <w:rsid w:val="00924BED"/>
    <w:rsid w:val="00924E2E"/>
    <w:rsid w:val="00925F1A"/>
    <w:rsid w:val="009264D6"/>
    <w:rsid w:val="00926501"/>
    <w:rsid w:val="009271EE"/>
    <w:rsid w:val="00927B38"/>
    <w:rsid w:val="00930C59"/>
    <w:rsid w:val="00930E25"/>
    <w:rsid w:val="00931545"/>
    <w:rsid w:val="009317D8"/>
    <w:rsid w:val="009319EA"/>
    <w:rsid w:val="0093229B"/>
    <w:rsid w:val="00932B48"/>
    <w:rsid w:val="00933427"/>
    <w:rsid w:val="00933832"/>
    <w:rsid w:val="00933FA5"/>
    <w:rsid w:val="009345DA"/>
    <w:rsid w:val="00934676"/>
    <w:rsid w:val="00934C67"/>
    <w:rsid w:val="00934CA8"/>
    <w:rsid w:val="00935326"/>
    <w:rsid w:val="00935AF3"/>
    <w:rsid w:val="00936744"/>
    <w:rsid w:val="00936CD0"/>
    <w:rsid w:val="00936E65"/>
    <w:rsid w:val="00937028"/>
    <w:rsid w:val="009373AB"/>
    <w:rsid w:val="00937CA7"/>
    <w:rsid w:val="009406A1"/>
    <w:rsid w:val="00940E62"/>
    <w:rsid w:val="00941D26"/>
    <w:rsid w:val="00942083"/>
    <w:rsid w:val="009425A0"/>
    <w:rsid w:val="00942769"/>
    <w:rsid w:val="00942A3C"/>
    <w:rsid w:val="00942B6E"/>
    <w:rsid w:val="00942E4D"/>
    <w:rsid w:val="00942E86"/>
    <w:rsid w:val="00942ECF"/>
    <w:rsid w:val="00943E5C"/>
    <w:rsid w:val="009440B0"/>
    <w:rsid w:val="00944157"/>
    <w:rsid w:val="00944311"/>
    <w:rsid w:val="00945574"/>
    <w:rsid w:val="009457F6"/>
    <w:rsid w:val="009469A5"/>
    <w:rsid w:val="009474D2"/>
    <w:rsid w:val="00947A67"/>
    <w:rsid w:val="00947C6D"/>
    <w:rsid w:val="00947C77"/>
    <w:rsid w:val="009503CB"/>
    <w:rsid w:val="009506AC"/>
    <w:rsid w:val="00950A93"/>
    <w:rsid w:val="00950CF0"/>
    <w:rsid w:val="009526D2"/>
    <w:rsid w:val="00952E80"/>
    <w:rsid w:val="009533C3"/>
    <w:rsid w:val="0095366C"/>
    <w:rsid w:val="0095396F"/>
    <w:rsid w:val="00954177"/>
    <w:rsid w:val="00954B39"/>
    <w:rsid w:val="0095541C"/>
    <w:rsid w:val="009557B2"/>
    <w:rsid w:val="00960712"/>
    <w:rsid w:val="00960E8C"/>
    <w:rsid w:val="00961277"/>
    <w:rsid w:val="00962461"/>
    <w:rsid w:val="00962849"/>
    <w:rsid w:val="00963044"/>
    <w:rsid w:val="009635A6"/>
    <w:rsid w:val="00963956"/>
    <w:rsid w:val="00963BAC"/>
    <w:rsid w:val="009640D6"/>
    <w:rsid w:val="00964933"/>
    <w:rsid w:val="00964E66"/>
    <w:rsid w:val="00964E9E"/>
    <w:rsid w:val="00965186"/>
    <w:rsid w:val="00965DE0"/>
    <w:rsid w:val="009661C1"/>
    <w:rsid w:val="009662A1"/>
    <w:rsid w:val="00966A5A"/>
    <w:rsid w:val="009676C5"/>
    <w:rsid w:val="00967B1C"/>
    <w:rsid w:val="00970C2F"/>
    <w:rsid w:val="00971345"/>
    <w:rsid w:val="00972322"/>
    <w:rsid w:val="009724F9"/>
    <w:rsid w:val="009725A5"/>
    <w:rsid w:val="0097275F"/>
    <w:rsid w:val="00972B28"/>
    <w:rsid w:val="009737ED"/>
    <w:rsid w:val="009740ED"/>
    <w:rsid w:val="009743CC"/>
    <w:rsid w:val="00974CED"/>
    <w:rsid w:val="00974E88"/>
    <w:rsid w:val="00975058"/>
    <w:rsid w:val="009751CC"/>
    <w:rsid w:val="009752AB"/>
    <w:rsid w:val="00975D48"/>
    <w:rsid w:val="00976238"/>
    <w:rsid w:val="009762F9"/>
    <w:rsid w:val="00976DA1"/>
    <w:rsid w:val="0097707C"/>
    <w:rsid w:val="009801FF"/>
    <w:rsid w:val="00980AF4"/>
    <w:rsid w:val="00981758"/>
    <w:rsid w:val="00981EC2"/>
    <w:rsid w:val="00982734"/>
    <w:rsid w:val="00982DDB"/>
    <w:rsid w:val="00982E84"/>
    <w:rsid w:val="009834F7"/>
    <w:rsid w:val="00983798"/>
    <w:rsid w:val="00983B77"/>
    <w:rsid w:val="00984B39"/>
    <w:rsid w:val="00985013"/>
    <w:rsid w:val="009852DC"/>
    <w:rsid w:val="009854CA"/>
    <w:rsid w:val="0098651F"/>
    <w:rsid w:val="00986A8E"/>
    <w:rsid w:val="00987214"/>
    <w:rsid w:val="00987CC1"/>
    <w:rsid w:val="00990837"/>
    <w:rsid w:val="00990DBF"/>
    <w:rsid w:val="00990E53"/>
    <w:rsid w:val="00991575"/>
    <w:rsid w:val="00991E1C"/>
    <w:rsid w:val="0099202A"/>
    <w:rsid w:val="00992573"/>
    <w:rsid w:val="00992788"/>
    <w:rsid w:val="00992CB3"/>
    <w:rsid w:val="00992CE6"/>
    <w:rsid w:val="00992D52"/>
    <w:rsid w:val="00992E36"/>
    <w:rsid w:val="00993224"/>
    <w:rsid w:val="0099396B"/>
    <w:rsid w:val="00993BA5"/>
    <w:rsid w:val="00995B09"/>
    <w:rsid w:val="00995B71"/>
    <w:rsid w:val="009963CE"/>
    <w:rsid w:val="00996A03"/>
    <w:rsid w:val="009970C9"/>
    <w:rsid w:val="00997285"/>
    <w:rsid w:val="00997419"/>
    <w:rsid w:val="009A0192"/>
    <w:rsid w:val="009A0811"/>
    <w:rsid w:val="009A42FD"/>
    <w:rsid w:val="009A4858"/>
    <w:rsid w:val="009A4C19"/>
    <w:rsid w:val="009A4DA7"/>
    <w:rsid w:val="009A5F3B"/>
    <w:rsid w:val="009A6514"/>
    <w:rsid w:val="009A6992"/>
    <w:rsid w:val="009A709A"/>
    <w:rsid w:val="009A7BFC"/>
    <w:rsid w:val="009A7CB7"/>
    <w:rsid w:val="009A7E78"/>
    <w:rsid w:val="009B096B"/>
    <w:rsid w:val="009B0B35"/>
    <w:rsid w:val="009B0D0D"/>
    <w:rsid w:val="009B0FC4"/>
    <w:rsid w:val="009B165C"/>
    <w:rsid w:val="009B194C"/>
    <w:rsid w:val="009B1CAE"/>
    <w:rsid w:val="009B2473"/>
    <w:rsid w:val="009B25F8"/>
    <w:rsid w:val="009B38BE"/>
    <w:rsid w:val="009B3958"/>
    <w:rsid w:val="009B3F8F"/>
    <w:rsid w:val="009B3FBF"/>
    <w:rsid w:val="009B4212"/>
    <w:rsid w:val="009B56A7"/>
    <w:rsid w:val="009B573F"/>
    <w:rsid w:val="009B60D6"/>
    <w:rsid w:val="009B6464"/>
    <w:rsid w:val="009B6CA4"/>
    <w:rsid w:val="009B7018"/>
    <w:rsid w:val="009B793E"/>
    <w:rsid w:val="009B7E7F"/>
    <w:rsid w:val="009C005E"/>
    <w:rsid w:val="009C0E2F"/>
    <w:rsid w:val="009C12FA"/>
    <w:rsid w:val="009C1311"/>
    <w:rsid w:val="009C1A41"/>
    <w:rsid w:val="009C21B2"/>
    <w:rsid w:val="009C2946"/>
    <w:rsid w:val="009C314D"/>
    <w:rsid w:val="009C337F"/>
    <w:rsid w:val="009C370F"/>
    <w:rsid w:val="009C39B4"/>
    <w:rsid w:val="009C4299"/>
    <w:rsid w:val="009C5958"/>
    <w:rsid w:val="009C5FCA"/>
    <w:rsid w:val="009C6854"/>
    <w:rsid w:val="009C68AE"/>
    <w:rsid w:val="009C69E7"/>
    <w:rsid w:val="009C6B4D"/>
    <w:rsid w:val="009C7294"/>
    <w:rsid w:val="009C7301"/>
    <w:rsid w:val="009C74B9"/>
    <w:rsid w:val="009C76E9"/>
    <w:rsid w:val="009C76EB"/>
    <w:rsid w:val="009C7B9A"/>
    <w:rsid w:val="009C7E08"/>
    <w:rsid w:val="009D0329"/>
    <w:rsid w:val="009D0442"/>
    <w:rsid w:val="009D0B19"/>
    <w:rsid w:val="009D0BA5"/>
    <w:rsid w:val="009D16D8"/>
    <w:rsid w:val="009D1867"/>
    <w:rsid w:val="009D19B5"/>
    <w:rsid w:val="009D2E2C"/>
    <w:rsid w:val="009D4EAC"/>
    <w:rsid w:val="009D51D9"/>
    <w:rsid w:val="009D5782"/>
    <w:rsid w:val="009D65F8"/>
    <w:rsid w:val="009D6DDD"/>
    <w:rsid w:val="009E066C"/>
    <w:rsid w:val="009E0697"/>
    <w:rsid w:val="009E0C07"/>
    <w:rsid w:val="009E0C55"/>
    <w:rsid w:val="009E0E6D"/>
    <w:rsid w:val="009E14D8"/>
    <w:rsid w:val="009E18D9"/>
    <w:rsid w:val="009E1D5C"/>
    <w:rsid w:val="009E2A24"/>
    <w:rsid w:val="009E3119"/>
    <w:rsid w:val="009E4190"/>
    <w:rsid w:val="009E4287"/>
    <w:rsid w:val="009E4AF9"/>
    <w:rsid w:val="009E5575"/>
    <w:rsid w:val="009E5E77"/>
    <w:rsid w:val="009E5FD3"/>
    <w:rsid w:val="009E60A3"/>
    <w:rsid w:val="009E61AA"/>
    <w:rsid w:val="009E652A"/>
    <w:rsid w:val="009E663D"/>
    <w:rsid w:val="009E6B2E"/>
    <w:rsid w:val="009E73A8"/>
    <w:rsid w:val="009E74FF"/>
    <w:rsid w:val="009E7A34"/>
    <w:rsid w:val="009E7B23"/>
    <w:rsid w:val="009E7ED1"/>
    <w:rsid w:val="009F0952"/>
    <w:rsid w:val="009F0A67"/>
    <w:rsid w:val="009F0AF5"/>
    <w:rsid w:val="009F11B8"/>
    <w:rsid w:val="009F18D3"/>
    <w:rsid w:val="009F1A57"/>
    <w:rsid w:val="009F1A6F"/>
    <w:rsid w:val="009F1C24"/>
    <w:rsid w:val="009F1CF0"/>
    <w:rsid w:val="009F20E9"/>
    <w:rsid w:val="009F49BD"/>
    <w:rsid w:val="009F4B90"/>
    <w:rsid w:val="009F4BE9"/>
    <w:rsid w:val="009F52E4"/>
    <w:rsid w:val="009F5689"/>
    <w:rsid w:val="009F5BAE"/>
    <w:rsid w:val="009F6D24"/>
    <w:rsid w:val="009F7581"/>
    <w:rsid w:val="009F780D"/>
    <w:rsid w:val="009F7D67"/>
    <w:rsid w:val="009F7E9F"/>
    <w:rsid w:val="00A00091"/>
    <w:rsid w:val="00A00FAA"/>
    <w:rsid w:val="00A01287"/>
    <w:rsid w:val="00A01CEA"/>
    <w:rsid w:val="00A0253E"/>
    <w:rsid w:val="00A02F73"/>
    <w:rsid w:val="00A03239"/>
    <w:rsid w:val="00A035A0"/>
    <w:rsid w:val="00A03A56"/>
    <w:rsid w:val="00A03AB3"/>
    <w:rsid w:val="00A044A0"/>
    <w:rsid w:val="00A04D1E"/>
    <w:rsid w:val="00A0546E"/>
    <w:rsid w:val="00A05A3E"/>
    <w:rsid w:val="00A068BD"/>
    <w:rsid w:val="00A06BCE"/>
    <w:rsid w:val="00A0725C"/>
    <w:rsid w:val="00A079B2"/>
    <w:rsid w:val="00A1005A"/>
    <w:rsid w:val="00A104F0"/>
    <w:rsid w:val="00A116A0"/>
    <w:rsid w:val="00A116C7"/>
    <w:rsid w:val="00A13D24"/>
    <w:rsid w:val="00A14F8B"/>
    <w:rsid w:val="00A151B4"/>
    <w:rsid w:val="00A155D4"/>
    <w:rsid w:val="00A15F2D"/>
    <w:rsid w:val="00A162FD"/>
    <w:rsid w:val="00A16424"/>
    <w:rsid w:val="00A16596"/>
    <w:rsid w:val="00A2011D"/>
    <w:rsid w:val="00A2033B"/>
    <w:rsid w:val="00A203D8"/>
    <w:rsid w:val="00A20A89"/>
    <w:rsid w:val="00A21018"/>
    <w:rsid w:val="00A2297F"/>
    <w:rsid w:val="00A22AB3"/>
    <w:rsid w:val="00A22F30"/>
    <w:rsid w:val="00A23B93"/>
    <w:rsid w:val="00A244A8"/>
    <w:rsid w:val="00A24C69"/>
    <w:rsid w:val="00A25440"/>
    <w:rsid w:val="00A2549C"/>
    <w:rsid w:val="00A2644B"/>
    <w:rsid w:val="00A268B4"/>
    <w:rsid w:val="00A26B2B"/>
    <w:rsid w:val="00A26CFD"/>
    <w:rsid w:val="00A27CD2"/>
    <w:rsid w:val="00A3006C"/>
    <w:rsid w:val="00A30703"/>
    <w:rsid w:val="00A30799"/>
    <w:rsid w:val="00A31B1F"/>
    <w:rsid w:val="00A31E57"/>
    <w:rsid w:val="00A31F33"/>
    <w:rsid w:val="00A3285D"/>
    <w:rsid w:val="00A33930"/>
    <w:rsid w:val="00A33E8B"/>
    <w:rsid w:val="00A3458E"/>
    <w:rsid w:val="00A346DE"/>
    <w:rsid w:val="00A353AF"/>
    <w:rsid w:val="00A363F3"/>
    <w:rsid w:val="00A365E5"/>
    <w:rsid w:val="00A37B5C"/>
    <w:rsid w:val="00A401C1"/>
    <w:rsid w:val="00A401E4"/>
    <w:rsid w:val="00A4020C"/>
    <w:rsid w:val="00A40496"/>
    <w:rsid w:val="00A4087B"/>
    <w:rsid w:val="00A41BEB"/>
    <w:rsid w:val="00A41C31"/>
    <w:rsid w:val="00A41F00"/>
    <w:rsid w:val="00A420EB"/>
    <w:rsid w:val="00A421AC"/>
    <w:rsid w:val="00A425CF"/>
    <w:rsid w:val="00A42719"/>
    <w:rsid w:val="00A428E1"/>
    <w:rsid w:val="00A42997"/>
    <w:rsid w:val="00A43910"/>
    <w:rsid w:val="00A43F90"/>
    <w:rsid w:val="00A44D7B"/>
    <w:rsid w:val="00A44F56"/>
    <w:rsid w:val="00A45020"/>
    <w:rsid w:val="00A453D4"/>
    <w:rsid w:val="00A45C70"/>
    <w:rsid w:val="00A46E48"/>
    <w:rsid w:val="00A47B19"/>
    <w:rsid w:val="00A504ED"/>
    <w:rsid w:val="00A50909"/>
    <w:rsid w:val="00A50BB1"/>
    <w:rsid w:val="00A50C98"/>
    <w:rsid w:val="00A513D8"/>
    <w:rsid w:val="00A51982"/>
    <w:rsid w:val="00A51FC4"/>
    <w:rsid w:val="00A5237C"/>
    <w:rsid w:val="00A523E2"/>
    <w:rsid w:val="00A52C9D"/>
    <w:rsid w:val="00A53A9D"/>
    <w:rsid w:val="00A53AFF"/>
    <w:rsid w:val="00A53D40"/>
    <w:rsid w:val="00A546C8"/>
    <w:rsid w:val="00A556DC"/>
    <w:rsid w:val="00A55E07"/>
    <w:rsid w:val="00A566AB"/>
    <w:rsid w:val="00A567D3"/>
    <w:rsid w:val="00A56B78"/>
    <w:rsid w:val="00A57011"/>
    <w:rsid w:val="00A57053"/>
    <w:rsid w:val="00A57D6B"/>
    <w:rsid w:val="00A57D78"/>
    <w:rsid w:val="00A601AF"/>
    <w:rsid w:val="00A60224"/>
    <w:rsid w:val="00A607F9"/>
    <w:rsid w:val="00A609E3"/>
    <w:rsid w:val="00A61E51"/>
    <w:rsid w:val="00A625E3"/>
    <w:rsid w:val="00A626B5"/>
    <w:rsid w:val="00A62B87"/>
    <w:rsid w:val="00A6318A"/>
    <w:rsid w:val="00A6331C"/>
    <w:rsid w:val="00A63685"/>
    <w:rsid w:val="00A63D25"/>
    <w:rsid w:val="00A63F2B"/>
    <w:rsid w:val="00A63F9D"/>
    <w:rsid w:val="00A649D5"/>
    <w:rsid w:val="00A64F7D"/>
    <w:rsid w:val="00A65057"/>
    <w:rsid w:val="00A6649A"/>
    <w:rsid w:val="00A67047"/>
    <w:rsid w:val="00A6711C"/>
    <w:rsid w:val="00A67949"/>
    <w:rsid w:val="00A67E51"/>
    <w:rsid w:val="00A7053F"/>
    <w:rsid w:val="00A70564"/>
    <w:rsid w:val="00A70A6E"/>
    <w:rsid w:val="00A71483"/>
    <w:rsid w:val="00A71B6F"/>
    <w:rsid w:val="00A72048"/>
    <w:rsid w:val="00A723D7"/>
    <w:rsid w:val="00A727A0"/>
    <w:rsid w:val="00A733B3"/>
    <w:rsid w:val="00A739E4"/>
    <w:rsid w:val="00A74361"/>
    <w:rsid w:val="00A74797"/>
    <w:rsid w:val="00A74853"/>
    <w:rsid w:val="00A750F4"/>
    <w:rsid w:val="00A75443"/>
    <w:rsid w:val="00A76C06"/>
    <w:rsid w:val="00A7779F"/>
    <w:rsid w:val="00A801B6"/>
    <w:rsid w:val="00A802BD"/>
    <w:rsid w:val="00A80356"/>
    <w:rsid w:val="00A80EDA"/>
    <w:rsid w:val="00A81772"/>
    <w:rsid w:val="00A81BAD"/>
    <w:rsid w:val="00A81BE0"/>
    <w:rsid w:val="00A81F46"/>
    <w:rsid w:val="00A824E4"/>
    <w:rsid w:val="00A83772"/>
    <w:rsid w:val="00A84B94"/>
    <w:rsid w:val="00A84F8B"/>
    <w:rsid w:val="00A86BA7"/>
    <w:rsid w:val="00A86D5A"/>
    <w:rsid w:val="00A8718A"/>
    <w:rsid w:val="00A87A36"/>
    <w:rsid w:val="00A920D6"/>
    <w:rsid w:val="00A9234B"/>
    <w:rsid w:val="00A92506"/>
    <w:rsid w:val="00A925F3"/>
    <w:rsid w:val="00A927E2"/>
    <w:rsid w:val="00A93062"/>
    <w:rsid w:val="00A937BE"/>
    <w:rsid w:val="00A93D8F"/>
    <w:rsid w:val="00A9429A"/>
    <w:rsid w:val="00A949F5"/>
    <w:rsid w:val="00A94C35"/>
    <w:rsid w:val="00A9550C"/>
    <w:rsid w:val="00A959E5"/>
    <w:rsid w:val="00A95A80"/>
    <w:rsid w:val="00A95B87"/>
    <w:rsid w:val="00A96C5E"/>
    <w:rsid w:val="00A97BB9"/>
    <w:rsid w:val="00AA0283"/>
    <w:rsid w:val="00AA02E8"/>
    <w:rsid w:val="00AA0CF3"/>
    <w:rsid w:val="00AA0EB3"/>
    <w:rsid w:val="00AA155D"/>
    <w:rsid w:val="00AA2B96"/>
    <w:rsid w:val="00AA2C45"/>
    <w:rsid w:val="00AA2DB5"/>
    <w:rsid w:val="00AA39ED"/>
    <w:rsid w:val="00AA3C76"/>
    <w:rsid w:val="00AA3EFA"/>
    <w:rsid w:val="00AA4D49"/>
    <w:rsid w:val="00AA5867"/>
    <w:rsid w:val="00AA5954"/>
    <w:rsid w:val="00AA5F40"/>
    <w:rsid w:val="00AA6527"/>
    <w:rsid w:val="00AA668D"/>
    <w:rsid w:val="00AA6C6A"/>
    <w:rsid w:val="00AA6CB3"/>
    <w:rsid w:val="00AA6D1B"/>
    <w:rsid w:val="00AA6D81"/>
    <w:rsid w:val="00AA714D"/>
    <w:rsid w:val="00AA76EB"/>
    <w:rsid w:val="00AA794B"/>
    <w:rsid w:val="00AA7F3B"/>
    <w:rsid w:val="00AA7FE6"/>
    <w:rsid w:val="00AB032E"/>
    <w:rsid w:val="00AB072F"/>
    <w:rsid w:val="00AB0954"/>
    <w:rsid w:val="00AB0B0D"/>
    <w:rsid w:val="00AB1828"/>
    <w:rsid w:val="00AB2045"/>
    <w:rsid w:val="00AB31FE"/>
    <w:rsid w:val="00AB3B64"/>
    <w:rsid w:val="00AB44C3"/>
    <w:rsid w:val="00AB4873"/>
    <w:rsid w:val="00AB515C"/>
    <w:rsid w:val="00AB5676"/>
    <w:rsid w:val="00AB588C"/>
    <w:rsid w:val="00AB5997"/>
    <w:rsid w:val="00AB5B33"/>
    <w:rsid w:val="00AB6FDC"/>
    <w:rsid w:val="00AB73C1"/>
    <w:rsid w:val="00AB7B5C"/>
    <w:rsid w:val="00AB7C16"/>
    <w:rsid w:val="00AC068B"/>
    <w:rsid w:val="00AC0994"/>
    <w:rsid w:val="00AC1261"/>
    <w:rsid w:val="00AC12EC"/>
    <w:rsid w:val="00AC1B05"/>
    <w:rsid w:val="00AC2E57"/>
    <w:rsid w:val="00AC328B"/>
    <w:rsid w:val="00AC3B23"/>
    <w:rsid w:val="00AC3DEB"/>
    <w:rsid w:val="00AC4F3B"/>
    <w:rsid w:val="00AC5180"/>
    <w:rsid w:val="00AC5C05"/>
    <w:rsid w:val="00AC5EB0"/>
    <w:rsid w:val="00AC6994"/>
    <w:rsid w:val="00AC6D14"/>
    <w:rsid w:val="00AC700B"/>
    <w:rsid w:val="00AC7429"/>
    <w:rsid w:val="00AC761C"/>
    <w:rsid w:val="00AC7785"/>
    <w:rsid w:val="00AD014F"/>
    <w:rsid w:val="00AD0949"/>
    <w:rsid w:val="00AD171F"/>
    <w:rsid w:val="00AD279E"/>
    <w:rsid w:val="00AD29B9"/>
    <w:rsid w:val="00AD3015"/>
    <w:rsid w:val="00AD3C16"/>
    <w:rsid w:val="00AD43A7"/>
    <w:rsid w:val="00AD4D66"/>
    <w:rsid w:val="00AD5218"/>
    <w:rsid w:val="00AD5B16"/>
    <w:rsid w:val="00AD7197"/>
    <w:rsid w:val="00AD7748"/>
    <w:rsid w:val="00AD7D57"/>
    <w:rsid w:val="00AE0408"/>
    <w:rsid w:val="00AE0546"/>
    <w:rsid w:val="00AE0B53"/>
    <w:rsid w:val="00AE1A6E"/>
    <w:rsid w:val="00AE1F54"/>
    <w:rsid w:val="00AE202E"/>
    <w:rsid w:val="00AE2844"/>
    <w:rsid w:val="00AE28F5"/>
    <w:rsid w:val="00AE2926"/>
    <w:rsid w:val="00AE297F"/>
    <w:rsid w:val="00AE33B9"/>
    <w:rsid w:val="00AE3E6D"/>
    <w:rsid w:val="00AE405F"/>
    <w:rsid w:val="00AE4C02"/>
    <w:rsid w:val="00AE512F"/>
    <w:rsid w:val="00AE5A9C"/>
    <w:rsid w:val="00AE5CE3"/>
    <w:rsid w:val="00AE5FF2"/>
    <w:rsid w:val="00AE63A7"/>
    <w:rsid w:val="00AE6792"/>
    <w:rsid w:val="00AE6A4D"/>
    <w:rsid w:val="00AE6ED6"/>
    <w:rsid w:val="00AE7FB0"/>
    <w:rsid w:val="00AF0529"/>
    <w:rsid w:val="00AF05EA"/>
    <w:rsid w:val="00AF11B0"/>
    <w:rsid w:val="00AF1405"/>
    <w:rsid w:val="00AF1FB2"/>
    <w:rsid w:val="00AF2828"/>
    <w:rsid w:val="00AF2D67"/>
    <w:rsid w:val="00AF3265"/>
    <w:rsid w:val="00AF3846"/>
    <w:rsid w:val="00AF44FE"/>
    <w:rsid w:val="00AF4504"/>
    <w:rsid w:val="00AF547C"/>
    <w:rsid w:val="00AF54D9"/>
    <w:rsid w:val="00AF589A"/>
    <w:rsid w:val="00AF6007"/>
    <w:rsid w:val="00AF667B"/>
    <w:rsid w:val="00AF7BB3"/>
    <w:rsid w:val="00AF7DD9"/>
    <w:rsid w:val="00AF7ECD"/>
    <w:rsid w:val="00B00830"/>
    <w:rsid w:val="00B00D2D"/>
    <w:rsid w:val="00B01156"/>
    <w:rsid w:val="00B01221"/>
    <w:rsid w:val="00B03F55"/>
    <w:rsid w:val="00B04091"/>
    <w:rsid w:val="00B041E8"/>
    <w:rsid w:val="00B04219"/>
    <w:rsid w:val="00B04A03"/>
    <w:rsid w:val="00B051D0"/>
    <w:rsid w:val="00B05251"/>
    <w:rsid w:val="00B05CC1"/>
    <w:rsid w:val="00B06CDC"/>
    <w:rsid w:val="00B1006C"/>
    <w:rsid w:val="00B10758"/>
    <w:rsid w:val="00B10D8A"/>
    <w:rsid w:val="00B117D5"/>
    <w:rsid w:val="00B119D8"/>
    <w:rsid w:val="00B11AAC"/>
    <w:rsid w:val="00B1227E"/>
    <w:rsid w:val="00B12C94"/>
    <w:rsid w:val="00B12E92"/>
    <w:rsid w:val="00B12F93"/>
    <w:rsid w:val="00B13041"/>
    <w:rsid w:val="00B1305A"/>
    <w:rsid w:val="00B14293"/>
    <w:rsid w:val="00B14CA7"/>
    <w:rsid w:val="00B14E2C"/>
    <w:rsid w:val="00B155C8"/>
    <w:rsid w:val="00B15CA8"/>
    <w:rsid w:val="00B15E23"/>
    <w:rsid w:val="00B160D3"/>
    <w:rsid w:val="00B16B54"/>
    <w:rsid w:val="00B17D74"/>
    <w:rsid w:val="00B2056E"/>
    <w:rsid w:val="00B21253"/>
    <w:rsid w:val="00B2168F"/>
    <w:rsid w:val="00B21DD6"/>
    <w:rsid w:val="00B221BD"/>
    <w:rsid w:val="00B2295F"/>
    <w:rsid w:val="00B22D00"/>
    <w:rsid w:val="00B2325C"/>
    <w:rsid w:val="00B23301"/>
    <w:rsid w:val="00B23CDF"/>
    <w:rsid w:val="00B2415E"/>
    <w:rsid w:val="00B251C9"/>
    <w:rsid w:val="00B26C93"/>
    <w:rsid w:val="00B26E53"/>
    <w:rsid w:val="00B27C66"/>
    <w:rsid w:val="00B3118B"/>
    <w:rsid w:val="00B316B8"/>
    <w:rsid w:val="00B3191A"/>
    <w:rsid w:val="00B31A88"/>
    <w:rsid w:val="00B31F3D"/>
    <w:rsid w:val="00B32095"/>
    <w:rsid w:val="00B321B0"/>
    <w:rsid w:val="00B3317A"/>
    <w:rsid w:val="00B3318F"/>
    <w:rsid w:val="00B33245"/>
    <w:rsid w:val="00B33A26"/>
    <w:rsid w:val="00B349DC"/>
    <w:rsid w:val="00B35722"/>
    <w:rsid w:val="00B363EF"/>
    <w:rsid w:val="00B3674D"/>
    <w:rsid w:val="00B37100"/>
    <w:rsid w:val="00B37DDF"/>
    <w:rsid w:val="00B37DE1"/>
    <w:rsid w:val="00B40ED9"/>
    <w:rsid w:val="00B40F76"/>
    <w:rsid w:val="00B41132"/>
    <w:rsid w:val="00B422C5"/>
    <w:rsid w:val="00B426B9"/>
    <w:rsid w:val="00B42EFE"/>
    <w:rsid w:val="00B445E5"/>
    <w:rsid w:val="00B449C3"/>
    <w:rsid w:val="00B453B0"/>
    <w:rsid w:val="00B4599A"/>
    <w:rsid w:val="00B45CFF"/>
    <w:rsid w:val="00B46019"/>
    <w:rsid w:val="00B4637A"/>
    <w:rsid w:val="00B46455"/>
    <w:rsid w:val="00B47011"/>
    <w:rsid w:val="00B4737A"/>
    <w:rsid w:val="00B4745F"/>
    <w:rsid w:val="00B47D82"/>
    <w:rsid w:val="00B47F38"/>
    <w:rsid w:val="00B50CCE"/>
    <w:rsid w:val="00B510F2"/>
    <w:rsid w:val="00B516A7"/>
    <w:rsid w:val="00B51B0E"/>
    <w:rsid w:val="00B51BA9"/>
    <w:rsid w:val="00B536DF"/>
    <w:rsid w:val="00B537B8"/>
    <w:rsid w:val="00B53A41"/>
    <w:rsid w:val="00B53DBB"/>
    <w:rsid w:val="00B542F4"/>
    <w:rsid w:val="00B54706"/>
    <w:rsid w:val="00B54831"/>
    <w:rsid w:val="00B55CDE"/>
    <w:rsid w:val="00B55E47"/>
    <w:rsid w:val="00B56C5D"/>
    <w:rsid w:val="00B56FD2"/>
    <w:rsid w:val="00B57738"/>
    <w:rsid w:val="00B578FC"/>
    <w:rsid w:val="00B57990"/>
    <w:rsid w:val="00B60586"/>
    <w:rsid w:val="00B6089A"/>
    <w:rsid w:val="00B6097F"/>
    <w:rsid w:val="00B609E0"/>
    <w:rsid w:val="00B60DBB"/>
    <w:rsid w:val="00B60F38"/>
    <w:rsid w:val="00B616AD"/>
    <w:rsid w:val="00B61CFB"/>
    <w:rsid w:val="00B62108"/>
    <w:rsid w:val="00B629F3"/>
    <w:rsid w:val="00B64CB9"/>
    <w:rsid w:val="00B65B76"/>
    <w:rsid w:val="00B65C57"/>
    <w:rsid w:val="00B65E53"/>
    <w:rsid w:val="00B6623B"/>
    <w:rsid w:val="00B66777"/>
    <w:rsid w:val="00B67978"/>
    <w:rsid w:val="00B67E76"/>
    <w:rsid w:val="00B700D6"/>
    <w:rsid w:val="00B70250"/>
    <w:rsid w:val="00B71B49"/>
    <w:rsid w:val="00B7229F"/>
    <w:rsid w:val="00B722C3"/>
    <w:rsid w:val="00B72623"/>
    <w:rsid w:val="00B72A6F"/>
    <w:rsid w:val="00B73116"/>
    <w:rsid w:val="00B732B1"/>
    <w:rsid w:val="00B734EE"/>
    <w:rsid w:val="00B736A7"/>
    <w:rsid w:val="00B744AD"/>
    <w:rsid w:val="00B7493C"/>
    <w:rsid w:val="00B74ADD"/>
    <w:rsid w:val="00B74D4A"/>
    <w:rsid w:val="00B75117"/>
    <w:rsid w:val="00B75515"/>
    <w:rsid w:val="00B7563B"/>
    <w:rsid w:val="00B75B8B"/>
    <w:rsid w:val="00B7607C"/>
    <w:rsid w:val="00B766CA"/>
    <w:rsid w:val="00B76F06"/>
    <w:rsid w:val="00B771C7"/>
    <w:rsid w:val="00B7724D"/>
    <w:rsid w:val="00B7758B"/>
    <w:rsid w:val="00B77F65"/>
    <w:rsid w:val="00B807E1"/>
    <w:rsid w:val="00B809F2"/>
    <w:rsid w:val="00B80F46"/>
    <w:rsid w:val="00B81380"/>
    <w:rsid w:val="00B81DA8"/>
    <w:rsid w:val="00B82D68"/>
    <w:rsid w:val="00B83CC3"/>
    <w:rsid w:val="00B83CFA"/>
    <w:rsid w:val="00B83F1E"/>
    <w:rsid w:val="00B84004"/>
    <w:rsid w:val="00B8451D"/>
    <w:rsid w:val="00B84B76"/>
    <w:rsid w:val="00B84E0A"/>
    <w:rsid w:val="00B85B71"/>
    <w:rsid w:val="00B86157"/>
    <w:rsid w:val="00B86E61"/>
    <w:rsid w:val="00B87804"/>
    <w:rsid w:val="00B906D6"/>
    <w:rsid w:val="00B90756"/>
    <w:rsid w:val="00B907A9"/>
    <w:rsid w:val="00B91213"/>
    <w:rsid w:val="00B91329"/>
    <w:rsid w:val="00B91D64"/>
    <w:rsid w:val="00B920C2"/>
    <w:rsid w:val="00B93845"/>
    <w:rsid w:val="00B94466"/>
    <w:rsid w:val="00B94BA7"/>
    <w:rsid w:val="00B94C4E"/>
    <w:rsid w:val="00B94E70"/>
    <w:rsid w:val="00B94F9A"/>
    <w:rsid w:val="00B9525D"/>
    <w:rsid w:val="00B95644"/>
    <w:rsid w:val="00B95971"/>
    <w:rsid w:val="00B95DCA"/>
    <w:rsid w:val="00B95E8A"/>
    <w:rsid w:val="00B96C76"/>
    <w:rsid w:val="00B96F0A"/>
    <w:rsid w:val="00B97497"/>
    <w:rsid w:val="00B97C1A"/>
    <w:rsid w:val="00B97E0C"/>
    <w:rsid w:val="00BA052A"/>
    <w:rsid w:val="00BA07A0"/>
    <w:rsid w:val="00BA0F8D"/>
    <w:rsid w:val="00BA0FF3"/>
    <w:rsid w:val="00BA1209"/>
    <w:rsid w:val="00BA1999"/>
    <w:rsid w:val="00BA25B3"/>
    <w:rsid w:val="00BA2B0D"/>
    <w:rsid w:val="00BA33B2"/>
    <w:rsid w:val="00BA4370"/>
    <w:rsid w:val="00BA452E"/>
    <w:rsid w:val="00BA49BB"/>
    <w:rsid w:val="00BA4BA9"/>
    <w:rsid w:val="00BA4BD4"/>
    <w:rsid w:val="00BA5F34"/>
    <w:rsid w:val="00BA67C2"/>
    <w:rsid w:val="00BA6977"/>
    <w:rsid w:val="00BA6A17"/>
    <w:rsid w:val="00BA6E9E"/>
    <w:rsid w:val="00BA7BB4"/>
    <w:rsid w:val="00BA7D83"/>
    <w:rsid w:val="00BB010C"/>
    <w:rsid w:val="00BB02B0"/>
    <w:rsid w:val="00BB0744"/>
    <w:rsid w:val="00BB103F"/>
    <w:rsid w:val="00BB17CD"/>
    <w:rsid w:val="00BB2A55"/>
    <w:rsid w:val="00BB2A69"/>
    <w:rsid w:val="00BB3977"/>
    <w:rsid w:val="00BB3A6B"/>
    <w:rsid w:val="00BB4D75"/>
    <w:rsid w:val="00BB5531"/>
    <w:rsid w:val="00BB6385"/>
    <w:rsid w:val="00BB6C66"/>
    <w:rsid w:val="00BB74E0"/>
    <w:rsid w:val="00BC02CC"/>
    <w:rsid w:val="00BC0B19"/>
    <w:rsid w:val="00BC0FFA"/>
    <w:rsid w:val="00BC1545"/>
    <w:rsid w:val="00BC1A47"/>
    <w:rsid w:val="00BC280D"/>
    <w:rsid w:val="00BC39F5"/>
    <w:rsid w:val="00BC43B3"/>
    <w:rsid w:val="00BC461F"/>
    <w:rsid w:val="00BC4C5B"/>
    <w:rsid w:val="00BC50D2"/>
    <w:rsid w:val="00BC5914"/>
    <w:rsid w:val="00BC6712"/>
    <w:rsid w:val="00BC6C95"/>
    <w:rsid w:val="00BC6CC0"/>
    <w:rsid w:val="00BC725D"/>
    <w:rsid w:val="00BC7990"/>
    <w:rsid w:val="00BC7E2C"/>
    <w:rsid w:val="00BD01E1"/>
    <w:rsid w:val="00BD17F8"/>
    <w:rsid w:val="00BD20F2"/>
    <w:rsid w:val="00BD28A2"/>
    <w:rsid w:val="00BD2A80"/>
    <w:rsid w:val="00BD2FD1"/>
    <w:rsid w:val="00BD35D9"/>
    <w:rsid w:val="00BD3894"/>
    <w:rsid w:val="00BD3D03"/>
    <w:rsid w:val="00BD4C38"/>
    <w:rsid w:val="00BD4DE5"/>
    <w:rsid w:val="00BD53FC"/>
    <w:rsid w:val="00BD5605"/>
    <w:rsid w:val="00BD5A24"/>
    <w:rsid w:val="00BD65F4"/>
    <w:rsid w:val="00BD6C16"/>
    <w:rsid w:val="00BD6E98"/>
    <w:rsid w:val="00BD6F4E"/>
    <w:rsid w:val="00BD7470"/>
    <w:rsid w:val="00BE0137"/>
    <w:rsid w:val="00BE016C"/>
    <w:rsid w:val="00BE040C"/>
    <w:rsid w:val="00BE0420"/>
    <w:rsid w:val="00BE05F2"/>
    <w:rsid w:val="00BE0752"/>
    <w:rsid w:val="00BE0A8C"/>
    <w:rsid w:val="00BE0ED0"/>
    <w:rsid w:val="00BE19E8"/>
    <w:rsid w:val="00BE2093"/>
    <w:rsid w:val="00BE2325"/>
    <w:rsid w:val="00BE2D53"/>
    <w:rsid w:val="00BE3B3A"/>
    <w:rsid w:val="00BE44EE"/>
    <w:rsid w:val="00BE50DC"/>
    <w:rsid w:val="00BE5649"/>
    <w:rsid w:val="00BE61E0"/>
    <w:rsid w:val="00BE627E"/>
    <w:rsid w:val="00BE67B7"/>
    <w:rsid w:val="00BE723C"/>
    <w:rsid w:val="00BE73D4"/>
    <w:rsid w:val="00BE7542"/>
    <w:rsid w:val="00BE7A8A"/>
    <w:rsid w:val="00BE7CA8"/>
    <w:rsid w:val="00BF06EA"/>
    <w:rsid w:val="00BF0734"/>
    <w:rsid w:val="00BF108B"/>
    <w:rsid w:val="00BF115E"/>
    <w:rsid w:val="00BF13E8"/>
    <w:rsid w:val="00BF2A56"/>
    <w:rsid w:val="00BF3C4A"/>
    <w:rsid w:val="00BF4CB0"/>
    <w:rsid w:val="00BF4D7A"/>
    <w:rsid w:val="00BF548E"/>
    <w:rsid w:val="00BF6338"/>
    <w:rsid w:val="00BF65BD"/>
    <w:rsid w:val="00BF6C72"/>
    <w:rsid w:val="00BF6F92"/>
    <w:rsid w:val="00BF718E"/>
    <w:rsid w:val="00BF7405"/>
    <w:rsid w:val="00BF7D05"/>
    <w:rsid w:val="00C00D99"/>
    <w:rsid w:val="00C01359"/>
    <w:rsid w:val="00C016C7"/>
    <w:rsid w:val="00C0292F"/>
    <w:rsid w:val="00C02C5F"/>
    <w:rsid w:val="00C038D9"/>
    <w:rsid w:val="00C03C38"/>
    <w:rsid w:val="00C03E77"/>
    <w:rsid w:val="00C04C08"/>
    <w:rsid w:val="00C04F8B"/>
    <w:rsid w:val="00C04FD7"/>
    <w:rsid w:val="00C05707"/>
    <w:rsid w:val="00C05AF5"/>
    <w:rsid w:val="00C05C10"/>
    <w:rsid w:val="00C0680B"/>
    <w:rsid w:val="00C06DCF"/>
    <w:rsid w:val="00C06FDE"/>
    <w:rsid w:val="00C0733A"/>
    <w:rsid w:val="00C077EE"/>
    <w:rsid w:val="00C105D6"/>
    <w:rsid w:val="00C111DD"/>
    <w:rsid w:val="00C1300C"/>
    <w:rsid w:val="00C13683"/>
    <w:rsid w:val="00C14404"/>
    <w:rsid w:val="00C144E1"/>
    <w:rsid w:val="00C146CA"/>
    <w:rsid w:val="00C14C08"/>
    <w:rsid w:val="00C14F00"/>
    <w:rsid w:val="00C14FE6"/>
    <w:rsid w:val="00C152C2"/>
    <w:rsid w:val="00C1588E"/>
    <w:rsid w:val="00C15BC7"/>
    <w:rsid w:val="00C16630"/>
    <w:rsid w:val="00C16A0D"/>
    <w:rsid w:val="00C16CCD"/>
    <w:rsid w:val="00C17803"/>
    <w:rsid w:val="00C1793F"/>
    <w:rsid w:val="00C179FE"/>
    <w:rsid w:val="00C203E8"/>
    <w:rsid w:val="00C21211"/>
    <w:rsid w:val="00C212DF"/>
    <w:rsid w:val="00C21944"/>
    <w:rsid w:val="00C219A1"/>
    <w:rsid w:val="00C21C5F"/>
    <w:rsid w:val="00C21DDA"/>
    <w:rsid w:val="00C21F7B"/>
    <w:rsid w:val="00C220C1"/>
    <w:rsid w:val="00C224E4"/>
    <w:rsid w:val="00C22E94"/>
    <w:rsid w:val="00C23634"/>
    <w:rsid w:val="00C23A8D"/>
    <w:rsid w:val="00C24232"/>
    <w:rsid w:val="00C2430C"/>
    <w:rsid w:val="00C243EF"/>
    <w:rsid w:val="00C24AEE"/>
    <w:rsid w:val="00C24BA4"/>
    <w:rsid w:val="00C24DB3"/>
    <w:rsid w:val="00C25334"/>
    <w:rsid w:val="00C25C93"/>
    <w:rsid w:val="00C26D39"/>
    <w:rsid w:val="00C274DD"/>
    <w:rsid w:val="00C304F3"/>
    <w:rsid w:val="00C305C7"/>
    <w:rsid w:val="00C30C40"/>
    <w:rsid w:val="00C314EC"/>
    <w:rsid w:val="00C3205D"/>
    <w:rsid w:val="00C329C0"/>
    <w:rsid w:val="00C32EB0"/>
    <w:rsid w:val="00C32F91"/>
    <w:rsid w:val="00C330DB"/>
    <w:rsid w:val="00C3357A"/>
    <w:rsid w:val="00C33A9C"/>
    <w:rsid w:val="00C345E1"/>
    <w:rsid w:val="00C34712"/>
    <w:rsid w:val="00C34F83"/>
    <w:rsid w:val="00C35057"/>
    <w:rsid w:val="00C3565E"/>
    <w:rsid w:val="00C36678"/>
    <w:rsid w:val="00C3673A"/>
    <w:rsid w:val="00C371FD"/>
    <w:rsid w:val="00C373A1"/>
    <w:rsid w:val="00C379DB"/>
    <w:rsid w:val="00C37C64"/>
    <w:rsid w:val="00C4024F"/>
    <w:rsid w:val="00C40963"/>
    <w:rsid w:val="00C41334"/>
    <w:rsid w:val="00C414E4"/>
    <w:rsid w:val="00C41700"/>
    <w:rsid w:val="00C4178E"/>
    <w:rsid w:val="00C419A3"/>
    <w:rsid w:val="00C42678"/>
    <w:rsid w:val="00C42704"/>
    <w:rsid w:val="00C427E4"/>
    <w:rsid w:val="00C4332C"/>
    <w:rsid w:val="00C43E2A"/>
    <w:rsid w:val="00C44777"/>
    <w:rsid w:val="00C44827"/>
    <w:rsid w:val="00C449B6"/>
    <w:rsid w:val="00C456C3"/>
    <w:rsid w:val="00C45B7B"/>
    <w:rsid w:val="00C467FD"/>
    <w:rsid w:val="00C46B5D"/>
    <w:rsid w:val="00C46CDD"/>
    <w:rsid w:val="00C506CE"/>
    <w:rsid w:val="00C50881"/>
    <w:rsid w:val="00C5161F"/>
    <w:rsid w:val="00C51C29"/>
    <w:rsid w:val="00C52033"/>
    <w:rsid w:val="00C529C1"/>
    <w:rsid w:val="00C551ED"/>
    <w:rsid w:val="00C55476"/>
    <w:rsid w:val="00C556D9"/>
    <w:rsid w:val="00C55AFE"/>
    <w:rsid w:val="00C60B4B"/>
    <w:rsid w:val="00C60DB7"/>
    <w:rsid w:val="00C6162D"/>
    <w:rsid w:val="00C61AC5"/>
    <w:rsid w:val="00C61C0C"/>
    <w:rsid w:val="00C6248D"/>
    <w:rsid w:val="00C6251A"/>
    <w:rsid w:val="00C634A0"/>
    <w:rsid w:val="00C634C7"/>
    <w:rsid w:val="00C64027"/>
    <w:rsid w:val="00C64302"/>
    <w:rsid w:val="00C6473B"/>
    <w:rsid w:val="00C65B7F"/>
    <w:rsid w:val="00C65BD1"/>
    <w:rsid w:val="00C66164"/>
    <w:rsid w:val="00C663B1"/>
    <w:rsid w:val="00C67554"/>
    <w:rsid w:val="00C71221"/>
    <w:rsid w:val="00C7194E"/>
    <w:rsid w:val="00C71B26"/>
    <w:rsid w:val="00C71B36"/>
    <w:rsid w:val="00C729E4"/>
    <w:rsid w:val="00C72ED5"/>
    <w:rsid w:val="00C73A96"/>
    <w:rsid w:val="00C742DD"/>
    <w:rsid w:val="00C7437D"/>
    <w:rsid w:val="00C746E6"/>
    <w:rsid w:val="00C7505C"/>
    <w:rsid w:val="00C753FD"/>
    <w:rsid w:val="00C7541B"/>
    <w:rsid w:val="00C75441"/>
    <w:rsid w:val="00C75649"/>
    <w:rsid w:val="00C75ED7"/>
    <w:rsid w:val="00C76187"/>
    <w:rsid w:val="00C76A8A"/>
    <w:rsid w:val="00C76C69"/>
    <w:rsid w:val="00C771C2"/>
    <w:rsid w:val="00C808E6"/>
    <w:rsid w:val="00C80CB4"/>
    <w:rsid w:val="00C81406"/>
    <w:rsid w:val="00C81528"/>
    <w:rsid w:val="00C8158B"/>
    <w:rsid w:val="00C81676"/>
    <w:rsid w:val="00C81916"/>
    <w:rsid w:val="00C81E29"/>
    <w:rsid w:val="00C8220A"/>
    <w:rsid w:val="00C825C3"/>
    <w:rsid w:val="00C828F4"/>
    <w:rsid w:val="00C82B24"/>
    <w:rsid w:val="00C837A5"/>
    <w:rsid w:val="00C83B37"/>
    <w:rsid w:val="00C85B40"/>
    <w:rsid w:val="00C85CCB"/>
    <w:rsid w:val="00C86B9D"/>
    <w:rsid w:val="00C86F0C"/>
    <w:rsid w:val="00C8700B"/>
    <w:rsid w:val="00C87307"/>
    <w:rsid w:val="00C87568"/>
    <w:rsid w:val="00C877A8"/>
    <w:rsid w:val="00C87CC0"/>
    <w:rsid w:val="00C9012F"/>
    <w:rsid w:val="00C905C1"/>
    <w:rsid w:val="00C9098B"/>
    <w:rsid w:val="00C909B1"/>
    <w:rsid w:val="00C90AB7"/>
    <w:rsid w:val="00C90AE2"/>
    <w:rsid w:val="00C911F0"/>
    <w:rsid w:val="00C92AA2"/>
    <w:rsid w:val="00C92EBF"/>
    <w:rsid w:val="00C92F2E"/>
    <w:rsid w:val="00C93A28"/>
    <w:rsid w:val="00C9405C"/>
    <w:rsid w:val="00C94A73"/>
    <w:rsid w:val="00C952B2"/>
    <w:rsid w:val="00C95E1C"/>
    <w:rsid w:val="00C965F0"/>
    <w:rsid w:val="00C96979"/>
    <w:rsid w:val="00C970DA"/>
    <w:rsid w:val="00C975FB"/>
    <w:rsid w:val="00C9760A"/>
    <w:rsid w:val="00C97E60"/>
    <w:rsid w:val="00CA00E8"/>
    <w:rsid w:val="00CA091B"/>
    <w:rsid w:val="00CA0A92"/>
    <w:rsid w:val="00CA1E89"/>
    <w:rsid w:val="00CA2403"/>
    <w:rsid w:val="00CA29D5"/>
    <w:rsid w:val="00CA393A"/>
    <w:rsid w:val="00CA3B78"/>
    <w:rsid w:val="00CA4746"/>
    <w:rsid w:val="00CA4D9D"/>
    <w:rsid w:val="00CA511F"/>
    <w:rsid w:val="00CA5281"/>
    <w:rsid w:val="00CA590D"/>
    <w:rsid w:val="00CA5A66"/>
    <w:rsid w:val="00CA65EB"/>
    <w:rsid w:val="00CA6E14"/>
    <w:rsid w:val="00CA6EE4"/>
    <w:rsid w:val="00CA7506"/>
    <w:rsid w:val="00CA7666"/>
    <w:rsid w:val="00CA7AC2"/>
    <w:rsid w:val="00CA7C98"/>
    <w:rsid w:val="00CA7F9E"/>
    <w:rsid w:val="00CB1DE1"/>
    <w:rsid w:val="00CB27DA"/>
    <w:rsid w:val="00CB2BA2"/>
    <w:rsid w:val="00CB2BBF"/>
    <w:rsid w:val="00CB3BCB"/>
    <w:rsid w:val="00CB3F8D"/>
    <w:rsid w:val="00CB4704"/>
    <w:rsid w:val="00CB4B0D"/>
    <w:rsid w:val="00CB4C57"/>
    <w:rsid w:val="00CB561B"/>
    <w:rsid w:val="00CB653E"/>
    <w:rsid w:val="00CB6941"/>
    <w:rsid w:val="00CC02A1"/>
    <w:rsid w:val="00CC037B"/>
    <w:rsid w:val="00CC064A"/>
    <w:rsid w:val="00CC084F"/>
    <w:rsid w:val="00CC11AC"/>
    <w:rsid w:val="00CC235F"/>
    <w:rsid w:val="00CC23EF"/>
    <w:rsid w:val="00CC2ADE"/>
    <w:rsid w:val="00CC2B52"/>
    <w:rsid w:val="00CC2ECC"/>
    <w:rsid w:val="00CC4250"/>
    <w:rsid w:val="00CC4BE0"/>
    <w:rsid w:val="00CC52A8"/>
    <w:rsid w:val="00CC7347"/>
    <w:rsid w:val="00CD00CF"/>
    <w:rsid w:val="00CD1360"/>
    <w:rsid w:val="00CD299B"/>
    <w:rsid w:val="00CD2C4D"/>
    <w:rsid w:val="00CD2F94"/>
    <w:rsid w:val="00CD3EBC"/>
    <w:rsid w:val="00CD3F01"/>
    <w:rsid w:val="00CD43A1"/>
    <w:rsid w:val="00CD476A"/>
    <w:rsid w:val="00CD499C"/>
    <w:rsid w:val="00CD4CCB"/>
    <w:rsid w:val="00CD4E46"/>
    <w:rsid w:val="00CD5437"/>
    <w:rsid w:val="00CD6331"/>
    <w:rsid w:val="00CD695F"/>
    <w:rsid w:val="00CD719D"/>
    <w:rsid w:val="00CE1042"/>
    <w:rsid w:val="00CE13E5"/>
    <w:rsid w:val="00CE2885"/>
    <w:rsid w:val="00CE408A"/>
    <w:rsid w:val="00CE46E2"/>
    <w:rsid w:val="00CE4A4B"/>
    <w:rsid w:val="00CE5363"/>
    <w:rsid w:val="00CE55FA"/>
    <w:rsid w:val="00CE5736"/>
    <w:rsid w:val="00CE5AB0"/>
    <w:rsid w:val="00CE5BE3"/>
    <w:rsid w:val="00CE616B"/>
    <w:rsid w:val="00CE6259"/>
    <w:rsid w:val="00CE6384"/>
    <w:rsid w:val="00CE6E54"/>
    <w:rsid w:val="00CE6FB4"/>
    <w:rsid w:val="00CE7B35"/>
    <w:rsid w:val="00CE7C82"/>
    <w:rsid w:val="00CE7E35"/>
    <w:rsid w:val="00CF2592"/>
    <w:rsid w:val="00CF2864"/>
    <w:rsid w:val="00CF2F79"/>
    <w:rsid w:val="00CF4159"/>
    <w:rsid w:val="00CF5461"/>
    <w:rsid w:val="00CF56E0"/>
    <w:rsid w:val="00CF5F72"/>
    <w:rsid w:val="00CF620E"/>
    <w:rsid w:val="00CF6CE6"/>
    <w:rsid w:val="00CF6D48"/>
    <w:rsid w:val="00CF71B2"/>
    <w:rsid w:val="00CF7BDF"/>
    <w:rsid w:val="00CF7F1B"/>
    <w:rsid w:val="00D00804"/>
    <w:rsid w:val="00D00BB1"/>
    <w:rsid w:val="00D0129C"/>
    <w:rsid w:val="00D0138C"/>
    <w:rsid w:val="00D018BB"/>
    <w:rsid w:val="00D02094"/>
    <w:rsid w:val="00D04288"/>
    <w:rsid w:val="00D0485D"/>
    <w:rsid w:val="00D05178"/>
    <w:rsid w:val="00D0525C"/>
    <w:rsid w:val="00D056F2"/>
    <w:rsid w:val="00D05945"/>
    <w:rsid w:val="00D06361"/>
    <w:rsid w:val="00D06C3E"/>
    <w:rsid w:val="00D06CB3"/>
    <w:rsid w:val="00D10412"/>
    <w:rsid w:val="00D10CC9"/>
    <w:rsid w:val="00D10E6F"/>
    <w:rsid w:val="00D127A1"/>
    <w:rsid w:val="00D12824"/>
    <w:rsid w:val="00D1341D"/>
    <w:rsid w:val="00D13506"/>
    <w:rsid w:val="00D1469E"/>
    <w:rsid w:val="00D146C2"/>
    <w:rsid w:val="00D15326"/>
    <w:rsid w:val="00D15A78"/>
    <w:rsid w:val="00D15FFA"/>
    <w:rsid w:val="00D164C3"/>
    <w:rsid w:val="00D166EB"/>
    <w:rsid w:val="00D1697E"/>
    <w:rsid w:val="00D169D0"/>
    <w:rsid w:val="00D173E1"/>
    <w:rsid w:val="00D1749A"/>
    <w:rsid w:val="00D1767A"/>
    <w:rsid w:val="00D17A18"/>
    <w:rsid w:val="00D17FE5"/>
    <w:rsid w:val="00D2006E"/>
    <w:rsid w:val="00D20473"/>
    <w:rsid w:val="00D20542"/>
    <w:rsid w:val="00D20C45"/>
    <w:rsid w:val="00D2112C"/>
    <w:rsid w:val="00D213C9"/>
    <w:rsid w:val="00D215A1"/>
    <w:rsid w:val="00D215AA"/>
    <w:rsid w:val="00D21901"/>
    <w:rsid w:val="00D2223D"/>
    <w:rsid w:val="00D2237F"/>
    <w:rsid w:val="00D22E37"/>
    <w:rsid w:val="00D238C1"/>
    <w:rsid w:val="00D23AB0"/>
    <w:rsid w:val="00D23DA7"/>
    <w:rsid w:val="00D24CEA"/>
    <w:rsid w:val="00D2516D"/>
    <w:rsid w:val="00D258D6"/>
    <w:rsid w:val="00D25E7E"/>
    <w:rsid w:val="00D25E9A"/>
    <w:rsid w:val="00D261A9"/>
    <w:rsid w:val="00D26878"/>
    <w:rsid w:val="00D26A23"/>
    <w:rsid w:val="00D27038"/>
    <w:rsid w:val="00D277C6"/>
    <w:rsid w:val="00D27B79"/>
    <w:rsid w:val="00D27F77"/>
    <w:rsid w:val="00D301EC"/>
    <w:rsid w:val="00D30A1A"/>
    <w:rsid w:val="00D30CFA"/>
    <w:rsid w:val="00D30FA6"/>
    <w:rsid w:val="00D314EB"/>
    <w:rsid w:val="00D31EFE"/>
    <w:rsid w:val="00D32528"/>
    <w:rsid w:val="00D326D5"/>
    <w:rsid w:val="00D329BD"/>
    <w:rsid w:val="00D32B8C"/>
    <w:rsid w:val="00D33FA4"/>
    <w:rsid w:val="00D3501A"/>
    <w:rsid w:val="00D36AD6"/>
    <w:rsid w:val="00D36B1D"/>
    <w:rsid w:val="00D36BF6"/>
    <w:rsid w:val="00D36E72"/>
    <w:rsid w:val="00D37381"/>
    <w:rsid w:val="00D37F27"/>
    <w:rsid w:val="00D40874"/>
    <w:rsid w:val="00D40DE1"/>
    <w:rsid w:val="00D424D0"/>
    <w:rsid w:val="00D42DF3"/>
    <w:rsid w:val="00D432B4"/>
    <w:rsid w:val="00D43333"/>
    <w:rsid w:val="00D43D51"/>
    <w:rsid w:val="00D43E30"/>
    <w:rsid w:val="00D44DAA"/>
    <w:rsid w:val="00D46B8E"/>
    <w:rsid w:val="00D472AC"/>
    <w:rsid w:val="00D4750B"/>
    <w:rsid w:val="00D479D1"/>
    <w:rsid w:val="00D47A4D"/>
    <w:rsid w:val="00D47D2F"/>
    <w:rsid w:val="00D511E2"/>
    <w:rsid w:val="00D51CB8"/>
    <w:rsid w:val="00D51D1C"/>
    <w:rsid w:val="00D520DD"/>
    <w:rsid w:val="00D52658"/>
    <w:rsid w:val="00D52B6A"/>
    <w:rsid w:val="00D537CE"/>
    <w:rsid w:val="00D54256"/>
    <w:rsid w:val="00D54B87"/>
    <w:rsid w:val="00D54F53"/>
    <w:rsid w:val="00D5528E"/>
    <w:rsid w:val="00D55479"/>
    <w:rsid w:val="00D555C5"/>
    <w:rsid w:val="00D55E94"/>
    <w:rsid w:val="00D5638D"/>
    <w:rsid w:val="00D571DF"/>
    <w:rsid w:val="00D5720A"/>
    <w:rsid w:val="00D577C7"/>
    <w:rsid w:val="00D608B6"/>
    <w:rsid w:val="00D61288"/>
    <w:rsid w:val="00D6281E"/>
    <w:rsid w:val="00D62A85"/>
    <w:rsid w:val="00D62F7A"/>
    <w:rsid w:val="00D6370B"/>
    <w:rsid w:val="00D643DC"/>
    <w:rsid w:val="00D653E5"/>
    <w:rsid w:val="00D654EC"/>
    <w:rsid w:val="00D65C5F"/>
    <w:rsid w:val="00D65FE3"/>
    <w:rsid w:val="00D66F8A"/>
    <w:rsid w:val="00D67117"/>
    <w:rsid w:val="00D671B6"/>
    <w:rsid w:val="00D700BD"/>
    <w:rsid w:val="00D70873"/>
    <w:rsid w:val="00D70965"/>
    <w:rsid w:val="00D70AB2"/>
    <w:rsid w:val="00D714A2"/>
    <w:rsid w:val="00D714EB"/>
    <w:rsid w:val="00D71D59"/>
    <w:rsid w:val="00D720A5"/>
    <w:rsid w:val="00D727DD"/>
    <w:rsid w:val="00D72E23"/>
    <w:rsid w:val="00D73352"/>
    <w:rsid w:val="00D735A2"/>
    <w:rsid w:val="00D739D6"/>
    <w:rsid w:val="00D73D19"/>
    <w:rsid w:val="00D746C7"/>
    <w:rsid w:val="00D755A1"/>
    <w:rsid w:val="00D757A6"/>
    <w:rsid w:val="00D761AA"/>
    <w:rsid w:val="00D761CD"/>
    <w:rsid w:val="00D76893"/>
    <w:rsid w:val="00D7716A"/>
    <w:rsid w:val="00D77782"/>
    <w:rsid w:val="00D81D0F"/>
    <w:rsid w:val="00D81F8A"/>
    <w:rsid w:val="00D82745"/>
    <w:rsid w:val="00D82EA3"/>
    <w:rsid w:val="00D82EC6"/>
    <w:rsid w:val="00D83824"/>
    <w:rsid w:val="00D839BB"/>
    <w:rsid w:val="00D8469F"/>
    <w:rsid w:val="00D847D8"/>
    <w:rsid w:val="00D851EF"/>
    <w:rsid w:val="00D85234"/>
    <w:rsid w:val="00D85787"/>
    <w:rsid w:val="00D8625F"/>
    <w:rsid w:val="00D86562"/>
    <w:rsid w:val="00D8665A"/>
    <w:rsid w:val="00D86E13"/>
    <w:rsid w:val="00D87375"/>
    <w:rsid w:val="00D9001B"/>
    <w:rsid w:val="00D90522"/>
    <w:rsid w:val="00D90912"/>
    <w:rsid w:val="00D90BF3"/>
    <w:rsid w:val="00D90FFB"/>
    <w:rsid w:val="00D92484"/>
    <w:rsid w:val="00D9290F"/>
    <w:rsid w:val="00D92CA3"/>
    <w:rsid w:val="00D9308A"/>
    <w:rsid w:val="00D93174"/>
    <w:rsid w:val="00D93948"/>
    <w:rsid w:val="00D93BA0"/>
    <w:rsid w:val="00D93E9C"/>
    <w:rsid w:val="00D95344"/>
    <w:rsid w:val="00D95743"/>
    <w:rsid w:val="00D95EE1"/>
    <w:rsid w:val="00D96F9E"/>
    <w:rsid w:val="00D971B2"/>
    <w:rsid w:val="00D97229"/>
    <w:rsid w:val="00D976C5"/>
    <w:rsid w:val="00D977D1"/>
    <w:rsid w:val="00D977E7"/>
    <w:rsid w:val="00D97F55"/>
    <w:rsid w:val="00DA0349"/>
    <w:rsid w:val="00DA060E"/>
    <w:rsid w:val="00DA0AF7"/>
    <w:rsid w:val="00DA0CF9"/>
    <w:rsid w:val="00DA149C"/>
    <w:rsid w:val="00DA1775"/>
    <w:rsid w:val="00DA303D"/>
    <w:rsid w:val="00DA47EE"/>
    <w:rsid w:val="00DA5703"/>
    <w:rsid w:val="00DA6229"/>
    <w:rsid w:val="00DA6550"/>
    <w:rsid w:val="00DA7767"/>
    <w:rsid w:val="00DA7807"/>
    <w:rsid w:val="00DA7809"/>
    <w:rsid w:val="00DB04BA"/>
    <w:rsid w:val="00DB0AA9"/>
    <w:rsid w:val="00DB0C5E"/>
    <w:rsid w:val="00DB0CDD"/>
    <w:rsid w:val="00DB0FB9"/>
    <w:rsid w:val="00DB146F"/>
    <w:rsid w:val="00DB20DB"/>
    <w:rsid w:val="00DB259C"/>
    <w:rsid w:val="00DB2947"/>
    <w:rsid w:val="00DB2C80"/>
    <w:rsid w:val="00DB39FF"/>
    <w:rsid w:val="00DB3E44"/>
    <w:rsid w:val="00DB4409"/>
    <w:rsid w:val="00DB5844"/>
    <w:rsid w:val="00DB599A"/>
    <w:rsid w:val="00DB59BA"/>
    <w:rsid w:val="00DB79B7"/>
    <w:rsid w:val="00DC0445"/>
    <w:rsid w:val="00DC0C28"/>
    <w:rsid w:val="00DC0CC4"/>
    <w:rsid w:val="00DC1091"/>
    <w:rsid w:val="00DC1152"/>
    <w:rsid w:val="00DC149A"/>
    <w:rsid w:val="00DC20D7"/>
    <w:rsid w:val="00DC216C"/>
    <w:rsid w:val="00DC25D8"/>
    <w:rsid w:val="00DC26A3"/>
    <w:rsid w:val="00DC2BEC"/>
    <w:rsid w:val="00DC40E5"/>
    <w:rsid w:val="00DC40F3"/>
    <w:rsid w:val="00DC49A9"/>
    <w:rsid w:val="00DC4BC9"/>
    <w:rsid w:val="00DC5118"/>
    <w:rsid w:val="00DC5B78"/>
    <w:rsid w:val="00DC5E92"/>
    <w:rsid w:val="00DC6628"/>
    <w:rsid w:val="00DC6B2C"/>
    <w:rsid w:val="00DC7383"/>
    <w:rsid w:val="00DC75AF"/>
    <w:rsid w:val="00DD036C"/>
    <w:rsid w:val="00DD0E1A"/>
    <w:rsid w:val="00DD1933"/>
    <w:rsid w:val="00DD1DCD"/>
    <w:rsid w:val="00DD3545"/>
    <w:rsid w:val="00DD4242"/>
    <w:rsid w:val="00DD4E66"/>
    <w:rsid w:val="00DD4FAB"/>
    <w:rsid w:val="00DD5130"/>
    <w:rsid w:val="00DD5279"/>
    <w:rsid w:val="00DD5307"/>
    <w:rsid w:val="00DD54CB"/>
    <w:rsid w:val="00DD5BA2"/>
    <w:rsid w:val="00DD6BF3"/>
    <w:rsid w:val="00DD7502"/>
    <w:rsid w:val="00DD7DD8"/>
    <w:rsid w:val="00DE0A88"/>
    <w:rsid w:val="00DE178E"/>
    <w:rsid w:val="00DE183F"/>
    <w:rsid w:val="00DE2686"/>
    <w:rsid w:val="00DE41DD"/>
    <w:rsid w:val="00DE4AF1"/>
    <w:rsid w:val="00DE4F30"/>
    <w:rsid w:val="00DE57ED"/>
    <w:rsid w:val="00DE6552"/>
    <w:rsid w:val="00DE6BAA"/>
    <w:rsid w:val="00DE71A0"/>
    <w:rsid w:val="00DE7535"/>
    <w:rsid w:val="00DE774D"/>
    <w:rsid w:val="00DE7A63"/>
    <w:rsid w:val="00DF0123"/>
    <w:rsid w:val="00DF09C2"/>
    <w:rsid w:val="00DF0A43"/>
    <w:rsid w:val="00DF0D92"/>
    <w:rsid w:val="00DF1126"/>
    <w:rsid w:val="00DF2823"/>
    <w:rsid w:val="00DF2B7D"/>
    <w:rsid w:val="00DF2EA6"/>
    <w:rsid w:val="00DF3584"/>
    <w:rsid w:val="00DF45B5"/>
    <w:rsid w:val="00DF5163"/>
    <w:rsid w:val="00DF58DB"/>
    <w:rsid w:val="00DF5C79"/>
    <w:rsid w:val="00DF64BF"/>
    <w:rsid w:val="00DF6524"/>
    <w:rsid w:val="00DF6801"/>
    <w:rsid w:val="00DF6B18"/>
    <w:rsid w:val="00DF6E11"/>
    <w:rsid w:val="00DF734C"/>
    <w:rsid w:val="00DF7D38"/>
    <w:rsid w:val="00DF7FAE"/>
    <w:rsid w:val="00E019B4"/>
    <w:rsid w:val="00E0238F"/>
    <w:rsid w:val="00E0262B"/>
    <w:rsid w:val="00E02633"/>
    <w:rsid w:val="00E0428F"/>
    <w:rsid w:val="00E0465A"/>
    <w:rsid w:val="00E046C3"/>
    <w:rsid w:val="00E04C29"/>
    <w:rsid w:val="00E051A7"/>
    <w:rsid w:val="00E0583A"/>
    <w:rsid w:val="00E064B7"/>
    <w:rsid w:val="00E064E7"/>
    <w:rsid w:val="00E068F7"/>
    <w:rsid w:val="00E06CAC"/>
    <w:rsid w:val="00E06E17"/>
    <w:rsid w:val="00E06E40"/>
    <w:rsid w:val="00E07A9E"/>
    <w:rsid w:val="00E07EFE"/>
    <w:rsid w:val="00E07FFD"/>
    <w:rsid w:val="00E104CA"/>
    <w:rsid w:val="00E10860"/>
    <w:rsid w:val="00E10B10"/>
    <w:rsid w:val="00E11D5A"/>
    <w:rsid w:val="00E145D9"/>
    <w:rsid w:val="00E15D7A"/>
    <w:rsid w:val="00E1605F"/>
    <w:rsid w:val="00E166DD"/>
    <w:rsid w:val="00E170B6"/>
    <w:rsid w:val="00E2041D"/>
    <w:rsid w:val="00E20785"/>
    <w:rsid w:val="00E21063"/>
    <w:rsid w:val="00E211FF"/>
    <w:rsid w:val="00E21212"/>
    <w:rsid w:val="00E21738"/>
    <w:rsid w:val="00E223F4"/>
    <w:rsid w:val="00E22D8D"/>
    <w:rsid w:val="00E23405"/>
    <w:rsid w:val="00E239FD"/>
    <w:rsid w:val="00E23AF6"/>
    <w:rsid w:val="00E24DCB"/>
    <w:rsid w:val="00E271CD"/>
    <w:rsid w:val="00E27733"/>
    <w:rsid w:val="00E279B3"/>
    <w:rsid w:val="00E30102"/>
    <w:rsid w:val="00E30200"/>
    <w:rsid w:val="00E303CE"/>
    <w:rsid w:val="00E31EDB"/>
    <w:rsid w:val="00E31F8F"/>
    <w:rsid w:val="00E3246A"/>
    <w:rsid w:val="00E328C5"/>
    <w:rsid w:val="00E33467"/>
    <w:rsid w:val="00E33691"/>
    <w:rsid w:val="00E3374F"/>
    <w:rsid w:val="00E34930"/>
    <w:rsid w:val="00E34AA9"/>
    <w:rsid w:val="00E34BCF"/>
    <w:rsid w:val="00E355E2"/>
    <w:rsid w:val="00E36851"/>
    <w:rsid w:val="00E36D35"/>
    <w:rsid w:val="00E36F43"/>
    <w:rsid w:val="00E377C3"/>
    <w:rsid w:val="00E37A56"/>
    <w:rsid w:val="00E404CC"/>
    <w:rsid w:val="00E407FB"/>
    <w:rsid w:val="00E40EA9"/>
    <w:rsid w:val="00E410DF"/>
    <w:rsid w:val="00E411D5"/>
    <w:rsid w:val="00E41438"/>
    <w:rsid w:val="00E41739"/>
    <w:rsid w:val="00E421E8"/>
    <w:rsid w:val="00E42DF4"/>
    <w:rsid w:val="00E43CBF"/>
    <w:rsid w:val="00E448E2"/>
    <w:rsid w:val="00E45DE7"/>
    <w:rsid w:val="00E46745"/>
    <w:rsid w:val="00E46818"/>
    <w:rsid w:val="00E47B26"/>
    <w:rsid w:val="00E50365"/>
    <w:rsid w:val="00E508DF"/>
    <w:rsid w:val="00E51AA2"/>
    <w:rsid w:val="00E51F91"/>
    <w:rsid w:val="00E52C31"/>
    <w:rsid w:val="00E5318E"/>
    <w:rsid w:val="00E539DA"/>
    <w:rsid w:val="00E53DCC"/>
    <w:rsid w:val="00E53FF7"/>
    <w:rsid w:val="00E5568F"/>
    <w:rsid w:val="00E557AE"/>
    <w:rsid w:val="00E5608E"/>
    <w:rsid w:val="00E56231"/>
    <w:rsid w:val="00E57363"/>
    <w:rsid w:val="00E60BBE"/>
    <w:rsid w:val="00E610DE"/>
    <w:rsid w:val="00E6119E"/>
    <w:rsid w:val="00E62DB2"/>
    <w:rsid w:val="00E639DC"/>
    <w:rsid w:val="00E644BF"/>
    <w:rsid w:val="00E645FE"/>
    <w:rsid w:val="00E67008"/>
    <w:rsid w:val="00E67D49"/>
    <w:rsid w:val="00E70108"/>
    <w:rsid w:val="00E70AD5"/>
    <w:rsid w:val="00E710B3"/>
    <w:rsid w:val="00E7205E"/>
    <w:rsid w:val="00E742A7"/>
    <w:rsid w:val="00E74A1C"/>
    <w:rsid w:val="00E75823"/>
    <w:rsid w:val="00E75A55"/>
    <w:rsid w:val="00E76900"/>
    <w:rsid w:val="00E76E2C"/>
    <w:rsid w:val="00E773E1"/>
    <w:rsid w:val="00E80473"/>
    <w:rsid w:val="00E8067E"/>
    <w:rsid w:val="00E806C6"/>
    <w:rsid w:val="00E80778"/>
    <w:rsid w:val="00E80C8D"/>
    <w:rsid w:val="00E811C0"/>
    <w:rsid w:val="00E81B3D"/>
    <w:rsid w:val="00E81E90"/>
    <w:rsid w:val="00E8203E"/>
    <w:rsid w:val="00E824F1"/>
    <w:rsid w:val="00E82A68"/>
    <w:rsid w:val="00E82B60"/>
    <w:rsid w:val="00E853EB"/>
    <w:rsid w:val="00E85453"/>
    <w:rsid w:val="00E85ADB"/>
    <w:rsid w:val="00E8612D"/>
    <w:rsid w:val="00E86354"/>
    <w:rsid w:val="00E86747"/>
    <w:rsid w:val="00E86888"/>
    <w:rsid w:val="00E86F9B"/>
    <w:rsid w:val="00E871A5"/>
    <w:rsid w:val="00E87691"/>
    <w:rsid w:val="00E8774C"/>
    <w:rsid w:val="00E87BD6"/>
    <w:rsid w:val="00E90B8C"/>
    <w:rsid w:val="00E9107C"/>
    <w:rsid w:val="00E91198"/>
    <w:rsid w:val="00E91840"/>
    <w:rsid w:val="00E92233"/>
    <w:rsid w:val="00E93B7D"/>
    <w:rsid w:val="00E94140"/>
    <w:rsid w:val="00E94546"/>
    <w:rsid w:val="00E94E0B"/>
    <w:rsid w:val="00E95584"/>
    <w:rsid w:val="00E95EDE"/>
    <w:rsid w:val="00E9658F"/>
    <w:rsid w:val="00E96782"/>
    <w:rsid w:val="00E968E7"/>
    <w:rsid w:val="00E975CE"/>
    <w:rsid w:val="00EA01EA"/>
    <w:rsid w:val="00EA0257"/>
    <w:rsid w:val="00EA0374"/>
    <w:rsid w:val="00EA0436"/>
    <w:rsid w:val="00EA084C"/>
    <w:rsid w:val="00EA1444"/>
    <w:rsid w:val="00EA1788"/>
    <w:rsid w:val="00EA1C5C"/>
    <w:rsid w:val="00EA265A"/>
    <w:rsid w:val="00EA2FCF"/>
    <w:rsid w:val="00EA3583"/>
    <w:rsid w:val="00EA3638"/>
    <w:rsid w:val="00EA379F"/>
    <w:rsid w:val="00EA3A3F"/>
    <w:rsid w:val="00EA41D9"/>
    <w:rsid w:val="00EA42F5"/>
    <w:rsid w:val="00EA46DC"/>
    <w:rsid w:val="00EA4799"/>
    <w:rsid w:val="00EA5976"/>
    <w:rsid w:val="00EA7196"/>
    <w:rsid w:val="00EA77D4"/>
    <w:rsid w:val="00EB02DA"/>
    <w:rsid w:val="00EB065C"/>
    <w:rsid w:val="00EB07BB"/>
    <w:rsid w:val="00EB0A76"/>
    <w:rsid w:val="00EB15DE"/>
    <w:rsid w:val="00EB161B"/>
    <w:rsid w:val="00EB19BA"/>
    <w:rsid w:val="00EB2CA0"/>
    <w:rsid w:val="00EB2FB9"/>
    <w:rsid w:val="00EB3163"/>
    <w:rsid w:val="00EB3225"/>
    <w:rsid w:val="00EB3685"/>
    <w:rsid w:val="00EB3CC1"/>
    <w:rsid w:val="00EB4C31"/>
    <w:rsid w:val="00EB4F93"/>
    <w:rsid w:val="00EB516B"/>
    <w:rsid w:val="00EB58AF"/>
    <w:rsid w:val="00EB5D64"/>
    <w:rsid w:val="00EB5E88"/>
    <w:rsid w:val="00EB6062"/>
    <w:rsid w:val="00EB6FDD"/>
    <w:rsid w:val="00EB74DD"/>
    <w:rsid w:val="00EC12D4"/>
    <w:rsid w:val="00EC1571"/>
    <w:rsid w:val="00EC15A1"/>
    <w:rsid w:val="00EC16C5"/>
    <w:rsid w:val="00EC1ED0"/>
    <w:rsid w:val="00EC1FBF"/>
    <w:rsid w:val="00EC24B5"/>
    <w:rsid w:val="00EC29B0"/>
    <w:rsid w:val="00EC33BD"/>
    <w:rsid w:val="00EC34DB"/>
    <w:rsid w:val="00EC3DC8"/>
    <w:rsid w:val="00EC4049"/>
    <w:rsid w:val="00EC49D1"/>
    <w:rsid w:val="00EC5F69"/>
    <w:rsid w:val="00EC6241"/>
    <w:rsid w:val="00EC6917"/>
    <w:rsid w:val="00EC72D2"/>
    <w:rsid w:val="00EC757D"/>
    <w:rsid w:val="00ED004C"/>
    <w:rsid w:val="00ED0D77"/>
    <w:rsid w:val="00ED14C9"/>
    <w:rsid w:val="00ED2232"/>
    <w:rsid w:val="00ED2B4C"/>
    <w:rsid w:val="00ED2C08"/>
    <w:rsid w:val="00ED2FA9"/>
    <w:rsid w:val="00ED3425"/>
    <w:rsid w:val="00ED3BC5"/>
    <w:rsid w:val="00ED45C5"/>
    <w:rsid w:val="00ED4B17"/>
    <w:rsid w:val="00ED4C2D"/>
    <w:rsid w:val="00ED5503"/>
    <w:rsid w:val="00ED5870"/>
    <w:rsid w:val="00ED5AA6"/>
    <w:rsid w:val="00ED5FE0"/>
    <w:rsid w:val="00ED634F"/>
    <w:rsid w:val="00ED6901"/>
    <w:rsid w:val="00ED7286"/>
    <w:rsid w:val="00ED7BB4"/>
    <w:rsid w:val="00ED7CD3"/>
    <w:rsid w:val="00EE01BF"/>
    <w:rsid w:val="00EE177E"/>
    <w:rsid w:val="00EE219B"/>
    <w:rsid w:val="00EE3912"/>
    <w:rsid w:val="00EE3BC5"/>
    <w:rsid w:val="00EE3DCD"/>
    <w:rsid w:val="00EE4033"/>
    <w:rsid w:val="00EE403D"/>
    <w:rsid w:val="00EE42D0"/>
    <w:rsid w:val="00EE49BB"/>
    <w:rsid w:val="00EE5207"/>
    <w:rsid w:val="00EE5274"/>
    <w:rsid w:val="00EE5A7B"/>
    <w:rsid w:val="00EE5D1A"/>
    <w:rsid w:val="00EE6451"/>
    <w:rsid w:val="00EE6667"/>
    <w:rsid w:val="00EE70F5"/>
    <w:rsid w:val="00EE71B8"/>
    <w:rsid w:val="00EE7433"/>
    <w:rsid w:val="00EE7563"/>
    <w:rsid w:val="00EE762C"/>
    <w:rsid w:val="00EE7B6A"/>
    <w:rsid w:val="00EF0ADE"/>
    <w:rsid w:val="00EF0CE2"/>
    <w:rsid w:val="00EF0D38"/>
    <w:rsid w:val="00EF0ED3"/>
    <w:rsid w:val="00EF2115"/>
    <w:rsid w:val="00EF218F"/>
    <w:rsid w:val="00EF2300"/>
    <w:rsid w:val="00EF256F"/>
    <w:rsid w:val="00EF2590"/>
    <w:rsid w:val="00EF265B"/>
    <w:rsid w:val="00EF2E36"/>
    <w:rsid w:val="00EF3230"/>
    <w:rsid w:val="00EF3312"/>
    <w:rsid w:val="00EF37CF"/>
    <w:rsid w:val="00EF44D1"/>
    <w:rsid w:val="00EF4A4B"/>
    <w:rsid w:val="00EF4D98"/>
    <w:rsid w:val="00EF566C"/>
    <w:rsid w:val="00EF5710"/>
    <w:rsid w:val="00EF5EA0"/>
    <w:rsid w:val="00EF621E"/>
    <w:rsid w:val="00EF6739"/>
    <w:rsid w:val="00F0033F"/>
    <w:rsid w:val="00F00500"/>
    <w:rsid w:val="00F006C7"/>
    <w:rsid w:val="00F00CD3"/>
    <w:rsid w:val="00F0127E"/>
    <w:rsid w:val="00F01394"/>
    <w:rsid w:val="00F0174A"/>
    <w:rsid w:val="00F01E93"/>
    <w:rsid w:val="00F02F26"/>
    <w:rsid w:val="00F0374D"/>
    <w:rsid w:val="00F037E4"/>
    <w:rsid w:val="00F03EEA"/>
    <w:rsid w:val="00F05116"/>
    <w:rsid w:val="00F05214"/>
    <w:rsid w:val="00F05422"/>
    <w:rsid w:val="00F070B9"/>
    <w:rsid w:val="00F07591"/>
    <w:rsid w:val="00F07E2A"/>
    <w:rsid w:val="00F10325"/>
    <w:rsid w:val="00F10495"/>
    <w:rsid w:val="00F1103A"/>
    <w:rsid w:val="00F11D95"/>
    <w:rsid w:val="00F131D5"/>
    <w:rsid w:val="00F1329F"/>
    <w:rsid w:val="00F137BB"/>
    <w:rsid w:val="00F13C3A"/>
    <w:rsid w:val="00F14A70"/>
    <w:rsid w:val="00F154F4"/>
    <w:rsid w:val="00F15589"/>
    <w:rsid w:val="00F15E0F"/>
    <w:rsid w:val="00F15FC1"/>
    <w:rsid w:val="00F1695A"/>
    <w:rsid w:val="00F16C0C"/>
    <w:rsid w:val="00F208EF"/>
    <w:rsid w:val="00F21F26"/>
    <w:rsid w:val="00F2224E"/>
    <w:rsid w:val="00F22303"/>
    <w:rsid w:val="00F22841"/>
    <w:rsid w:val="00F22A09"/>
    <w:rsid w:val="00F22DBB"/>
    <w:rsid w:val="00F249AE"/>
    <w:rsid w:val="00F24C3B"/>
    <w:rsid w:val="00F24EAF"/>
    <w:rsid w:val="00F2503E"/>
    <w:rsid w:val="00F265AA"/>
    <w:rsid w:val="00F26862"/>
    <w:rsid w:val="00F26B62"/>
    <w:rsid w:val="00F3026C"/>
    <w:rsid w:val="00F30505"/>
    <w:rsid w:val="00F31237"/>
    <w:rsid w:val="00F31B30"/>
    <w:rsid w:val="00F31B97"/>
    <w:rsid w:val="00F31C92"/>
    <w:rsid w:val="00F32D61"/>
    <w:rsid w:val="00F3359C"/>
    <w:rsid w:val="00F33860"/>
    <w:rsid w:val="00F3399F"/>
    <w:rsid w:val="00F34714"/>
    <w:rsid w:val="00F34860"/>
    <w:rsid w:val="00F3492D"/>
    <w:rsid w:val="00F34EC8"/>
    <w:rsid w:val="00F36025"/>
    <w:rsid w:val="00F36F5F"/>
    <w:rsid w:val="00F3707E"/>
    <w:rsid w:val="00F37941"/>
    <w:rsid w:val="00F402A1"/>
    <w:rsid w:val="00F40731"/>
    <w:rsid w:val="00F40BDB"/>
    <w:rsid w:val="00F40BEF"/>
    <w:rsid w:val="00F41D8E"/>
    <w:rsid w:val="00F42EBC"/>
    <w:rsid w:val="00F43C2F"/>
    <w:rsid w:val="00F443EA"/>
    <w:rsid w:val="00F44941"/>
    <w:rsid w:val="00F44C9B"/>
    <w:rsid w:val="00F461C9"/>
    <w:rsid w:val="00F4627D"/>
    <w:rsid w:val="00F4705D"/>
    <w:rsid w:val="00F47359"/>
    <w:rsid w:val="00F47726"/>
    <w:rsid w:val="00F477D4"/>
    <w:rsid w:val="00F47A57"/>
    <w:rsid w:val="00F47CCF"/>
    <w:rsid w:val="00F50167"/>
    <w:rsid w:val="00F504D9"/>
    <w:rsid w:val="00F504EC"/>
    <w:rsid w:val="00F50547"/>
    <w:rsid w:val="00F50685"/>
    <w:rsid w:val="00F513F0"/>
    <w:rsid w:val="00F51465"/>
    <w:rsid w:val="00F51CC8"/>
    <w:rsid w:val="00F52ACE"/>
    <w:rsid w:val="00F53A56"/>
    <w:rsid w:val="00F53D91"/>
    <w:rsid w:val="00F54637"/>
    <w:rsid w:val="00F54BDB"/>
    <w:rsid w:val="00F552B4"/>
    <w:rsid w:val="00F56258"/>
    <w:rsid w:val="00F562C6"/>
    <w:rsid w:val="00F563E9"/>
    <w:rsid w:val="00F5651B"/>
    <w:rsid w:val="00F56D79"/>
    <w:rsid w:val="00F600C4"/>
    <w:rsid w:val="00F603B0"/>
    <w:rsid w:val="00F60728"/>
    <w:rsid w:val="00F613B0"/>
    <w:rsid w:val="00F620BA"/>
    <w:rsid w:val="00F62CFC"/>
    <w:rsid w:val="00F63190"/>
    <w:rsid w:val="00F6362C"/>
    <w:rsid w:val="00F63C96"/>
    <w:rsid w:val="00F6445D"/>
    <w:rsid w:val="00F64BEE"/>
    <w:rsid w:val="00F65239"/>
    <w:rsid w:val="00F65E79"/>
    <w:rsid w:val="00F66169"/>
    <w:rsid w:val="00F66656"/>
    <w:rsid w:val="00F67247"/>
    <w:rsid w:val="00F67284"/>
    <w:rsid w:val="00F67883"/>
    <w:rsid w:val="00F70491"/>
    <w:rsid w:val="00F70555"/>
    <w:rsid w:val="00F71E04"/>
    <w:rsid w:val="00F7203F"/>
    <w:rsid w:val="00F72533"/>
    <w:rsid w:val="00F730AB"/>
    <w:rsid w:val="00F73AF8"/>
    <w:rsid w:val="00F74055"/>
    <w:rsid w:val="00F74A0C"/>
    <w:rsid w:val="00F754B5"/>
    <w:rsid w:val="00F75763"/>
    <w:rsid w:val="00F75C93"/>
    <w:rsid w:val="00F76857"/>
    <w:rsid w:val="00F76D5F"/>
    <w:rsid w:val="00F7764D"/>
    <w:rsid w:val="00F77AEE"/>
    <w:rsid w:val="00F77D3A"/>
    <w:rsid w:val="00F8084E"/>
    <w:rsid w:val="00F82986"/>
    <w:rsid w:val="00F83266"/>
    <w:rsid w:val="00F8338F"/>
    <w:rsid w:val="00F834EF"/>
    <w:rsid w:val="00F84826"/>
    <w:rsid w:val="00F849D5"/>
    <w:rsid w:val="00F850B5"/>
    <w:rsid w:val="00F85AAC"/>
    <w:rsid w:val="00F85CBA"/>
    <w:rsid w:val="00F8613E"/>
    <w:rsid w:val="00F86AE4"/>
    <w:rsid w:val="00F86ED9"/>
    <w:rsid w:val="00F8723B"/>
    <w:rsid w:val="00F8734C"/>
    <w:rsid w:val="00F902B5"/>
    <w:rsid w:val="00F90BC3"/>
    <w:rsid w:val="00F91681"/>
    <w:rsid w:val="00F92F91"/>
    <w:rsid w:val="00F931AC"/>
    <w:rsid w:val="00F932FC"/>
    <w:rsid w:val="00F939F3"/>
    <w:rsid w:val="00F93A0C"/>
    <w:rsid w:val="00F93D0A"/>
    <w:rsid w:val="00F94BC1"/>
    <w:rsid w:val="00F95375"/>
    <w:rsid w:val="00F957B9"/>
    <w:rsid w:val="00F95AE7"/>
    <w:rsid w:val="00F96E4F"/>
    <w:rsid w:val="00F96FC0"/>
    <w:rsid w:val="00F97029"/>
    <w:rsid w:val="00F970B0"/>
    <w:rsid w:val="00F976A8"/>
    <w:rsid w:val="00F97EC9"/>
    <w:rsid w:val="00FA0715"/>
    <w:rsid w:val="00FA0AAD"/>
    <w:rsid w:val="00FA0B24"/>
    <w:rsid w:val="00FA0E21"/>
    <w:rsid w:val="00FA1B72"/>
    <w:rsid w:val="00FA2283"/>
    <w:rsid w:val="00FA2708"/>
    <w:rsid w:val="00FA2719"/>
    <w:rsid w:val="00FA495F"/>
    <w:rsid w:val="00FA4F06"/>
    <w:rsid w:val="00FA56F9"/>
    <w:rsid w:val="00FA6B66"/>
    <w:rsid w:val="00FA6B76"/>
    <w:rsid w:val="00FA6D70"/>
    <w:rsid w:val="00FA71B7"/>
    <w:rsid w:val="00FA7BCD"/>
    <w:rsid w:val="00FA7F04"/>
    <w:rsid w:val="00FB02B2"/>
    <w:rsid w:val="00FB0CD8"/>
    <w:rsid w:val="00FB0FC8"/>
    <w:rsid w:val="00FB182D"/>
    <w:rsid w:val="00FB1A9F"/>
    <w:rsid w:val="00FB1D85"/>
    <w:rsid w:val="00FB240E"/>
    <w:rsid w:val="00FB25A1"/>
    <w:rsid w:val="00FB27E9"/>
    <w:rsid w:val="00FB33C0"/>
    <w:rsid w:val="00FB393C"/>
    <w:rsid w:val="00FB3AA4"/>
    <w:rsid w:val="00FB421B"/>
    <w:rsid w:val="00FB45A9"/>
    <w:rsid w:val="00FB515D"/>
    <w:rsid w:val="00FB51CD"/>
    <w:rsid w:val="00FB5616"/>
    <w:rsid w:val="00FB6319"/>
    <w:rsid w:val="00FB64FA"/>
    <w:rsid w:val="00FB68E8"/>
    <w:rsid w:val="00FB70EB"/>
    <w:rsid w:val="00FB71BF"/>
    <w:rsid w:val="00FB721A"/>
    <w:rsid w:val="00FB7894"/>
    <w:rsid w:val="00FB79FF"/>
    <w:rsid w:val="00FB7AC5"/>
    <w:rsid w:val="00FC0403"/>
    <w:rsid w:val="00FC0D94"/>
    <w:rsid w:val="00FC168D"/>
    <w:rsid w:val="00FC16DC"/>
    <w:rsid w:val="00FC182B"/>
    <w:rsid w:val="00FC1F81"/>
    <w:rsid w:val="00FC20AA"/>
    <w:rsid w:val="00FC31A3"/>
    <w:rsid w:val="00FC325F"/>
    <w:rsid w:val="00FC3399"/>
    <w:rsid w:val="00FC3CB5"/>
    <w:rsid w:val="00FC3D78"/>
    <w:rsid w:val="00FC45A4"/>
    <w:rsid w:val="00FC4672"/>
    <w:rsid w:val="00FC5605"/>
    <w:rsid w:val="00FC5CBE"/>
    <w:rsid w:val="00FC676F"/>
    <w:rsid w:val="00FC7403"/>
    <w:rsid w:val="00FC7A83"/>
    <w:rsid w:val="00FC7E1E"/>
    <w:rsid w:val="00FC7E2F"/>
    <w:rsid w:val="00FD0739"/>
    <w:rsid w:val="00FD0F02"/>
    <w:rsid w:val="00FD172F"/>
    <w:rsid w:val="00FD1C81"/>
    <w:rsid w:val="00FD1EEF"/>
    <w:rsid w:val="00FD4CC8"/>
    <w:rsid w:val="00FD4D40"/>
    <w:rsid w:val="00FD4DF3"/>
    <w:rsid w:val="00FD51A1"/>
    <w:rsid w:val="00FD602D"/>
    <w:rsid w:val="00FD6F59"/>
    <w:rsid w:val="00FD7C93"/>
    <w:rsid w:val="00FD7FEF"/>
    <w:rsid w:val="00FE00BC"/>
    <w:rsid w:val="00FE0A3E"/>
    <w:rsid w:val="00FE0C92"/>
    <w:rsid w:val="00FE1834"/>
    <w:rsid w:val="00FE1911"/>
    <w:rsid w:val="00FE1A86"/>
    <w:rsid w:val="00FE23D6"/>
    <w:rsid w:val="00FE27FC"/>
    <w:rsid w:val="00FE3E19"/>
    <w:rsid w:val="00FE3F82"/>
    <w:rsid w:val="00FE4A36"/>
    <w:rsid w:val="00FE4B3D"/>
    <w:rsid w:val="00FE4EA7"/>
    <w:rsid w:val="00FE5062"/>
    <w:rsid w:val="00FE52EE"/>
    <w:rsid w:val="00FE5CD6"/>
    <w:rsid w:val="00FE667C"/>
    <w:rsid w:val="00FE6863"/>
    <w:rsid w:val="00FE6A6D"/>
    <w:rsid w:val="00FE6E79"/>
    <w:rsid w:val="00FE738A"/>
    <w:rsid w:val="00FE76B2"/>
    <w:rsid w:val="00FE7B88"/>
    <w:rsid w:val="00FF06B2"/>
    <w:rsid w:val="00FF0758"/>
    <w:rsid w:val="00FF07B4"/>
    <w:rsid w:val="00FF0820"/>
    <w:rsid w:val="00FF0C31"/>
    <w:rsid w:val="00FF2300"/>
    <w:rsid w:val="00FF2AD6"/>
    <w:rsid w:val="00FF3270"/>
    <w:rsid w:val="00FF3327"/>
    <w:rsid w:val="00FF371A"/>
    <w:rsid w:val="00FF3732"/>
    <w:rsid w:val="00FF3F93"/>
    <w:rsid w:val="00FF464C"/>
    <w:rsid w:val="00FF46E7"/>
    <w:rsid w:val="00FF531C"/>
    <w:rsid w:val="00FF5742"/>
    <w:rsid w:val="00FF5A32"/>
    <w:rsid w:val="00FF5B50"/>
    <w:rsid w:val="00FF5F60"/>
    <w:rsid w:val="00FF6655"/>
    <w:rsid w:val="00FF69A0"/>
    <w:rsid w:val="00FF7280"/>
    <w:rsid w:val="00FF7C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98025E"/>
  <w15:docId w15:val="{48AC3512-726C-45D6-B90D-56B39DB5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947"/>
  </w:style>
  <w:style w:type="paragraph" w:styleId="Ttulo1">
    <w:name w:val="heading 1"/>
    <w:basedOn w:val="Normal"/>
    <w:next w:val="Normal"/>
    <w:link w:val="Ttulo1Char"/>
    <w:uiPriority w:val="9"/>
    <w:qFormat/>
    <w:rsid w:val="003E506C"/>
    <w:pPr>
      <w:keepNext/>
      <w:keepLines/>
      <w:spacing w:after="0"/>
      <w:jc w:val="left"/>
      <w:outlineLvl w:val="0"/>
    </w:pPr>
    <w:rPr>
      <w:rFonts w:eastAsiaTheme="majorEastAsia" w:cstheme="minorHAnsi"/>
      <w:b/>
      <w:bCs/>
      <w:color w:val="006666"/>
      <w:sz w:val="32"/>
      <w:szCs w:val="28"/>
    </w:rPr>
  </w:style>
  <w:style w:type="paragraph" w:styleId="Ttulo2">
    <w:name w:val="heading 2"/>
    <w:basedOn w:val="Normal"/>
    <w:next w:val="Normal"/>
    <w:link w:val="Ttulo2Char"/>
    <w:uiPriority w:val="9"/>
    <w:unhideWhenUsed/>
    <w:qFormat/>
    <w:rsid w:val="003E506C"/>
    <w:pPr>
      <w:keepNext/>
      <w:keepLines/>
      <w:spacing w:before="200" w:after="0"/>
      <w:outlineLvl w:val="1"/>
    </w:pPr>
    <w:rPr>
      <w:rFonts w:asciiTheme="majorHAnsi" w:eastAsiaTheme="majorEastAsia" w:hAnsiTheme="majorHAnsi" w:cstheme="majorBidi"/>
      <w:b/>
      <w:bCs/>
      <w:color w:val="008080"/>
      <w:sz w:val="26"/>
      <w:szCs w:val="26"/>
    </w:rPr>
  </w:style>
  <w:style w:type="paragraph" w:styleId="Ttulo3">
    <w:name w:val="heading 3"/>
    <w:basedOn w:val="Ttulo2"/>
    <w:next w:val="Normal"/>
    <w:link w:val="Ttulo3Char"/>
    <w:uiPriority w:val="9"/>
    <w:unhideWhenUsed/>
    <w:qFormat/>
    <w:rsid w:val="00087D7A"/>
    <w:pPr>
      <w:keepNext w:val="0"/>
      <w:keepLines w:val="0"/>
      <w:tabs>
        <w:tab w:val="left" w:pos="1276"/>
        <w:tab w:val="left" w:pos="1418"/>
      </w:tabs>
      <w:spacing w:before="0" w:after="200"/>
      <w:ind w:firstLine="0"/>
      <w:contextualSpacing/>
      <w:jc w:val="right"/>
      <w:outlineLvl w:val="2"/>
    </w:pPr>
    <w:rPr>
      <w:rFonts w:asciiTheme="minorHAnsi" w:eastAsiaTheme="minorEastAsia" w:hAnsiTheme="minorHAnsi" w:cstheme="minorBidi"/>
      <w:color w:val="006666"/>
      <w:szCs w:val="24"/>
      <w:lang w:eastAsia="pt-BR"/>
    </w:rPr>
  </w:style>
  <w:style w:type="paragraph" w:styleId="Ttulo4">
    <w:name w:val="heading 4"/>
    <w:basedOn w:val="Normal"/>
    <w:next w:val="Normal"/>
    <w:link w:val="Ttulo4Char"/>
    <w:uiPriority w:val="9"/>
    <w:unhideWhenUsed/>
    <w:qFormat/>
    <w:rsid w:val="00123C68"/>
    <w:pPr>
      <w:keepNext/>
      <w:keepLines/>
      <w:spacing w:before="200" w:after="0" w:line="240" w:lineRule="auto"/>
      <w:jc w:val="left"/>
      <w:outlineLvl w:val="3"/>
    </w:pPr>
    <w:rPr>
      <w:rFonts w:asciiTheme="majorHAnsi" w:eastAsiaTheme="majorEastAsia" w:hAnsiTheme="majorHAnsi" w:cstheme="majorBidi"/>
      <w:b/>
      <w:bCs/>
      <w:iCs/>
      <w:color w:val="008080"/>
      <w:sz w:val="40"/>
    </w:rPr>
  </w:style>
  <w:style w:type="paragraph" w:styleId="Ttulo5">
    <w:name w:val="heading 5"/>
    <w:basedOn w:val="Normal"/>
    <w:next w:val="Normal"/>
    <w:link w:val="Ttulo5Char"/>
    <w:uiPriority w:val="9"/>
    <w:unhideWhenUsed/>
    <w:qFormat/>
    <w:rsid w:val="00EB15DE"/>
    <w:pPr>
      <w:keepNext/>
      <w:keepLines/>
      <w:spacing w:before="200" w:after="0"/>
      <w:outlineLvl w:val="4"/>
    </w:pPr>
    <w:rPr>
      <w:rFonts w:asciiTheme="majorHAnsi" w:eastAsiaTheme="majorEastAsia" w:hAnsiTheme="majorHAnsi" w:cstheme="majorBidi"/>
      <w:b/>
      <w:color w:val="008080"/>
      <w:sz w:val="40"/>
    </w:rPr>
  </w:style>
  <w:style w:type="paragraph" w:styleId="Ttulo6">
    <w:name w:val="heading 6"/>
    <w:basedOn w:val="Normal"/>
    <w:next w:val="Normal"/>
    <w:link w:val="Ttulo6Char"/>
    <w:uiPriority w:val="9"/>
    <w:semiHidden/>
    <w:unhideWhenUsed/>
    <w:qFormat/>
    <w:rsid w:val="000137DD"/>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0137D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0137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137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E506C"/>
    <w:rPr>
      <w:rFonts w:eastAsiaTheme="majorEastAsia" w:cstheme="minorHAnsi"/>
      <w:b/>
      <w:bCs/>
      <w:color w:val="006666"/>
      <w:sz w:val="32"/>
      <w:szCs w:val="28"/>
    </w:rPr>
  </w:style>
  <w:style w:type="character" w:customStyle="1" w:styleId="Ttulo2Char">
    <w:name w:val="Título 2 Char"/>
    <w:basedOn w:val="Fontepargpadro"/>
    <w:link w:val="Ttulo2"/>
    <w:uiPriority w:val="9"/>
    <w:rsid w:val="003E506C"/>
    <w:rPr>
      <w:rFonts w:asciiTheme="majorHAnsi" w:eastAsiaTheme="majorEastAsia" w:hAnsiTheme="majorHAnsi" w:cstheme="majorBidi"/>
      <w:b/>
      <w:bCs/>
      <w:color w:val="008080"/>
      <w:sz w:val="26"/>
      <w:szCs w:val="26"/>
    </w:rPr>
  </w:style>
  <w:style w:type="paragraph" w:styleId="Cabealho">
    <w:name w:val="header"/>
    <w:basedOn w:val="Normal"/>
    <w:link w:val="CabealhoChar"/>
    <w:uiPriority w:val="99"/>
    <w:unhideWhenUsed/>
    <w:rsid w:val="006747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747EF"/>
  </w:style>
  <w:style w:type="paragraph" w:styleId="Rodap">
    <w:name w:val="footer"/>
    <w:basedOn w:val="Normal"/>
    <w:link w:val="RodapChar"/>
    <w:uiPriority w:val="99"/>
    <w:unhideWhenUsed/>
    <w:rsid w:val="006747EF"/>
    <w:pPr>
      <w:tabs>
        <w:tab w:val="center" w:pos="4252"/>
        <w:tab w:val="right" w:pos="8504"/>
      </w:tabs>
      <w:spacing w:after="0" w:line="240" w:lineRule="auto"/>
    </w:pPr>
  </w:style>
  <w:style w:type="character" w:customStyle="1" w:styleId="RodapChar">
    <w:name w:val="Rodapé Char"/>
    <w:basedOn w:val="Fontepargpadro"/>
    <w:link w:val="Rodap"/>
    <w:uiPriority w:val="99"/>
    <w:rsid w:val="006747EF"/>
  </w:style>
  <w:style w:type="paragraph" w:styleId="SemEspaamento">
    <w:name w:val="No Spacing"/>
    <w:link w:val="SemEspaamentoChar"/>
    <w:uiPriority w:val="1"/>
    <w:qFormat/>
    <w:rsid w:val="00E53DCC"/>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E53DCC"/>
    <w:rPr>
      <w:rFonts w:eastAsiaTheme="minorEastAsia"/>
      <w:lang w:eastAsia="pt-BR"/>
    </w:rPr>
  </w:style>
  <w:style w:type="paragraph" w:styleId="Sumrio1">
    <w:name w:val="toc 1"/>
    <w:basedOn w:val="Normal"/>
    <w:next w:val="Normal"/>
    <w:autoRedefine/>
    <w:uiPriority w:val="39"/>
    <w:unhideWhenUsed/>
    <w:qFormat/>
    <w:rsid w:val="00A546C8"/>
    <w:pPr>
      <w:tabs>
        <w:tab w:val="right" w:leader="dot" w:pos="9639"/>
      </w:tabs>
      <w:ind w:left="426" w:firstLine="0"/>
    </w:pPr>
    <w:rPr>
      <w:b/>
      <w:noProof/>
      <w:color w:val="006666"/>
    </w:rPr>
  </w:style>
  <w:style w:type="paragraph" w:styleId="PargrafodaLista">
    <w:name w:val="List Paragraph"/>
    <w:basedOn w:val="Normal"/>
    <w:link w:val="PargrafodaListaChar"/>
    <w:uiPriority w:val="34"/>
    <w:qFormat/>
    <w:rsid w:val="008B198A"/>
    <w:pPr>
      <w:spacing w:after="200" w:line="276" w:lineRule="auto"/>
      <w:ind w:left="720"/>
      <w:contextualSpacing/>
    </w:pPr>
    <w:rPr>
      <w:rFonts w:eastAsiaTheme="minorEastAsia"/>
      <w:lang w:eastAsia="pt-BR"/>
    </w:rPr>
  </w:style>
  <w:style w:type="paragraph" w:styleId="Textodebalo">
    <w:name w:val="Balloon Text"/>
    <w:basedOn w:val="Normal"/>
    <w:link w:val="TextodebaloChar"/>
    <w:uiPriority w:val="99"/>
    <w:semiHidden/>
    <w:unhideWhenUsed/>
    <w:rsid w:val="00C077E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077EE"/>
    <w:rPr>
      <w:rFonts w:ascii="Segoe UI" w:hAnsi="Segoe UI" w:cs="Segoe UI"/>
      <w:sz w:val="18"/>
      <w:szCs w:val="18"/>
    </w:rPr>
  </w:style>
  <w:style w:type="paragraph" w:styleId="CabealhodoSumrio">
    <w:name w:val="TOC Heading"/>
    <w:basedOn w:val="Ttulo1"/>
    <w:next w:val="Normal"/>
    <w:uiPriority w:val="39"/>
    <w:unhideWhenUsed/>
    <w:qFormat/>
    <w:rsid w:val="00FF0820"/>
    <w:pPr>
      <w:spacing w:before="480" w:line="276" w:lineRule="auto"/>
      <w:outlineLvl w:val="9"/>
    </w:pPr>
    <w:rPr>
      <w:rFonts w:asciiTheme="majorHAnsi" w:hAnsiTheme="majorHAnsi" w:cstheme="majorBidi"/>
      <w:sz w:val="28"/>
      <w:lang w:eastAsia="pt-BR"/>
    </w:rPr>
  </w:style>
  <w:style w:type="paragraph" w:styleId="Sumrio2">
    <w:name w:val="toc 2"/>
    <w:basedOn w:val="Normal"/>
    <w:next w:val="Normal"/>
    <w:autoRedefine/>
    <w:uiPriority w:val="39"/>
    <w:unhideWhenUsed/>
    <w:qFormat/>
    <w:rsid w:val="0060416F"/>
    <w:pPr>
      <w:tabs>
        <w:tab w:val="left" w:pos="851"/>
        <w:tab w:val="right" w:leader="dot" w:pos="9639"/>
      </w:tabs>
      <w:spacing w:after="100"/>
      <w:ind w:firstLine="567"/>
    </w:pPr>
  </w:style>
  <w:style w:type="character" w:styleId="Hyperlink">
    <w:name w:val="Hyperlink"/>
    <w:basedOn w:val="Fontepargpadro"/>
    <w:uiPriority w:val="99"/>
    <w:unhideWhenUsed/>
    <w:rsid w:val="00FF0820"/>
    <w:rPr>
      <w:color w:val="0563C1" w:themeColor="hyperlink"/>
      <w:u w:val="single"/>
    </w:rPr>
  </w:style>
  <w:style w:type="character" w:styleId="HiperlinkVisitado">
    <w:name w:val="FollowedHyperlink"/>
    <w:basedOn w:val="Fontepargpadro"/>
    <w:uiPriority w:val="99"/>
    <w:semiHidden/>
    <w:unhideWhenUsed/>
    <w:rsid w:val="00FB71BF"/>
    <w:rPr>
      <w:color w:val="954F72" w:themeColor="followedHyperlink"/>
      <w:u w:val="single"/>
    </w:rPr>
  </w:style>
  <w:style w:type="paragraph" w:styleId="Sumrio3">
    <w:name w:val="toc 3"/>
    <w:basedOn w:val="Normal"/>
    <w:next w:val="Normal"/>
    <w:autoRedefine/>
    <w:uiPriority w:val="39"/>
    <w:unhideWhenUsed/>
    <w:qFormat/>
    <w:rsid w:val="00130484"/>
    <w:pPr>
      <w:tabs>
        <w:tab w:val="right" w:leader="dot" w:pos="9629"/>
      </w:tabs>
      <w:spacing w:after="100"/>
      <w:ind w:left="426" w:firstLine="0"/>
    </w:pPr>
    <w:rPr>
      <w:rFonts w:eastAsiaTheme="minorEastAsia"/>
      <w:lang w:eastAsia="pt-BR"/>
    </w:rPr>
  </w:style>
  <w:style w:type="paragraph" w:styleId="Sumrio4">
    <w:name w:val="toc 4"/>
    <w:basedOn w:val="Normal"/>
    <w:next w:val="Normal"/>
    <w:autoRedefine/>
    <w:uiPriority w:val="39"/>
    <w:unhideWhenUsed/>
    <w:rsid w:val="004E3B38"/>
    <w:pPr>
      <w:spacing w:after="100"/>
      <w:ind w:left="660"/>
    </w:pPr>
    <w:rPr>
      <w:rFonts w:eastAsiaTheme="minorEastAsia"/>
      <w:lang w:eastAsia="pt-BR"/>
    </w:rPr>
  </w:style>
  <w:style w:type="paragraph" w:styleId="Sumrio5">
    <w:name w:val="toc 5"/>
    <w:basedOn w:val="Normal"/>
    <w:next w:val="Normal"/>
    <w:autoRedefine/>
    <w:uiPriority w:val="39"/>
    <w:unhideWhenUsed/>
    <w:rsid w:val="004E3B38"/>
    <w:pPr>
      <w:spacing w:after="100"/>
      <w:ind w:left="880"/>
    </w:pPr>
    <w:rPr>
      <w:rFonts w:eastAsiaTheme="minorEastAsia"/>
      <w:lang w:eastAsia="pt-BR"/>
    </w:rPr>
  </w:style>
  <w:style w:type="paragraph" w:styleId="Sumrio6">
    <w:name w:val="toc 6"/>
    <w:basedOn w:val="Normal"/>
    <w:next w:val="Normal"/>
    <w:autoRedefine/>
    <w:uiPriority w:val="39"/>
    <w:unhideWhenUsed/>
    <w:rsid w:val="004E3B38"/>
    <w:pPr>
      <w:spacing w:after="100"/>
      <w:ind w:left="1100"/>
    </w:pPr>
    <w:rPr>
      <w:rFonts w:eastAsiaTheme="minorEastAsia"/>
      <w:lang w:eastAsia="pt-BR"/>
    </w:rPr>
  </w:style>
  <w:style w:type="paragraph" w:styleId="Sumrio7">
    <w:name w:val="toc 7"/>
    <w:basedOn w:val="Normal"/>
    <w:next w:val="Normal"/>
    <w:autoRedefine/>
    <w:uiPriority w:val="39"/>
    <w:unhideWhenUsed/>
    <w:rsid w:val="004E3B38"/>
    <w:pPr>
      <w:spacing w:after="100"/>
      <w:ind w:left="1320"/>
    </w:pPr>
    <w:rPr>
      <w:rFonts w:eastAsiaTheme="minorEastAsia"/>
      <w:lang w:eastAsia="pt-BR"/>
    </w:rPr>
  </w:style>
  <w:style w:type="paragraph" w:styleId="Sumrio8">
    <w:name w:val="toc 8"/>
    <w:basedOn w:val="Normal"/>
    <w:next w:val="Normal"/>
    <w:autoRedefine/>
    <w:uiPriority w:val="39"/>
    <w:unhideWhenUsed/>
    <w:rsid w:val="004E3B38"/>
    <w:pPr>
      <w:spacing w:after="100"/>
      <w:ind w:left="1540"/>
    </w:pPr>
    <w:rPr>
      <w:rFonts w:eastAsiaTheme="minorEastAsia"/>
      <w:lang w:eastAsia="pt-BR"/>
    </w:rPr>
  </w:style>
  <w:style w:type="paragraph" w:styleId="Sumrio9">
    <w:name w:val="toc 9"/>
    <w:basedOn w:val="Normal"/>
    <w:next w:val="Normal"/>
    <w:autoRedefine/>
    <w:uiPriority w:val="39"/>
    <w:unhideWhenUsed/>
    <w:rsid w:val="004E3B38"/>
    <w:pPr>
      <w:spacing w:after="100"/>
      <w:ind w:left="1760"/>
    </w:pPr>
    <w:rPr>
      <w:rFonts w:eastAsiaTheme="minorEastAsia"/>
      <w:lang w:eastAsia="pt-BR"/>
    </w:rPr>
  </w:style>
  <w:style w:type="character" w:customStyle="1" w:styleId="PargrafodaListaChar">
    <w:name w:val="Parágrafo da Lista Char"/>
    <w:basedOn w:val="Fontepargpadro"/>
    <w:link w:val="PargrafodaLista"/>
    <w:uiPriority w:val="34"/>
    <w:rsid w:val="00262A76"/>
    <w:rPr>
      <w:rFonts w:eastAsiaTheme="minorEastAsia"/>
      <w:lang w:eastAsia="pt-BR"/>
    </w:rPr>
  </w:style>
  <w:style w:type="paragraph" w:customStyle="1" w:styleId="A0E349F008B644AAB6A282E0D042D17E">
    <w:name w:val="A0E349F008B644AAB6A282E0D042D17E"/>
    <w:rsid w:val="00585FA3"/>
    <w:pPr>
      <w:spacing w:after="200" w:line="276" w:lineRule="auto"/>
      <w:ind w:firstLine="0"/>
      <w:jc w:val="left"/>
    </w:pPr>
    <w:rPr>
      <w:rFonts w:eastAsiaTheme="minorEastAsia"/>
      <w:lang w:eastAsia="pt-BR"/>
    </w:rPr>
  </w:style>
  <w:style w:type="paragraph" w:styleId="Textodenotadefim">
    <w:name w:val="endnote text"/>
    <w:basedOn w:val="Normal"/>
    <w:link w:val="TextodenotadefimChar"/>
    <w:uiPriority w:val="99"/>
    <w:semiHidden/>
    <w:unhideWhenUsed/>
    <w:rsid w:val="008B07B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8B07BD"/>
    <w:rPr>
      <w:sz w:val="20"/>
      <w:szCs w:val="20"/>
    </w:rPr>
  </w:style>
  <w:style w:type="character" w:styleId="Refdenotadefim">
    <w:name w:val="endnote reference"/>
    <w:basedOn w:val="Fontepargpadro"/>
    <w:uiPriority w:val="99"/>
    <w:semiHidden/>
    <w:unhideWhenUsed/>
    <w:rsid w:val="008B07BD"/>
    <w:rPr>
      <w:vertAlign w:val="superscript"/>
    </w:rPr>
  </w:style>
  <w:style w:type="table" w:styleId="Tabelacomgrade">
    <w:name w:val="Table Grid"/>
    <w:basedOn w:val="Tabelanormal"/>
    <w:uiPriority w:val="39"/>
    <w:rsid w:val="00C23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087D7A"/>
    <w:rPr>
      <w:rFonts w:eastAsiaTheme="minorEastAsia"/>
      <w:b/>
      <w:bCs/>
      <w:color w:val="006666"/>
      <w:sz w:val="26"/>
      <w:szCs w:val="24"/>
      <w:lang w:eastAsia="pt-BR"/>
    </w:rPr>
  </w:style>
  <w:style w:type="character" w:customStyle="1" w:styleId="Ttulo4Char">
    <w:name w:val="Título 4 Char"/>
    <w:basedOn w:val="Fontepargpadro"/>
    <w:link w:val="Ttulo4"/>
    <w:uiPriority w:val="9"/>
    <w:rsid w:val="00123C68"/>
    <w:rPr>
      <w:rFonts w:asciiTheme="majorHAnsi" w:eastAsiaTheme="majorEastAsia" w:hAnsiTheme="majorHAnsi" w:cstheme="majorBidi"/>
      <w:b/>
      <w:bCs/>
      <w:iCs/>
      <w:color w:val="008080"/>
      <w:sz w:val="40"/>
    </w:rPr>
  </w:style>
  <w:style w:type="character" w:customStyle="1" w:styleId="Ttulo5Char">
    <w:name w:val="Título 5 Char"/>
    <w:basedOn w:val="Fontepargpadro"/>
    <w:link w:val="Ttulo5"/>
    <w:uiPriority w:val="9"/>
    <w:rsid w:val="00EB15DE"/>
    <w:rPr>
      <w:rFonts w:asciiTheme="majorHAnsi" w:eastAsiaTheme="majorEastAsia" w:hAnsiTheme="majorHAnsi" w:cstheme="majorBidi"/>
      <w:b/>
      <w:color w:val="008080"/>
      <w:sz w:val="40"/>
    </w:rPr>
  </w:style>
  <w:style w:type="character" w:styleId="Refdecomentrio">
    <w:name w:val="annotation reference"/>
    <w:basedOn w:val="Fontepargpadro"/>
    <w:uiPriority w:val="99"/>
    <w:semiHidden/>
    <w:unhideWhenUsed/>
    <w:rsid w:val="0086718A"/>
    <w:rPr>
      <w:sz w:val="16"/>
      <w:szCs w:val="16"/>
    </w:rPr>
  </w:style>
  <w:style w:type="paragraph" w:styleId="Textodecomentrio">
    <w:name w:val="annotation text"/>
    <w:basedOn w:val="Normal"/>
    <w:link w:val="TextodecomentrioChar"/>
    <w:uiPriority w:val="99"/>
    <w:semiHidden/>
    <w:unhideWhenUsed/>
    <w:rsid w:val="0086718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6718A"/>
    <w:rPr>
      <w:sz w:val="20"/>
      <w:szCs w:val="20"/>
    </w:rPr>
  </w:style>
  <w:style w:type="paragraph" w:styleId="Assuntodocomentrio">
    <w:name w:val="annotation subject"/>
    <w:basedOn w:val="Textodecomentrio"/>
    <w:next w:val="Textodecomentrio"/>
    <w:link w:val="AssuntodocomentrioChar"/>
    <w:uiPriority w:val="99"/>
    <w:semiHidden/>
    <w:unhideWhenUsed/>
    <w:rsid w:val="0086718A"/>
    <w:rPr>
      <w:b/>
      <w:bCs/>
    </w:rPr>
  </w:style>
  <w:style w:type="character" w:customStyle="1" w:styleId="AssuntodocomentrioChar">
    <w:name w:val="Assunto do comentário Char"/>
    <w:basedOn w:val="TextodecomentrioChar"/>
    <w:link w:val="Assuntodocomentrio"/>
    <w:uiPriority w:val="99"/>
    <w:semiHidden/>
    <w:rsid w:val="0086718A"/>
    <w:rPr>
      <w:b/>
      <w:bCs/>
      <w:sz w:val="20"/>
      <w:szCs w:val="20"/>
    </w:rPr>
  </w:style>
  <w:style w:type="paragraph" w:styleId="Textodenotaderodap">
    <w:name w:val="footnote text"/>
    <w:basedOn w:val="Normal"/>
    <w:link w:val="TextodenotaderodapChar"/>
    <w:uiPriority w:val="99"/>
    <w:semiHidden/>
    <w:unhideWhenUsed/>
    <w:rsid w:val="00941D2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41D26"/>
    <w:rPr>
      <w:sz w:val="20"/>
      <w:szCs w:val="20"/>
    </w:rPr>
  </w:style>
  <w:style w:type="character" w:styleId="Refdenotaderodap">
    <w:name w:val="footnote reference"/>
    <w:basedOn w:val="Fontepargpadro"/>
    <w:uiPriority w:val="99"/>
    <w:semiHidden/>
    <w:unhideWhenUsed/>
    <w:rsid w:val="00941D26"/>
    <w:rPr>
      <w:vertAlign w:val="superscript"/>
    </w:rPr>
  </w:style>
  <w:style w:type="paragraph" w:customStyle="1" w:styleId="Figura">
    <w:name w:val="Figura"/>
    <w:basedOn w:val="Sumrio9"/>
    <w:autoRedefine/>
    <w:qFormat/>
    <w:rsid w:val="005C3333"/>
    <w:pPr>
      <w:shd w:val="clear" w:color="auto" w:fill="FFFFFF" w:themeFill="background1"/>
      <w:tabs>
        <w:tab w:val="right" w:leader="dot" w:pos="9071"/>
      </w:tabs>
      <w:spacing w:after="0" w:line="240" w:lineRule="auto"/>
      <w:ind w:left="0" w:firstLine="0"/>
      <w:jc w:val="right"/>
    </w:pPr>
    <w:rPr>
      <w:rFonts w:eastAsia="Arial Unicode MS"/>
      <w:sz w:val="24"/>
      <w:szCs w:val="24"/>
    </w:rPr>
  </w:style>
  <w:style w:type="character" w:customStyle="1" w:styleId="Ttulo9Char">
    <w:name w:val="Título 9 Char"/>
    <w:basedOn w:val="Fontepargpadro"/>
    <w:link w:val="Ttulo9"/>
    <w:uiPriority w:val="9"/>
    <w:semiHidden/>
    <w:rsid w:val="000137DD"/>
    <w:rPr>
      <w:rFonts w:asciiTheme="majorHAnsi" w:eastAsiaTheme="majorEastAsia" w:hAnsiTheme="majorHAnsi" w:cstheme="majorBidi"/>
      <w:i/>
      <w:iCs/>
      <w:color w:val="272727" w:themeColor="text1" w:themeTint="D8"/>
      <w:sz w:val="21"/>
      <w:szCs w:val="21"/>
    </w:rPr>
  </w:style>
  <w:style w:type="character" w:customStyle="1" w:styleId="Ttulo8Char">
    <w:name w:val="Título 8 Char"/>
    <w:basedOn w:val="Fontepargpadro"/>
    <w:link w:val="Ttulo8"/>
    <w:uiPriority w:val="9"/>
    <w:semiHidden/>
    <w:rsid w:val="000137DD"/>
    <w:rPr>
      <w:rFonts w:asciiTheme="majorHAnsi" w:eastAsiaTheme="majorEastAsia" w:hAnsiTheme="majorHAnsi" w:cstheme="majorBidi"/>
      <w:color w:val="272727" w:themeColor="text1" w:themeTint="D8"/>
      <w:sz w:val="21"/>
      <w:szCs w:val="21"/>
    </w:rPr>
  </w:style>
  <w:style w:type="character" w:customStyle="1" w:styleId="Ttulo7Char">
    <w:name w:val="Título 7 Char"/>
    <w:basedOn w:val="Fontepargpadro"/>
    <w:link w:val="Ttulo7"/>
    <w:uiPriority w:val="9"/>
    <w:semiHidden/>
    <w:rsid w:val="000137DD"/>
    <w:rPr>
      <w:rFonts w:asciiTheme="majorHAnsi" w:eastAsiaTheme="majorEastAsia" w:hAnsiTheme="majorHAnsi" w:cstheme="majorBidi"/>
      <w:i/>
      <w:iCs/>
      <w:color w:val="1F4D78" w:themeColor="accent1" w:themeShade="7F"/>
    </w:rPr>
  </w:style>
  <w:style w:type="character" w:customStyle="1" w:styleId="Ttulo6Char">
    <w:name w:val="Título 6 Char"/>
    <w:basedOn w:val="Fontepargpadro"/>
    <w:link w:val="Ttulo6"/>
    <w:uiPriority w:val="9"/>
    <w:semiHidden/>
    <w:rsid w:val="000137DD"/>
    <w:rPr>
      <w:rFonts w:asciiTheme="majorHAnsi" w:eastAsiaTheme="majorEastAsia" w:hAnsiTheme="majorHAnsi" w:cstheme="majorBidi"/>
      <w:color w:val="1F4D78" w:themeColor="accent1" w:themeShade="7F"/>
    </w:rPr>
  </w:style>
  <w:style w:type="character" w:customStyle="1" w:styleId="MenoPendente1">
    <w:name w:val="Menção Pendente1"/>
    <w:basedOn w:val="Fontepargpadro"/>
    <w:uiPriority w:val="99"/>
    <w:semiHidden/>
    <w:unhideWhenUsed/>
    <w:rsid w:val="002A3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223">
      <w:bodyDiv w:val="1"/>
      <w:marLeft w:val="0"/>
      <w:marRight w:val="0"/>
      <w:marTop w:val="0"/>
      <w:marBottom w:val="0"/>
      <w:divBdr>
        <w:top w:val="none" w:sz="0" w:space="0" w:color="auto"/>
        <w:left w:val="none" w:sz="0" w:space="0" w:color="auto"/>
        <w:bottom w:val="none" w:sz="0" w:space="0" w:color="auto"/>
        <w:right w:val="none" w:sz="0" w:space="0" w:color="auto"/>
      </w:divBdr>
    </w:div>
    <w:div w:id="21588797">
      <w:bodyDiv w:val="1"/>
      <w:marLeft w:val="0"/>
      <w:marRight w:val="0"/>
      <w:marTop w:val="0"/>
      <w:marBottom w:val="0"/>
      <w:divBdr>
        <w:top w:val="none" w:sz="0" w:space="0" w:color="auto"/>
        <w:left w:val="none" w:sz="0" w:space="0" w:color="auto"/>
        <w:bottom w:val="none" w:sz="0" w:space="0" w:color="auto"/>
        <w:right w:val="none" w:sz="0" w:space="0" w:color="auto"/>
      </w:divBdr>
    </w:div>
    <w:div w:id="36664144">
      <w:bodyDiv w:val="1"/>
      <w:marLeft w:val="0"/>
      <w:marRight w:val="0"/>
      <w:marTop w:val="0"/>
      <w:marBottom w:val="0"/>
      <w:divBdr>
        <w:top w:val="none" w:sz="0" w:space="0" w:color="auto"/>
        <w:left w:val="none" w:sz="0" w:space="0" w:color="auto"/>
        <w:bottom w:val="none" w:sz="0" w:space="0" w:color="auto"/>
        <w:right w:val="none" w:sz="0" w:space="0" w:color="auto"/>
      </w:divBdr>
    </w:div>
    <w:div w:id="48648055">
      <w:bodyDiv w:val="1"/>
      <w:marLeft w:val="0"/>
      <w:marRight w:val="0"/>
      <w:marTop w:val="0"/>
      <w:marBottom w:val="0"/>
      <w:divBdr>
        <w:top w:val="none" w:sz="0" w:space="0" w:color="auto"/>
        <w:left w:val="none" w:sz="0" w:space="0" w:color="auto"/>
        <w:bottom w:val="none" w:sz="0" w:space="0" w:color="auto"/>
        <w:right w:val="none" w:sz="0" w:space="0" w:color="auto"/>
      </w:divBdr>
    </w:div>
    <w:div w:id="50080427">
      <w:bodyDiv w:val="1"/>
      <w:marLeft w:val="0"/>
      <w:marRight w:val="0"/>
      <w:marTop w:val="0"/>
      <w:marBottom w:val="0"/>
      <w:divBdr>
        <w:top w:val="none" w:sz="0" w:space="0" w:color="auto"/>
        <w:left w:val="none" w:sz="0" w:space="0" w:color="auto"/>
        <w:bottom w:val="none" w:sz="0" w:space="0" w:color="auto"/>
        <w:right w:val="none" w:sz="0" w:space="0" w:color="auto"/>
      </w:divBdr>
    </w:div>
    <w:div w:id="65492525">
      <w:bodyDiv w:val="1"/>
      <w:marLeft w:val="0"/>
      <w:marRight w:val="0"/>
      <w:marTop w:val="0"/>
      <w:marBottom w:val="0"/>
      <w:divBdr>
        <w:top w:val="none" w:sz="0" w:space="0" w:color="auto"/>
        <w:left w:val="none" w:sz="0" w:space="0" w:color="auto"/>
        <w:bottom w:val="none" w:sz="0" w:space="0" w:color="auto"/>
        <w:right w:val="none" w:sz="0" w:space="0" w:color="auto"/>
      </w:divBdr>
    </w:div>
    <w:div w:id="80565733">
      <w:bodyDiv w:val="1"/>
      <w:marLeft w:val="0"/>
      <w:marRight w:val="0"/>
      <w:marTop w:val="0"/>
      <w:marBottom w:val="0"/>
      <w:divBdr>
        <w:top w:val="none" w:sz="0" w:space="0" w:color="auto"/>
        <w:left w:val="none" w:sz="0" w:space="0" w:color="auto"/>
        <w:bottom w:val="none" w:sz="0" w:space="0" w:color="auto"/>
        <w:right w:val="none" w:sz="0" w:space="0" w:color="auto"/>
      </w:divBdr>
    </w:div>
    <w:div w:id="110127634">
      <w:bodyDiv w:val="1"/>
      <w:marLeft w:val="0"/>
      <w:marRight w:val="0"/>
      <w:marTop w:val="0"/>
      <w:marBottom w:val="0"/>
      <w:divBdr>
        <w:top w:val="none" w:sz="0" w:space="0" w:color="auto"/>
        <w:left w:val="none" w:sz="0" w:space="0" w:color="auto"/>
        <w:bottom w:val="none" w:sz="0" w:space="0" w:color="auto"/>
        <w:right w:val="none" w:sz="0" w:space="0" w:color="auto"/>
      </w:divBdr>
    </w:div>
    <w:div w:id="113058745">
      <w:bodyDiv w:val="1"/>
      <w:marLeft w:val="0"/>
      <w:marRight w:val="0"/>
      <w:marTop w:val="0"/>
      <w:marBottom w:val="0"/>
      <w:divBdr>
        <w:top w:val="none" w:sz="0" w:space="0" w:color="auto"/>
        <w:left w:val="none" w:sz="0" w:space="0" w:color="auto"/>
        <w:bottom w:val="none" w:sz="0" w:space="0" w:color="auto"/>
        <w:right w:val="none" w:sz="0" w:space="0" w:color="auto"/>
      </w:divBdr>
    </w:div>
    <w:div w:id="118692375">
      <w:bodyDiv w:val="1"/>
      <w:marLeft w:val="0"/>
      <w:marRight w:val="0"/>
      <w:marTop w:val="0"/>
      <w:marBottom w:val="0"/>
      <w:divBdr>
        <w:top w:val="none" w:sz="0" w:space="0" w:color="auto"/>
        <w:left w:val="none" w:sz="0" w:space="0" w:color="auto"/>
        <w:bottom w:val="none" w:sz="0" w:space="0" w:color="auto"/>
        <w:right w:val="none" w:sz="0" w:space="0" w:color="auto"/>
      </w:divBdr>
    </w:div>
    <w:div w:id="141387577">
      <w:bodyDiv w:val="1"/>
      <w:marLeft w:val="0"/>
      <w:marRight w:val="0"/>
      <w:marTop w:val="0"/>
      <w:marBottom w:val="0"/>
      <w:divBdr>
        <w:top w:val="none" w:sz="0" w:space="0" w:color="auto"/>
        <w:left w:val="none" w:sz="0" w:space="0" w:color="auto"/>
        <w:bottom w:val="none" w:sz="0" w:space="0" w:color="auto"/>
        <w:right w:val="none" w:sz="0" w:space="0" w:color="auto"/>
      </w:divBdr>
    </w:div>
    <w:div w:id="144903309">
      <w:bodyDiv w:val="1"/>
      <w:marLeft w:val="0"/>
      <w:marRight w:val="0"/>
      <w:marTop w:val="0"/>
      <w:marBottom w:val="0"/>
      <w:divBdr>
        <w:top w:val="none" w:sz="0" w:space="0" w:color="auto"/>
        <w:left w:val="none" w:sz="0" w:space="0" w:color="auto"/>
        <w:bottom w:val="none" w:sz="0" w:space="0" w:color="auto"/>
        <w:right w:val="none" w:sz="0" w:space="0" w:color="auto"/>
      </w:divBdr>
    </w:div>
    <w:div w:id="144977788">
      <w:bodyDiv w:val="1"/>
      <w:marLeft w:val="0"/>
      <w:marRight w:val="0"/>
      <w:marTop w:val="0"/>
      <w:marBottom w:val="0"/>
      <w:divBdr>
        <w:top w:val="none" w:sz="0" w:space="0" w:color="auto"/>
        <w:left w:val="none" w:sz="0" w:space="0" w:color="auto"/>
        <w:bottom w:val="none" w:sz="0" w:space="0" w:color="auto"/>
        <w:right w:val="none" w:sz="0" w:space="0" w:color="auto"/>
      </w:divBdr>
    </w:div>
    <w:div w:id="155923053">
      <w:bodyDiv w:val="1"/>
      <w:marLeft w:val="0"/>
      <w:marRight w:val="0"/>
      <w:marTop w:val="0"/>
      <w:marBottom w:val="0"/>
      <w:divBdr>
        <w:top w:val="none" w:sz="0" w:space="0" w:color="auto"/>
        <w:left w:val="none" w:sz="0" w:space="0" w:color="auto"/>
        <w:bottom w:val="none" w:sz="0" w:space="0" w:color="auto"/>
        <w:right w:val="none" w:sz="0" w:space="0" w:color="auto"/>
      </w:divBdr>
    </w:div>
    <w:div w:id="157113934">
      <w:bodyDiv w:val="1"/>
      <w:marLeft w:val="0"/>
      <w:marRight w:val="0"/>
      <w:marTop w:val="0"/>
      <w:marBottom w:val="0"/>
      <w:divBdr>
        <w:top w:val="none" w:sz="0" w:space="0" w:color="auto"/>
        <w:left w:val="none" w:sz="0" w:space="0" w:color="auto"/>
        <w:bottom w:val="none" w:sz="0" w:space="0" w:color="auto"/>
        <w:right w:val="none" w:sz="0" w:space="0" w:color="auto"/>
      </w:divBdr>
    </w:div>
    <w:div w:id="167987662">
      <w:bodyDiv w:val="1"/>
      <w:marLeft w:val="0"/>
      <w:marRight w:val="0"/>
      <w:marTop w:val="0"/>
      <w:marBottom w:val="0"/>
      <w:divBdr>
        <w:top w:val="none" w:sz="0" w:space="0" w:color="auto"/>
        <w:left w:val="none" w:sz="0" w:space="0" w:color="auto"/>
        <w:bottom w:val="none" w:sz="0" w:space="0" w:color="auto"/>
        <w:right w:val="none" w:sz="0" w:space="0" w:color="auto"/>
      </w:divBdr>
    </w:div>
    <w:div w:id="176041646">
      <w:bodyDiv w:val="1"/>
      <w:marLeft w:val="0"/>
      <w:marRight w:val="0"/>
      <w:marTop w:val="0"/>
      <w:marBottom w:val="0"/>
      <w:divBdr>
        <w:top w:val="none" w:sz="0" w:space="0" w:color="auto"/>
        <w:left w:val="none" w:sz="0" w:space="0" w:color="auto"/>
        <w:bottom w:val="none" w:sz="0" w:space="0" w:color="auto"/>
        <w:right w:val="none" w:sz="0" w:space="0" w:color="auto"/>
      </w:divBdr>
    </w:div>
    <w:div w:id="176116459">
      <w:bodyDiv w:val="1"/>
      <w:marLeft w:val="0"/>
      <w:marRight w:val="0"/>
      <w:marTop w:val="0"/>
      <w:marBottom w:val="0"/>
      <w:divBdr>
        <w:top w:val="none" w:sz="0" w:space="0" w:color="auto"/>
        <w:left w:val="none" w:sz="0" w:space="0" w:color="auto"/>
        <w:bottom w:val="none" w:sz="0" w:space="0" w:color="auto"/>
        <w:right w:val="none" w:sz="0" w:space="0" w:color="auto"/>
      </w:divBdr>
    </w:div>
    <w:div w:id="184558872">
      <w:bodyDiv w:val="1"/>
      <w:marLeft w:val="0"/>
      <w:marRight w:val="0"/>
      <w:marTop w:val="0"/>
      <w:marBottom w:val="0"/>
      <w:divBdr>
        <w:top w:val="none" w:sz="0" w:space="0" w:color="auto"/>
        <w:left w:val="none" w:sz="0" w:space="0" w:color="auto"/>
        <w:bottom w:val="none" w:sz="0" w:space="0" w:color="auto"/>
        <w:right w:val="none" w:sz="0" w:space="0" w:color="auto"/>
      </w:divBdr>
    </w:div>
    <w:div w:id="187261161">
      <w:bodyDiv w:val="1"/>
      <w:marLeft w:val="0"/>
      <w:marRight w:val="0"/>
      <w:marTop w:val="0"/>
      <w:marBottom w:val="0"/>
      <w:divBdr>
        <w:top w:val="none" w:sz="0" w:space="0" w:color="auto"/>
        <w:left w:val="none" w:sz="0" w:space="0" w:color="auto"/>
        <w:bottom w:val="none" w:sz="0" w:space="0" w:color="auto"/>
        <w:right w:val="none" w:sz="0" w:space="0" w:color="auto"/>
      </w:divBdr>
    </w:div>
    <w:div w:id="196967565">
      <w:bodyDiv w:val="1"/>
      <w:marLeft w:val="0"/>
      <w:marRight w:val="0"/>
      <w:marTop w:val="0"/>
      <w:marBottom w:val="0"/>
      <w:divBdr>
        <w:top w:val="none" w:sz="0" w:space="0" w:color="auto"/>
        <w:left w:val="none" w:sz="0" w:space="0" w:color="auto"/>
        <w:bottom w:val="none" w:sz="0" w:space="0" w:color="auto"/>
        <w:right w:val="none" w:sz="0" w:space="0" w:color="auto"/>
      </w:divBdr>
    </w:div>
    <w:div w:id="208104750">
      <w:bodyDiv w:val="1"/>
      <w:marLeft w:val="0"/>
      <w:marRight w:val="0"/>
      <w:marTop w:val="0"/>
      <w:marBottom w:val="0"/>
      <w:divBdr>
        <w:top w:val="none" w:sz="0" w:space="0" w:color="auto"/>
        <w:left w:val="none" w:sz="0" w:space="0" w:color="auto"/>
        <w:bottom w:val="none" w:sz="0" w:space="0" w:color="auto"/>
        <w:right w:val="none" w:sz="0" w:space="0" w:color="auto"/>
      </w:divBdr>
    </w:div>
    <w:div w:id="219247971">
      <w:bodyDiv w:val="1"/>
      <w:marLeft w:val="0"/>
      <w:marRight w:val="0"/>
      <w:marTop w:val="0"/>
      <w:marBottom w:val="0"/>
      <w:divBdr>
        <w:top w:val="none" w:sz="0" w:space="0" w:color="auto"/>
        <w:left w:val="none" w:sz="0" w:space="0" w:color="auto"/>
        <w:bottom w:val="none" w:sz="0" w:space="0" w:color="auto"/>
        <w:right w:val="none" w:sz="0" w:space="0" w:color="auto"/>
      </w:divBdr>
    </w:div>
    <w:div w:id="222108851">
      <w:bodyDiv w:val="1"/>
      <w:marLeft w:val="0"/>
      <w:marRight w:val="0"/>
      <w:marTop w:val="0"/>
      <w:marBottom w:val="0"/>
      <w:divBdr>
        <w:top w:val="none" w:sz="0" w:space="0" w:color="auto"/>
        <w:left w:val="none" w:sz="0" w:space="0" w:color="auto"/>
        <w:bottom w:val="none" w:sz="0" w:space="0" w:color="auto"/>
        <w:right w:val="none" w:sz="0" w:space="0" w:color="auto"/>
      </w:divBdr>
    </w:div>
    <w:div w:id="226309339">
      <w:bodyDiv w:val="1"/>
      <w:marLeft w:val="0"/>
      <w:marRight w:val="0"/>
      <w:marTop w:val="0"/>
      <w:marBottom w:val="0"/>
      <w:divBdr>
        <w:top w:val="none" w:sz="0" w:space="0" w:color="auto"/>
        <w:left w:val="none" w:sz="0" w:space="0" w:color="auto"/>
        <w:bottom w:val="none" w:sz="0" w:space="0" w:color="auto"/>
        <w:right w:val="none" w:sz="0" w:space="0" w:color="auto"/>
      </w:divBdr>
    </w:div>
    <w:div w:id="246960633">
      <w:bodyDiv w:val="1"/>
      <w:marLeft w:val="0"/>
      <w:marRight w:val="0"/>
      <w:marTop w:val="0"/>
      <w:marBottom w:val="0"/>
      <w:divBdr>
        <w:top w:val="none" w:sz="0" w:space="0" w:color="auto"/>
        <w:left w:val="none" w:sz="0" w:space="0" w:color="auto"/>
        <w:bottom w:val="none" w:sz="0" w:space="0" w:color="auto"/>
        <w:right w:val="none" w:sz="0" w:space="0" w:color="auto"/>
      </w:divBdr>
    </w:div>
    <w:div w:id="252476043">
      <w:bodyDiv w:val="1"/>
      <w:marLeft w:val="0"/>
      <w:marRight w:val="0"/>
      <w:marTop w:val="0"/>
      <w:marBottom w:val="0"/>
      <w:divBdr>
        <w:top w:val="none" w:sz="0" w:space="0" w:color="auto"/>
        <w:left w:val="none" w:sz="0" w:space="0" w:color="auto"/>
        <w:bottom w:val="none" w:sz="0" w:space="0" w:color="auto"/>
        <w:right w:val="none" w:sz="0" w:space="0" w:color="auto"/>
      </w:divBdr>
    </w:div>
    <w:div w:id="273177796">
      <w:bodyDiv w:val="1"/>
      <w:marLeft w:val="0"/>
      <w:marRight w:val="0"/>
      <w:marTop w:val="0"/>
      <w:marBottom w:val="0"/>
      <w:divBdr>
        <w:top w:val="none" w:sz="0" w:space="0" w:color="auto"/>
        <w:left w:val="none" w:sz="0" w:space="0" w:color="auto"/>
        <w:bottom w:val="none" w:sz="0" w:space="0" w:color="auto"/>
        <w:right w:val="none" w:sz="0" w:space="0" w:color="auto"/>
      </w:divBdr>
    </w:div>
    <w:div w:id="275212491">
      <w:bodyDiv w:val="1"/>
      <w:marLeft w:val="0"/>
      <w:marRight w:val="0"/>
      <w:marTop w:val="0"/>
      <w:marBottom w:val="0"/>
      <w:divBdr>
        <w:top w:val="none" w:sz="0" w:space="0" w:color="auto"/>
        <w:left w:val="none" w:sz="0" w:space="0" w:color="auto"/>
        <w:bottom w:val="none" w:sz="0" w:space="0" w:color="auto"/>
        <w:right w:val="none" w:sz="0" w:space="0" w:color="auto"/>
      </w:divBdr>
    </w:div>
    <w:div w:id="292251110">
      <w:bodyDiv w:val="1"/>
      <w:marLeft w:val="0"/>
      <w:marRight w:val="0"/>
      <w:marTop w:val="0"/>
      <w:marBottom w:val="0"/>
      <w:divBdr>
        <w:top w:val="none" w:sz="0" w:space="0" w:color="auto"/>
        <w:left w:val="none" w:sz="0" w:space="0" w:color="auto"/>
        <w:bottom w:val="none" w:sz="0" w:space="0" w:color="auto"/>
        <w:right w:val="none" w:sz="0" w:space="0" w:color="auto"/>
      </w:divBdr>
    </w:div>
    <w:div w:id="292759940">
      <w:bodyDiv w:val="1"/>
      <w:marLeft w:val="0"/>
      <w:marRight w:val="0"/>
      <w:marTop w:val="0"/>
      <w:marBottom w:val="0"/>
      <w:divBdr>
        <w:top w:val="none" w:sz="0" w:space="0" w:color="auto"/>
        <w:left w:val="none" w:sz="0" w:space="0" w:color="auto"/>
        <w:bottom w:val="none" w:sz="0" w:space="0" w:color="auto"/>
        <w:right w:val="none" w:sz="0" w:space="0" w:color="auto"/>
      </w:divBdr>
    </w:div>
    <w:div w:id="311494582">
      <w:bodyDiv w:val="1"/>
      <w:marLeft w:val="0"/>
      <w:marRight w:val="0"/>
      <w:marTop w:val="0"/>
      <w:marBottom w:val="0"/>
      <w:divBdr>
        <w:top w:val="none" w:sz="0" w:space="0" w:color="auto"/>
        <w:left w:val="none" w:sz="0" w:space="0" w:color="auto"/>
        <w:bottom w:val="none" w:sz="0" w:space="0" w:color="auto"/>
        <w:right w:val="none" w:sz="0" w:space="0" w:color="auto"/>
      </w:divBdr>
    </w:div>
    <w:div w:id="335037081">
      <w:bodyDiv w:val="1"/>
      <w:marLeft w:val="0"/>
      <w:marRight w:val="0"/>
      <w:marTop w:val="0"/>
      <w:marBottom w:val="0"/>
      <w:divBdr>
        <w:top w:val="none" w:sz="0" w:space="0" w:color="auto"/>
        <w:left w:val="none" w:sz="0" w:space="0" w:color="auto"/>
        <w:bottom w:val="none" w:sz="0" w:space="0" w:color="auto"/>
        <w:right w:val="none" w:sz="0" w:space="0" w:color="auto"/>
      </w:divBdr>
    </w:div>
    <w:div w:id="335230272">
      <w:bodyDiv w:val="1"/>
      <w:marLeft w:val="0"/>
      <w:marRight w:val="0"/>
      <w:marTop w:val="0"/>
      <w:marBottom w:val="0"/>
      <w:divBdr>
        <w:top w:val="none" w:sz="0" w:space="0" w:color="auto"/>
        <w:left w:val="none" w:sz="0" w:space="0" w:color="auto"/>
        <w:bottom w:val="none" w:sz="0" w:space="0" w:color="auto"/>
        <w:right w:val="none" w:sz="0" w:space="0" w:color="auto"/>
      </w:divBdr>
    </w:div>
    <w:div w:id="343365188">
      <w:bodyDiv w:val="1"/>
      <w:marLeft w:val="0"/>
      <w:marRight w:val="0"/>
      <w:marTop w:val="0"/>
      <w:marBottom w:val="0"/>
      <w:divBdr>
        <w:top w:val="none" w:sz="0" w:space="0" w:color="auto"/>
        <w:left w:val="none" w:sz="0" w:space="0" w:color="auto"/>
        <w:bottom w:val="none" w:sz="0" w:space="0" w:color="auto"/>
        <w:right w:val="none" w:sz="0" w:space="0" w:color="auto"/>
      </w:divBdr>
    </w:div>
    <w:div w:id="346759639">
      <w:bodyDiv w:val="1"/>
      <w:marLeft w:val="0"/>
      <w:marRight w:val="0"/>
      <w:marTop w:val="0"/>
      <w:marBottom w:val="0"/>
      <w:divBdr>
        <w:top w:val="none" w:sz="0" w:space="0" w:color="auto"/>
        <w:left w:val="none" w:sz="0" w:space="0" w:color="auto"/>
        <w:bottom w:val="none" w:sz="0" w:space="0" w:color="auto"/>
        <w:right w:val="none" w:sz="0" w:space="0" w:color="auto"/>
      </w:divBdr>
    </w:div>
    <w:div w:id="347292401">
      <w:bodyDiv w:val="1"/>
      <w:marLeft w:val="0"/>
      <w:marRight w:val="0"/>
      <w:marTop w:val="0"/>
      <w:marBottom w:val="0"/>
      <w:divBdr>
        <w:top w:val="none" w:sz="0" w:space="0" w:color="auto"/>
        <w:left w:val="none" w:sz="0" w:space="0" w:color="auto"/>
        <w:bottom w:val="none" w:sz="0" w:space="0" w:color="auto"/>
        <w:right w:val="none" w:sz="0" w:space="0" w:color="auto"/>
      </w:divBdr>
    </w:div>
    <w:div w:id="354499536">
      <w:bodyDiv w:val="1"/>
      <w:marLeft w:val="0"/>
      <w:marRight w:val="0"/>
      <w:marTop w:val="0"/>
      <w:marBottom w:val="0"/>
      <w:divBdr>
        <w:top w:val="none" w:sz="0" w:space="0" w:color="auto"/>
        <w:left w:val="none" w:sz="0" w:space="0" w:color="auto"/>
        <w:bottom w:val="none" w:sz="0" w:space="0" w:color="auto"/>
        <w:right w:val="none" w:sz="0" w:space="0" w:color="auto"/>
      </w:divBdr>
    </w:div>
    <w:div w:id="357892782">
      <w:bodyDiv w:val="1"/>
      <w:marLeft w:val="0"/>
      <w:marRight w:val="0"/>
      <w:marTop w:val="0"/>
      <w:marBottom w:val="0"/>
      <w:divBdr>
        <w:top w:val="none" w:sz="0" w:space="0" w:color="auto"/>
        <w:left w:val="none" w:sz="0" w:space="0" w:color="auto"/>
        <w:bottom w:val="none" w:sz="0" w:space="0" w:color="auto"/>
        <w:right w:val="none" w:sz="0" w:space="0" w:color="auto"/>
      </w:divBdr>
    </w:div>
    <w:div w:id="360712091">
      <w:bodyDiv w:val="1"/>
      <w:marLeft w:val="0"/>
      <w:marRight w:val="0"/>
      <w:marTop w:val="0"/>
      <w:marBottom w:val="0"/>
      <w:divBdr>
        <w:top w:val="none" w:sz="0" w:space="0" w:color="auto"/>
        <w:left w:val="none" w:sz="0" w:space="0" w:color="auto"/>
        <w:bottom w:val="none" w:sz="0" w:space="0" w:color="auto"/>
        <w:right w:val="none" w:sz="0" w:space="0" w:color="auto"/>
      </w:divBdr>
    </w:div>
    <w:div w:id="368338967">
      <w:bodyDiv w:val="1"/>
      <w:marLeft w:val="0"/>
      <w:marRight w:val="0"/>
      <w:marTop w:val="0"/>
      <w:marBottom w:val="0"/>
      <w:divBdr>
        <w:top w:val="none" w:sz="0" w:space="0" w:color="auto"/>
        <w:left w:val="none" w:sz="0" w:space="0" w:color="auto"/>
        <w:bottom w:val="none" w:sz="0" w:space="0" w:color="auto"/>
        <w:right w:val="none" w:sz="0" w:space="0" w:color="auto"/>
      </w:divBdr>
    </w:div>
    <w:div w:id="388696715">
      <w:bodyDiv w:val="1"/>
      <w:marLeft w:val="0"/>
      <w:marRight w:val="0"/>
      <w:marTop w:val="0"/>
      <w:marBottom w:val="0"/>
      <w:divBdr>
        <w:top w:val="none" w:sz="0" w:space="0" w:color="auto"/>
        <w:left w:val="none" w:sz="0" w:space="0" w:color="auto"/>
        <w:bottom w:val="none" w:sz="0" w:space="0" w:color="auto"/>
        <w:right w:val="none" w:sz="0" w:space="0" w:color="auto"/>
      </w:divBdr>
    </w:div>
    <w:div w:id="389307131">
      <w:bodyDiv w:val="1"/>
      <w:marLeft w:val="0"/>
      <w:marRight w:val="0"/>
      <w:marTop w:val="0"/>
      <w:marBottom w:val="0"/>
      <w:divBdr>
        <w:top w:val="none" w:sz="0" w:space="0" w:color="auto"/>
        <w:left w:val="none" w:sz="0" w:space="0" w:color="auto"/>
        <w:bottom w:val="none" w:sz="0" w:space="0" w:color="auto"/>
        <w:right w:val="none" w:sz="0" w:space="0" w:color="auto"/>
      </w:divBdr>
    </w:div>
    <w:div w:id="395008516">
      <w:bodyDiv w:val="1"/>
      <w:marLeft w:val="0"/>
      <w:marRight w:val="0"/>
      <w:marTop w:val="0"/>
      <w:marBottom w:val="0"/>
      <w:divBdr>
        <w:top w:val="none" w:sz="0" w:space="0" w:color="auto"/>
        <w:left w:val="none" w:sz="0" w:space="0" w:color="auto"/>
        <w:bottom w:val="none" w:sz="0" w:space="0" w:color="auto"/>
        <w:right w:val="none" w:sz="0" w:space="0" w:color="auto"/>
      </w:divBdr>
    </w:div>
    <w:div w:id="410545608">
      <w:bodyDiv w:val="1"/>
      <w:marLeft w:val="0"/>
      <w:marRight w:val="0"/>
      <w:marTop w:val="0"/>
      <w:marBottom w:val="0"/>
      <w:divBdr>
        <w:top w:val="none" w:sz="0" w:space="0" w:color="auto"/>
        <w:left w:val="none" w:sz="0" w:space="0" w:color="auto"/>
        <w:bottom w:val="none" w:sz="0" w:space="0" w:color="auto"/>
        <w:right w:val="none" w:sz="0" w:space="0" w:color="auto"/>
      </w:divBdr>
    </w:div>
    <w:div w:id="473376259">
      <w:bodyDiv w:val="1"/>
      <w:marLeft w:val="0"/>
      <w:marRight w:val="0"/>
      <w:marTop w:val="0"/>
      <w:marBottom w:val="0"/>
      <w:divBdr>
        <w:top w:val="none" w:sz="0" w:space="0" w:color="auto"/>
        <w:left w:val="none" w:sz="0" w:space="0" w:color="auto"/>
        <w:bottom w:val="none" w:sz="0" w:space="0" w:color="auto"/>
        <w:right w:val="none" w:sz="0" w:space="0" w:color="auto"/>
      </w:divBdr>
    </w:div>
    <w:div w:id="482966529">
      <w:bodyDiv w:val="1"/>
      <w:marLeft w:val="0"/>
      <w:marRight w:val="0"/>
      <w:marTop w:val="0"/>
      <w:marBottom w:val="0"/>
      <w:divBdr>
        <w:top w:val="none" w:sz="0" w:space="0" w:color="auto"/>
        <w:left w:val="none" w:sz="0" w:space="0" w:color="auto"/>
        <w:bottom w:val="none" w:sz="0" w:space="0" w:color="auto"/>
        <w:right w:val="none" w:sz="0" w:space="0" w:color="auto"/>
      </w:divBdr>
    </w:div>
    <w:div w:id="487214285">
      <w:bodyDiv w:val="1"/>
      <w:marLeft w:val="0"/>
      <w:marRight w:val="0"/>
      <w:marTop w:val="0"/>
      <w:marBottom w:val="0"/>
      <w:divBdr>
        <w:top w:val="none" w:sz="0" w:space="0" w:color="auto"/>
        <w:left w:val="none" w:sz="0" w:space="0" w:color="auto"/>
        <w:bottom w:val="none" w:sz="0" w:space="0" w:color="auto"/>
        <w:right w:val="none" w:sz="0" w:space="0" w:color="auto"/>
      </w:divBdr>
    </w:div>
    <w:div w:id="488138669">
      <w:bodyDiv w:val="1"/>
      <w:marLeft w:val="0"/>
      <w:marRight w:val="0"/>
      <w:marTop w:val="0"/>
      <w:marBottom w:val="0"/>
      <w:divBdr>
        <w:top w:val="none" w:sz="0" w:space="0" w:color="auto"/>
        <w:left w:val="none" w:sz="0" w:space="0" w:color="auto"/>
        <w:bottom w:val="none" w:sz="0" w:space="0" w:color="auto"/>
        <w:right w:val="none" w:sz="0" w:space="0" w:color="auto"/>
      </w:divBdr>
    </w:div>
    <w:div w:id="546064584">
      <w:bodyDiv w:val="1"/>
      <w:marLeft w:val="0"/>
      <w:marRight w:val="0"/>
      <w:marTop w:val="0"/>
      <w:marBottom w:val="0"/>
      <w:divBdr>
        <w:top w:val="none" w:sz="0" w:space="0" w:color="auto"/>
        <w:left w:val="none" w:sz="0" w:space="0" w:color="auto"/>
        <w:bottom w:val="none" w:sz="0" w:space="0" w:color="auto"/>
        <w:right w:val="none" w:sz="0" w:space="0" w:color="auto"/>
      </w:divBdr>
    </w:div>
    <w:div w:id="549420372">
      <w:bodyDiv w:val="1"/>
      <w:marLeft w:val="0"/>
      <w:marRight w:val="0"/>
      <w:marTop w:val="0"/>
      <w:marBottom w:val="0"/>
      <w:divBdr>
        <w:top w:val="none" w:sz="0" w:space="0" w:color="auto"/>
        <w:left w:val="none" w:sz="0" w:space="0" w:color="auto"/>
        <w:bottom w:val="none" w:sz="0" w:space="0" w:color="auto"/>
        <w:right w:val="none" w:sz="0" w:space="0" w:color="auto"/>
      </w:divBdr>
    </w:div>
    <w:div w:id="584385152">
      <w:bodyDiv w:val="1"/>
      <w:marLeft w:val="0"/>
      <w:marRight w:val="0"/>
      <w:marTop w:val="0"/>
      <w:marBottom w:val="0"/>
      <w:divBdr>
        <w:top w:val="none" w:sz="0" w:space="0" w:color="auto"/>
        <w:left w:val="none" w:sz="0" w:space="0" w:color="auto"/>
        <w:bottom w:val="none" w:sz="0" w:space="0" w:color="auto"/>
        <w:right w:val="none" w:sz="0" w:space="0" w:color="auto"/>
      </w:divBdr>
    </w:div>
    <w:div w:id="584804291">
      <w:bodyDiv w:val="1"/>
      <w:marLeft w:val="0"/>
      <w:marRight w:val="0"/>
      <w:marTop w:val="0"/>
      <w:marBottom w:val="0"/>
      <w:divBdr>
        <w:top w:val="none" w:sz="0" w:space="0" w:color="auto"/>
        <w:left w:val="none" w:sz="0" w:space="0" w:color="auto"/>
        <w:bottom w:val="none" w:sz="0" w:space="0" w:color="auto"/>
        <w:right w:val="none" w:sz="0" w:space="0" w:color="auto"/>
      </w:divBdr>
    </w:div>
    <w:div w:id="597179457">
      <w:bodyDiv w:val="1"/>
      <w:marLeft w:val="0"/>
      <w:marRight w:val="0"/>
      <w:marTop w:val="0"/>
      <w:marBottom w:val="0"/>
      <w:divBdr>
        <w:top w:val="none" w:sz="0" w:space="0" w:color="auto"/>
        <w:left w:val="none" w:sz="0" w:space="0" w:color="auto"/>
        <w:bottom w:val="none" w:sz="0" w:space="0" w:color="auto"/>
        <w:right w:val="none" w:sz="0" w:space="0" w:color="auto"/>
      </w:divBdr>
    </w:div>
    <w:div w:id="603876925">
      <w:bodyDiv w:val="1"/>
      <w:marLeft w:val="0"/>
      <w:marRight w:val="0"/>
      <w:marTop w:val="0"/>
      <w:marBottom w:val="0"/>
      <w:divBdr>
        <w:top w:val="none" w:sz="0" w:space="0" w:color="auto"/>
        <w:left w:val="none" w:sz="0" w:space="0" w:color="auto"/>
        <w:bottom w:val="none" w:sz="0" w:space="0" w:color="auto"/>
        <w:right w:val="none" w:sz="0" w:space="0" w:color="auto"/>
      </w:divBdr>
    </w:div>
    <w:div w:id="613437113">
      <w:bodyDiv w:val="1"/>
      <w:marLeft w:val="0"/>
      <w:marRight w:val="0"/>
      <w:marTop w:val="0"/>
      <w:marBottom w:val="0"/>
      <w:divBdr>
        <w:top w:val="none" w:sz="0" w:space="0" w:color="auto"/>
        <w:left w:val="none" w:sz="0" w:space="0" w:color="auto"/>
        <w:bottom w:val="none" w:sz="0" w:space="0" w:color="auto"/>
        <w:right w:val="none" w:sz="0" w:space="0" w:color="auto"/>
      </w:divBdr>
    </w:div>
    <w:div w:id="617957838">
      <w:bodyDiv w:val="1"/>
      <w:marLeft w:val="0"/>
      <w:marRight w:val="0"/>
      <w:marTop w:val="0"/>
      <w:marBottom w:val="0"/>
      <w:divBdr>
        <w:top w:val="none" w:sz="0" w:space="0" w:color="auto"/>
        <w:left w:val="none" w:sz="0" w:space="0" w:color="auto"/>
        <w:bottom w:val="none" w:sz="0" w:space="0" w:color="auto"/>
        <w:right w:val="none" w:sz="0" w:space="0" w:color="auto"/>
      </w:divBdr>
    </w:div>
    <w:div w:id="618685860">
      <w:bodyDiv w:val="1"/>
      <w:marLeft w:val="0"/>
      <w:marRight w:val="0"/>
      <w:marTop w:val="0"/>
      <w:marBottom w:val="0"/>
      <w:divBdr>
        <w:top w:val="none" w:sz="0" w:space="0" w:color="auto"/>
        <w:left w:val="none" w:sz="0" w:space="0" w:color="auto"/>
        <w:bottom w:val="none" w:sz="0" w:space="0" w:color="auto"/>
        <w:right w:val="none" w:sz="0" w:space="0" w:color="auto"/>
      </w:divBdr>
    </w:div>
    <w:div w:id="621810923">
      <w:bodyDiv w:val="1"/>
      <w:marLeft w:val="0"/>
      <w:marRight w:val="0"/>
      <w:marTop w:val="0"/>
      <w:marBottom w:val="0"/>
      <w:divBdr>
        <w:top w:val="none" w:sz="0" w:space="0" w:color="auto"/>
        <w:left w:val="none" w:sz="0" w:space="0" w:color="auto"/>
        <w:bottom w:val="none" w:sz="0" w:space="0" w:color="auto"/>
        <w:right w:val="none" w:sz="0" w:space="0" w:color="auto"/>
      </w:divBdr>
    </w:div>
    <w:div w:id="630402027">
      <w:bodyDiv w:val="1"/>
      <w:marLeft w:val="0"/>
      <w:marRight w:val="0"/>
      <w:marTop w:val="0"/>
      <w:marBottom w:val="0"/>
      <w:divBdr>
        <w:top w:val="none" w:sz="0" w:space="0" w:color="auto"/>
        <w:left w:val="none" w:sz="0" w:space="0" w:color="auto"/>
        <w:bottom w:val="none" w:sz="0" w:space="0" w:color="auto"/>
        <w:right w:val="none" w:sz="0" w:space="0" w:color="auto"/>
      </w:divBdr>
    </w:div>
    <w:div w:id="662320445">
      <w:bodyDiv w:val="1"/>
      <w:marLeft w:val="0"/>
      <w:marRight w:val="0"/>
      <w:marTop w:val="0"/>
      <w:marBottom w:val="0"/>
      <w:divBdr>
        <w:top w:val="none" w:sz="0" w:space="0" w:color="auto"/>
        <w:left w:val="none" w:sz="0" w:space="0" w:color="auto"/>
        <w:bottom w:val="none" w:sz="0" w:space="0" w:color="auto"/>
        <w:right w:val="none" w:sz="0" w:space="0" w:color="auto"/>
      </w:divBdr>
    </w:div>
    <w:div w:id="668603003">
      <w:bodyDiv w:val="1"/>
      <w:marLeft w:val="0"/>
      <w:marRight w:val="0"/>
      <w:marTop w:val="0"/>
      <w:marBottom w:val="0"/>
      <w:divBdr>
        <w:top w:val="none" w:sz="0" w:space="0" w:color="auto"/>
        <w:left w:val="none" w:sz="0" w:space="0" w:color="auto"/>
        <w:bottom w:val="none" w:sz="0" w:space="0" w:color="auto"/>
        <w:right w:val="none" w:sz="0" w:space="0" w:color="auto"/>
      </w:divBdr>
    </w:div>
    <w:div w:id="669526675">
      <w:bodyDiv w:val="1"/>
      <w:marLeft w:val="0"/>
      <w:marRight w:val="0"/>
      <w:marTop w:val="0"/>
      <w:marBottom w:val="0"/>
      <w:divBdr>
        <w:top w:val="none" w:sz="0" w:space="0" w:color="auto"/>
        <w:left w:val="none" w:sz="0" w:space="0" w:color="auto"/>
        <w:bottom w:val="none" w:sz="0" w:space="0" w:color="auto"/>
        <w:right w:val="none" w:sz="0" w:space="0" w:color="auto"/>
      </w:divBdr>
    </w:div>
    <w:div w:id="669985016">
      <w:bodyDiv w:val="1"/>
      <w:marLeft w:val="0"/>
      <w:marRight w:val="0"/>
      <w:marTop w:val="0"/>
      <w:marBottom w:val="0"/>
      <w:divBdr>
        <w:top w:val="none" w:sz="0" w:space="0" w:color="auto"/>
        <w:left w:val="none" w:sz="0" w:space="0" w:color="auto"/>
        <w:bottom w:val="none" w:sz="0" w:space="0" w:color="auto"/>
        <w:right w:val="none" w:sz="0" w:space="0" w:color="auto"/>
      </w:divBdr>
    </w:div>
    <w:div w:id="688484210">
      <w:bodyDiv w:val="1"/>
      <w:marLeft w:val="0"/>
      <w:marRight w:val="0"/>
      <w:marTop w:val="0"/>
      <w:marBottom w:val="0"/>
      <w:divBdr>
        <w:top w:val="none" w:sz="0" w:space="0" w:color="auto"/>
        <w:left w:val="none" w:sz="0" w:space="0" w:color="auto"/>
        <w:bottom w:val="none" w:sz="0" w:space="0" w:color="auto"/>
        <w:right w:val="none" w:sz="0" w:space="0" w:color="auto"/>
      </w:divBdr>
    </w:div>
    <w:div w:id="754546681">
      <w:bodyDiv w:val="1"/>
      <w:marLeft w:val="0"/>
      <w:marRight w:val="0"/>
      <w:marTop w:val="0"/>
      <w:marBottom w:val="0"/>
      <w:divBdr>
        <w:top w:val="none" w:sz="0" w:space="0" w:color="auto"/>
        <w:left w:val="none" w:sz="0" w:space="0" w:color="auto"/>
        <w:bottom w:val="none" w:sz="0" w:space="0" w:color="auto"/>
        <w:right w:val="none" w:sz="0" w:space="0" w:color="auto"/>
      </w:divBdr>
    </w:div>
    <w:div w:id="762649433">
      <w:bodyDiv w:val="1"/>
      <w:marLeft w:val="0"/>
      <w:marRight w:val="0"/>
      <w:marTop w:val="0"/>
      <w:marBottom w:val="0"/>
      <w:divBdr>
        <w:top w:val="none" w:sz="0" w:space="0" w:color="auto"/>
        <w:left w:val="none" w:sz="0" w:space="0" w:color="auto"/>
        <w:bottom w:val="none" w:sz="0" w:space="0" w:color="auto"/>
        <w:right w:val="none" w:sz="0" w:space="0" w:color="auto"/>
      </w:divBdr>
    </w:div>
    <w:div w:id="763307118">
      <w:bodyDiv w:val="1"/>
      <w:marLeft w:val="0"/>
      <w:marRight w:val="0"/>
      <w:marTop w:val="0"/>
      <w:marBottom w:val="0"/>
      <w:divBdr>
        <w:top w:val="none" w:sz="0" w:space="0" w:color="auto"/>
        <w:left w:val="none" w:sz="0" w:space="0" w:color="auto"/>
        <w:bottom w:val="none" w:sz="0" w:space="0" w:color="auto"/>
        <w:right w:val="none" w:sz="0" w:space="0" w:color="auto"/>
      </w:divBdr>
    </w:div>
    <w:div w:id="765810286">
      <w:bodyDiv w:val="1"/>
      <w:marLeft w:val="0"/>
      <w:marRight w:val="0"/>
      <w:marTop w:val="0"/>
      <w:marBottom w:val="0"/>
      <w:divBdr>
        <w:top w:val="none" w:sz="0" w:space="0" w:color="auto"/>
        <w:left w:val="none" w:sz="0" w:space="0" w:color="auto"/>
        <w:bottom w:val="none" w:sz="0" w:space="0" w:color="auto"/>
        <w:right w:val="none" w:sz="0" w:space="0" w:color="auto"/>
      </w:divBdr>
    </w:div>
    <w:div w:id="765812598">
      <w:bodyDiv w:val="1"/>
      <w:marLeft w:val="0"/>
      <w:marRight w:val="0"/>
      <w:marTop w:val="0"/>
      <w:marBottom w:val="0"/>
      <w:divBdr>
        <w:top w:val="none" w:sz="0" w:space="0" w:color="auto"/>
        <w:left w:val="none" w:sz="0" w:space="0" w:color="auto"/>
        <w:bottom w:val="none" w:sz="0" w:space="0" w:color="auto"/>
        <w:right w:val="none" w:sz="0" w:space="0" w:color="auto"/>
      </w:divBdr>
    </w:div>
    <w:div w:id="767458885">
      <w:bodyDiv w:val="1"/>
      <w:marLeft w:val="0"/>
      <w:marRight w:val="0"/>
      <w:marTop w:val="0"/>
      <w:marBottom w:val="0"/>
      <w:divBdr>
        <w:top w:val="none" w:sz="0" w:space="0" w:color="auto"/>
        <w:left w:val="none" w:sz="0" w:space="0" w:color="auto"/>
        <w:bottom w:val="none" w:sz="0" w:space="0" w:color="auto"/>
        <w:right w:val="none" w:sz="0" w:space="0" w:color="auto"/>
      </w:divBdr>
    </w:div>
    <w:div w:id="779254594">
      <w:bodyDiv w:val="1"/>
      <w:marLeft w:val="0"/>
      <w:marRight w:val="0"/>
      <w:marTop w:val="0"/>
      <w:marBottom w:val="0"/>
      <w:divBdr>
        <w:top w:val="none" w:sz="0" w:space="0" w:color="auto"/>
        <w:left w:val="none" w:sz="0" w:space="0" w:color="auto"/>
        <w:bottom w:val="none" w:sz="0" w:space="0" w:color="auto"/>
        <w:right w:val="none" w:sz="0" w:space="0" w:color="auto"/>
      </w:divBdr>
    </w:div>
    <w:div w:id="779255221">
      <w:bodyDiv w:val="1"/>
      <w:marLeft w:val="0"/>
      <w:marRight w:val="0"/>
      <w:marTop w:val="0"/>
      <w:marBottom w:val="0"/>
      <w:divBdr>
        <w:top w:val="none" w:sz="0" w:space="0" w:color="auto"/>
        <w:left w:val="none" w:sz="0" w:space="0" w:color="auto"/>
        <w:bottom w:val="none" w:sz="0" w:space="0" w:color="auto"/>
        <w:right w:val="none" w:sz="0" w:space="0" w:color="auto"/>
      </w:divBdr>
    </w:div>
    <w:div w:id="780106408">
      <w:bodyDiv w:val="1"/>
      <w:marLeft w:val="0"/>
      <w:marRight w:val="0"/>
      <w:marTop w:val="0"/>
      <w:marBottom w:val="0"/>
      <w:divBdr>
        <w:top w:val="none" w:sz="0" w:space="0" w:color="auto"/>
        <w:left w:val="none" w:sz="0" w:space="0" w:color="auto"/>
        <w:bottom w:val="none" w:sz="0" w:space="0" w:color="auto"/>
        <w:right w:val="none" w:sz="0" w:space="0" w:color="auto"/>
      </w:divBdr>
    </w:div>
    <w:div w:id="782925182">
      <w:bodyDiv w:val="1"/>
      <w:marLeft w:val="0"/>
      <w:marRight w:val="0"/>
      <w:marTop w:val="0"/>
      <w:marBottom w:val="0"/>
      <w:divBdr>
        <w:top w:val="none" w:sz="0" w:space="0" w:color="auto"/>
        <w:left w:val="none" w:sz="0" w:space="0" w:color="auto"/>
        <w:bottom w:val="none" w:sz="0" w:space="0" w:color="auto"/>
        <w:right w:val="none" w:sz="0" w:space="0" w:color="auto"/>
      </w:divBdr>
    </w:div>
    <w:div w:id="789976142">
      <w:bodyDiv w:val="1"/>
      <w:marLeft w:val="0"/>
      <w:marRight w:val="0"/>
      <w:marTop w:val="0"/>
      <w:marBottom w:val="0"/>
      <w:divBdr>
        <w:top w:val="none" w:sz="0" w:space="0" w:color="auto"/>
        <w:left w:val="none" w:sz="0" w:space="0" w:color="auto"/>
        <w:bottom w:val="none" w:sz="0" w:space="0" w:color="auto"/>
        <w:right w:val="none" w:sz="0" w:space="0" w:color="auto"/>
      </w:divBdr>
    </w:div>
    <w:div w:id="792869539">
      <w:bodyDiv w:val="1"/>
      <w:marLeft w:val="0"/>
      <w:marRight w:val="0"/>
      <w:marTop w:val="0"/>
      <w:marBottom w:val="0"/>
      <w:divBdr>
        <w:top w:val="none" w:sz="0" w:space="0" w:color="auto"/>
        <w:left w:val="none" w:sz="0" w:space="0" w:color="auto"/>
        <w:bottom w:val="none" w:sz="0" w:space="0" w:color="auto"/>
        <w:right w:val="none" w:sz="0" w:space="0" w:color="auto"/>
      </w:divBdr>
    </w:div>
    <w:div w:id="800809937">
      <w:bodyDiv w:val="1"/>
      <w:marLeft w:val="0"/>
      <w:marRight w:val="0"/>
      <w:marTop w:val="0"/>
      <w:marBottom w:val="0"/>
      <w:divBdr>
        <w:top w:val="none" w:sz="0" w:space="0" w:color="auto"/>
        <w:left w:val="none" w:sz="0" w:space="0" w:color="auto"/>
        <w:bottom w:val="none" w:sz="0" w:space="0" w:color="auto"/>
        <w:right w:val="none" w:sz="0" w:space="0" w:color="auto"/>
      </w:divBdr>
    </w:div>
    <w:div w:id="809902756">
      <w:bodyDiv w:val="1"/>
      <w:marLeft w:val="0"/>
      <w:marRight w:val="0"/>
      <w:marTop w:val="0"/>
      <w:marBottom w:val="0"/>
      <w:divBdr>
        <w:top w:val="none" w:sz="0" w:space="0" w:color="auto"/>
        <w:left w:val="none" w:sz="0" w:space="0" w:color="auto"/>
        <w:bottom w:val="none" w:sz="0" w:space="0" w:color="auto"/>
        <w:right w:val="none" w:sz="0" w:space="0" w:color="auto"/>
      </w:divBdr>
    </w:div>
    <w:div w:id="822232370">
      <w:bodyDiv w:val="1"/>
      <w:marLeft w:val="0"/>
      <w:marRight w:val="0"/>
      <w:marTop w:val="0"/>
      <w:marBottom w:val="0"/>
      <w:divBdr>
        <w:top w:val="none" w:sz="0" w:space="0" w:color="auto"/>
        <w:left w:val="none" w:sz="0" w:space="0" w:color="auto"/>
        <w:bottom w:val="none" w:sz="0" w:space="0" w:color="auto"/>
        <w:right w:val="none" w:sz="0" w:space="0" w:color="auto"/>
      </w:divBdr>
    </w:div>
    <w:div w:id="836312924">
      <w:bodyDiv w:val="1"/>
      <w:marLeft w:val="0"/>
      <w:marRight w:val="0"/>
      <w:marTop w:val="0"/>
      <w:marBottom w:val="0"/>
      <w:divBdr>
        <w:top w:val="none" w:sz="0" w:space="0" w:color="auto"/>
        <w:left w:val="none" w:sz="0" w:space="0" w:color="auto"/>
        <w:bottom w:val="none" w:sz="0" w:space="0" w:color="auto"/>
        <w:right w:val="none" w:sz="0" w:space="0" w:color="auto"/>
      </w:divBdr>
    </w:div>
    <w:div w:id="842623334">
      <w:bodyDiv w:val="1"/>
      <w:marLeft w:val="0"/>
      <w:marRight w:val="0"/>
      <w:marTop w:val="0"/>
      <w:marBottom w:val="0"/>
      <w:divBdr>
        <w:top w:val="none" w:sz="0" w:space="0" w:color="auto"/>
        <w:left w:val="none" w:sz="0" w:space="0" w:color="auto"/>
        <w:bottom w:val="none" w:sz="0" w:space="0" w:color="auto"/>
        <w:right w:val="none" w:sz="0" w:space="0" w:color="auto"/>
      </w:divBdr>
    </w:div>
    <w:div w:id="844319538">
      <w:bodyDiv w:val="1"/>
      <w:marLeft w:val="0"/>
      <w:marRight w:val="0"/>
      <w:marTop w:val="0"/>
      <w:marBottom w:val="0"/>
      <w:divBdr>
        <w:top w:val="none" w:sz="0" w:space="0" w:color="auto"/>
        <w:left w:val="none" w:sz="0" w:space="0" w:color="auto"/>
        <w:bottom w:val="none" w:sz="0" w:space="0" w:color="auto"/>
        <w:right w:val="none" w:sz="0" w:space="0" w:color="auto"/>
      </w:divBdr>
    </w:div>
    <w:div w:id="858006803">
      <w:bodyDiv w:val="1"/>
      <w:marLeft w:val="0"/>
      <w:marRight w:val="0"/>
      <w:marTop w:val="0"/>
      <w:marBottom w:val="0"/>
      <w:divBdr>
        <w:top w:val="none" w:sz="0" w:space="0" w:color="auto"/>
        <w:left w:val="none" w:sz="0" w:space="0" w:color="auto"/>
        <w:bottom w:val="none" w:sz="0" w:space="0" w:color="auto"/>
        <w:right w:val="none" w:sz="0" w:space="0" w:color="auto"/>
      </w:divBdr>
    </w:div>
    <w:div w:id="884176672">
      <w:bodyDiv w:val="1"/>
      <w:marLeft w:val="0"/>
      <w:marRight w:val="0"/>
      <w:marTop w:val="0"/>
      <w:marBottom w:val="0"/>
      <w:divBdr>
        <w:top w:val="none" w:sz="0" w:space="0" w:color="auto"/>
        <w:left w:val="none" w:sz="0" w:space="0" w:color="auto"/>
        <w:bottom w:val="none" w:sz="0" w:space="0" w:color="auto"/>
        <w:right w:val="none" w:sz="0" w:space="0" w:color="auto"/>
      </w:divBdr>
    </w:div>
    <w:div w:id="908002145">
      <w:bodyDiv w:val="1"/>
      <w:marLeft w:val="0"/>
      <w:marRight w:val="0"/>
      <w:marTop w:val="0"/>
      <w:marBottom w:val="0"/>
      <w:divBdr>
        <w:top w:val="none" w:sz="0" w:space="0" w:color="auto"/>
        <w:left w:val="none" w:sz="0" w:space="0" w:color="auto"/>
        <w:bottom w:val="none" w:sz="0" w:space="0" w:color="auto"/>
        <w:right w:val="none" w:sz="0" w:space="0" w:color="auto"/>
      </w:divBdr>
    </w:div>
    <w:div w:id="909460705">
      <w:bodyDiv w:val="1"/>
      <w:marLeft w:val="0"/>
      <w:marRight w:val="0"/>
      <w:marTop w:val="0"/>
      <w:marBottom w:val="0"/>
      <w:divBdr>
        <w:top w:val="none" w:sz="0" w:space="0" w:color="auto"/>
        <w:left w:val="none" w:sz="0" w:space="0" w:color="auto"/>
        <w:bottom w:val="none" w:sz="0" w:space="0" w:color="auto"/>
        <w:right w:val="none" w:sz="0" w:space="0" w:color="auto"/>
      </w:divBdr>
    </w:div>
    <w:div w:id="922179202">
      <w:bodyDiv w:val="1"/>
      <w:marLeft w:val="0"/>
      <w:marRight w:val="0"/>
      <w:marTop w:val="0"/>
      <w:marBottom w:val="0"/>
      <w:divBdr>
        <w:top w:val="none" w:sz="0" w:space="0" w:color="auto"/>
        <w:left w:val="none" w:sz="0" w:space="0" w:color="auto"/>
        <w:bottom w:val="none" w:sz="0" w:space="0" w:color="auto"/>
        <w:right w:val="none" w:sz="0" w:space="0" w:color="auto"/>
      </w:divBdr>
    </w:div>
    <w:div w:id="924189333">
      <w:bodyDiv w:val="1"/>
      <w:marLeft w:val="0"/>
      <w:marRight w:val="0"/>
      <w:marTop w:val="0"/>
      <w:marBottom w:val="0"/>
      <w:divBdr>
        <w:top w:val="none" w:sz="0" w:space="0" w:color="auto"/>
        <w:left w:val="none" w:sz="0" w:space="0" w:color="auto"/>
        <w:bottom w:val="none" w:sz="0" w:space="0" w:color="auto"/>
        <w:right w:val="none" w:sz="0" w:space="0" w:color="auto"/>
      </w:divBdr>
    </w:div>
    <w:div w:id="929771455">
      <w:bodyDiv w:val="1"/>
      <w:marLeft w:val="0"/>
      <w:marRight w:val="0"/>
      <w:marTop w:val="0"/>
      <w:marBottom w:val="0"/>
      <w:divBdr>
        <w:top w:val="none" w:sz="0" w:space="0" w:color="auto"/>
        <w:left w:val="none" w:sz="0" w:space="0" w:color="auto"/>
        <w:bottom w:val="none" w:sz="0" w:space="0" w:color="auto"/>
        <w:right w:val="none" w:sz="0" w:space="0" w:color="auto"/>
      </w:divBdr>
    </w:div>
    <w:div w:id="947585793">
      <w:bodyDiv w:val="1"/>
      <w:marLeft w:val="0"/>
      <w:marRight w:val="0"/>
      <w:marTop w:val="0"/>
      <w:marBottom w:val="0"/>
      <w:divBdr>
        <w:top w:val="none" w:sz="0" w:space="0" w:color="auto"/>
        <w:left w:val="none" w:sz="0" w:space="0" w:color="auto"/>
        <w:bottom w:val="none" w:sz="0" w:space="0" w:color="auto"/>
        <w:right w:val="none" w:sz="0" w:space="0" w:color="auto"/>
      </w:divBdr>
    </w:div>
    <w:div w:id="949702140">
      <w:bodyDiv w:val="1"/>
      <w:marLeft w:val="0"/>
      <w:marRight w:val="0"/>
      <w:marTop w:val="0"/>
      <w:marBottom w:val="0"/>
      <w:divBdr>
        <w:top w:val="none" w:sz="0" w:space="0" w:color="auto"/>
        <w:left w:val="none" w:sz="0" w:space="0" w:color="auto"/>
        <w:bottom w:val="none" w:sz="0" w:space="0" w:color="auto"/>
        <w:right w:val="none" w:sz="0" w:space="0" w:color="auto"/>
      </w:divBdr>
    </w:div>
    <w:div w:id="961426451">
      <w:bodyDiv w:val="1"/>
      <w:marLeft w:val="0"/>
      <w:marRight w:val="0"/>
      <w:marTop w:val="0"/>
      <w:marBottom w:val="0"/>
      <w:divBdr>
        <w:top w:val="none" w:sz="0" w:space="0" w:color="auto"/>
        <w:left w:val="none" w:sz="0" w:space="0" w:color="auto"/>
        <w:bottom w:val="none" w:sz="0" w:space="0" w:color="auto"/>
        <w:right w:val="none" w:sz="0" w:space="0" w:color="auto"/>
      </w:divBdr>
    </w:div>
    <w:div w:id="966160644">
      <w:bodyDiv w:val="1"/>
      <w:marLeft w:val="0"/>
      <w:marRight w:val="0"/>
      <w:marTop w:val="0"/>
      <w:marBottom w:val="0"/>
      <w:divBdr>
        <w:top w:val="none" w:sz="0" w:space="0" w:color="auto"/>
        <w:left w:val="none" w:sz="0" w:space="0" w:color="auto"/>
        <w:bottom w:val="none" w:sz="0" w:space="0" w:color="auto"/>
        <w:right w:val="none" w:sz="0" w:space="0" w:color="auto"/>
      </w:divBdr>
    </w:div>
    <w:div w:id="984242427">
      <w:bodyDiv w:val="1"/>
      <w:marLeft w:val="0"/>
      <w:marRight w:val="0"/>
      <w:marTop w:val="0"/>
      <w:marBottom w:val="0"/>
      <w:divBdr>
        <w:top w:val="none" w:sz="0" w:space="0" w:color="auto"/>
        <w:left w:val="none" w:sz="0" w:space="0" w:color="auto"/>
        <w:bottom w:val="none" w:sz="0" w:space="0" w:color="auto"/>
        <w:right w:val="none" w:sz="0" w:space="0" w:color="auto"/>
      </w:divBdr>
    </w:div>
    <w:div w:id="994992763">
      <w:bodyDiv w:val="1"/>
      <w:marLeft w:val="0"/>
      <w:marRight w:val="0"/>
      <w:marTop w:val="0"/>
      <w:marBottom w:val="0"/>
      <w:divBdr>
        <w:top w:val="none" w:sz="0" w:space="0" w:color="auto"/>
        <w:left w:val="none" w:sz="0" w:space="0" w:color="auto"/>
        <w:bottom w:val="none" w:sz="0" w:space="0" w:color="auto"/>
        <w:right w:val="none" w:sz="0" w:space="0" w:color="auto"/>
      </w:divBdr>
    </w:div>
    <w:div w:id="1001930309">
      <w:bodyDiv w:val="1"/>
      <w:marLeft w:val="0"/>
      <w:marRight w:val="0"/>
      <w:marTop w:val="0"/>
      <w:marBottom w:val="0"/>
      <w:divBdr>
        <w:top w:val="none" w:sz="0" w:space="0" w:color="auto"/>
        <w:left w:val="none" w:sz="0" w:space="0" w:color="auto"/>
        <w:bottom w:val="none" w:sz="0" w:space="0" w:color="auto"/>
        <w:right w:val="none" w:sz="0" w:space="0" w:color="auto"/>
      </w:divBdr>
    </w:div>
    <w:div w:id="1064059507">
      <w:bodyDiv w:val="1"/>
      <w:marLeft w:val="0"/>
      <w:marRight w:val="0"/>
      <w:marTop w:val="0"/>
      <w:marBottom w:val="0"/>
      <w:divBdr>
        <w:top w:val="none" w:sz="0" w:space="0" w:color="auto"/>
        <w:left w:val="none" w:sz="0" w:space="0" w:color="auto"/>
        <w:bottom w:val="none" w:sz="0" w:space="0" w:color="auto"/>
        <w:right w:val="none" w:sz="0" w:space="0" w:color="auto"/>
      </w:divBdr>
    </w:div>
    <w:div w:id="1067000712">
      <w:bodyDiv w:val="1"/>
      <w:marLeft w:val="0"/>
      <w:marRight w:val="0"/>
      <w:marTop w:val="0"/>
      <w:marBottom w:val="0"/>
      <w:divBdr>
        <w:top w:val="none" w:sz="0" w:space="0" w:color="auto"/>
        <w:left w:val="none" w:sz="0" w:space="0" w:color="auto"/>
        <w:bottom w:val="none" w:sz="0" w:space="0" w:color="auto"/>
        <w:right w:val="none" w:sz="0" w:space="0" w:color="auto"/>
      </w:divBdr>
    </w:div>
    <w:div w:id="1080911305">
      <w:bodyDiv w:val="1"/>
      <w:marLeft w:val="0"/>
      <w:marRight w:val="0"/>
      <w:marTop w:val="0"/>
      <w:marBottom w:val="0"/>
      <w:divBdr>
        <w:top w:val="none" w:sz="0" w:space="0" w:color="auto"/>
        <w:left w:val="none" w:sz="0" w:space="0" w:color="auto"/>
        <w:bottom w:val="none" w:sz="0" w:space="0" w:color="auto"/>
        <w:right w:val="none" w:sz="0" w:space="0" w:color="auto"/>
      </w:divBdr>
    </w:div>
    <w:div w:id="1099564363">
      <w:bodyDiv w:val="1"/>
      <w:marLeft w:val="0"/>
      <w:marRight w:val="0"/>
      <w:marTop w:val="0"/>
      <w:marBottom w:val="0"/>
      <w:divBdr>
        <w:top w:val="none" w:sz="0" w:space="0" w:color="auto"/>
        <w:left w:val="none" w:sz="0" w:space="0" w:color="auto"/>
        <w:bottom w:val="none" w:sz="0" w:space="0" w:color="auto"/>
        <w:right w:val="none" w:sz="0" w:space="0" w:color="auto"/>
      </w:divBdr>
    </w:div>
    <w:div w:id="1121648758">
      <w:bodyDiv w:val="1"/>
      <w:marLeft w:val="0"/>
      <w:marRight w:val="0"/>
      <w:marTop w:val="0"/>
      <w:marBottom w:val="0"/>
      <w:divBdr>
        <w:top w:val="none" w:sz="0" w:space="0" w:color="auto"/>
        <w:left w:val="none" w:sz="0" w:space="0" w:color="auto"/>
        <w:bottom w:val="none" w:sz="0" w:space="0" w:color="auto"/>
        <w:right w:val="none" w:sz="0" w:space="0" w:color="auto"/>
      </w:divBdr>
    </w:div>
    <w:div w:id="1154227120">
      <w:bodyDiv w:val="1"/>
      <w:marLeft w:val="0"/>
      <w:marRight w:val="0"/>
      <w:marTop w:val="0"/>
      <w:marBottom w:val="0"/>
      <w:divBdr>
        <w:top w:val="none" w:sz="0" w:space="0" w:color="auto"/>
        <w:left w:val="none" w:sz="0" w:space="0" w:color="auto"/>
        <w:bottom w:val="none" w:sz="0" w:space="0" w:color="auto"/>
        <w:right w:val="none" w:sz="0" w:space="0" w:color="auto"/>
      </w:divBdr>
    </w:div>
    <w:div w:id="1156796653">
      <w:bodyDiv w:val="1"/>
      <w:marLeft w:val="0"/>
      <w:marRight w:val="0"/>
      <w:marTop w:val="0"/>
      <w:marBottom w:val="0"/>
      <w:divBdr>
        <w:top w:val="none" w:sz="0" w:space="0" w:color="auto"/>
        <w:left w:val="none" w:sz="0" w:space="0" w:color="auto"/>
        <w:bottom w:val="none" w:sz="0" w:space="0" w:color="auto"/>
        <w:right w:val="none" w:sz="0" w:space="0" w:color="auto"/>
      </w:divBdr>
    </w:div>
    <w:div w:id="1164510424">
      <w:bodyDiv w:val="1"/>
      <w:marLeft w:val="0"/>
      <w:marRight w:val="0"/>
      <w:marTop w:val="0"/>
      <w:marBottom w:val="0"/>
      <w:divBdr>
        <w:top w:val="none" w:sz="0" w:space="0" w:color="auto"/>
        <w:left w:val="none" w:sz="0" w:space="0" w:color="auto"/>
        <w:bottom w:val="none" w:sz="0" w:space="0" w:color="auto"/>
        <w:right w:val="none" w:sz="0" w:space="0" w:color="auto"/>
      </w:divBdr>
    </w:div>
    <w:div w:id="1179001485">
      <w:bodyDiv w:val="1"/>
      <w:marLeft w:val="0"/>
      <w:marRight w:val="0"/>
      <w:marTop w:val="0"/>
      <w:marBottom w:val="0"/>
      <w:divBdr>
        <w:top w:val="none" w:sz="0" w:space="0" w:color="auto"/>
        <w:left w:val="none" w:sz="0" w:space="0" w:color="auto"/>
        <w:bottom w:val="none" w:sz="0" w:space="0" w:color="auto"/>
        <w:right w:val="none" w:sz="0" w:space="0" w:color="auto"/>
      </w:divBdr>
    </w:div>
    <w:div w:id="1184320126">
      <w:bodyDiv w:val="1"/>
      <w:marLeft w:val="0"/>
      <w:marRight w:val="0"/>
      <w:marTop w:val="0"/>
      <w:marBottom w:val="0"/>
      <w:divBdr>
        <w:top w:val="none" w:sz="0" w:space="0" w:color="auto"/>
        <w:left w:val="none" w:sz="0" w:space="0" w:color="auto"/>
        <w:bottom w:val="none" w:sz="0" w:space="0" w:color="auto"/>
        <w:right w:val="none" w:sz="0" w:space="0" w:color="auto"/>
      </w:divBdr>
    </w:div>
    <w:div w:id="1194418101">
      <w:bodyDiv w:val="1"/>
      <w:marLeft w:val="0"/>
      <w:marRight w:val="0"/>
      <w:marTop w:val="0"/>
      <w:marBottom w:val="0"/>
      <w:divBdr>
        <w:top w:val="none" w:sz="0" w:space="0" w:color="auto"/>
        <w:left w:val="none" w:sz="0" w:space="0" w:color="auto"/>
        <w:bottom w:val="none" w:sz="0" w:space="0" w:color="auto"/>
        <w:right w:val="none" w:sz="0" w:space="0" w:color="auto"/>
      </w:divBdr>
    </w:div>
    <w:div w:id="1224490308">
      <w:bodyDiv w:val="1"/>
      <w:marLeft w:val="0"/>
      <w:marRight w:val="0"/>
      <w:marTop w:val="0"/>
      <w:marBottom w:val="0"/>
      <w:divBdr>
        <w:top w:val="none" w:sz="0" w:space="0" w:color="auto"/>
        <w:left w:val="none" w:sz="0" w:space="0" w:color="auto"/>
        <w:bottom w:val="none" w:sz="0" w:space="0" w:color="auto"/>
        <w:right w:val="none" w:sz="0" w:space="0" w:color="auto"/>
      </w:divBdr>
    </w:div>
    <w:div w:id="1242640585">
      <w:bodyDiv w:val="1"/>
      <w:marLeft w:val="0"/>
      <w:marRight w:val="0"/>
      <w:marTop w:val="0"/>
      <w:marBottom w:val="0"/>
      <w:divBdr>
        <w:top w:val="none" w:sz="0" w:space="0" w:color="auto"/>
        <w:left w:val="none" w:sz="0" w:space="0" w:color="auto"/>
        <w:bottom w:val="none" w:sz="0" w:space="0" w:color="auto"/>
        <w:right w:val="none" w:sz="0" w:space="0" w:color="auto"/>
      </w:divBdr>
    </w:div>
    <w:div w:id="1246263492">
      <w:bodyDiv w:val="1"/>
      <w:marLeft w:val="0"/>
      <w:marRight w:val="0"/>
      <w:marTop w:val="0"/>
      <w:marBottom w:val="0"/>
      <w:divBdr>
        <w:top w:val="none" w:sz="0" w:space="0" w:color="auto"/>
        <w:left w:val="none" w:sz="0" w:space="0" w:color="auto"/>
        <w:bottom w:val="none" w:sz="0" w:space="0" w:color="auto"/>
        <w:right w:val="none" w:sz="0" w:space="0" w:color="auto"/>
      </w:divBdr>
    </w:div>
    <w:div w:id="1259867194">
      <w:bodyDiv w:val="1"/>
      <w:marLeft w:val="0"/>
      <w:marRight w:val="0"/>
      <w:marTop w:val="0"/>
      <w:marBottom w:val="0"/>
      <w:divBdr>
        <w:top w:val="none" w:sz="0" w:space="0" w:color="auto"/>
        <w:left w:val="none" w:sz="0" w:space="0" w:color="auto"/>
        <w:bottom w:val="none" w:sz="0" w:space="0" w:color="auto"/>
        <w:right w:val="none" w:sz="0" w:space="0" w:color="auto"/>
      </w:divBdr>
    </w:div>
    <w:div w:id="1278877336">
      <w:bodyDiv w:val="1"/>
      <w:marLeft w:val="0"/>
      <w:marRight w:val="0"/>
      <w:marTop w:val="0"/>
      <w:marBottom w:val="0"/>
      <w:divBdr>
        <w:top w:val="none" w:sz="0" w:space="0" w:color="auto"/>
        <w:left w:val="none" w:sz="0" w:space="0" w:color="auto"/>
        <w:bottom w:val="none" w:sz="0" w:space="0" w:color="auto"/>
        <w:right w:val="none" w:sz="0" w:space="0" w:color="auto"/>
      </w:divBdr>
    </w:div>
    <w:div w:id="1280642516">
      <w:bodyDiv w:val="1"/>
      <w:marLeft w:val="0"/>
      <w:marRight w:val="0"/>
      <w:marTop w:val="0"/>
      <w:marBottom w:val="0"/>
      <w:divBdr>
        <w:top w:val="none" w:sz="0" w:space="0" w:color="auto"/>
        <w:left w:val="none" w:sz="0" w:space="0" w:color="auto"/>
        <w:bottom w:val="none" w:sz="0" w:space="0" w:color="auto"/>
        <w:right w:val="none" w:sz="0" w:space="0" w:color="auto"/>
      </w:divBdr>
    </w:div>
    <w:div w:id="1286277436">
      <w:bodyDiv w:val="1"/>
      <w:marLeft w:val="0"/>
      <w:marRight w:val="0"/>
      <w:marTop w:val="0"/>
      <w:marBottom w:val="0"/>
      <w:divBdr>
        <w:top w:val="none" w:sz="0" w:space="0" w:color="auto"/>
        <w:left w:val="none" w:sz="0" w:space="0" w:color="auto"/>
        <w:bottom w:val="none" w:sz="0" w:space="0" w:color="auto"/>
        <w:right w:val="none" w:sz="0" w:space="0" w:color="auto"/>
      </w:divBdr>
    </w:div>
    <w:div w:id="1300644042">
      <w:bodyDiv w:val="1"/>
      <w:marLeft w:val="0"/>
      <w:marRight w:val="0"/>
      <w:marTop w:val="0"/>
      <w:marBottom w:val="0"/>
      <w:divBdr>
        <w:top w:val="none" w:sz="0" w:space="0" w:color="auto"/>
        <w:left w:val="none" w:sz="0" w:space="0" w:color="auto"/>
        <w:bottom w:val="none" w:sz="0" w:space="0" w:color="auto"/>
        <w:right w:val="none" w:sz="0" w:space="0" w:color="auto"/>
      </w:divBdr>
    </w:div>
    <w:div w:id="1305820324">
      <w:bodyDiv w:val="1"/>
      <w:marLeft w:val="0"/>
      <w:marRight w:val="0"/>
      <w:marTop w:val="0"/>
      <w:marBottom w:val="0"/>
      <w:divBdr>
        <w:top w:val="none" w:sz="0" w:space="0" w:color="auto"/>
        <w:left w:val="none" w:sz="0" w:space="0" w:color="auto"/>
        <w:bottom w:val="none" w:sz="0" w:space="0" w:color="auto"/>
        <w:right w:val="none" w:sz="0" w:space="0" w:color="auto"/>
      </w:divBdr>
    </w:div>
    <w:div w:id="1319845048">
      <w:bodyDiv w:val="1"/>
      <w:marLeft w:val="0"/>
      <w:marRight w:val="0"/>
      <w:marTop w:val="0"/>
      <w:marBottom w:val="0"/>
      <w:divBdr>
        <w:top w:val="none" w:sz="0" w:space="0" w:color="auto"/>
        <w:left w:val="none" w:sz="0" w:space="0" w:color="auto"/>
        <w:bottom w:val="none" w:sz="0" w:space="0" w:color="auto"/>
        <w:right w:val="none" w:sz="0" w:space="0" w:color="auto"/>
      </w:divBdr>
    </w:div>
    <w:div w:id="1320384156">
      <w:bodyDiv w:val="1"/>
      <w:marLeft w:val="0"/>
      <w:marRight w:val="0"/>
      <w:marTop w:val="0"/>
      <w:marBottom w:val="0"/>
      <w:divBdr>
        <w:top w:val="none" w:sz="0" w:space="0" w:color="auto"/>
        <w:left w:val="none" w:sz="0" w:space="0" w:color="auto"/>
        <w:bottom w:val="none" w:sz="0" w:space="0" w:color="auto"/>
        <w:right w:val="none" w:sz="0" w:space="0" w:color="auto"/>
      </w:divBdr>
    </w:div>
    <w:div w:id="1340082353">
      <w:bodyDiv w:val="1"/>
      <w:marLeft w:val="0"/>
      <w:marRight w:val="0"/>
      <w:marTop w:val="0"/>
      <w:marBottom w:val="0"/>
      <w:divBdr>
        <w:top w:val="none" w:sz="0" w:space="0" w:color="auto"/>
        <w:left w:val="none" w:sz="0" w:space="0" w:color="auto"/>
        <w:bottom w:val="none" w:sz="0" w:space="0" w:color="auto"/>
        <w:right w:val="none" w:sz="0" w:space="0" w:color="auto"/>
      </w:divBdr>
    </w:div>
    <w:div w:id="1359967640">
      <w:bodyDiv w:val="1"/>
      <w:marLeft w:val="0"/>
      <w:marRight w:val="0"/>
      <w:marTop w:val="0"/>
      <w:marBottom w:val="0"/>
      <w:divBdr>
        <w:top w:val="none" w:sz="0" w:space="0" w:color="auto"/>
        <w:left w:val="none" w:sz="0" w:space="0" w:color="auto"/>
        <w:bottom w:val="none" w:sz="0" w:space="0" w:color="auto"/>
        <w:right w:val="none" w:sz="0" w:space="0" w:color="auto"/>
      </w:divBdr>
    </w:div>
    <w:div w:id="1378626113">
      <w:bodyDiv w:val="1"/>
      <w:marLeft w:val="0"/>
      <w:marRight w:val="0"/>
      <w:marTop w:val="0"/>
      <w:marBottom w:val="0"/>
      <w:divBdr>
        <w:top w:val="none" w:sz="0" w:space="0" w:color="auto"/>
        <w:left w:val="none" w:sz="0" w:space="0" w:color="auto"/>
        <w:bottom w:val="none" w:sz="0" w:space="0" w:color="auto"/>
        <w:right w:val="none" w:sz="0" w:space="0" w:color="auto"/>
      </w:divBdr>
    </w:div>
    <w:div w:id="1425881774">
      <w:bodyDiv w:val="1"/>
      <w:marLeft w:val="0"/>
      <w:marRight w:val="0"/>
      <w:marTop w:val="0"/>
      <w:marBottom w:val="0"/>
      <w:divBdr>
        <w:top w:val="none" w:sz="0" w:space="0" w:color="auto"/>
        <w:left w:val="none" w:sz="0" w:space="0" w:color="auto"/>
        <w:bottom w:val="none" w:sz="0" w:space="0" w:color="auto"/>
        <w:right w:val="none" w:sz="0" w:space="0" w:color="auto"/>
      </w:divBdr>
    </w:div>
    <w:div w:id="1433359960">
      <w:bodyDiv w:val="1"/>
      <w:marLeft w:val="0"/>
      <w:marRight w:val="0"/>
      <w:marTop w:val="0"/>
      <w:marBottom w:val="0"/>
      <w:divBdr>
        <w:top w:val="none" w:sz="0" w:space="0" w:color="auto"/>
        <w:left w:val="none" w:sz="0" w:space="0" w:color="auto"/>
        <w:bottom w:val="none" w:sz="0" w:space="0" w:color="auto"/>
        <w:right w:val="none" w:sz="0" w:space="0" w:color="auto"/>
      </w:divBdr>
    </w:div>
    <w:div w:id="1454980428">
      <w:bodyDiv w:val="1"/>
      <w:marLeft w:val="0"/>
      <w:marRight w:val="0"/>
      <w:marTop w:val="0"/>
      <w:marBottom w:val="0"/>
      <w:divBdr>
        <w:top w:val="none" w:sz="0" w:space="0" w:color="auto"/>
        <w:left w:val="none" w:sz="0" w:space="0" w:color="auto"/>
        <w:bottom w:val="none" w:sz="0" w:space="0" w:color="auto"/>
        <w:right w:val="none" w:sz="0" w:space="0" w:color="auto"/>
      </w:divBdr>
    </w:div>
    <w:div w:id="1456101324">
      <w:bodyDiv w:val="1"/>
      <w:marLeft w:val="0"/>
      <w:marRight w:val="0"/>
      <w:marTop w:val="0"/>
      <w:marBottom w:val="0"/>
      <w:divBdr>
        <w:top w:val="none" w:sz="0" w:space="0" w:color="auto"/>
        <w:left w:val="none" w:sz="0" w:space="0" w:color="auto"/>
        <w:bottom w:val="none" w:sz="0" w:space="0" w:color="auto"/>
        <w:right w:val="none" w:sz="0" w:space="0" w:color="auto"/>
      </w:divBdr>
    </w:div>
    <w:div w:id="1459640734">
      <w:bodyDiv w:val="1"/>
      <w:marLeft w:val="0"/>
      <w:marRight w:val="0"/>
      <w:marTop w:val="0"/>
      <w:marBottom w:val="0"/>
      <w:divBdr>
        <w:top w:val="none" w:sz="0" w:space="0" w:color="auto"/>
        <w:left w:val="none" w:sz="0" w:space="0" w:color="auto"/>
        <w:bottom w:val="none" w:sz="0" w:space="0" w:color="auto"/>
        <w:right w:val="none" w:sz="0" w:space="0" w:color="auto"/>
      </w:divBdr>
    </w:div>
    <w:div w:id="1474981701">
      <w:bodyDiv w:val="1"/>
      <w:marLeft w:val="0"/>
      <w:marRight w:val="0"/>
      <w:marTop w:val="0"/>
      <w:marBottom w:val="0"/>
      <w:divBdr>
        <w:top w:val="none" w:sz="0" w:space="0" w:color="auto"/>
        <w:left w:val="none" w:sz="0" w:space="0" w:color="auto"/>
        <w:bottom w:val="none" w:sz="0" w:space="0" w:color="auto"/>
        <w:right w:val="none" w:sz="0" w:space="0" w:color="auto"/>
      </w:divBdr>
    </w:div>
    <w:div w:id="1488126642">
      <w:bodyDiv w:val="1"/>
      <w:marLeft w:val="0"/>
      <w:marRight w:val="0"/>
      <w:marTop w:val="0"/>
      <w:marBottom w:val="0"/>
      <w:divBdr>
        <w:top w:val="none" w:sz="0" w:space="0" w:color="auto"/>
        <w:left w:val="none" w:sz="0" w:space="0" w:color="auto"/>
        <w:bottom w:val="none" w:sz="0" w:space="0" w:color="auto"/>
        <w:right w:val="none" w:sz="0" w:space="0" w:color="auto"/>
      </w:divBdr>
    </w:div>
    <w:div w:id="1489901575">
      <w:bodyDiv w:val="1"/>
      <w:marLeft w:val="0"/>
      <w:marRight w:val="0"/>
      <w:marTop w:val="0"/>
      <w:marBottom w:val="0"/>
      <w:divBdr>
        <w:top w:val="none" w:sz="0" w:space="0" w:color="auto"/>
        <w:left w:val="none" w:sz="0" w:space="0" w:color="auto"/>
        <w:bottom w:val="none" w:sz="0" w:space="0" w:color="auto"/>
        <w:right w:val="none" w:sz="0" w:space="0" w:color="auto"/>
      </w:divBdr>
    </w:div>
    <w:div w:id="1503278889">
      <w:bodyDiv w:val="1"/>
      <w:marLeft w:val="0"/>
      <w:marRight w:val="0"/>
      <w:marTop w:val="0"/>
      <w:marBottom w:val="0"/>
      <w:divBdr>
        <w:top w:val="none" w:sz="0" w:space="0" w:color="auto"/>
        <w:left w:val="none" w:sz="0" w:space="0" w:color="auto"/>
        <w:bottom w:val="none" w:sz="0" w:space="0" w:color="auto"/>
        <w:right w:val="none" w:sz="0" w:space="0" w:color="auto"/>
      </w:divBdr>
    </w:div>
    <w:div w:id="1513714583">
      <w:bodyDiv w:val="1"/>
      <w:marLeft w:val="0"/>
      <w:marRight w:val="0"/>
      <w:marTop w:val="0"/>
      <w:marBottom w:val="0"/>
      <w:divBdr>
        <w:top w:val="none" w:sz="0" w:space="0" w:color="auto"/>
        <w:left w:val="none" w:sz="0" w:space="0" w:color="auto"/>
        <w:bottom w:val="none" w:sz="0" w:space="0" w:color="auto"/>
        <w:right w:val="none" w:sz="0" w:space="0" w:color="auto"/>
      </w:divBdr>
    </w:div>
    <w:div w:id="1528106285">
      <w:bodyDiv w:val="1"/>
      <w:marLeft w:val="0"/>
      <w:marRight w:val="0"/>
      <w:marTop w:val="0"/>
      <w:marBottom w:val="0"/>
      <w:divBdr>
        <w:top w:val="none" w:sz="0" w:space="0" w:color="auto"/>
        <w:left w:val="none" w:sz="0" w:space="0" w:color="auto"/>
        <w:bottom w:val="none" w:sz="0" w:space="0" w:color="auto"/>
        <w:right w:val="none" w:sz="0" w:space="0" w:color="auto"/>
      </w:divBdr>
    </w:div>
    <w:div w:id="1532915739">
      <w:bodyDiv w:val="1"/>
      <w:marLeft w:val="0"/>
      <w:marRight w:val="0"/>
      <w:marTop w:val="0"/>
      <w:marBottom w:val="0"/>
      <w:divBdr>
        <w:top w:val="none" w:sz="0" w:space="0" w:color="auto"/>
        <w:left w:val="none" w:sz="0" w:space="0" w:color="auto"/>
        <w:bottom w:val="none" w:sz="0" w:space="0" w:color="auto"/>
        <w:right w:val="none" w:sz="0" w:space="0" w:color="auto"/>
      </w:divBdr>
    </w:div>
    <w:div w:id="1543789182">
      <w:bodyDiv w:val="1"/>
      <w:marLeft w:val="0"/>
      <w:marRight w:val="0"/>
      <w:marTop w:val="0"/>
      <w:marBottom w:val="0"/>
      <w:divBdr>
        <w:top w:val="none" w:sz="0" w:space="0" w:color="auto"/>
        <w:left w:val="none" w:sz="0" w:space="0" w:color="auto"/>
        <w:bottom w:val="none" w:sz="0" w:space="0" w:color="auto"/>
        <w:right w:val="none" w:sz="0" w:space="0" w:color="auto"/>
      </w:divBdr>
    </w:div>
    <w:div w:id="1603101120">
      <w:bodyDiv w:val="1"/>
      <w:marLeft w:val="0"/>
      <w:marRight w:val="0"/>
      <w:marTop w:val="0"/>
      <w:marBottom w:val="0"/>
      <w:divBdr>
        <w:top w:val="none" w:sz="0" w:space="0" w:color="auto"/>
        <w:left w:val="none" w:sz="0" w:space="0" w:color="auto"/>
        <w:bottom w:val="none" w:sz="0" w:space="0" w:color="auto"/>
        <w:right w:val="none" w:sz="0" w:space="0" w:color="auto"/>
      </w:divBdr>
    </w:div>
    <w:div w:id="1605112243">
      <w:bodyDiv w:val="1"/>
      <w:marLeft w:val="0"/>
      <w:marRight w:val="0"/>
      <w:marTop w:val="0"/>
      <w:marBottom w:val="0"/>
      <w:divBdr>
        <w:top w:val="none" w:sz="0" w:space="0" w:color="auto"/>
        <w:left w:val="none" w:sz="0" w:space="0" w:color="auto"/>
        <w:bottom w:val="none" w:sz="0" w:space="0" w:color="auto"/>
        <w:right w:val="none" w:sz="0" w:space="0" w:color="auto"/>
      </w:divBdr>
    </w:div>
    <w:div w:id="1624382486">
      <w:bodyDiv w:val="1"/>
      <w:marLeft w:val="0"/>
      <w:marRight w:val="0"/>
      <w:marTop w:val="0"/>
      <w:marBottom w:val="0"/>
      <w:divBdr>
        <w:top w:val="none" w:sz="0" w:space="0" w:color="auto"/>
        <w:left w:val="none" w:sz="0" w:space="0" w:color="auto"/>
        <w:bottom w:val="none" w:sz="0" w:space="0" w:color="auto"/>
        <w:right w:val="none" w:sz="0" w:space="0" w:color="auto"/>
      </w:divBdr>
    </w:div>
    <w:div w:id="1635403039">
      <w:bodyDiv w:val="1"/>
      <w:marLeft w:val="0"/>
      <w:marRight w:val="0"/>
      <w:marTop w:val="0"/>
      <w:marBottom w:val="0"/>
      <w:divBdr>
        <w:top w:val="none" w:sz="0" w:space="0" w:color="auto"/>
        <w:left w:val="none" w:sz="0" w:space="0" w:color="auto"/>
        <w:bottom w:val="none" w:sz="0" w:space="0" w:color="auto"/>
        <w:right w:val="none" w:sz="0" w:space="0" w:color="auto"/>
      </w:divBdr>
    </w:div>
    <w:div w:id="1644700570">
      <w:bodyDiv w:val="1"/>
      <w:marLeft w:val="0"/>
      <w:marRight w:val="0"/>
      <w:marTop w:val="0"/>
      <w:marBottom w:val="0"/>
      <w:divBdr>
        <w:top w:val="none" w:sz="0" w:space="0" w:color="auto"/>
        <w:left w:val="none" w:sz="0" w:space="0" w:color="auto"/>
        <w:bottom w:val="none" w:sz="0" w:space="0" w:color="auto"/>
        <w:right w:val="none" w:sz="0" w:space="0" w:color="auto"/>
      </w:divBdr>
    </w:div>
    <w:div w:id="1647780232">
      <w:bodyDiv w:val="1"/>
      <w:marLeft w:val="0"/>
      <w:marRight w:val="0"/>
      <w:marTop w:val="0"/>
      <w:marBottom w:val="0"/>
      <w:divBdr>
        <w:top w:val="none" w:sz="0" w:space="0" w:color="auto"/>
        <w:left w:val="none" w:sz="0" w:space="0" w:color="auto"/>
        <w:bottom w:val="none" w:sz="0" w:space="0" w:color="auto"/>
        <w:right w:val="none" w:sz="0" w:space="0" w:color="auto"/>
      </w:divBdr>
    </w:div>
    <w:div w:id="1658916815">
      <w:bodyDiv w:val="1"/>
      <w:marLeft w:val="0"/>
      <w:marRight w:val="0"/>
      <w:marTop w:val="0"/>
      <w:marBottom w:val="0"/>
      <w:divBdr>
        <w:top w:val="none" w:sz="0" w:space="0" w:color="auto"/>
        <w:left w:val="none" w:sz="0" w:space="0" w:color="auto"/>
        <w:bottom w:val="none" w:sz="0" w:space="0" w:color="auto"/>
        <w:right w:val="none" w:sz="0" w:space="0" w:color="auto"/>
      </w:divBdr>
    </w:div>
    <w:div w:id="1662267373">
      <w:bodyDiv w:val="1"/>
      <w:marLeft w:val="0"/>
      <w:marRight w:val="0"/>
      <w:marTop w:val="0"/>
      <w:marBottom w:val="0"/>
      <w:divBdr>
        <w:top w:val="none" w:sz="0" w:space="0" w:color="auto"/>
        <w:left w:val="none" w:sz="0" w:space="0" w:color="auto"/>
        <w:bottom w:val="none" w:sz="0" w:space="0" w:color="auto"/>
        <w:right w:val="none" w:sz="0" w:space="0" w:color="auto"/>
      </w:divBdr>
    </w:div>
    <w:div w:id="1670675959">
      <w:bodyDiv w:val="1"/>
      <w:marLeft w:val="0"/>
      <w:marRight w:val="0"/>
      <w:marTop w:val="0"/>
      <w:marBottom w:val="0"/>
      <w:divBdr>
        <w:top w:val="none" w:sz="0" w:space="0" w:color="auto"/>
        <w:left w:val="none" w:sz="0" w:space="0" w:color="auto"/>
        <w:bottom w:val="none" w:sz="0" w:space="0" w:color="auto"/>
        <w:right w:val="none" w:sz="0" w:space="0" w:color="auto"/>
      </w:divBdr>
    </w:div>
    <w:div w:id="1673143351">
      <w:bodyDiv w:val="1"/>
      <w:marLeft w:val="0"/>
      <w:marRight w:val="0"/>
      <w:marTop w:val="0"/>
      <w:marBottom w:val="0"/>
      <w:divBdr>
        <w:top w:val="none" w:sz="0" w:space="0" w:color="auto"/>
        <w:left w:val="none" w:sz="0" w:space="0" w:color="auto"/>
        <w:bottom w:val="none" w:sz="0" w:space="0" w:color="auto"/>
        <w:right w:val="none" w:sz="0" w:space="0" w:color="auto"/>
      </w:divBdr>
    </w:div>
    <w:div w:id="1693218157">
      <w:bodyDiv w:val="1"/>
      <w:marLeft w:val="0"/>
      <w:marRight w:val="0"/>
      <w:marTop w:val="0"/>
      <w:marBottom w:val="0"/>
      <w:divBdr>
        <w:top w:val="none" w:sz="0" w:space="0" w:color="auto"/>
        <w:left w:val="none" w:sz="0" w:space="0" w:color="auto"/>
        <w:bottom w:val="none" w:sz="0" w:space="0" w:color="auto"/>
        <w:right w:val="none" w:sz="0" w:space="0" w:color="auto"/>
      </w:divBdr>
    </w:div>
    <w:div w:id="1704018974">
      <w:bodyDiv w:val="1"/>
      <w:marLeft w:val="0"/>
      <w:marRight w:val="0"/>
      <w:marTop w:val="0"/>
      <w:marBottom w:val="0"/>
      <w:divBdr>
        <w:top w:val="none" w:sz="0" w:space="0" w:color="auto"/>
        <w:left w:val="none" w:sz="0" w:space="0" w:color="auto"/>
        <w:bottom w:val="none" w:sz="0" w:space="0" w:color="auto"/>
        <w:right w:val="none" w:sz="0" w:space="0" w:color="auto"/>
      </w:divBdr>
    </w:div>
    <w:div w:id="1706446888">
      <w:bodyDiv w:val="1"/>
      <w:marLeft w:val="0"/>
      <w:marRight w:val="0"/>
      <w:marTop w:val="0"/>
      <w:marBottom w:val="0"/>
      <w:divBdr>
        <w:top w:val="none" w:sz="0" w:space="0" w:color="auto"/>
        <w:left w:val="none" w:sz="0" w:space="0" w:color="auto"/>
        <w:bottom w:val="none" w:sz="0" w:space="0" w:color="auto"/>
        <w:right w:val="none" w:sz="0" w:space="0" w:color="auto"/>
      </w:divBdr>
    </w:div>
    <w:div w:id="1708872267">
      <w:bodyDiv w:val="1"/>
      <w:marLeft w:val="0"/>
      <w:marRight w:val="0"/>
      <w:marTop w:val="0"/>
      <w:marBottom w:val="0"/>
      <w:divBdr>
        <w:top w:val="none" w:sz="0" w:space="0" w:color="auto"/>
        <w:left w:val="none" w:sz="0" w:space="0" w:color="auto"/>
        <w:bottom w:val="none" w:sz="0" w:space="0" w:color="auto"/>
        <w:right w:val="none" w:sz="0" w:space="0" w:color="auto"/>
      </w:divBdr>
    </w:div>
    <w:div w:id="1711303757">
      <w:bodyDiv w:val="1"/>
      <w:marLeft w:val="0"/>
      <w:marRight w:val="0"/>
      <w:marTop w:val="0"/>
      <w:marBottom w:val="0"/>
      <w:divBdr>
        <w:top w:val="none" w:sz="0" w:space="0" w:color="auto"/>
        <w:left w:val="none" w:sz="0" w:space="0" w:color="auto"/>
        <w:bottom w:val="none" w:sz="0" w:space="0" w:color="auto"/>
        <w:right w:val="none" w:sz="0" w:space="0" w:color="auto"/>
      </w:divBdr>
    </w:div>
    <w:div w:id="1726837289">
      <w:bodyDiv w:val="1"/>
      <w:marLeft w:val="0"/>
      <w:marRight w:val="0"/>
      <w:marTop w:val="0"/>
      <w:marBottom w:val="0"/>
      <w:divBdr>
        <w:top w:val="none" w:sz="0" w:space="0" w:color="auto"/>
        <w:left w:val="none" w:sz="0" w:space="0" w:color="auto"/>
        <w:bottom w:val="none" w:sz="0" w:space="0" w:color="auto"/>
        <w:right w:val="none" w:sz="0" w:space="0" w:color="auto"/>
      </w:divBdr>
    </w:div>
    <w:div w:id="1736127922">
      <w:bodyDiv w:val="1"/>
      <w:marLeft w:val="0"/>
      <w:marRight w:val="0"/>
      <w:marTop w:val="0"/>
      <w:marBottom w:val="0"/>
      <w:divBdr>
        <w:top w:val="none" w:sz="0" w:space="0" w:color="auto"/>
        <w:left w:val="none" w:sz="0" w:space="0" w:color="auto"/>
        <w:bottom w:val="none" w:sz="0" w:space="0" w:color="auto"/>
        <w:right w:val="none" w:sz="0" w:space="0" w:color="auto"/>
      </w:divBdr>
    </w:div>
    <w:div w:id="1769888875">
      <w:bodyDiv w:val="1"/>
      <w:marLeft w:val="0"/>
      <w:marRight w:val="0"/>
      <w:marTop w:val="0"/>
      <w:marBottom w:val="0"/>
      <w:divBdr>
        <w:top w:val="none" w:sz="0" w:space="0" w:color="auto"/>
        <w:left w:val="none" w:sz="0" w:space="0" w:color="auto"/>
        <w:bottom w:val="none" w:sz="0" w:space="0" w:color="auto"/>
        <w:right w:val="none" w:sz="0" w:space="0" w:color="auto"/>
      </w:divBdr>
    </w:div>
    <w:div w:id="1796633474">
      <w:bodyDiv w:val="1"/>
      <w:marLeft w:val="0"/>
      <w:marRight w:val="0"/>
      <w:marTop w:val="0"/>
      <w:marBottom w:val="0"/>
      <w:divBdr>
        <w:top w:val="none" w:sz="0" w:space="0" w:color="auto"/>
        <w:left w:val="none" w:sz="0" w:space="0" w:color="auto"/>
        <w:bottom w:val="none" w:sz="0" w:space="0" w:color="auto"/>
        <w:right w:val="none" w:sz="0" w:space="0" w:color="auto"/>
      </w:divBdr>
    </w:div>
    <w:div w:id="1802917621">
      <w:bodyDiv w:val="1"/>
      <w:marLeft w:val="0"/>
      <w:marRight w:val="0"/>
      <w:marTop w:val="0"/>
      <w:marBottom w:val="0"/>
      <w:divBdr>
        <w:top w:val="none" w:sz="0" w:space="0" w:color="auto"/>
        <w:left w:val="none" w:sz="0" w:space="0" w:color="auto"/>
        <w:bottom w:val="none" w:sz="0" w:space="0" w:color="auto"/>
        <w:right w:val="none" w:sz="0" w:space="0" w:color="auto"/>
      </w:divBdr>
    </w:div>
    <w:div w:id="1803116720">
      <w:bodyDiv w:val="1"/>
      <w:marLeft w:val="0"/>
      <w:marRight w:val="0"/>
      <w:marTop w:val="0"/>
      <w:marBottom w:val="0"/>
      <w:divBdr>
        <w:top w:val="none" w:sz="0" w:space="0" w:color="auto"/>
        <w:left w:val="none" w:sz="0" w:space="0" w:color="auto"/>
        <w:bottom w:val="none" w:sz="0" w:space="0" w:color="auto"/>
        <w:right w:val="none" w:sz="0" w:space="0" w:color="auto"/>
      </w:divBdr>
    </w:div>
    <w:div w:id="1829124872">
      <w:bodyDiv w:val="1"/>
      <w:marLeft w:val="0"/>
      <w:marRight w:val="0"/>
      <w:marTop w:val="0"/>
      <w:marBottom w:val="0"/>
      <w:divBdr>
        <w:top w:val="none" w:sz="0" w:space="0" w:color="auto"/>
        <w:left w:val="none" w:sz="0" w:space="0" w:color="auto"/>
        <w:bottom w:val="none" w:sz="0" w:space="0" w:color="auto"/>
        <w:right w:val="none" w:sz="0" w:space="0" w:color="auto"/>
      </w:divBdr>
    </w:div>
    <w:div w:id="1835606044">
      <w:bodyDiv w:val="1"/>
      <w:marLeft w:val="0"/>
      <w:marRight w:val="0"/>
      <w:marTop w:val="0"/>
      <w:marBottom w:val="0"/>
      <w:divBdr>
        <w:top w:val="none" w:sz="0" w:space="0" w:color="auto"/>
        <w:left w:val="none" w:sz="0" w:space="0" w:color="auto"/>
        <w:bottom w:val="none" w:sz="0" w:space="0" w:color="auto"/>
        <w:right w:val="none" w:sz="0" w:space="0" w:color="auto"/>
      </w:divBdr>
    </w:div>
    <w:div w:id="1866208969">
      <w:bodyDiv w:val="1"/>
      <w:marLeft w:val="0"/>
      <w:marRight w:val="0"/>
      <w:marTop w:val="0"/>
      <w:marBottom w:val="0"/>
      <w:divBdr>
        <w:top w:val="none" w:sz="0" w:space="0" w:color="auto"/>
        <w:left w:val="none" w:sz="0" w:space="0" w:color="auto"/>
        <w:bottom w:val="none" w:sz="0" w:space="0" w:color="auto"/>
        <w:right w:val="none" w:sz="0" w:space="0" w:color="auto"/>
      </w:divBdr>
    </w:div>
    <w:div w:id="1866627139">
      <w:bodyDiv w:val="1"/>
      <w:marLeft w:val="0"/>
      <w:marRight w:val="0"/>
      <w:marTop w:val="0"/>
      <w:marBottom w:val="0"/>
      <w:divBdr>
        <w:top w:val="none" w:sz="0" w:space="0" w:color="auto"/>
        <w:left w:val="none" w:sz="0" w:space="0" w:color="auto"/>
        <w:bottom w:val="none" w:sz="0" w:space="0" w:color="auto"/>
        <w:right w:val="none" w:sz="0" w:space="0" w:color="auto"/>
      </w:divBdr>
    </w:div>
    <w:div w:id="1867402542">
      <w:bodyDiv w:val="1"/>
      <w:marLeft w:val="0"/>
      <w:marRight w:val="0"/>
      <w:marTop w:val="0"/>
      <w:marBottom w:val="0"/>
      <w:divBdr>
        <w:top w:val="none" w:sz="0" w:space="0" w:color="auto"/>
        <w:left w:val="none" w:sz="0" w:space="0" w:color="auto"/>
        <w:bottom w:val="none" w:sz="0" w:space="0" w:color="auto"/>
        <w:right w:val="none" w:sz="0" w:space="0" w:color="auto"/>
      </w:divBdr>
    </w:div>
    <w:div w:id="1891959610">
      <w:bodyDiv w:val="1"/>
      <w:marLeft w:val="0"/>
      <w:marRight w:val="0"/>
      <w:marTop w:val="0"/>
      <w:marBottom w:val="0"/>
      <w:divBdr>
        <w:top w:val="none" w:sz="0" w:space="0" w:color="auto"/>
        <w:left w:val="none" w:sz="0" w:space="0" w:color="auto"/>
        <w:bottom w:val="none" w:sz="0" w:space="0" w:color="auto"/>
        <w:right w:val="none" w:sz="0" w:space="0" w:color="auto"/>
      </w:divBdr>
    </w:div>
    <w:div w:id="1899248044">
      <w:bodyDiv w:val="1"/>
      <w:marLeft w:val="0"/>
      <w:marRight w:val="0"/>
      <w:marTop w:val="0"/>
      <w:marBottom w:val="0"/>
      <w:divBdr>
        <w:top w:val="none" w:sz="0" w:space="0" w:color="auto"/>
        <w:left w:val="none" w:sz="0" w:space="0" w:color="auto"/>
        <w:bottom w:val="none" w:sz="0" w:space="0" w:color="auto"/>
        <w:right w:val="none" w:sz="0" w:space="0" w:color="auto"/>
      </w:divBdr>
    </w:div>
    <w:div w:id="1899782963">
      <w:bodyDiv w:val="1"/>
      <w:marLeft w:val="0"/>
      <w:marRight w:val="0"/>
      <w:marTop w:val="0"/>
      <w:marBottom w:val="0"/>
      <w:divBdr>
        <w:top w:val="none" w:sz="0" w:space="0" w:color="auto"/>
        <w:left w:val="none" w:sz="0" w:space="0" w:color="auto"/>
        <w:bottom w:val="none" w:sz="0" w:space="0" w:color="auto"/>
        <w:right w:val="none" w:sz="0" w:space="0" w:color="auto"/>
      </w:divBdr>
    </w:div>
    <w:div w:id="1901672924">
      <w:bodyDiv w:val="1"/>
      <w:marLeft w:val="0"/>
      <w:marRight w:val="0"/>
      <w:marTop w:val="0"/>
      <w:marBottom w:val="0"/>
      <w:divBdr>
        <w:top w:val="none" w:sz="0" w:space="0" w:color="auto"/>
        <w:left w:val="none" w:sz="0" w:space="0" w:color="auto"/>
        <w:bottom w:val="none" w:sz="0" w:space="0" w:color="auto"/>
        <w:right w:val="none" w:sz="0" w:space="0" w:color="auto"/>
      </w:divBdr>
    </w:div>
    <w:div w:id="1907915962">
      <w:bodyDiv w:val="1"/>
      <w:marLeft w:val="0"/>
      <w:marRight w:val="0"/>
      <w:marTop w:val="0"/>
      <w:marBottom w:val="0"/>
      <w:divBdr>
        <w:top w:val="none" w:sz="0" w:space="0" w:color="auto"/>
        <w:left w:val="none" w:sz="0" w:space="0" w:color="auto"/>
        <w:bottom w:val="none" w:sz="0" w:space="0" w:color="auto"/>
        <w:right w:val="none" w:sz="0" w:space="0" w:color="auto"/>
      </w:divBdr>
    </w:div>
    <w:div w:id="1918898013">
      <w:bodyDiv w:val="1"/>
      <w:marLeft w:val="0"/>
      <w:marRight w:val="0"/>
      <w:marTop w:val="0"/>
      <w:marBottom w:val="0"/>
      <w:divBdr>
        <w:top w:val="none" w:sz="0" w:space="0" w:color="auto"/>
        <w:left w:val="none" w:sz="0" w:space="0" w:color="auto"/>
        <w:bottom w:val="none" w:sz="0" w:space="0" w:color="auto"/>
        <w:right w:val="none" w:sz="0" w:space="0" w:color="auto"/>
      </w:divBdr>
    </w:div>
    <w:div w:id="1941376453">
      <w:bodyDiv w:val="1"/>
      <w:marLeft w:val="0"/>
      <w:marRight w:val="0"/>
      <w:marTop w:val="0"/>
      <w:marBottom w:val="0"/>
      <w:divBdr>
        <w:top w:val="none" w:sz="0" w:space="0" w:color="auto"/>
        <w:left w:val="none" w:sz="0" w:space="0" w:color="auto"/>
        <w:bottom w:val="none" w:sz="0" w:space="0" w:color="auto"/>
        <w:right w:val="none" w:sz="0" w:space="0" w:color="auto"/>
      </w:divBdr>
    </w:div>
    <w:div w:id="1996520332">
      <w:bodyDiv w:val="1"/>
      <w:marLeft w:val="0"/>
      <w:marRight w:val="0"/>
      <w:marTop w:val="0"/>
      <w:marBottom w:val="0"/>
      <w:divBdr>
        <w:top w:val="none" w:sz="0" w:space="0" w:color="auto"/>
        <w:left w:val="none" w:sz="0" w:space="0" w:color="auto"/>
        <w:bottom w:val="none" w:sz="0" w:space="0" w:color="auto"/>
        <w:right w:val="none" w:sz="0" w:space="0" w:color="auto"/>
      </w:divBdr>
    </w:div>
    <w:div w:id="2002003957">
      <w:bodyDiv w:val="1"/>
      <w:marLeft w:val="0"/>
      <w:marRight w:val="0"/>
      <w:marTop w:val="0"/>
      <w:marBottom w:val="0"/>
      <w:divBdr>
        <w:top w:val="none" w:sz="0" w:space="0" w:color="auto"/>
        <w:left w:val="none" w:sz="0" w:space="0" w:color="auto"/>
        <w:bottom w:val="none" w:sz="0" w:space="0" w:color="auto"/>
        <w:right w:val="none" w:sz="0" w:space="0" w:color="auto"/>
      </w:divBdr>
    </w:div>
    <w:div w:id="2030638126">
      <w:bodyDiv w:val="1"/>
      <w:marLeft w:val="0"/>
      <w:marRight w:val="0"/>
      <w:marTop w:val="0"/>
      <w:marBottom w:val="0"/>
      <w:divBdr>
        <w:top w:val="none" w:sz="0" w:space="0" w:color="auto"/>
        <w:left w:val="none" w:sz="0" w:space="0" w:color="auto"/>
        <w:bottom w:val="none" w:sz="0" w:space="0" w:color="auto"/>
        <w:right w:val="none" w:sz="0" w:space="0" w:color="auto"/>
      </w:divBdr>
    </w:div>
    <w:div w:id="2031450217">
      <w:bodyDiv w:val="1"/>
      <w:marLeft w:val="0"/>
      <w:marRight w:val="0"/>
      <w:marTop w:val="0"/>
      <w:marBottom w:val="0"/>
      <w:divBdr>
        <w:top w:val="none" w:sz="0" w:space="0" w:color="auto"/>
        <w:left w:val="none" w:sz="0" w:space="0" w:color="auto"/>
        <w:bottom w:val="none" w:sz="0" w:space="0" w:color="auto"/>
        <w:right w:val="none" w:sz="0" w:space="0" w:color="auto"/>
      </w:divBdr>
    </w:div>
    <w:div w:id="2038970571">
      <w:bodyDiv w:val="1"/>
      <w:marLeft w:val="0"/>
      <w:marRight w:val="0"/>
      <w:marTop w:val="0"/>
      <w:marBottom w:val="0"/>
      <w:divBdr>
        <w:top w:val="none" w:sz="0" w:space="0" w:color="auto"/>
        <w:left w:val="none" w:sz="0" w:space="0" w:color="auto"/>
        <w:bottom w:val="none" w:sz="0" w:space="0" w:color="auto"/>
        <w:right w:val="none" w:sz="0" w:space="0" w:color="auto"/>
      </w:divBdr>
    </w:div>
    <w:div w:id="2081054009">
      <w:bodyDiv w:val="1"/>
      <w:marLeft w:val="0"/>
      <w:marRight w:val="0"/>
      <w:marTop w:val="0"/>
      <w:marBottom w:val="0"/>
      <w:divBdr>
        <w:top w:val="none" w:sz="0" w:space="0" w:color="auto"/>
        <w:left w:val="none" w:sz="0" w:space="0" w:color="auto"/>
        <w:bottom w:val="none" w:sz="0" w:space="0" w:color="auto"/>
        <w:right w:val="none" w:sz="0" w:space="0" w:color="auto"/>
      </w:divBdr>
    </w:div>
    <w:div w:id="2102951804">
      <w:bodyDiv w:val="1"/>
      <w:marLeft w:val="0"/>
      <w:marRight w:val="0"/>
      <w:marTop w:val="0"/>
      <w:marBottom w:val="0"/>
      <w:divBdr>
        <w:top w:val="none" w:sz="0" w:space="0" w:color="auto"/>
        <w:left w:val="none" w:sz="0" w:space="0" w:color="auto"/>
        <w:bottom w:val="none" w:sz="0" w:space="0" w:color="auto"/>
        <w:right w:val="none" w:sz="0" w:space="0" w:color="auto"/>
      </w:divBdr>
    </w:div>
    <w:div w:id="2112698988">
      <w:bodyDiv w:val="1"/>
      <w:marLeft w:val="0"/>
      <w:marRight w:val="0"/>
      <w:marTop w:val="0"/>
      <w:marBottom w:val="0"/>
      <w:divBdr>
        <w:top w:val="none" w:sz="0" w:space="0" w:color="auto"/>
        <w:left w:val="none" w:sz="0" w:space="0" w:color="auto"/>
        <w:bottom w:val="none" w:sz="0" w:space="0" w:color="auto"/>
        <w:right w:val="none" w:sz="0" w:space="0" w:color="auto"/>
      </w:divBdr>
    </w:div>
    <w:div w:id="2115786949">
      <w:bodyDiv w:val="1"/>
      <w:marLeft w:val="0"/>
      <w:marRight w:val="0"/>
      <w:marTop w:val="0"/>
      <w:marBottom w:val="0"/>
      <w:divBdr>
        <w:top w:val="none" w:sz="0" w:space="0" w:color="auto"/>
        <w:left w:val="none" w:sz="0" w:space="0" w:color="auto"/>
        <w:bottom w:val="none" w:sz="0" w:space="0" w:color="auto"/>
        <w:right w:val="none" w:sz="0" w:space="0" w:color="auto"/>
      </w:divBdr>
    </w:div>
    <w:div w:id="2122333264">
      <w:bodyDiv w:val="1"/>
      <w:marLeft w:val="0"/>
      <w:marRight w:val="0"/>
      <w:marTop w:val="0"/>
      <w:marBottom w:val="0"/>
      <w:divBdr>
        <w:top w:val="none" w:sz="0" w:space="0" w:color="auto"/>
        <w:left w:val="none" w:sz="0" w:space="0" w:color="auto"/>
        <w:bottom w:val="none" w:sz="0" w:space="0" w:color="auto"/>
        <w:right w:val="none" w:sz="0" w:space="0" w:color="auto"/>
      </w:divBdr>
    </w:div>
    <w:div w:id="214508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eader" Target="header8.xml"/><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header" Target="header10.xml"/><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eader" Target="header3.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header" Target="header7.xml"/><Relationship Id="rId45" Type="http://schemas.openxmlformats.org/officeDocument/2006/relationships/header" Target="header9.xml"/><Relationship Id="rId53" Type="http://schemas.openxmlformats.org/officeDocument/2006/relationships/image" Target="media/image36.emf"/><Relationship Id="rId58"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4.xml"/><Relationship Id="rId35" Type="http://schemas.openxmlformats.org/officeDocument/2006/relationships/image" Target="media/image23.png"/><Relationship Id="rId43" Type="http://schemas.openxmlformats.org/officeDocument/2006/relationships/image" Target="media/image27.emf"/><Relationship Id="rId48" Type="http://schemas.openxmlformats.org/officeDocument/2006/relationships/image" Target="media/image31.emf"/><Relationship Id="rId56" Type="http://schemas.openxmlformats.org/officeDocument/2006/relationships/header" Target="header11.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eader" Target="header6.xml"/><Relationship Id="rId46" Type="http://schemas.openxmlformats.org/officeDocument/2006/relationships/image" Target="media/image29.emf"/><Relationship Id="rId59" Type="http://schemas.openxmlformats.org/officeDocument/2006/relationships/image" Target="media/image39.emf"/><Relationship Id="rId20" Type="http://schemas.openxmlformats.org/officeDocument/2006/relationships/image" Target="media/image10.emf"/><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5.xml"/><Relationship Id="rId49" Type="http://schemas.openxmlformats.org/officeDocument/2006/relationships/image" Target="media/image32.emf"/><Relationship Id="rId57" Type="http://schemas.openxmlformats.org/officeDocument/2006/relationships/image" Target="media/image38.emf"/><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28.emf"/><Relationship Id="rId52" Type="http://schemas.openxmlformats.org/officeDocument/2006/relationships/image" Target="media/image35.emf"/><Relationship Id="rId60" Type="http://schemas.openxmlformats.org/officeDocument/2006/relationships/header" Target="header1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8.png"/><Relationship Id="rId39"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96C06-2BE8-40B7-A2E2-272D93655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6571</Words>
  <Characters>35487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Manager>Tania Mara Chaves Daldegan</Manager>
  <Company>Conselho de Aquitetura e Urbanismo de Brasil</Company>
  <LinksUpToDate>false</LinksUpToDate>
  <CharactersWithSpaces>41975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Reprogramação Orçamentária</dc:subject>
  <dc:creator>Marcos Cristino de Oliveira</dc:creator>
  <cp:keywords>Reprogramação 2019</cp:keywords>
  <cp:lastModifiedBy>Mayra Ricarte de Lima</cp:lastModifiedBy>
  <cp:revision>2</cp:revision>
  <cp:lastPrinted>2019-08-26T19:25:00Z</cp:lastPrinted>
  <dcterms:created xsi:type="dcterms:W3CDTF">2023-01-20T11:01:00Z</dcterms:created>
  <dcterms:modified xsi:type="dcterms:W3CDTF">2023-01-20T11:01:00Z</dcterms:modified>
</cp:coreProperties>
</file>