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11"/>
        </w:rPr>
      </w:pPr>
      <w:r>
        <w:rPr/>
        <w:pict>
          <v:group style="position:absolute;margin-left:.000009pt;margin-top:0pt;width:595.35pt;height:841.95pt;mso-position-horizontal-relative:page;mso-position-vertical-relative:page;z-index:-29720576" id="docshapegroup1" coordorigin="0,0" coordsize="11907,16839">
            <v:shape style="position:absolute;left:26;top:614;width:11880;height:893" type="#_x0000_t75" id="docshape2" stroked="false">
              <v:imagedata r:id="rId5" o:title=""/>
            </v:shape>
            <v:shape style="position:absolute;left:0;top:0;width:11907;height:16839" type="#_x0000_t75" id="docshape3" alt=":apresentacao:capas:CAU-timbradocapa-01comissoesOrdinarias.jpg" stroked="false">
              <v:imagedata r:id="rId6" o:title=""/>
            </v:shape>
            <w10:wrap type="none"/>
          </v:group>
        </w:pict>
      </w:r>
    </w:p>
    <w:p>
      <w:pPr>
        <w:spacing w:before="45"/>
        <w:ind w:left="2532" w:right="2411" w:firstLine="0"/>
        <w:jc w:val="center"/>
        <w:rPr>
          <w:sz w:val="28"/>
        </w:rPr>
      </w:pPr>
      <w:r>
        <w:rPr>
          <w:color w:val="FFFFFF"/>
          <w:sz w:val="28"/>
        </w:rPr>
        <w:t>COMISSÃO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PLANEJAMENTO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E</w:t>
      </w:r>
      <w:r>
        <w:rPr>
          <w:color w:val="FFFFFF"/>
          <w:spacing w:val="-5"/>
          <w:sz w:val="28"/>
        </w:rPr>
        <w:t> </w:t>
      </w:r>
      <w:r>
        <w:rPr>
          <w:color w:val="FFFFFF"/>
          <w:spacing w:val="-2"/>
          <w:sz w:val="28"/>
        </w:rPr>
        <w:t>FINANÇAS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29"/>
        </w:rPr>
      </w:pPr>
    </w:p>
    <w:p>
      <w:pPr>
        <w:spacing w:line="424" w:lineRule="auto" w:before="0"/>
        <w:ind w:left="1388" w:right="1264" w:firstLine="0"/>
        <w:jc w:val="center"/>
        <w:rPr>
          <w:sz w:val="48"/>
        </w:rPr>
      </w:pPr>
      <w:r>
        <w:rPr>
          <w:color w:val="FFFFFF"/>
          <w:sz w:val="48"/>
        </w:rPr>
        <w:t>PROGRAMAÇÃO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DO</w:t>
      </w:r>
      <w:r>
        <w:rPr>
          <w:color w:val="FFFFFF"/>
          <w:spacing w:val="-7"/>
          <w:sz w:val="48"/>
        </w:rPr>
        <w:t> </w:t>
      </w:r>
      <w:r>
        <w:rPr>
          <w:color w:val="FFFFFF"/>
          <w:sz w:val="48"/>
        </w:rPr>
        <w:t>PLANO</w:t>
      </w:r>
      <w:r>
        <w:rPr>
          <w:color w:val="FFFFFF"/>
          <w:spacing w:val="-9"/>
          <w:sz w:val="48"/>
        </w:rPr>
        <w:t> </w:t>
      </w:r>
      <w:r>
        <w:rPr>
          <w:color w:val="FFFFFF"/>
          <w:sz w:val="48"/>
        </w:rPr>
        <w:t>DE</w:t>
      </w:r>
      <w:r>
        <w:rPr>
          <w:color w:val="FFFFFF"/>
          <w:spacing w:val="-8"/>
          <w:sz w:val="48"/>
        </w:rPr>
        <w:t> </w:t>
      </w:r>
      <w:r>
        <w:rPr>
          <w:color w:val="FFFFFF"/>
          <w:sz w:val="48"/>
        </w:rPr>
        <w:t>AÇÃO E ORÇAMENTO CAU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50"/>
        </w:rPr>
      </w:pPr>
    </w:p>
    <w:p>
      <w:pPr>
        <w:spacing w:before="0"/>
        <w:ind w:left="2532" w:right="2408" w:firstLine="0"/>
        <w:jc w:val="center"/>
        <w:rPr>
          <w:sz w:val="44"/>
        </w:rPr>
      </w:pPr>
      <w:r>
        <w:rPr>
          <w:color w:val="FFFFFF"/>
          <w:sz w:val="44"/>
        </w:rPr>
        <w:t>EXERCÍCIO</w:t>
      </w:r>
      <w:r>
        <w:rPr>
          <w:color w:val="FFFFFF"/>
          <w:spacing w:val="-23"/>
          <w:sz w:val="44"/>
        </w:rPr>
        <w:t> </w:t>
      </w:r>
      <w:r>
        <w:rPr>
          <w:color w:val="FFFFFF"/>
          <w:spacing w:val="-4"/>
          <w:sz w:val="44"/>
        </w:rPr>
        <w:t>2020</w: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3"/>
        <w:rPr>
          <w:sz w:val="37"/>
        </w:rPr>
      </w:pPr>
    </w:p>
    <w:p>
      <w:pPr>
        <w:spacing w:line="472" w:lineRule="auto" w:before="0"/>
        <w:ind w:left="2891" w:right="2765" w:firstLine="1"/>
        <w:jc w:val="center"/>
        <w:rPr>
          <w:sz w:val="28"/>
        </w:rPr>
      </w:pPr>
      <w:r>
        <w:rPr>
          <w:color w:val="FFFFFF"/>
          <w:sz w:val="28"/>
        </w:rPr>
        <w:t>31ª Reunião Plenária Ampliada Brasília/DF,</w:t>
      </w:r>
      <w:r>
        <w:rPr>
          <w:color w:val="FFFFFF"/>
          <w:spacing w:val="-6"/>
          <w:sz w:val="28"/>
        </w:rPr>
        <w:t> </w:t>
      </w:r>
      <w:r>
        <w:rPr>
          <w:color w:val="FFFFFF"/>
          <w:sz w:val="28"/>
        </w:rPr>
        <w:t>20</w:t>
      </w:r>
      <w:r>
        <w:rPr>
          <w:color w:val="FFFFFF"/>
          <w:spacing w:val="-8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dezembro</w:t>
      </w:r>
      <w:r>
        <w:rPr>
          <w:color w:val="FFFFFF"/>
          <w:spacing w:val="-5"/>
          <w:sz w:val="28"/>
        </w:rPr>
        <w:t> </w:t>
      </w:r>
      <w:r>
        <w:rPr>
          <w:color w:val="FFFFFF"/>
          <w:sz w:val="28"/>
        </w:rPr>
        <w:t>de</w:t>
      </w:r>
      <w:r>
        <w:rPr>
          <w:color w:val="FFFFFF"/>
          <w:spacing w:val="-7"/>
          <w:sz w:val="28"/>
        </w:rPr>
        <w:t> </w:t>
      </w:r>
      <w:r>
        <w:rPr>
          <w:color w:val="FFFFFF"/>
          <w:sz w:val="28"/>
        </w:rPr>
        <w:t>2019.</w:t>
      </w:r>
    </w:p>
    <w:p>
      <w:pPr>
        <w:pStyle w:val="BodyText"/>
        <w:spacing w:before="9"/>
        <w:rPr>
          <w:sz w:val="17"/>
        </w:rPr>
      </w:pPr>
    </w:p>
    <w:p>
      <w:pPr>
        <w:spacing w:before="20"/>
        <w:ind w:left="1820" w:right="0" w:firstLine="0"/>
        <w:jc w:val="left"/>
        <w:rPr>
          <w:rFonts w:ascii="Calibri Light" w:hAnsi="Calibri Light"/>
          <w:b w:val="0"/>
          <w:i/>
          <w:sz w:val="4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1.940002pt;margin-top:87.478973pt;width:21.15pt;height:11.05pt;mso-position-horizontal-relative:page;mso-position-vertical-relative:paragraph;z-index:-29721088" type="#_x0000_t202" id="docshape4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spacing w:val="-4"/>
                      <w:sz w:val="22"/>
                    </w:rPr>
                    <w:t>1/63</w:t>
                  </w:r>
                </w:p>
              </w:txbxContent>
            </v:textbox>
            <w10:wrap type="none"/>
          </v:shape>
        </w:pict>
      </w:r>
      <w:r>
        <w:rPr>
          <w:rFonts w:ascii="Calibri Light" w:hAnsi="Calibri Light"/>
          <w:b w:val="0"/>
          <w:i/>
          <w:color w:val="008080"/>
          <w:w w:val="100"/>
          <w:sz w:val="40"/>
        </w:rPr>
        <w:t>‘</w:t>
      </w:r>
    </w:p>
    <w:p>
      <w:pPr>
        <w:spacing w:after="0"/>
        <w:jc w:val="left"/>
        <w:rPr>
          <w:rFonts w:ascii="Calibri Light" w:hAnsi="Calibri Light"/>
          <w:sz w:val="40"/>
        </w:rPr>
        <w:sectPr>
          <w:type w:val="continuous"/>
          <w:pgSz w:w="11910" w:h="16840"/>
          <w:pgMar w:top="1920" w:bottom="280" w:left="1300" w:right="680"/>
        </w:sectPr>
      </w:pPr>
    </w:p>
    <w:p>
      <w:pPr>
        <w:spacing w:before="46"/>
        <w:ind w:left="118" w:right="0" w:firstLine="0"/>
        <w:jc w:val="left"/>
        <w:rPr>
          <w:b/>
          <w:sz w:val="22"/>
        </w:rPr>
      </w:pPr>
      <w:r>
        <w:rPr>
          <w:b/>
          <w:color w:val="205768"/>
          <w:sz w:val="22"/>
        </w:rPr>
        <w:t>CONSELHO</w:t>
      </w:r>
      <w:r>
        <w:rPr>
          <w:b/>
          <w:color w:val="205768"/>
          <w:spacing w:val="-9"/>
          <w:sz w:val="22"/>
        </w:rPr>
        <w:t> </w:t>
      </w:r>
      <w:r>
        <w:rPr>
          <w:b/>
          <w:color w:val="205768"/>
          <w:sz w:val="22"/>
        </w:rPr>
        <w:t>DE</w:t>
      </w:r>
      <w:r>
        <w:rPr>
          <w:b/>
          <w:color w:val="205768"/>
          <w:spacing w:val="-6"/>
          <w:sz w:val="22"/>
        </w:rPr>
        <w:t> </w:t>
      </w:r>
      <w:r>
        <w:rPr>
          <w:b/>
          <w:color w:val="205768"/>
          <w:sz w:val="22"/>
        </w:rPr>
        <w:t>ARQUITETURA</w:t>
      </w:r>
      <w:r>
        <w:rPr>
          <w:b/>
          <w:color w:val="205768"/>
          <w:spacing w:val="-3"/>
          <w:sz w:val="22"/>
        </w:rPr>
        <w:t> </w:t>
      </w:r>
      <w:r>
        <w:rPr>
          <w:b/>
          <w:color w:val="205768"/>
          <w:sz w:val="22"/>
        </w:rPr>
        <w:t>E</w:t>
      </w:r>
      <w:r>
        <w:rPr>
          <w:b/>
          <w:color w:val="205768"/>
          <w:spacing w:val="-6"/>
          <w:sz w:val="22"/>
        </w:rPr>
        <w:t> </w:t>
      </w:r>
      <w:r>
        <w:rPr>
          <w:b/>
          <w:color w:val="205768"/>
          <w:sz w:val="22"/>
        </w:rPr>
        <w:t>URBANISMO</w:t>
      </w:r>
      <w:r>
        <w:rPr>
          <w:b/>
          <w:color w:val="205768"/>
          <w:spacing w:val="-5"/>
          <w:sz w:val="22"/>
        </w:rPr>
        <w:t> </w:t>
      </w:r>
      <w:r>
        <w:rPr>
          <w:b/>
          <w:color w:val="205768"/>
          <w:sz w:val="22"/>
        </w:rPr>
        <w:t>DO</w:t>
      </w:r>
      <w:r>
        <w:rPr>
          <w:b/>
          <w:color w:val="205768"/>
          <w:spacing w:val="-4"/>
          <w:sz w:val="22"/>
        </w:rPr>
        <w:t> </w:t>
      </w:r>
      <w:r>
        <w:rPr>
          <w:b/>
          <w:color w:val="205768"/>
          <w:sz w:val="22"/>
        </w:rPr>
        <w:t>BRASIL</w:t>
      </w:r>
      <w:r>
        <w:rPr>
          <w:b/>
          <w:color w:val="205768"/>
          <w:spacing w:val="-6"/>
          <w:sz w:val="22"/>
        </w:rPr>
        <w:t> </w:t>
      </w:r>
      <w:r>
        <w:rPr>
          <w:b/>
          <w:color w:val="205768"/>
          <w:spacing w:val="-2"/>
          <w:sz w:val="22"/>
        </w:rPr>
        <w:t>CAU/BR</w:t>
      </w:r>
    </w:p>
    <w:p>
      <w:pPr>
        <w:spacing w:line="360" w:lineRule="auto" w:before="135"/>
        <w:ind w:left="118" w:right="2762" w:firstLine="0"/>
        <w:jc w:val="left"/>
        <w:rPr>
          <w:sz w:val="22"/>
        </w:rPr>
      </w:pPr>
      <w:r>
        <w:rPr>
          <w:sz w:val="22"/>
        </w:rPr>
        <w:t>SCS</w:t>
      </w:r>
      <w:r>
        <w:rPr>
          <w:spacing w:val="-4"/>
          <w:sz w:val="22"/>
        </w:rPr>
        <w:t> </w:t>
      </w:r>
      <w:r>
        <w:rPr>
          <w:sz w:val="22"/>
        </w:rPr>
        <w:t>Quadra</w:t>
      </w:r>
      <w:r>
        <w:rPr>
          <w:spacing w:val="-2"/>
          <w:sz w:val="22"/>
        </w:rPr>
        <w:t> </w:t>
      </w:r>
      <w:r>
        <w:rPr>
          <w:sz w:val="22"/>
        </w:rPr>
        <w:t>02,</w:t>
      </w:r>
      <w:r>
        <w:rPr>
          <w:spacing w:val="-2"/>
          <w:sz w:val="22"/>
        </w:rPr>
        <w:t> </w:t>
      </w:r>
      <w:r>
        <w:rPr>
          <w:sz w:val="22"/>
        </w:rPr>
        <w:t>BL.</w:t>
      </w:r>
      <w:r>
        <w:rPr>
          <w:spacing w:val="-3"/>
          <w:sz w:val="22"/>
        </w:rPr>
        <w:t> </w:t>
      </w:r>
      <w:r>
        <w:rPr>
          <w:sz w:val="22"/>
        </w:rPr>
        <w:t>C,</w:t>
      </w:r>
      <w:r>
        <w:rPr>
          <w:spacing w:val="-4"/>
          <w:sz w:val="22"/>
        </w:rPr>
        <w:t> </w:t>
      </w:r>
      <w:r>
        <w:rPr>
          <w:sz w:val="22"/>
        </w:rPr>
        <w:t>Lote</w:t>
      </w:r>
      <w:r>
        <w:rPr>
          <w:spacing w:val="-4"/>
          <w:sz w:val="22"/>
        </w:rPr>
        <w:t> </w:t>
      </w:r>
      <w:r>
        <w:rPr>
          <w:sz w:val="22"/>
        </w:rPr>
        <w:t>22,</w:t>
      </w:r>
      <w:r>
        <w:rPr>
          <w:spacing w:val="-4"/>
          <w:sz w:val="22"/>
        </w:rPr>
        <w:t> </w:t>
      </w:r>
      <w:r>
        <w:rPr>
          <w:sz w:val="22"/>
        </w:rPr>
        <w:t>Ed.</w:t>
      </w:r>
      <w:r>
        <w:rPr>
          <w:spacing w:val="-3"/>
          <w:sz w:val="22"/>
        </w:rPr>
        <w:t> </w:t>
      </w:r>
      <w:r>
        <w:rPr>
          <w:sz w:val="22"/>
        </w:rPr>
        <w:t>Serra</w:t>
      </w:r>
      <w:r>
        <w:rPr>
          <w:spacing w:val="-5"/>
          <w:sz w:val="22"/>
        </w:rPr>
        <w:t> </w:t>
      </w:r>
      <w:r>
        <w:rPr>
          <w:sz w:val="22"/>
        </w:rPr>
        <w:t>Dourada,</w:t>
      </w:r>
      <w:r>
        <w:rPr>
          <w:spacing w:val="-2"/>
          <w:sz w:val="22"/>
        </w:rPr>
        <w:t> </w:t>
      </w:r>
      <w:r>
        <w:rPr>
          <w:sz w:val="22"/>
        </w:rPr>
        <w:t>Salas</w:t>
      </w:r>
      <w:r>
        <w:rPr>
          <w:spacing w:val="-2"/>
          <w:sz w:val="22"/>
        </w:rPr>
        <w:t> </w:t>
      </w:r>
      <w:r>
        <w:rPr>
          <w:sz w:val="22"/>
        </w:rPr>
        <w:t>401/409</w:t>
      </w:r>
      <w:r>
        <w:rPr>
          <w:spacing w:val="-4"/>
          <w:sz w:val="22"/>
        </w:rPr>
        <w:t> </w:t>
      </w:r>
      <w:r>
        <w:rPr>
          <w:sz w:val="22"/>
        </w:rPr>
        <w:t>Brasília/DF CEP: 70.300902</w:t>
      </w:r>
    </w:p>
    <w:p>
      <w:pPr>
        <w:pStyle w:val="Heading6"/>
        <w:tabs>
          <w:tab w:pos="4374" w:val="left" w:leader="none"/>
        </w:tabs>
        <w:spacing w:line="372" w:lineRule="auto"/>
        <w:ind w:right="4310"/>
      </w:pPr>
      <w:r>
        <w:rPr/>
        <w:t>Antônio Luciano de Lima Guimarães</w:t>
        <w:tab/>
        <w:t>|</w:t>
      </w:r>
      <w:r>
        <w:rPr>
          <w:spacing w:val="-14"/>
        </w:rPr>
        <w:t> </w:t>
      </w:r>
      <w:r>
        <w:rPr/>
        <w:t>Presidente Conselho Diretor</w:t>
      </w:r>
    </w:p>
    <w:p>
      <w:pPr>
        <w:pStyle w:val="BodyText"/>
        <w:tabs>
          <w:tab w:pos="3522" w:val="left" w:leader="none"/>
        </w:tabs>
        <w:spacing w:line="292" w:lineRule="exact"/>
        <w:ind w:left="118"/>
      </w:pPr>
      <w:r>
        <w:rPr/>
        <w:t>Andrea</w:t>
      </w:r>
      <w:r>
        <w:rPr>
          <w:spacing w:val="-2"/>
        </w:rPr>
        <w:t> </w:t>
      </w:r>
      <w:r>
        <w:rPr/>
        <w:t>Lucia</w:t>
      </w:r>
      <w:r>
        <w:rPr>
          <w:spacing w:val="-2"/>
        </w:rPr>
        <w:t> </w:t>
      </w:r>
      <w:r>
        <w:rPr/>
        <w:t>Vilella</w:t>
      </w:r>
      <w:r>
        <w:rPr>
          <w:spacing w:val="-2"/>
        </w:rPr>
        <w:t> Arruda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3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Ensino</w:t>
      </w:r>
      <w:r>
        <w:rPr>
          <w:spacing w:val="-1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Formação</w:t>
      </w:r>
    </w:p>
    <w:p>
      <w:pPr>
        <w:pStyle w:val="BodyText"/>
        <w:tabs>
          <w:tab w:pos="3522" w:val="left" w:leader="none"/>
        </w:tabs>
        <w:spacing w:line="369" w:lineRule="auto" w:before="159"/>
        <w:ind w:left="118" w:right="1407"/>
      </w:pPr>
      <w:r>
        <w:rPr/>
        <w:t>José Antônio Assis de Godoy</w:t>
        <w:tab/>
        <w:t>|</w:t>
      </w:r>
      <w:r>
        <w:rPr>
          <w:spacing w:val="-6"/>
        </w:rPr>
        <w:t> </w:t>
      </w:r>
      <w:r>
        <w:rPr/>
        <w:t>Coord.</w:t>
      </w:r>
      <w:r>
        <w:rPr>
          <w:spacing w:val="-7"/>
        </w:rPr>
        <w:t> </w:t>
      </w:r>
      <w:r>
        <w:rPr/>
        <w:t>Comissão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Organização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Administração Maria Eliana Jubé Ribeiro</w:t>
        <w:tab/>
        <w:t>| Coord. Comissão de Exercício Profissional</w:t>
      </w:r>
    </w:p>
    <w:p>
      <w:pPr>
        <w:pStyle w:val="BodyText"/>
        <w:tabs>
          <w:tab w:pos="3522" w:val="left" w:leader="none"/>
        </w:tabs>
        <w:spacing w:before="2"/>
        <w:ind w:left="118"/>
      </w:pPr>
      <w:r>
        <w:rPr/>
        <w:t>Nikson</w:t>
      </w:r>
      <w:r>
        <w:rPr>
          <w:spacing w:val="-3"/>
        </w:rPr>
        <w:t> </w:t>
      </w:r>
      <w:r>
        <w:rPr/>
        <w:t>Dias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Oliveira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3"/>
        </w:rPr>
        <w:t> </w:t>
      </w:r>
      <w:r>
        <w:rPr/>
        <w:t>Comissão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Ética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Disciplina</w:t>
      </w:r>
    </w:p>
    <w:p>
      <w:pPr>
        <w:pStyle w:val="BodyText"/>
        <w:tabs>
          <w:tab w:pos="3507" w:val="left" w:leader="none"/>
        </w:tabs>
        <w:spacing w:before="162"/>
        <w:ind w:left="118"/>
      </w:pPr>
      <w:r>
        <w:rPr/>
        <w:t>Wilson Fernando</w:t>
      </w:r>
      <w:r>
        <w:rPr>
          <w:spacing w:val="-4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Andrade</w:t>
      </w:r>
      <w:r>
        <w:rPr/>
        <w:tab/>
        <w:t>|</w:t>
      </w:r>
      <w:r>
        <w:rPr>
          <w:spacing w:val="-5"/>
        </w:rPr>
        <w:t> </w:t>
      </w:r>
      <w:r>
        <w:rPr/>
        <w:t>Coord.</w:t>
      </w:r>
      <w:r>
        <w:rPr>
          <w:spacing w:val="-4"/>
        </w:rPr>
        <w:t> </w:t>
      </w:r>
      <w:r>
        <w:rPr/>
        <w:t>Comissão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Finanças</w:t>
      </w:r>
    </w:p>
    <w:p>
      <w:pPr>
        <w:pStyle w:val="BodyText"/>
      </w:pPr>
    </w:p>
    <w:p>
      <w:pPr>
        <w:pStyle w:val="BodyText"/>
        <w:spacing w:before="1"/>
        <w:rPr>
          <w:sz w:val="26"/>
        </w:rPr>
      </w:pPr>
    </w:p>
    <w:p>
      <w:pPr>
        <w:pStyle w:val="Heading6"/>
      </w:pPr>
      <w:r>
        <w:rPr/>
        <w:t>Comissão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>
          <w:spacing w:val="-2"/>
        </w:rPr>
        <w:t>Finanças</w:t>
      </w:r>
    </w:p>
    <w:p>
      <w:pPr>
        <w:pStyle w:val="BodyText"/>
        <w:spacing w:before="161"/>
        <w:ind w:left="118"/>
      </w:pPr>
      <w:r>
        <w:rPr/>
        <w:t>Wilson Fernando</w:t>
      </w:r>
      <w:r>
        <w:rPr>
          <w:spacing w:val="-4"/>
        </w:rPr>
        <w:t> </w:t>
      </w:r>
      <w:r>
        <w:rPr/>
        <w:t>Vargas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Andrade</w:t>
      </w:r>
      <w:r>
        <w:rPr>
          <w:spacing w:val="-1"/>
        </w:rPr>
        <w:t> </w:t>
      </w:r>
      <w:r>
        <w:rPr/>
        <w:t>|</w:t>
      </w:r>
      <w:r>
        <w:rPr>
          <w:spacing w:val="-3"/>
        </w:rPr>
        <w:t> </w:t>
      </w:r>
      <w:r>
        <w:rPr>
          <w:spacing w:val="-2"/>
        </w:rPr>
        <w:t>Coordenador</w:t>
      </w:r>
    </w:p>
    <w:p>
      <w:pPr>
        <w:pStyle w:val="BodyText"/>
        <w:tabs>
          <w:tab w:pos="3707" w:val="left" w:leader="none"/>
        </w:tabs>
        <w:spacing w:line="369" w:lineRule="auto" w:before="160"/>
        <w:ind w:left="118" w:right="3816"/>
      </w:pPr>
      <w:r>
        <w:rPr/>
        <w:t>Nádia Somekh</w:t>
        <w:tab/>
        <w:t>|</w:t>
      </w:r>
      <w:r>
        <w:rPr>
          <w:spacing w:val="-14"/>
        </w:rPr>
        <w:t> </w:t>
      </w:r>
      <w:r>
        <w:rPr/>
        <w:t>Coordenadora</w:t>
      </w:r>
      <w:r>
        <w:rPr>
          <w:spacing w:val="-14"/>
        </w:rPr>
        <w:t> </w:t>
      </w:r>
      <w:r>
        <w:rPr/>
        <w:t>Adjunto Eduardo Pasquinelli Rocio</w:t>
      </w:r>
    </w:p>
    <w:p>
      <w:pPr>
        <w:pStyle w:val="BodyText"/>
        <w:spacing w:line="372" w:lineRule="auto" w:before="3"/>
        <w:ind w:left="118" w:right="7085"/>
      </w:pPr>
      <w:r>
        <w:rPr/>
        <w:t>Osvaldo</w:t>
      </w:r>
      <w:r>
        <w:rPr>
          <w:spacing w:val="-11"/>
        </w:rPr>
        <w:t> </w:t>
      </w:r>
      <w:r>
        <w:rPr/>
        <w:t>Abrão</w:t>
      </w:r>
      <w:r>
        <w:rPr>
          <w:spacing w:val="-13"/>
        </w:rPr>
        <w:t> </w:t>
      </w:r>
      <w:r>
        <w:rPr/>
        <w:t>de</w:t>
      </w:r>
      <w:r>
        <w:rPr>
          <w:spacing w:val="-11"/>
        </w:rPr>
        <w:t> </w:t>
      </w:r>
      <w:r>
        <w:rPr/>
        <w:t>Souza Raul</w:t>
      </w:r>
      <w:r>
        <w:rPr>
          <w:spacing w:val="-1"/>
        </w:rPr>
        <w:t> </w:t>
      </w:r>
      <w:r>
        <w:rPr/>
        <w:t>Wanderley</w:t>
      </w:r>
      <w:r>
        <w:rPr>
          <w:spacing w:val="-2"/>
        </w:rPr>
        <w:t> Gradim</w:t>
      </w:r>
    </w:p>
    <w:p>
      <w:pPr>
        <w:pStyle w:val="BodyText"/>
      </w:pPr>
    </w:p>
    <w:p>
      <w:pPr>
        <w:tabs>
          <w:tab w:pos="2672" w:val="left" w:leader="none"/>
        </w:tabs>
        <w:spacing w:before="158"/>
        <w:ind w:left="118" w:right="0" w:firstLine="0"/>
        <w:jc w:val="left"/>
        <w:rPr>
          <w:b/>
          <w:sz w:val="24"/>
        </w:rPr>
      </w:pPr>
      <w:r>
        <w:rPr>
          <w:sz w:val="24"/>
        </w:rPr>
        <w:t>Eduardo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Pereira</w:t>
      </w:r>
      <w:r>
        <w:rPr>
          <w:sz w:val="24"/>
        </w:rPr>
        <w:tab/>
      </w:r>
      <w:r>
        <w:rPr>
          <w:b/>
          <w:sz w:val="24"/>
        </w:rPr>
        <w:t>|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Gerente</w:t>
      </w:r>
      <w:r>
        <w:rPr>
          <w:b/>
          <w:spacing w:val="-1"/>
          <w:sz w:val="24"/>
        </w:rPr>
        <w:t> </w:t>
      </w:r>
      <w:r>
        <w:rPr>
          <w:b/>
          <w:spacing w:val="-4"/>
          <w:sz w:val="24"/>
        </w:rPr>
        <w:t>Geral</w:t>
      </w:r>
    </w:p>
    <w:p>
      <w:pPr>
        <w:pStyle w:val="BodyText"/>
        <w:rPr>
          <w:b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Heading6"/>
      </w:pPr>
      <w:r>
        <w:rPr/>
        <w:t>Coordenação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Elaboração</w:t>
      </w:r>
    </w:p>
    <w:p>
      <w:pPr>
        <w:pStyle w:val="BodyText"/>
        <w:spacing w:before="161"/>
        <w:ind w:left="118"/>
      </w:pPr>
      <w:r>
        <w:rPr/>
        <w:t>Gerência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Gestão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>
          <w:spacing w:val="-2"/>
        </w:rPr>
        <w:t>Estratégia</w:t>
      </w:r>
    </w:p>
    <w:p>
      <w:pPr>
        <w:pStyle w:val="Heading6"/>
        <w:spacing w:before="158"/>
      </w:pPr>
      <w:r>
        <w:rPr/>
        <w:t>Equipe</w:t>
      </w:r>
      <w:r>
        <w:rPr>
          <w:spacing w:val="-2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Elaboração</w:t>
      </w:r>
    </w:p>
    <w:p>
      <w:pPr>
        <w:pStyle w:val="BodyText"/>
        <w:tabs>
          <w:tab w:pos="3522" w:val="left" w:leader="none"/>
        </w:tabs>
        <w:spacing w:line="372" w:lineRule="auto" w:before="161"/>
        <w:ind w:left="118" w:right="710"/>
      </w:pPr>
      <w:r>
        <w:rPr/>
        <w:t>Tania Mara C. Daldegan</w:t>
        <w:tab/>
        <w:t>|</w:t>
      </w:r>
      <w:r>
        <w:rPr>
          <w:spacing w:val="-4"/>
        </w:rPr>
        <w:t> </w:t>
      </w:r>
      <w:r>
        <w:rPr/>
        <w:t>Assessora</w:t>
      </w:r>
      <w:r>
        <w:rPr>
          <w:spacing w:val="-3"/>
        </w:rPr>
        <w:t> </w:t>
      </w:r>
      <w:r>
        <w:rPr/>
        <w:t>Chefe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Planejamento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Gestão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/>
        <w:t>Estratégia Flávia Rios Costa</w:t>
        <w:tab/>
        <w:t>| Analista Técnica</w:t>
      </w:r>
    </w:p>
    <w:p>
      <w:pPr>
        <w:pStyle w:val="BodyText"/>
        <w:tabs>
          <w:tab w:pos="3515" w:val="left" w:leader="none"/>
        </w:tabs>
        <w:spacing w:line="372" w:lineRule="auto"/>
        <w:ind w:left="118" w:right="4100"/>
      </w:pPr>
      <w:r>
        <w:rPr/>
        <w:t>Marcos Cristino de Oliveira</w:t>
        <w:tab/>
      </w:r>
      <w:r>
        <w:rPr>
          <w:spacing w:val="-44"/>
        </w:rPr>
        <w:t> </w:t>
      </w:r>
      <w:r>
        <w:rPr/>
        <w:t>| Analista Técnico Fabiana Pereria Siqueira</w:t>
        <w:tab/>
        <w:t>|</w:t>
      </w:r>
      <w:r>
        <w:rPr>
          <w:spacing w:val="-11"/>
        </w:rPr>
        <w:t> </w:t>
      </w:r>
      <w:r>
        <w:rPr/>
        <w:t>Analista</w:t>
      </w:r>
      <w:r>
        <w:rPr>
          <w:spacing w:val="-9"/>
        </w:rPr>
        <w:t> </w:t>
      </w:r>
      <w:r>
        <w:rPr/>
        <w:t>Técnica</w:t>
      </w:r>
      <w:r>
        <w:rPr>
          <w:spacing w:val="-8"/>
        </w:rPr>
        <w:t> </w:t>
      </w:r>
      <w:r>
        <w:rPr/>
        <w:t>-</w:t>
      </w:r>
      <w:r>
        <w:rPr>
          <w:spacing w:val="-8"/>
        </w:rPr>
        <w:t> </w:t>
      </w:r>
      <w:r>
        <w:rPr/>
        <w:t>RPA Ana Claudia de Paula Firmino</w:t>
        <w:tab/>
      </w:r>
      <w:r>
        <w:rPr>
          <w:spacing w:val="-46"/>
        </w:rPr>
        <w:t> </w:t>
      </w:r>
      <w:r>
        <w:rPr/>
        <w:t>| Estagiária</w:t>
      </w:r>
    </w:p>
    <w:p>
      <w:pPr>
        <w:pStyle w:val="BodyText"/>
        <w:tabs>
          <w:tab w:pos="3522" w:val="left" w:leader="none"/>
        </w:tabs>
        <w:spacing w:line="290" w:lineRule="exact"/>
        <w:ind w:left="118"/>
      </w:pPr>
      <w:r>
        <w:rPr/>
        <w:t>Luiz</w:t>
      </w:r>
      <w:r>
        <w:rPr>
          <w:spacing w:val="-2"/>
        </w:rPr>
        <w:t> </w:t>
      </w:r>
      <w:r>
        <w:rPr/>
        <w:t>Felipe</w:t>
      </w:r>
      <w:r>
        <w:rPr>
          <w:spacing w:val="-3"/>
        </w:rPr>
        <w:t> </w:t>
      </w:r>
      <w:r>
        <w:rPr/>
        <w:t>C.</w:t>
      </w:r>
      <w:r>
        <w:rPr>
          <w:spacing w:val="-1"/>
        </w:rPr>
        <w:t> </w:t>
      </w:r>
      <w:r>
        <w:rPr/>
        <w:t>P.</w:t>
      </w:r>
      <w:r>
        <w:rPr>
          <w:spacing w:val="-4"/>
        </w:rPr>
        <w:t> </w:t>
      </w:r>
      <w:r>
        <w:rPr/>
        <w:t>de</w:t>
      </w:r>
      <w:r>
        <w:rPr>
          <w:spacing w:val="1"/>
        </w:rPr>
        <w:t> </w:t>
      </w:r>
      <w:r>
        <w:rPr>
          <w:spacing w:val="-4"/>
        </w:rPr>
        <w:t>Souza</w:t>
      </w:r>
      <w:r>
        <w:rPr/>
        <w:tab/>
        <w:t>| </w:t>
      </w:r>
      <w:r>
        <w:rPr>
          <w:spacing w:val="-2"/>
        </w:rPr>
        <w:t>Estagiário</w:t>
      </w:r>
    </w:p>
    <w:p>
      <w:pPr>
        <w:pStyle w:val="BodyText"/>
      </w:pPr>
    </w:p>
    <w:p>
      <w:pPr>
        <w:pStyle w:val="BodyText"/>
        <w:rPr>
          <w:sz w:val="26"/>
        </w:rPr>
      </w:pPr>
    </w:p>
    <w:p>
      <w:pPr>
        <w:pStyle w:val="BodyText"/>
        <w:ind w:left="2363" w:right="2411"/>
        <w:jc w:val="center"/>
      </w:pPr>
      <w:r>
        <w:rPr/>
        <w:t>Brasília,</w:t>
      </w:r>
      <w:r>
        <w:rPr>
          <w:spacing w:val="-2"/>
        </w:rPr>
        <w:t> </w:t>
      </w:r>
      <w:r>
        <w:rPr/>
        <w:t>20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/>
        <w:t>dezembro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</w:t>
      </w:r>
      <w:r>
        <w:rPr>
          <w:spacing w:val="-4"/>
        </w:rPr>
        <w:t>2019.</w:t>
      </w:r>
    </w:p>
    <w:p>
      <w:pPr>
        <w:spacing w:after="0"/>
        <w:jc w:val="center"/>
        <w:sectPr>
          <w:headerReference w:type="default" r:id="rId7"/>
          <w:footerReference w:type="default" r:id="rId8"/>
          <w:pgSz w:w="11910" w:h="16840"/>
          <w:pgMar w:header="614" w:footer="722" w:top="1540" w:bottom="920" w:left="1300" w:right="680"/>
          <w:pgNumType w:start="2"/>
        </w:sectPr>
      </w:pPr>
    </w:p>
    <w:p>
      <w:pPr>
        <w:spacing w:before="46"/>
        <w:ind w:left="2366" w:right="2411" w:firstLine="0"/>
        <w:jc w:val="center"/>
        <w:rPr>
          <w:rFonts w:ascii="Calibri Light" w:hAnsi="Calibri Light"/>
          <w:b w:val="0"/>
          <w:sz w:val="28"/>
        </w:rPr>
      </w:pPr>
      <w:r>
        <w:rPr>
          <w:rFonts w:ascii="Calibri Light" w:hAnsi="Calibri Light"/>
          <w:b w:val="0"/>
          <w:spacing w:val="-2"/>
          <w:sz w:val="28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48" w:val="left" w:leader="dot"/>
            </w:tabs>
            <w:spacing w:before="614"/>
            <w:ind w:left="546" w:firstLine="0"/>
          </w:pPr>
          <w:hyperlink w:history="true" w:anchor="_bookmark0">
            <w:r>
              <w:rPr/>
              <w:t>ÍNDICE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FIGURA,</w:t>
            </w:r>
            <w:r>
              <w:rPr>
                <w:spacing w:val="-2"/>
              </w:rPr>
              <w:t> </w:t>
            </w:r>
            <w:r>
              <w:rPr/>
              <w:t>MAPA,</w:t>
            </w:r>
            <w:r>
              <w:rPr>
                <w:spacing w:val="-5"/>
              </w:rPr>
              <w:t> </w:t>
            </w:r>
            <w:r>
              <w:rPr/>
              <w:t>QUADROS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GRÁFICOS</w:t>
            </w:r>
            <w:r>
              <w:rPr/>
              <w:tab/>
            </w:r>
            <w:r>
              <w:rPr>
                <w:spacing w:val="-10"/>
              </w:rPr>
              <w:t>4</w:t>
            </w:r>
          </w:hyperlink>
        </w:p>
        <w:p>
          <w:pPr>
            <w:pStyle w:val="TOC1"/>
            <w:tabs>
              <w:tab w:pos="9648" w:val="left" w:leader="dot"/>
            </w:tabs>
            <w:spacing w:before="295"/>
            <w:ind w:left="546" w:firstLine="0"/>
          </w:pPr>
          <w:hyperlink w:history="true" w:anchor="_bookmark1">
            <w:r>
              <w:rPr>
                <w:spacing w:val="-2"/>
              </w:rPr>
              <w:t>INTRODUÇÃO</w:t>
            </w:r>
            <w:r>
              <w:rPr/>
              <w:tab/>
            </w:r>
            <w:r>
              <w:rPr>
                <w:spacing w:val="-10"/>
              </w:rPr>
              <w:t>6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19" w:val="left" w:leader="none"/>
              <w:tab w:pos="9535" w:val="left" w:leader="dot"/>
            </w:tabs>
            <w:spacing w:line="240" w:lineRule="auto" w:before="293" w:after="0"/>
            <w:ind w:left="718" w:right="0" w:hanging="173"/>
            <w:jc w:val="left"/>
          </w:pPr>
          <w:hyperlink w:history="true" w:anchor="_bookmark5">
            <w:r>
              <w:rPr/>
              <w:t>ORIGEM</w:t>
            </w:r>
            <w:r>
              <w:rPr>
                <w:spacing w:val="-6"/>
              </w:rPr>
              <w:t> </w:t>
            </w:r>
            <w:r>
              <w:rPr/>
              <w:t>DOS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RECURSOS</w:t>
            </w:r>
            <w:r>
              <w:rPr/>
              <w:tab/>
            </w:r>
            <w:r>
              <w:rPr>
                <w:spacing w:val="-5"/>
              </w:rPr>
              <w:t>13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1" w:val="left" w:leader="none"/>
              <w:tab w:pos="9535" w:val="left" w:leader="dot"/>
            </w:tabs>
            <w:spacing w:line="240" w:lineRule="auto" w:before="296" w:after="0"/>
            <w:ind w:left="970" w:right="0" w:hanging="286"/>
            <w:jc w:val="left"/>
          </w:pPr>
          <w:hyperlink w:history="true" w:anchor="_bookmark10">
            <w:r>
              <w:rPr/>
              <w:t>Dos</w:t>
            </w:r>
            <w:r>
              <w:rPr>
                <w:spacing w:val="-3"/>
              </w:rPr>
              <w:t> </w:t>
            </w:r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/>
              <w:t>do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CAU/BR.</w:t>
            </w:r>
            <w:r>
              <w:rPr/>
              <w:tab/>
            </w:r>
            <w:r>
              <w:rPr>
                <w:spacing w:val="-5"/>
              </w:rPr>
              <w:t>16</w:t>
            </w:r>
          </w:hyperlink>
        </w:p>
        <w:p>
          <w:pPr>
            <w:pStyle w:val="TOC3"/>
            <w:numPr>
              <w:ilvl w:val="1"/>
              <w:numId w:val="1"/>
            </w:numPr>
            <w:tabs>
              <w:tab w:pos="971" w:val="left" w:leader="none"/>
              <w:tab w:pos="9535" w:val="left" w:leader="dot"/>
            </w:tabs>
            <w:spacing w:line="240" w:lineRule="auto" w:before="233" w:after="0"/>
            <w:ind w:left="970" w:right="0" w:hanging="286"/>
            <w:jc w:val="left"/>
          </w:pPr>
          <w:hyperlink w:history="true" w:anchor="_bookmark14"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Recursos</w:t>
            </w:r>
            <w:r>
              <w:rPr>
                <w:spacing w:val="-4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CAU/UF</w:t>
            </w:r>
            <w:r>
              <w:rPr/>
              <w:tab/>
            </w:r>
            <w:r>
              <w:rPr>
                <w:spacing w:val="-5"/>
              </w:rPr>
              <w:t>18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7" w:val="left" w:leader="none"/>
              <w:tab w:pos="9535" w:val="left" w:leader="dot"/>
            </w:tabs>
            <w:spacing w:line="240" w:lineRule="auto" w:before="235" w:after="0"/>
            <w:ind w:left="766" w:right="0" w:hanging="221"/>
            <w:jc w:val="left"/>
          </w:pPr>
          <w:hyperlink w:history="true" w:anchor="_bookmark22">
            <w:r>
              <w:rPr/>
              <w:t>APLICAÇÃO</w:t>
            </w:r>
            <w:r>
              <w:rPr>
                <w:spacing w:val="-5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RECURSOS</w:t>
            </w:r>
            <w:r>
              <w:rPr/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7" w:val="left" w:leader="none"/>
              <w:tab w:pos="9535" w:val="left" w:leader="dot"/>
            </w:tabs>
            <w:spacing w:line="240" w:lineRule="auto" w:before="294" w:after="0"/>
            <w:ind w:left="766" w:right="0" w:hanging="221"/>
            <w:jc w:val="left"/>
          </w:pPr>
          <w:hyperlink w:history="true" w:anchor="_bookmark30">
            <w:r>
              <w:rPr/>
              <w:t>APLICAÇÃO</w:t>
            </w:r>
            <w:r>
              <w:rPr>
                <w:spacing w:val="-7"/>
              </w:rPr>
              <w:t> </w:t>
            </w:r>
            <w:r>
              <w:rPr/>
              <w:t>DOS</w:t>
            </w:r>
            <w:r>
              <w:rPr>
                <w:spacing w:val="-5"/>
              </w:rPr>
              <w:t> </w:t>
            </w:r>
            <w:r>
              <w:rPr/>
              <w:t>RECURSOS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/>
              <w:t>OBJETIVOS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ESTRATÉGICOS</w:t>
            </w:r>
            <w:r>
              <w:rPr/>
              <w:tab/>
            </w:r>
            <w:r>
              <w:rPr>
                <w:spacing w:val="-5"/>
              </w:rPr>
              <w:t>27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7" w:val="left" w:leader="none"/>
              <w:tab w:pos="9535" w:val="left" w:leader="dot"/>
            </w:tabs>
            <w:spacing w:line="240" w:lineRule="auto" w:before="295" w:after="0"/>
            <w:ind w:left="766" w:right="0" w:hanging="221"/>
            <w:jc w:val="left"/>
          </w:pPr>
          <w:hyperlink w:history="true" w:anchor="_bookmark34">
            <w:r>
              <w:rPr/>
              <w:t>APLICAÇÃO</w:t>
            </w:r>
            <w:r>
              <w:rPr>
                <w:spacing w:val="-8"/>
              </w:rPr>
              <w:t> </w:t>
            </w:r>
            <w:r>
              <w:rPr/>
              <w:t>ORÇAMENTÁRIA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RECURSOS</w:t>
            </w:r>
            <w:r>
              <w:rPr/>
              <w:tab/>
            </w:r>
            <w:r>
              <w:rPr>
                <w:spacing w:val="-5"/>
              </w:rPr>
              <w:t>33</w:t>
            </w:r>
          </w:hyperlink>
        </w:p>
        <w:p>
          <w:pPr>
            <w:pStyle w:val="TOC1"/>
            <w:numPr>
              <w:ilvl w:val="0"/>
              <w:numId w:val="1"/>
            </w:numPr>
            <w:tabs>
              <w:tab w:pos="767" w:val="left" w:leader="none"/>
              <w:tab w:pos="9535" w:val="left" w:leader="dot"/>
            </w:tabs>
            <w:spacing w:line="240" w:lineRule="auto" w:before="293" w:after="0"/>
            <w:ind w:left="766" w:right="0" w:hanging="221"/>
            <w:jc w:val="left"/>
          </w:pPr>
          <w:hyperlink w:history="true" w:anchor="_bookmark41">
            <w:r>
              <w:rPr>
                <w:spacing w:val="-2"/>
              </w:rPr>
              <w:t>ANEXOS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2"/>
            <w:tabs>
              <w:tab w:pos="9525" w:val="left" w:leader="dot"/>
            </w:tabs>
            <w:spacing w:line="360" w:lineRule="auto" w:before="296"/>
            <w:ind w:right="171"/>
            <w:rPr>
              <w:b w:val="0"/>
            </w:rPr>
          </w:pPr>
          <w:hyperlink w:history="true" w:anchor="_bookmark42">
            <w:r>
              <w:rPr/>
              <w:t>Anexo 1. Demonstrativo Comparativo da Programação do Plano de Ação CAU 2020. (Programação</w:t>
            </w:r>
          </w:hyperlink>
          <w:r>
            <w:rPr>
              <w:spacing w:val="40"/>
            </w:rPr>
            <w:t> </w:t>
          </w:r>
          <w:hyperlink w:history="true" w:anchor="_bookmark42">
            <w:r>
              <w:rPr/>
              <w:t>2020</w:t>
            </w:r>
            <w:r>
              <w:rPr>
                <w:spacing w:val="-9"/>
              </w:rPr>
              <w:t> </w:t>
            </w:r>
            <w:r>
              <w:rPr/>
              <w:t>X</w:t>
            </w:r>
            <w:r>
              <w:rPr>
                <w:spacing w:val="-5"/>
              </w:rPr>
              <w:t> </w:t>
            </w:r>
            <w:r>
              <w:rPr/>
              <w:t>Programação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2019)</w:t>
            </w:r>
            <w:r>
              <w:rPr/>
              <w:tab/>
            </w:r>
            <w:r>
              <w:rPr>
                <w:b w:val="0"/>
                <w:spacing w:val="-5"/>
              </w:rPr>
              <w:t>40</w:t>
            </w:r>
          </w:hyperlink>
        </w:p>
        <w:p>
          <w:pPr>
            <w:pStyle w:val="TOC2"/>
            <w:tabs>
              <w:tab w:pos="9525" w:val="left" w:leader="dot"/>
            </w:tabs>
            <w:rPr>
              <w:b w:val="0"/>
            </w:rPr>
          </w:pPr>
          <w:hyperlink w:history="true" w:anchor="_bookmark43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2.</w:t>
            </w:r>
            <w:r>
              <w:rPr>
                <w:spacing w:val="-4"/>
              </w:rPr>
              <w:t> </w:t>
            </w:r>
            <w:r>
              <w:rPr/>
              <w:t>Demonstrativo</w:t>
            </w:r>
            <w:r>
              <w:rPr>
                <w:spacing w:val="-6"/>
              </w:rPr>
              <w:t> </w:t>
            </w:r>
            <w:r>
              <w:rPr/>
              <w:t>Comparativo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3"/>
              </w:rPr>
              <w:t> </w:t>
            </w:r>
            <w:r>
              <w:rPr/>
              <w:t>Fontes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Receitas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/>
              <w:t>CAU/UF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CAU/BR</w:t>
            </w:r>
            <w:r>
              <w:rPr/>
              <w:tab/>
            </w:r>
            <w:r>
              <w:rPr>
                <w:b w:val="0"/>
                <w:spacing w:val="-5"/>
              </w:rPr>
              <w:t>42</w:t>
            </w:r>
          </w:hyperlink>
        </w:p>
        <w:p>
          <w:pPr>
            <w:pStyle w:val="TOC2"/>
            <w:tabs>
              <w:tab w:pos="9525" w:val="left" w:leader="dot"/>
            </w:tabs>
            <w:spacing w:before="235"/>
            <w:rPr>
              <w:b w:val="0"/>
            </w:rPr>
          </w:pPr>
          <w:hyperlink w:history="true" w:anchor="_bookmark44">
            <w:r>
              <w:rPr/>
              <w:t>Anexo</w:t>
            </w:r>
            <w:r>
              <w:rPr>
                <w:spacing w:val="-7"/>
              </w:rPr>
              <w:t> </w:t>
            </w:r>
            <w:r>
              <w:rPr/>
              <w:t>3.</w:t>
            </w:r>
            <w:r>
              <w:rPr>
                <w:spacing w:val="-6"/>
              </w:rPr>
              <w:t> </w:t>
            </w:r>
            <w:r>
              <w:rPr/>
              <w:t>Demonstrativo</w:t>
            </w:r>
            <w:r>
              <w:rPr>
                <w:spacing w:val="-6"/>
              </w:rPr>
              <w:t> </w:t>
            </w:r>
            <w:r>
              <w:rPr/>
              <w:t>das</w:t>
            </w:r>
            <w:r>
              <w:rPr>
                <w:spacing w:val="-6"/>
              </w:rPr>
              <w:t> </w:t>
            </w:r>
            <w:r>
              <w:rPr/>
              <w:t>Aplicações</w:t>
            </w:r>
            <w:r>
              <w:rPr>
                <w:spacing w:val="-6"/>
              </w:rPr>
              <w:t> </w:t>
            </w:r>
            <w:r>
              <w:rPr/>
              <w:t>Totais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/>
              <w:t>Iniciativa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Estratégica</w:t>
            </w:r>
            <w:r>
              <w:rPr/>
              <w:tab/>
            </w:r>
            <w:r>
              <w:rPr>
                <w:b w:val="0"/>
                <w:spacing w:val="-5"/>
              </w:rPr>
              <w:t>44</w:t>
            </w:r>
          </w:hyperlink>
        </w:p>
        <w:p>
          <w:pPr>
            <w:pStyle w:val="TOC2"/>
            <w:tabs>
              <w:tab w:pos="9525" w:val="left" w:leader="dot"/>
            </w:tabs>
            <w:spacing w:line="360" w:lineRule="auto" w:before="234"/>
            <w:ind w:right="169"/>
            <w:rPr>
              <w:b w:val="0"/>
            </w:rPr>
          </w:pPr>
          <w:hyperlink w:history="true" w:anchor="_bookmark45">
            <w:r>
              <w:rPr/>
              <w:t>Anexo</w:t>
            </w:r>
            <w:r>
              <w:rPr>
                <w:spacing w:val="40"/>
              </w:rPr>
              <w:t> </w:t>
            </w:r>
            <w:r>
              <w:rPr/>
              <w:t>4.</w:t>
            </w:r>
            <w:r>
              <w:rPr>
                <w:spacing w:val="40"/>
              </w:rPr>
              <w:t> </w:t>
            </w:r>
            <w:r>
              <w:rPr/>
              <w:t>Matriz</w:t>
            </w:r>
            <w:r>
              <w:rPr>
                <w:spacing w:val="40"/>
              </w:rPr>
              <w:t> </w:t>
            </w:r>
            <w:r>
              <w:rPr/>
              <w:t>das</w:t>
            </w:r>
            <w:r>
              <w:rPr>
                <w:spacing w:val="40"/>
              </w:rPr>
              <w:t> </w:t>
            </w:r>
            <w:r>
              <w:rPr/>
              <w:t>Iniciativas</w:t>
            </w:r>
            <w:r>
              <w:rPr>
                <w:spacing w:val="40"/>
              </w:rPr>
              <w:t> </w:t>
            </w:r>
            <w:r>
              <w:rPr/>
              <w:t>Estratégicas</w:t>
            </w:r>
            <w:r>
              <w:rPr>
                <w:spacing w:val="40"/>
              </w:rPr>
              <w:t> </w:t>
            </w:r>
            <w:r>
              <w:rPr/>
              <w:t>vinculadas</w:t>
            </w:r>
            <w:r>
              <w:rPr>
                <w:spacing w:val="40"/>
              </w:rPr>
              <w:t> </w:t>
            </w:r>
            <w:r>
              <w:rPr/>
              <w:t>aos</w:t>
            </w:r>
            <w:r>
              <w:rPr>
                <w:spacing w:val="40"/>
              </w:rPr>
              <w:t> </w:t>
            </w:r>
            <w:r>
              <w:rPr/>
              <w:t>Objetivos</w:t>
            </w:r>
            <w:r>
              <w:rPr>
                <w:spacing w:val="40"/>
              </w:rPr>
              <w:t> </w:t>
            </w:r>
            <w:r>
              <w:rPr/>
              <w:t>Estratégicos</w:t>
            </w:r>
            <w:r>
              <w:rPr>
                <w:spacing w:val="40"/>
              </w:rPr>
              <w:t> </w:t>
            </w:r>
            <w:r>
              <w:rPr/>
              <w:t>Principais</w:t>
            </w:r>
            <w:r>
              <w:rPr>
                <w:spacing w:val="40"/>
              </w:rPr>
              <w:t> </w:t>
            </w:r>
            <w:r>
              <w:rPr/>
              <w:t>por</w:t>
            </w:r>
          </w:hyperlink>
          <w:r>
            <w:rPr/>
            <w:t> </w:t>
          </w:r>
          <w:hyperlink w:history="true" w:anchor="_bookmark45">
            <w:r>
              <w:rPr/>
              <w:t>CAU/UF</w:t>
            </w:r>
            <w:r>
              <w:rPr>
                <w:spacing w:val="-4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/>
              <w:t>CAU/BR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(Quantidades).</w:t>
            </w:r>
            <w:r>
              <w:rPr/>
              <w:tab/>
            </w:r>
            <w:r>
              <w:rPr>
                <w:b w:val="0"/>
                <w:spacing w:val="-5"/>
              </w:rPr>
              <w:t>51</w:t>
            </w:r>
          </w:hyperlink>
        </w:p>
        <w:p>
          <w:pPr>
            <w:pStyle w:val="TOC2"/>
            <w:tabs>
              <w:tab w:pos="9525" w:val="left" w:leader="dot"/>
            </w:tabs>
            <w:rPr>
              <w:b w:val="0"/>
            </w:rPr>
          </w:pPr>
          <w:hyperlink w:history="true" w:anchor="_bookmark46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5.</w:t>
            </w:r>
            <w:r>
              <w:rPr>
                <w:spacing w:val="-5"/>
              </w:rPr>
              <w:t> </w:t>
            </w:r>
            <w:r>
              <w:rPr/>
              <w:t>Demonstrativo</w:t>
            </w:r>
            <w:r>
              <w:rPr>
                <w:spacing w:val="-5"/>
              </w:rPr>
              <w:t> </w:t>
            </w:r>
            <w:r>
              <w:rPr/>
              <w:t>das</w:t>
            </w:r>
            <w:r>
              <w:rPr>
                <w:spacing w:val="-4"/>
              </w:rPr>
              <w:t> </w:t>
            </w:r>
            <w:r>
              <w:rPr/>
              <w:t>Aplicações</w:t>
            </w:r>
            <w:r>
              <w:rPr>
                <w:spacing w:val="-4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Elementos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Despesa</w:t>
            </w:r>
            <w:r>
              <w:rPr>
                <w:spacing w:val="-1"/>
              </w:rPr>
              <w:t> </w:t>
            </w:r>
            <w:r>
              <w:rPr/>
              <w:t>–</w:t>
            </w:r>
            <w:r>
              <w:rPr>
                <w:spacing w:val="-6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CAU/UF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CAU/BR</w:t>
            </w:r>
            <w:r>
              <w:rPr/>
              <w:tab/>
            </w:r>
            <w:r>
              <w:rPr>
                <w:b w:val="0"/>
                <w:spacing w:val="-5"/>
              </w:rPr>
              <w:t>57</w:t>
            </w:r>
          </w:hyperlink>
        </w:p>
        <w:p>
          <w:pPr>
            <w:pStyle w:val="TOC2"/>
            <w:tabs>
              <w:tab w:pos="9525" w:val="left" w:leader="dot"/>
            </w:tabs>
            <w:spacing w:line="360" w:lineRule="auto" w:before="235"/>
            <w:ind w:right="168"/>
            <w:rPr>
              <w:b w:val="0"/>
            </w:rPr>
          </w:pPr>
          <w:hyperlink w:history="true" w:anchor="_bookmark47">
            <w:r>
              <w:rPr/>
              <w:t>Anexo</w:t>
            </w:r>
            <w:r>
              <w:rPr>
                <w:spacing w:val="-4"/>
              </w:rPr>
              <w:t> </w:t>
            </w:r>
            <w:r>
              <w:rPr/>
              <w:t>6.</w:t>
            </w:r>
            <w:r>
              <w:rPr>
                <w:spacing w:val="-3"/>
              </w:rPr>
              <w:t> </w:t>
            </w:r>
            <w:r>
              <w:rPr/>
              <w:t>Demonstrativo</w:t>
            </w:r>
            <w:r>
              <w:rPr>
                <w:spacing w:val="-3"/>
              </w:rPr>
              <w:t> </w:t>
            </w:r>
            <w:r>
              <w:rPr/>
              <w:t>Comparativo</w:t>
            </w:r>
            <w:r>
              <w:rPr>
                <w:spacing w:val="-3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Limites</w:t>
            </w:r>
            <w:r>
              <w:rPr>
                <w:spacing w:val="-2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Destinação</w:t>
            </w:r>
            <w:r>
              <w:rPr>
                <w:spacing w:val="-3"/>
              </w:rPr>
              <w:t> </w:t>
            </w:r>
            <w:r>
              <w:rPr/>
              <w:t>Estratégica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Recursos</w:t>
            </w:r>
            <w:r>
              <w:rPr>
                <w:spacing w:val="-2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</w:t>
            </w:r>
            <w:r>
              <w:rPr/>
              <w:t>CAU/UF</w:t>
            </w:r>
          </w:hyperlink>
          <w:r>
            <w:rPr/>
            <w:t> </w:t>
          </w:r>
          <w:hyperlink w:history="true" w:anchor="_bookmark47"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CAU/BR</w:t>
            </w:r>
            <w:r>
              <w:rPr>
                <w:spacing w:val="-5"/>
              </w:rPr>
              <w:t> </w:t>
            </w:r>
            <w:r>
              <w:rPr/>
              <w:t>(Receitas</w:t>
            </w:r>
            <w:r>
              <w:rPr>
                <w:spacing w:val="-6"/>
              </w:rPr>
              <w:t> </w:t>
            </w:r>
            <w:r>
              <w:rPr/>
              <w:t>Correntes</w:t>
            </w:r>
            <w:r>
              <w:rPr>
                <w:spacing w:val="-3"/>
              </w:rPr>
              <w:t> </w:t>
            </w:r>
            <w:r>
              <w:rPr/>
              <w:t>X</w:t>
            </w:r>
            <w:r>
              <w:rPr>
                <w:spacing w:val="-6"/>
              </w:rPr>
              <w:t> </w:t>
            </w:r>
            <w:r>
              <w:rPr/>
              <w:t>Despesas</w:t>
            </w:r>
            <w:r>
              <w:rPr>
                <w:spacing w:val="-5"/>
              </w:rPr>
              <w:t> </w:t>
            </w:r>
            <w:r>
              <w:rPr/>
              <w:t>com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Pessoal)</w:t>
            </w:r>
            <w:r>
              <w:rPr/>
              <w:tab/>
            </w:r>
            <w:r>
              <w:rPr>
                <w:b w:val="0"/>
                <w:spacing w:val="-5"/>
              </w:rPr>
              <w:t>59</w:t>
            </w:r>
          </w:hyperlink>
        </w:p>
        <w:p>
          <w:pPr>
            <w:pStyle w:val="TOC2"/>
            <w:rPr>
              <w:b w:val="0"/>
            </w:rPr>
          </w:pPr>
          <w:hyperlink w:history="true" w:anchor="_bookmark48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7.</w:t>
            </w:r>
            <w:r>
              <w:rPr>
                <w:spacing w:val="-5"/>
              </w:rPr>
              <w:t> </w:t>
            </w:r>
            <w:r>
              <w:rPr/>
              <w:t>Demonstrativo</w:t>
            </w:r>
            <w:r>
              <w:rPr>
                <w:spacing w:val="-5"/>
              </w:rPr>
              <w:t> </w:t>
            </w:r>
            <w:r>
              <w:rPr/>
              <w:t>dos</w:t>
            </w:r>
            <w:r>
              <w:rPr>
                <w:spacing w:val="-4"/>
              </w:rPr>
              <w:t> </w:t>
            </w:r>
            <w:r>
              <w:rPr/>
              <w:t>Limites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Destinação</w:t>
            </w:r>
            <w:r>
              <w:rPr>
                <w:spacing w:val="-5"/>
              </w:rPr>
              <w:t> </w:t>
            </w:r>
            <w:r>
              <w:rPr/>
              <w:t>Estratégica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Recursos</w:t>
            </w:r>
            <w:r>
              <w:rPr>
                <w:spacing w:val="-3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/>
              <w:t>CAU/UF</w:t>
            </w:r>
            <w:r>
              <w:rPr>
                <w:spacing w:val="-5"/>
              </w:rPr>
              <w:t> </w:t>
            </w:r>
            <w:r>
              <w:rPr/>
              <w:t>e</w:t>
            </w:r>
            <w:r>
              <w:rPr>
                <w:spacing w:val="-5"/>
              </w:rPr>
              <w:t> </w:t>
            </w:r>
            <w:r>
              <w:rPr/>
              <w:t>CAU/BR</w:t>
            </w:r>
            <w:r>
              <w:rPr>
                <w:spacing w:val="-2"/>
              </w:rPr>
              <w:t> </w:t>
            </w:r>
            <w:r>
              <w:rPr>
                <w:b w:val="0"/>
                <w:spacing w:val="-5"/>
              </w:rPr>
              <w:t>61</w:t>
            </w:r>
          </w:hyperlink>
        </w:p>
        <w:p>
          <w:pPr>
            <w:pStyle w:val="TOC2"/>
            <w:tabs>
              <w:tab w:pos="9525" w:val="left" w:leader="dot"/>
            </w:tabs>
            <w:spacing w:before="236"/>
            <w:rPr>
              <w:b w:val="0"/>
            </w:rPr>
          </w:pPr>
          <w:hyperlink w:history="true" w:anchor="_bookmark49">
            <w:r>
              <w:rPr/>
              <w:t>Anexo</w:t>
            </w:r>
            <w:r>
              <w:rPr>
                <w:spacing w:val="-8"/>
              </w:rPr>
              <w:t> </w:t>
            </w:r>
            <w:r>
              <w:rPr/>
              <w:t>8.</w:t>
            </w:r>
            <w:r>
              <w:rPr>
                <w:spacing w:val="-4"/>
              </w:rPr>
              <w:t> </w:t>
            </w:r>
            <w:r>
              <w:rPr/>
              <w:t>Programação</w:t>
            </w:r>
            <w:r>
              <w:rPr>
                <w:spacing w:val="-4"/>
              </w:rPr>
              <w:t> </w:t>
            </w:r>
            <w:r>
              <w:rPr/>
              <w:t>2020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3"/>
              </w:rPr>
              <w:t> </w:t>
            </w:r>
            <w:r>
              <w:rPr/>
              <w:t>Link</w:t>
            </w:r>
            <w:r>
              <w:rPr>
                <w:spacing w:val="-3"/>
              </w:rPr>
              <w:t> </w:t>
            </w:r>
            <w:r>
              <w:rPr/>
              <w:t>para</w:t>
            </w:r>
            <w:r>
              <w:rPr>
                <w:spacing w:val="-5"/>
              </w:rPr>
              <w:t> </w:t>
            </w:r>
            <w:r>
              <w:rPr/>
              <w:t>acesso</w:t>
            </w:r>
            <w:r>
              <w:rPr>
                <w:spacing w:val="-4"/>
              </w:rPr>
              <w:t> </w:t>
            </w:r>
            <w:r>
              <w:rPr/>
              <w:t>no</w:t>
            </w:r>
            <w:r>
              <w:rPr>
                <w:spacing w:val="-5"/>
              </w:rPr>
              <w:t> </w:t>
            </w:r>
            <w:r>
              <w:rPr/>
              <w:t>Portal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Transparência</w:t>
            </w:r>
            <w:r>
              <w:rPr/>
              <w:tab/>
            </w:r>
            <w:r>
              <w:rPr>
                <w:b w:val="0"/>
                <w:spacing w:val="-5"/>
              </w:rPr>
              <w:t>63</w:t>
            </w:r>
          </w:hyperlink>
        </w:p>
      </w:sdtContent>
    </w:sdt>
    <w:p>
      <w:pPr>
        <w:spacing w:after="0"/>
        <w:sectPr>
          <w:pgSz w:w="11910" w:h="16840"/>
          <w:pgMar w:header="614" w:footer="722" w:top="1540" w:bottom="920" w:left="1300" w:right="680"/>
        </w:sectPr>
      </w:pPr>
    </w:p>
    <w:p>
      <w:pPr>
        <w:pStyle w:val="Heading3"/>
        <w:ind w:left="2062" w:firstLine="0"/>
      </w:pPr>
      <w:bookmarkStart w:name="_bookmark0" w:id="1"/>
      <w:bookmarkEnd w:id="1"/>
      <w:r>
        <w:rPr>
          <w:b w:val="0"/>
        </w:rPr>
      </w:r>
      <w:r>
        <w:rPr/>
        <w:t>ÍNDICE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FIGURA,</w:t>
      </w:r>
      <w:r>
        <w:rPr>
          <w:spacing w:val="-9"/>
        </w:rPr>
        <w:t> </w:t>
      </w:r>
      <w:r>
        <w:rPr/>
        <w:t>MAPA,</w:t>
      </w:r>
      <w:r>
        <w:rPr>
          <w:spacing w:val="-8"/>
        </w:rPr>
        <w:t> </w:t>
      </w:r>
      <w:r>
        <w:rPr/>
        <w:t>QUADROS</w:t>
      </w:r>
      <w:r>
        <w:rPr>
          <w:spacing w:val="-9"/>
        </w:rPr>
        <w:t> </w:t>
      </w:r>
      <w:r>
        <w:rPr/>
        <w:t>E</w:t>
      </w:r>
      <w:r>
        <w:rPr>
          <w:spacing w:val="-10"/>
        </w:rPr>
        <w:t> </w:t>
      </w:r>
      <w:r>
        <w:rPr>
          <w:spacing w:val="-2"/>
        </w:rPr>
        <w:t>GRÁFICOS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tabs>
          <w:tab w:pos="9648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2">
        <w:r>
          <w:rPr>
            <w:b/>
            <w:sz w:val="22"/>
          </w:rPr>
          <w:t>Figura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Mapa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Estratégico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-3"/>
            <w:sz w:val="22"/>
          </w:rPr>
          <w:t> </w:t>
        </w:r>
        <w:r>
          <w:rPr>
            <w:b/>
            <w:spacing w:val="-4"/>
            <w:sz w:val="22"/>
          </w:rPr>
          <w:t>2020</w:t>
        </w:r>
        <w:r>
          <w:rPr>
            <w:b/>
            <w:sz w:val="22"/>
          </w:rPr>
          <w:tab/>
        </w:r>
        <w:r>
          <w:rPr>
            <w:b/>
            <w:spacing w:val="-10"/>
            <w:sz w:val="22"/>
          </w:rPr>
          <w:t>7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5" w:val="left" w:leader="dot"/>
        </w:tabs>
        <w:spacing w:before="1"/>
        <w:ind w:left="546" w:right="0" w:firstLine="0"/>
        <w:jc w:val="left"/>
        <w:rPr>
          <w:b/>
          <w:sz w:val="22"/>
        </w:rPr>
      </w:pPr>
      <w:hyperlink w:history="true" w:anchor="_bookmark4">
        <w:r>
          <w:rPr>
            <w:b/>
            <w:sz w:val="22"/>
          </w:rPr>
          <w:t>Figura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2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Desenvolvimento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Sustentável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12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line="360" w:lineRule="auto" w:before="0"/>
        <w:ind w:left="546" w:right="163" w:firstLine="0"/>
        <w:jc w:val="left"/>
        <w:rPr>
          <w:b/>
          <w:sz w:val="22"/>
        </w:rPr>
      </w:pPr>
      <w:hyperlink w:history="true" w:anchor="_bookmark3">
        <w:r>
          <w:rPr>
            <w:b/>
            <w:sz w:val="22"/>
          </w:rPr>
          <w:t>Mapa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Municípios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com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Arquitetos,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Municípios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com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Empresas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Arquitetura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Urbanismo</w:t>
        </w:r>
        <w:r>
          <w:rPr>
            <w:b/>
            <w:spacing w:val="40"/>
            <w:sz w:val="22"/>
          </w:rPr>
          <w:t> </w:t>
        </w:r>
        <w:r>
          <w:rPr>
            <w:b/>
            <w:sz w:val="22"/>
          </w:rPr>
          <w:t>e</w:t>
        </w:r>
      </w:hyperlink>
      <w:r>
        <w:rPr>
          <w:b/>
          <w:sz w:val="22"/>
        </w:rPr>
        <w:t> </w:t>
      </w:r>
      <w:hyperlink w:history="true" w:anchor="_bookmark3">
        <w:r>
          <w:rPr>
            <w:b/>
            <w:sz w:val="22"/>
          </w:rPr>
          <w:t>Municípios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com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RRT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emitidos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10</w:t>
        </w:r>
      </w:hyperlink>
    </w:p>
    <w:p>
      <w:pPr>
        <w:tabs>
          <w:tab w:pos="9535" w:val="left" w:leader="dot"/>
        </w:tabs>
        <w:spacing w:before="161"/>
        <w:ind w:left="546" w:right="0" w:firstLine="0"/>
        <w:jc w:val="left"/>
        <w:rPr>
          <w:b/>
          <w:sz w:val="22"/>
        </w:rPr>
      </w:pPr>
      <w:hyperlink w:history="true" w:anchor="_bookmark6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14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11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2.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16</w:t>
        </w:r>
      </w:hyperlink>
    </w:p>
    <w:p>
      <w:pPr>
        <w:pStyle w:val="BodyText"/>
        <w:spacing w:before="3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15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3.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18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line="360" w:lineRule="auto" w:before="0"/>
        <w:ind w:left="546" w:right="163" w:firstLine="0"/>
        <w:jc w:val="left"/>
        <w:rPr>
          <w:b/>
          <w:sz w:val="22"/>
        </w:rPr>
      </w:pPr>
      <w:hyperlink w:history="true" w:anchor="_bookmark18">
        <w:r>
          <w:rPr>
            <w:b/>
            <w:sz w:val="22"/>
          </w:rPr>
          <w:t>Quadro 4. Demonstrativo da Programação dos CAU Básicos e Utilização dos Recursos do Fundo de</w:t>
        </w:r>
      </w:hyperlink>
      <w:r>
        <w:rPr>
          <w:b/>
          <w:spacing w:val="40"/>
          <w:sz w:val="22"/>
        </w:rPr>
        <w:t> </w:t>
      </w:r>
      <w:hyperlink w:history="true" w:anchor="_bookmark18">
        <w:r>
          <w:rPr>
            <w:b/>
            <w:spacing w:val="-4"/>
            <w:sz w:val="22"/>
          </w:rPr>
          <w:t>Apoio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20</w:t>
        </w:r>
      </w:hyperlink>
    </w:p>
    <w:p>
      <w:pPr>
        <w:tabs>
          <w:tab w:pos="9535" w:val="left" w:leader="dot"/>
        </w:tabs>
        <w:spacing w:before="162"/>
        <w:ind w:left="546" w:right="0" w:firstLine="0"/>
        <w:jc w:val="left"/>
        <w:rPr>
          <w:b/>
          <w:sz w:val="22"/>
        </w:rPr>
      </w:pPr>
      <w:hyperlink w:history="true" w:anchor="_bookmark19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5.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Comparativa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Região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21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23">
        <w:r>
          <w:rPr>
            <w:b/>
            <w:sz w:val="22"/>
          </w:rPr>
          <w:t>Quadro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6.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2"/>
            <w:sz w:val="22"/>
          </w:rPr>
          <w:t> Projetos/Atividade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23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5" w:val="left" w:leader="dot"/>
        </w:tabs>
        <w:spacing w:line="360" w:lineRule="auto" w:before="1"/>
        <w:ind w:left="546" w:right="163" w:firstLine="0"/>
        <w:jc w:val="left"/>
        <w:rPr>
          <w:b/>
          <w:sz w:val="22"/>
        </w:rPr>
      </w:pPr>
      <w:hyperlink w:history="true" w:anchor="_bookmark24">
        <w:r>
          <w:rPr>
            <w:b/>
            <w:sz w:val="22"/>
          </w:rPr>
          <w:t>Quadro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7.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Projetos/Atividade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(Programação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Operacional,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Fundo</w:t>
        </w:r>
        <w:r>
          <w:rPr>
            <w:b/>
            <w:spacing w:val="-1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12"/>
            <w:sz w:val="22"/>
          </w:rPr>
          <w:t> </w:t>
        </w:r>
        <w:r>
          <w:rPr>
            <w:b/>
            <w:sz w:val="22"/>
          </w:rPr>
          <w:t>Apoio,</w:t>
        </w:r>
      </w:hyperlink>
      <w:r>
        <w:rPr>
          <w:b/>
          <w:sz w:val="22"/>
        </w:rPr>
        <w:t> </w:t>
      </w:r>
      <w:hyperlink w:history="true" w:anchor="_bookmark24">
        <w:r>
          <w:rPr>
            <w:b/>
            <w:sz w:val="22"/>
          </w:rPr>
          <w:t>CSC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Reserva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pacing w:val="-2"/>
            <w:sz w:val="22"/>
          </w:rPr>
          <w:t>Contingência)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23</w:t>
        </w:r>
      </w:hyperlink>
    </w:p>
    <w:p>
      <w:pPr>
        <w:tabs>
          <w:tab w:pos="9535" w:val="left" w:leader="dot"/>
        </w:tabs>
        <w:spacing w:before="159"/>
        <w:ind w:left="546" w:right="0" w:firstLine="0"/>
        <w:jc w:val="left"/>
        <w:rPr>
          <w:b/>
          <w:sz w:val="22"/>
        </w:rPr>
      </w:pPr>
      <w:hyperlink w:history="true" w:anchor="_bookmark27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8.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Atividades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26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5" w:val="left" w:leader="dot"/>
        </w:tabs>
        <w:spacing w:before="1"/>
        <w:ind w:left="546" w:right="0" w:firstLine="0"/>
        <w:jc w:val="left"/>
        <w:rPr>
          <w:b/>
          <w:sz w:val="22"/>
        </w:rPr>
      </w:pPr>
      <w:hyperlink w:history="true" w:anchor="_bookmark29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9.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Projetos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27</w:t>
        </w:r>
      </w:hyperlink>
    </w:p>
    <w:p>
      <w:pPr>
        <w:pStyle w:val="BodyText"/>
        <w:spacing w:before="12"/>
        <w:rPr>
          <w:b/>
          <w:sz w:val="23"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31">
        <w:r>
          <w:rPr>
            <w:b/>
            <w:sz w:val="22"/>
          </w:rPr>
          <w:t>Quadro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10.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CAU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30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32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10.1.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31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33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10.2.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Objetivos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Estratégicos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32</w:t>
        </w:r>
      </w:hyperlink>
    </w:p>
    <w:p>
      <w:pPr>
        <w:pStyle w:val="BodyText"/>
        <w:spacing w:before="3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35">
        <w:r>
          <w:rPr>
            <w:b/>
            <w:sz w:val="22"/>
          </w:rPr>
          <w:t>Quadro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11.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34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39">
        <w:r>
          <w:rPr>
            <w:b/>
            <w:sz w:val="22"/>
          </w:rPr>
          <w:t>Quadro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11.1.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3"/>
            <w:sz w:val="22"/>
          </w:rPr>
          <w:t> </w:t>
        </w:r>
        <w:r>
          <w:rPr>
            <w:b/>
            <w:spacing w:val="-2"/>
            <w:sz w:val="22"/>
          </w:rPr>
          <w:t>Região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36</w:t>
        </w:r>
      </w:hyperlink>
    </w:p>
    <w:p>
      <w:pPr>
        <w:pStyle w:val="BodyText"/>
        <w:spacing w:before="3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40">
        <w:r>
          <w:rPr>
            <w:b/>
            <w:sz w:val="22"/>
          </w:rPr>
          <w:t>Quadro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11.2.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37</w:t>
        </w:r>
      </w:hyperlink>
    </w:p>
    <w:p>
      <w:pPr>
        <w:pStyle w:val="BodyText"/>
        <w:rPr>
          <w:b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7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14</w:t>
        </w:r>
      </w:hyperlink>
    </w:p>
    <w:p>
      <w:pPr>
        <w:pStyle w:val="BodyText"/>
        <w:spacing w:before="2"/>
        <w:rPr>
          <w:b/>
        </w:rPr>
      </w:pPr>
    </w:p>
    <w:p>
      <w:pPr>
        <w:tabs>
          <w:tab w:pos="9535" w:val="left" w:leader="dot"/>
        </w:tabs>
        <w:spacing w:before="1"/>
        <w:ind w:left="546" w:right="0" w:firstLine="0"/>
        <w:jc w:val="left"/>
        <w:rPr>
          <w:b/>
          <w:sz w:val="22"/>
        </w:rPr>
      </w:pPr>
      <w:hyperlink w:history="true" w:anchor="_bookmark8">
        <w:r>
          <w:rPr>
            <w:b/>
            <w:sz w:val="22"/>
          </w:rPr>
          <w:t>Gráfico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2.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</w:t>
        </w:r>
        <w:r>
          <w:rPr>
            <w:b/>
            <w:spacing w:val="-4"/>
            <w:sz w:val="22"/>
          </w:rPr>
          <w:t>CAU.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15</w:t>
        </w:r>
      </w:hyperlink>
    </w:p>
    <w:p>
      <w:pPr>
        <w:pStyle w:val="BodyText"/>
        <w:spacing w:before="12"/>
        <w:rPr>
          <w:b/>
          <w:sz w:val="23"/>
        </w:rPr>
      </w:pPr>
    </w:p>
    <w:p>
      <w:pPr>
        <w:tabs>
          <w:tab w:pos="9535" w:val="left" w:leader="dot"/>
        </w:tabs>
        <w:spacing w:before="0"/>
        <w:ind w:left="546" w:right="0" w:firstLine="0"/>
        <w:jc w:val="left"/>
        <w:rPr>
          <w:b/>
          <w:sz w:val="22"/>
        </w:rPr>
      </w:pPr>
      <w:hyperlink w:history="true" w:anchor="_bookmark9">
        <w:r>
          <w:rPr>
            <w:b/>
            <w:sz w:val="22"/>
          </w:rPr>
          <w:t>Gráfico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3.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CAU</w:t>
        </w:r>
        <w:r>
          <w:rPr>
            <w:b/>
            <w:spacing w:val="1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e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CAU/BR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15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614" w:footer="722" w:top="1540" w:bottom="920" w:left="1300" w:right="680"/>
        </w:sectPr>
      </w:pPr>
    </w:p>
    <w:p>
      <w:pPr>
        <w:tabs>
          <w:tab w:pos="9761" w:val="right" w:leader="dot"/>
        </w:tabs>
        <w:spacing w:before="46"/>
        <w:ind w:left="546" w:right="0" w:firstLine="0"/>
        <w:jc w:val="left"/>
        <w:rPr>
          <w:b/>
          <w:sz w:val="22"/>
        </w:rPr>
      </w:pPr>
      <w:hyperlink w:history="true" w:anchor="_bookmark12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4.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17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13">
        <w:r>
          <w:rPr>
            <w:b/>
            <w:sz w:val="22"/>
          </w:rPr>
          <w:t>Gráfico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5.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CAU/BR.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17</w:t>
        </w:r>
      </w:hyperlink>
    </w:p>
    <w:p>
      <w:pPr>
        <w:tabs>
          <w:tab w:pos="9761" w:val="right" w:leader="dot"/>
        </w:tabs>
        <w:spacing w:before="296"/>
        <w:ind w:left="546" w:right="0" w:firstLine="0"/>
        <w:jc w:val="left"/>
        <w:rPr>
          <w:b/>
          <w:sz w:val="22"/>
        </w:rPr>
      </w:pPr>
      <w:hyperlink w:history="true" w:anchor="_bookmark16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6.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19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17">
        <w:r>
          <w:rPr>
            <w:b/>
            <w:sz w:val="22"/>
          </w:rPr>
          <w:t>Gráfico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7.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Composição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das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Fontes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19</w:t>
        </w:r>
      </w:hyperlink>
    </w:p>
    <w:p>
      <w:pPr>
        <w:tabs>
          <w:tab w:pos="9761" w:val="right" w:leader="dot"/>
        </w:tabs>
        <w:spacing w:before="295"/>
        <w:ind w:left="546" w:right="0" w:firstLine="0"/>
        <w:jc w:val="left"/>
        <w:rPr>
          <w:b/>
          <w:sz w:val="22"/>
        </w:rPr>
      </w:pPr>
      <w:hyperlink w:history="true" w:anchor="_bookmark20">
        <w:r>
          <w:rPr>
            <w:b/>
            <w:sz w:val="22"/>
          </w:rPr>
          <w:t>Gráfico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8.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Distribuição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3"/>
            <w:sz w:val="22"/>
          </w:rPr>
          <w:t> </w:t>
        </w:r>
        <w:r>
          <w:rPr>
            <w:b/>
            <w:spacing w:val="-2"/>
            <w:sz w:val="22"/>
          </w:rPr>
          <w:t>Região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21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21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9.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CAU/UF</w:t>
        </w:r>
        <w:r>
          <w:rPr>
            <w:b/>
            <w:spacing w:val="-2"/>
            <w:sz w:val="22"/>
          </w:rPr>
          <w:t> </w:t>
        </w:r>
        <w:r>
          <w:rPr>
            <w:b/>
            <w:sz w:val="22"/>
          </w:rPr>
          <w:t>–</w:t>
        </w:r>
        <w:r>
          <w:rPr>
            <w:b/>
            <w:spacing w:val="-3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Região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22</w:t>
        </w:r>
      </w:hyperlink>
    </w:p>
    <w:p>
      <w:pPr>
        <w:tabs>
          <w:tab w:pos="9761" w:val="right" w:leader="dot"/>
        </w:tabs>
        <w:spacing w:before="296"/>
        <w:ind w:left="546" w:right="0" w:firstLine="0"/>
        <w:jc w:val="left"/>
        <w:rPr>
          <w:b/>
          <w:sz w:val="22"/>
        </w:rPr>
      </w:pPr>
      <w:hyperlink w:history="true" w:anchor="_bookmark25">
        <w:r>
          <w:rPr>
            <w:b/>
            <w:sz w:val="22"/>
          </w:rPr>
          <w:t>Gráfico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10.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Aplicação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Recursos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Totais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Projeto/Atividade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25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26">
        <w:r>
          <w:rPr>
            <w:b/>
            <w:sz w:val="22"/>
          </w:rPr>
          <w:t>Gráfico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11.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Atividades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25</w:t>
        </w:r>
      </w:hyperlink>
    </w:p>
    <w:p>
      <w:pPr>
        <w:tabs>
          <w:tab w:pos="9761" w:val="right" w:leader="dot"/>
        </w:tabs>
        <w:spacing w:before="296"/>
        <w:ind w:left="546" w:right="0" w:firstLine="0"/>
        <w:jc w:val="left"/>
        <w:rPr>
          <w:b/>
          <w:sz w:val="22"/>
        </w:rPr>
      </w:pPr>
      <w:hyperlink w:history="true" w:anchor="_bookmark28">
        <w:r>
          <w:rPr>
            <w:b/>
            <w:sz w:val="22"/>
          </w:rPr>
          <w:t>Gráfico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12.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Demonstrativo</w:t>
        </w:r>
        <w:r>
          <w:rPr>
            <w:b/>
            <w:spacing w:val="-10"/>
            <w:sz w:val="22"/>
          </w:rPr>
          <w:t> </w:t>
        </w:r>
        <w:r>
          <w:rPr>
            <w:b/>
            <w:sz w:val="22"/>
          </w:rPr>
          <w:t>Comparativo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pacing w:val="-2"/>
            <w:sz w:val="22"/>
          </w:rPr>
          <w:t>Projetos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27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36">
        <w:r>
          <w:rPr>
            <w:b/>
            <w:sz w:val="22"/>
          </w:rPr>
          <w:t>Gráfico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13.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4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7"/>
            <w:sz w:val="22"/>
          </w:rPr>
          <w:t> </w:t>
        </w:r>
        <w:r>
          <w:rPr>
            <w:b/>
            <w:spacing w:val="-5"/>
            <w:sz w:val="22"/>
          </w:rPr>
          <w:t>CAU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34</w:t>
        </w:r>
      </w:hyperlink>
    </w:p>
    <w:p>
      <w:pPr>
        <w:tabs>
          <w:tab w:pos="9761" w:val="right" w:leader="dot"/>
        </w:tabs>
        <w:spacing w:before="295"/>
        <w:ind w:left="546" w:right="0" w:firstLine="0"/>
        <w:jc w:val="left"/>
        <w:rPr>
          <w:b/>
          <w:sz w:val="22"/>
        </w:rPr>
      </w:pPr>
      <w:hyperlink w:history="true" w:anchor="_bookmark37">
        <w:r>
          <w:rPr>
            <w:b/>
            <w:sz w:val="22"/>
          </w:rPr>
          <w:t>Gráfico</w:t>
        </w:r>
        <w:r>
          <w:rPr>
            <w:b/>
            <w:spacing w:val="-8"/>
            <w:sz w:val="22"/>
          </w:rPr>
          <w:t> </w:t>
        </w:r>
        <w:r>
          <w:rPr>
            <w:b/>
            <w:sz w:val="22"/>
          </w:rPr>
          <w:t>13.1.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do</w:t>
        </w:r>
        <w:r>
          <w:rPr>
            <w:b/>
            <w:spacing w:val="-5"/>
            <w:sz w:val="22"/>
          </w:rPr>
          <w:t> </w:t>
        </w:r>
        <w:r>
          <w:rPr>
            <w:b/>
            <w:spacing w:val="-2"/>
            <w:sz w:val="22"/>
          </w:rPr>
          <w:t>CAU/BR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35</w:t>
        </w:r>
      </w:hyperlink>
    </w:p>
    <w:p>
      <w:pPr>
        <w:tabs>
          <w:tab w:pos="9761" w:val="right" w:leader="dot"/>
        </w:tabs>
        <w:spacing w:before="293"/>
        <w:ind w:left="546" w:right="0" w:firstLine="0"/>
        <w:jc w:val="left"/>
        <w:rPr>
          <w:b/>
          <w:sz w:val="22"/>
        </w:rPr>
      </w:pPr>
      <w:hyperlink w:history="true" w:anchor="_bookmark38">
        <w:r>
          <w:rPr>
            <w:b/>
            <w:sz w:val="22"/>
          </w:rPr>
          <w:t>Gráfico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13.2.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Aplicações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por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Elemento</w:t>
        </w:r>
        <w:r>
          <w:rPr>
            <w:b/>
            <w:spacing w:val="-5"/>
            <w:sz w:val="22"/>
          </w:rPr>
          <w:t> </w:t>
        </w:r>
        <w:r>
          <w:rPr>
            <w:b/>
            <w:sz w:val="22"/>
          </w:rPr>
          <w:t>de</w:t>
        </w:r>
        <w:r>
          <w:rPr>
            <w:b/>
            <w:spacing w:val="-6"/>
            <w:sz w:val="22"/>
          </w:rPr>
          <w:t> </w:t>
        </w:r>
        <w:r>
          <w:rPr>
            <w:b/>
            <w:sz w:val="22"/>
          </w:rPr>
          <w:t>Despesas</w:t>
        </w:r>
        <w:r>
          <w:rPr>
            <w:b/>
            <w:spacing w:val="-7"/>
            <w:sz w:val="22"/>
          </w:rPr>
          <w:t> </w:t>
        </w:r>
        <w:r>
          <w:rPr>
            <w:b/>
            <w:sz w:val="22"/>
          </w:rPr>
          <w:t>dos</w:t>
        </w:r>
        <w:r>
          <w:rPr>
            <w:b/>
            <w:spacing w:val="-4"/>
            <w:sz w:val="22"/>
          </w:rPr>
          <w:t> </w:t>
        </w:r>
        <w:r>
          <w:rPr>
            <w:b/>
            <w:spacing w:val="-2"/>
            <w:sz w:val="22"/>
          </w:rPr>
          <w:t>CAU/UF</w:t>
        </w:r>
        <w:r>
          <w:rPr>
            <w:b/>
            <w:sz w:val="22"/>
          </w:rPr>
          <w:tab/>
        </w:r>
        <w:r>
          <w:rPr>
            <w:b/>
            <w:spacing w:val="-5"/>
            <w:sz w:val="22"/>
          </w:rPr>
          <w:t>35</w:t>
        </w:r>
      </w:hyperlink>
    </w:p>
    <w:p>
      <w:pPr>
        <w:spacing w:after="0"/>
        <w:jc w:val="left"/>
        <w:rPr>
          <w:sz w:val="22"/>
        </w:rPr>
        <w:sectPr>
          <w:pgSz w:w="11910" w:h="16840"/>
          <w:pgMar w:header="614" w:footer="722" w:top="1540" w:bottom="920" w:left="1300" w:right="680"/>
        </w:sectPr>
      </w:pPr>
    </w:p>
    <w:p>
      <w:pPr>
        <w:pStyle w:val="Heading3"/>
        <w:ind w:left="118" w:firstLine="0"/>
      </w:pPr>
      <w:bookmarkStart w:name="_bookmark1" w:id="2"/>
      <w:bookmarkEnd w:id="2"/>
      <w:r>
        <w:rPr>
          <w:b w:val="0"/>
        </w:rPr>
      </w:r>
      <w:r>
        <w:rPr>
          <w:color w:val="006666"/>
          <w:spacing w:val="-2"/>
        </w:rPr>
        <w:t>INTRODUÇÃO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BodyText"/>
        <w:spacing w:line="360" w:lineRule="auto"/>
        <w:ind w:left="118" w:right="167" w:firstLine="851"/>
        <w:jc w:val="both"/>
      </w:pPr>
      <w:r>
        <w:rPr/>
        <w:t>O</w:t>
      </w:r>
      <w:r>
        <w:rPr>
          <w:spacing w:val="-4"/>
        </w:rPr>
        <w:t> </w:t>
      </w:r>
      <w:r>
        <w:rPr/>
        <w:t>processo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2"/>
        </w:rPr>
        <w:t> </w:t>
      </w:r>
      <w:r>
        <w:rPr/>
        <w:t>caracteriza-se</w:t>
      </w:r>
      <w:r>
        <w:rPr>
          <w:spacing w:val="-3"/>
        </w:rPr>
        <w:t> </w:t>
      </w:r>
      <w:r>
        <w:rPr/>
        <w:t>como</w:t>
      </w:r>
      <w:r>
        <w:rPr>
          <w:spacing w:val="-2"/>
        </w:rPr>
        <w:t> </w:t>
      </w:r>
      <w:r>
        <w:rPr/>
        <w:t>uma</w:t>
      </w:r>
      <w:r>
        <w:rPr>
          <w:spacing w:val="-3"/>
        </w:rPr>
        <w:t> </w:t>
      </w:r>
      <w:r>
        <w:rPr/>
        <w:t>atividade</w:t>
      </w:r>
      <w:r>
        <w:rPr>
          <w:spacing w:val="-2"/>
        </w:rPr>
        <w:t> </w:t>
      </w:r>
      <w:r>
        <w:rPr/>
        <w:t>contínua</w:t>
      </w:r>
      <w:r>
        <w:rPr>
          <w:spacing w:val="-3"/>
        </w:rPr>
        <w:t> </w:t>
      </w:r>
      <w:r>
        <w:rPr/>
        <w:t>e</w:t>
      </w:r>
      <w:r>
        <w:rPr>
          <w:spacing w:val="-2"/>
        </w:rPr>
        <w:t> </w:t>
      </w:r>
      <w:r>
        <w:rPr/>
        <w:t>sistematizada, que objetiva implementar as prioridades, políticas e estratégias definidas para o Conselho, e sistematizadas no Planejamento Estratégico do CAU - 2023.</w:t>
      </w:r>
    </w:p>
    <w:p>
      <w:pPr>
        <w:pStyle w:val="BodyText"/>
        <w:spacing w:line="360" w:lineRule="auto" w:before="160"/>
        <w:ind w:left="118" w:right="166" w:firstLine="851"/>
        <w:jc w:val="both"/>
      </w:pPr>
      <w:r>
        <w:rPr/>
        <w:t>Considerando</w:t>
      </w:r>
      <w:r>
        <w:rPr>
          <w:spacing w:val="-6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planejamento</w:t>
      </w:r>
      <w:r>
        <w:rPr>
          <w:spacing w:val="-4"/>
        </w:rPr>
        <w:t> </w:t>
      </w:r>
      <w:r>
        <w:rPr/>
        <w:t>estratégico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com</w:t>
      </w:r>
      <w:r>
        <w:rPr>
          <w:spacing w:val="-2"/>
        </w:rPr>
        <w:t> </w:t>
      </w:r>
      <w:r>
        <w:rPr/>
        <w:t>visão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longo</w:t>
      </w:r>
      <w:r>
        <w:rPr>
          <w:spacing w:val="-4"/>
        </w:rPr>
        <w:t> </w:t>
      </w:r>
      <w:r>
        <w:rPr/>
        <w:t>prazo,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programação anual objetiva avaliar e aprimorar o processo de gestão da estratégia do CAU, estabelecendo uma relação</w:t>
      </w:r>
      <w:r>
        <w:rPr>
          <w:spacing w:val="-3"/>
        </w:rPr>
        <w:t> </w:t>
      </w:r>
      <w:r>
        <w:rPr/>
        <w:t>mais</w:t>
      </w:r>
      <w:r>
        <w:rPr>
          <w:spacing w:val="-4"/>
        </w:rPr>
        <w:t> </w:t>
      </w:r>
      <w:r>
        <w:rPr/>
        <w:t>direta</w:t>
      </w:r>
      <w:r>
        <w:rPr>
          <w:spacing w:val="-4"/>
        </w:rPr>
        <w:t> </w:t>
      </w:r>
      <w:r>
        <w:rPr/>
        <w:t>entre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objetivos</w:t>
      </w:r>
      <w:r>
        <w:rPr>
          <w:spacing w:val="-4"/>
        </w:rPr>
        <w:t> </w:t>
      </w:r>
      <w:r>
        <w:rPr/>
        <w:t>estratégicos,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metas</w:t>
      </w:r>
      <w:r>
        <w:rPr>
          <w:spacing w:val="-4"/>
        </w:rPr>
        <w:t> </w:t>
      </w:r>
      <w:r>
        <w:rPr/>
        <w:t>do</w:t>
      </w:r>
      <w:r>
        <w:rPr>
          <w:spacing w:val="-3"/>
        </w:rPr>
        <w:t> </w:t>
      </w:r>
      <w:r>
        <w:rPr/>
        <w:t>Conselho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os</w:t>
      </w:r>
      <w:r>
        <w:rPr>
          <w:spacing w:val="-4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prioritários.</w:t>
      </w:r>
    </w:p>
    <w:p>
      <w:pPr>
        <w:spacing w:line="360" w:lineRule="auto" w:before="161"/>
        <w:ind w:left="118" w:right="166" w:firstLine="851"/>
        <w:jc w:val="both"/>
        <w:rPr>
          <w:b/>
          <w:i/>
          <w:sz w:val="24"/>
        </w:rPr>
      </w:pPr>
      <w:r>
        <w:rPr>
          <w:b/>
          <w:i/>
          <w:sz w:val="24"/>
        </w:rPr>
        <w:t>O Plano de Ação do CAU para 2020, visando ao desenvolvimento e fortalecimento da</w:t>
      </w:r>
      <w:r>
        <w:rPr>
          <w:b/>
          <w:i/>
          <w:sz w:val="24"/>
        </w:rPr>
        <w:t> arquitetura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urbanismo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da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profissão,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orienta-se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pela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missão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do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CAU,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definida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no</w:t>
      </w:r>
      <w:r>
        <w:rPr>
          <w:b/>
          <w:i/>
          <w:spacing w:val="-9"/>
          <w:sz w:val="24"/>
        </w:rPr>
        <w:t> </w:t>
      </w:r>
      <w:r>
        <w:rPr>
          <w:b/>
          <w:i/>
          <w:sz w:val="24"/>
        </w:rPr>
        <w:t>Planejamento Estratégico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2023,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“Promover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a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Arquitetura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Urbanismo</w:t>
      </w:r>
      <w:r>
        <w:rPr>
          <w:b/>
          <w:i/>
          <w:spacing w:val="-11"/>
          <w:sz w:val="24"/>
        </w:rPr>
        <w:t> </w:t>
      </w:r>
      <w:r>
        <w:rPr>
          <w:b/>
          <w:i/>
          <w:sz w:val="24"/>
        </w:rPr>
        <w:t>para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Todos”;</w:t>
      </w:r>
      <w:r>
        <w:rPr>
          <w:b/>
          <w:i/>
          <w:spacing w:val="-14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10"/>
          <w:sz w:val="24"/>
        </w:rPr>
        <w:t> </w:t>
      </w:r>
      <w:r>
        <w:rPr>
          <w:b/>
          <w:i/>
          <w:sz w:val="24"/>
        </w:rPr>
        <w:t>por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sua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visão</w:t>
      </w:r>
      <w:r>
        <w:rPr>
          <w:b/>
          <w:i/>
          <w:spacing w:val="-12"/>
          <w:sz w:val="24"/>
        </w:rPr>
        <w:t> </w:t>
      </w:r>
      <w:r>
        <w:rPr>
          <w:b/>
          <w:i/>
          <w:sz w:val="24"/>
        </w:rPr>
        <w:t>de</w:t>
      </w:r>
      <w:r>
        <w:rPr>
          <w:b/>
          <w:i/>
          <w:spacing w:val="-13"/>
          <w:sz w:val="24"/>
        </w:rPr>
        <w:t> </w:t>
      </w:r>
      <w:r>
        <w:rPr>
          <w:b/>
          <w:i/>
          <w:sz w:val="24"/>
        </w:rPr>
        <w:t>futuro, de “Ser reconhecido como referência na defesa e fomento das boas práticas da Arquitetura e </w:t>
      </w:r>
      <w:r>
        <w:rPr>
          <w:b/>
          <w:i/>
          <w:spacing w:val="-2"/>
          <w:sz w:val="24"/>
        </w:rPr>
        <w:t>Urbanismo”.</w:t>
      </w:r>
    </w:p>
    <w:p>
      <w:pPr>
        <w:pStyle w:val="BodyText"/>
        <w:spacing w:line="360" w:lineRule="auto" w:before="162"/>
        <w:ind w:left="118" w:right="164" w:firstLine="851"/>
        <w:jc w:val="both"/>
      </w:pPr>
      <w:r>
        <w:rPr/>
        <w:t>Compreende as propostas apresentadas pelos CAU/UF e pelo CAU/BR, compostas por projetos e atividades, de forma estruturada na contribuição aos objetivos estratégicos do CAU, observando no </w:t>
      </w:r>
      <w:r>
        <w:rPr>
          <w:b/>
        </w:rPr>
        <w:t>Mapa Estratégico do CAU - 2023</w:t>
      </w:r>
      <w:r>
        <w:rPr/>
        <w:t>, agrupados pelas perspectivas Sociedade, Processos Internos, Pessoas e Infraestrutura.</w:t>
      </w:r>
    </w:p>
    <w:p>
      <w:pPr>
        <w:pStyle w:val="BodyText"/>
        <w:spacing w:line="360" w:lineRule="auto" w:before="160"/>
        <w:ind w:left="118" w:right="160" w:firstLine="851"/>
        <w:jc w:val="both"/>
      </w:pPr>
      <w:r>
        <w:rPr/>
        <w:t>As</w:t>
      </w:r>
      <w:r>
        <w:rPr>
          <w:spacing w:val="-4"/>
        </w:rPr>
        <w:t> </w:t>
      </w:r>
      <w:r>
        <w:rPr/>
        <w:t>orientações,</w:t>
      </w:r>
      <w:r>
        <w:rPr>
          <w:spacing w:val="-3"/>
        </w:rPr>
        <w:t> </w:t>
      </w:r>
      <w:r>
        <w:rPr/>
        <w:t>políticas,</w:t>
      </w:r>
      <w:r>
        <w:rPr>
          <w:spacing w:val="-6"/>
        </w:rPr>
        <w:t> </w:t>
      </w:r>
      <w:r>
        <w:rPr/>
        <w:t>prioridades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estratégias</w:t>
      </w:r>
      <w:r>
        <w:rPr>
          <w:spacing w:val="-4"/>
        </w:rPr>
        <w:t> </w:t>
      </w:r>
      <w:r>
        <w:rPr/>
        <w:t>que</w:t>
      </w:r>
      <w:r>
        <w:rPr>
          <w:spacing w:val="-6"/>
        </w:rPr>
        <w:t> </w:t>
      </w:r>
      <w:r>
        <w:rPr/>
        <w:t>nortearam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elaboração</w:t>
      </w:r>
      <w:r>
        <w:rPr>
          <w:spacing w:val="-3"/>
        </w:rPr>
        <w:t> </w:t>
      </w:r>
      <w:r>
        <w:rPr/>
        <w:t>dos</w:t>
      </w:r>
      <w:r>
        <w:rPr>
          <w:spacing w:val="-4"/>
        </w:rPr>
        <w:t> </w:t>
      </w:r>
      <w:r>
        <w:rPr/>
        <w:t>planos de ação dos CAU/UF e do CAU/BR, estão contextualizadas no Planejamento Estratégico do CAU – 2023 e nas Diretrizes para Elaboração do Plano de Ação e Orçamento do CAU – Exercício de 2020.</w:t>
      </w:r>
    </w:p>
    <w:p>
      <w:pPr>
        <w:pStyle w:val="BodyText"/>
        <w:spacing w:line="360" w:lineRule="auto" w:before="160"/>
        <w:ind w:left="118" w:right="164" w:firstLine="851"/>
        <w:jc w:val="both"/>
      </w:pPr>
      <w:r>
        <w:rPr/>
        <w:t>Na</w:t>
      </w:r>
      <w:r>
        <w:rPr>
          <w:spacing w:val="-3"/>
        </w:rPr>
        <w:t> </w:t>
      </w:r>
      <w:r>
        <w:rPr/>
        <w:t>elaboração</w:t>
      </w:r>
      <w:r>
        <w:rPr>
          <w:spacing w:val="-3"/>
        </w:rPr>
        <w:t> </w:t>
      </w:r>
      <w:r>
        <w:rPr/>
        <w:t>das</w:t>
      </w:r>
      <w:r>
        <w:rPr>
          <w:spacing w:val="-4"/>
        </w:rPr>
        <w:t> </w:t>
      </w:r>
      <w:r>
        <w:rPr/>
        <w:t>propostas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projetos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atividades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serem</w:t>
      </w:r>
      <w:r>
        <w:rPr>
          <w:spacing w:val="-4"/>
        </w:rPr>
        <w:t> </w:t>
      </w:r>
      <w:r>
        <w:rPr/>
        <w:t>desenvolvidas</w:t>
      </w:r>
      <w:r>
        <w:rPr>
          <w:spacing w:val="-3"/>
        </w:rPr>
        <w:t> </w:t>
      </w:r>
      <w:r>
        <w:rPr/>
        <w:t>pelo</w:t>
      </w:r>
      <w:r>
        <w:rPr>
          <w:spacing w:val="-2"/>
        </w:rPr>
        <w:t> </w:t>
      </w:r>
      <w:r>
        <w:rPr/>
        <w:t>CAU</w:t>
      </w:r>
      <w:r>
        <w:rPr>
          <w:spacing w:val="-4"/>
        </w:rPr>
        <w:t> </w:t>
      </w:r>
      <w:r>
        <w:rPr/>
        <w:t>em 2020, como forma de potencializar sua atuação, medir e comunicar resultados para o público-alvo e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sociedade</w:t>
      </w:r>
      <w:r>
        <w:rPr>
          <w:spacing w:val="-11"/>
        </w:rPr>
        <w:t> </w:t>
      </w:r>
      <w:r>
        <w:rPr/>
        <w:t>em</w:t>
      </w:r>
      <w:r>
        <w:rPr>
          <w:spacing w:val="-14"/>
        </w:rPr>
        <w:t> </w:t>
      </w:r>
      <w:r>
        <w:rPr/>
        <w:t>geral,</w:t>
      </w:r>
      <w:r>
        <w:rPr>
          <w:spacing w:val="-13"/>
        </w:rPr>
        <w:t> </w:t>
      </w:r>
      <w:r>
        <w:rPr/>
        <w:t>também</w:t>
      </w:r>
      <w:r>
        <w:rPr>
          <w:spacing w:val="-14"/>
        </w:rPr>
        <w:t> </w:t>
      </w:r>
      <w:r>
        <w:rPr/>
        <w:t>foram</w:t>
      </w:r>
      <w:r>
        <w:rPr>
          <w:spacing w:val="-11"/>
        </w:rPr>
        <w:t> </w:t>
      </w:r>
      <w:r>
        <w:rPr/>
        <w:t>consideradas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mudanças</w:t>
      </w:r>
      <w:r>
        <w:rPr>
          <w:spacing w:val="-12"/>
        </w:rPr>
        <w:t> </w:t>
      </w:r>
      <w:r>
        <w:rPr/>
        <w:t>que</w:t>
      </w:r>
      <w:r>
        <w:rPr>
          <w:spacing w:val="-14"/>
        </w:rPr>
        <w:t> </w:t>
      </w:r>
      <w:r>
        <w:rPr/>
        <w:t>vem</w:t>
      </w:r>
      <w:r>
        <w:rPr>
          <w:spacing w:val="-11"/>
        </w:rPr>
        <w:t> </w:t>
      </w:r>
      <w:r>
        <w:rPr/>
        <w:t>acontecendo</w:t>
      </w:r>
      <w:r>
        <w:rPr>
          <w:spacing w:val="-14"/>
        </w:rPr>
        <w:t> </w:t>
      </w:r>
      <w:r>
        <w:rPr/>
        <w:t>no</w:t>
      </w:r>
      <w:r>
        <w:rPr>
          <w:spacing w:val="-11"/>
        </w:rPr>
        <w:t> </w:t>
      </w:r>
      <w:r>
        <w:rPr/>
        <w:t>cenário econômico e social do País e os resultados que o Conselho vem alcançando frente às metas estabelecidas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plano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ação</w:t>
      </w:r>
      <w:r>
        <w:rPr>
          <w:spacing w:val="-13"/>
        </w:rPr>
        <w:t> </w:t>
      </w:r>
      <w:r>
        <w:rPr/>
        <w:t>para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exercício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2019.</w:t>
      </w:r>
      <w:r>
        <w:rPr>
          <w:spacing w:val="-13"/>
        </w:rPr>
        <w:t> </w:t>
      </w:r>
      <w:r>
        <w:rPr/>
        <w:t>Nesse</w:t>
      </w:r>
      <w:r>
        <w:rPr>
          <w:spacing w:val="-14"/>
        </w:rPr>
        <w:t> </w:t>
      </w:r>
      <w:r>
        <w:rPr/>
        <w:t>contexto,</w:t>
      </w:r>
      <w:r>
        <w:rPr>
          <w:spacing w:val="-13"/>
        </w:rPr>
        <w:t> </w:t>
      </w:r>
      <w:r>
        <w:rPr/>
        <w:t>além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serem</w:t>
      </w:r>
      <w:r>
        <w:rPr>
          <w:spacing w:val="-14"/>
        </w:rPr>
        <w:t> </w:t>
      </w:r>
      <w:r>
        <w:rPr/>
        <w:t>observadas as</w:t>
      </w:r>
      <w:r>
        <w:rPr>
          <w:spacing w:val="-3"/>
        </w:rPr>
        <w:t> </w:t>
      </w:r>
      <w:r>
        <w:rPr/>
        <w:t>contribuições</w:t>
      </w:r>
      <w:r>
        <w:rPr>
          <w:spacing w:val="-5"/>
        </w:rPr>
        <w:t> </w:t>
      </w:r>
      <w:r>
        <w:rPr/>
        <w:t>à</w:t>
      </w:r>
      <w:r>
        <w:rPr>
          <w:spacing w:val="-5"/>
        </w:rPr>
        <w:t> </w:t>
      </w:r>
      <w:r>
        <w:rPr/>
        <w:t>estratégia</w:t>
      </w:r>
      <w:r>
        <w:rPr>
          <w:spacing w:val="-2"/>
        </w:rPr>
        <w:t> </w:t>
      </w:r>
      <w:r>
        <w:rPr/>
        <w:t>nacional,</w:t>
      </w:r>
      <w:r>
        <w:rPr>
          <w:spacing w:val="-5"/>
        </w:rPr>
        <w:t> </w:t>
      </w:r>
      <w:r>
        <w:rPr/>
        <w:t>também</w:t>
      </w:r>
      <w:r>
        <w:rPr>
          <w:spacing w:val="-7"/>
        </w:rPr>
        <w:t> </w:t>
      </w:r>
      <w:r>
        <w:rPr/>
        <w:t>foram</w:t>
      </w:r>
      <w:r>
        <w:rPr>
          <w:spacing w:val="-4"/>
        </w:rPr>
        <w:t> </w:t>
      </w:r>
      <w:r>
        <w:rPr/>
        <w:t>observadas</w:t>
      </w:r>
      <w:r>
        <w:rPr>
          <w:spacing w:val="-3"/>
        </w:rPr>
        <w:t> </w:t>
      </w:r>
      <w:r>
        <w:rPr/>
        <w:t>as</w:t>
      </w:r>
      <w:r>
        <w:rPr>
          <w:spacing w:val="-5"/>
        </w:rPr>
        <w:t> </w:t>
      </w:r>
      <w:r>
        <w:rPr/>
        <w:t>prioridades</w:t>
      </w:r>
      <w:r>
        <w:rPr>
          <w:spacing w:val="-5"/>
        </w:rPr>
        <w:t> </w:t>
      </w:r>
      <w:r>
        <w:rPr/>
        <w:t>locais,</w:t>
      </w:r>
      <w:r>
        <w:rPr>
          <w:spacing w:val="-5"/>
        </w:rPr>
        <w:t> </w:t>
      </w:r>
      <w:r>
        <w:rPr/>
        <w:t>capacidade operacional e evolução dos profissionais (Figura 1).</w:t>
      </w:r>
    </w:p>
    <w:p>
      <w:pPr>
        <w:spacing w:after="0" w:line="360" w:lineRule="auto"/>
        <w:jc w:val="both"/>
        <w:sectPr>
          <w:pgSz w:w="11910" w:h="16840"/>
          <w:pgMar w:header="614" w:footer="722" w:top="1540" w:bottom="920" w:left="1300" w:right="680"/>
        </w:sectPr>
      </w:pPr>
    </w:p>
    <w:p>
      <w:pPr>
        <w:spacing w:before="46"/>
        <w:ind w:left="6047" w:right="0" w:firstLine="0"/>
        <w:jc w:val="left"/>
        <w:rPr>
          <w:b/>
          <w:sz w:val="22"/>
        </w:rPr>
      </w:pPr>
      <w:r>
        <w:rPr/>
        <w:pict>
          <v:group style="position:absolute;margin-left:71.400002pt;margin-top:16.243626pt;width:483.95pt;height:276.350pt;mso-position-horizontal-relative:page;mso-position-vertical-relative:paragraph;z-index:-15727616;mso-wrap-distance-left:0;mso-wrap-distance-right:0" id="docshapegroup6" coordorigin="1428,325" coordsize="9679,5527">
            <v:shape style="position:absolute;left:1458;top:344;width:9629;height:5477" type="#_x0000_t75" id="docshape7" stroked="false">
              <v:imagedata r:id="rId9" o:title=""/>
            </v:shape>
            <v:rect style="position:absolute;left:1438;top:334;width:9659;height:5507" id="docshape8" filled="false" stroked="true" strokeweight="1pt" strokecolor="#bebebe">
              <v:stroke dashstyle="solid"/>
            </v:rect>
            <w10:wrap type="topAndBottom"/>
          </v:group>
        </w:pict>
      </w:r>
      <w:bookmarkStart w:name="_bookmark2" w:id="3"/>
      <w:bookmarkEnd w:id="3"/>
      <w:r>
        <w:rPr/>
      </w:r>
      <w:r>
        <w:rPr>
          <w:b/>
          <w:sz w:val="22"/>
        </w:rPr>
        <w:t>Figura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Mapa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Estratégico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3"/>
          <w:sz w:val="22"/>
        </w:rPr>
        <w:t> </w:t>
      </w:r>
      <w:r>
        <w:rPr>
          <w:b/>
          <w:spacing w:val="-4"/>
          <w:sz w:val="22"/>
        </w:rPr>
        <w:t>2020.</w:t>
      </w:r>
    </w:p>
    <w:p>
      <w:pPr>
        <w:pStyle w:val="BodyText"/>
        <w:spacing w:before="2"/>
        <w:rPr>
          <w:b/>
          <w:sz w:val="25"/>
        </w:rPr>
      </w:pPr>
    </w:p>
    <w:p>
      <w:pPr>
        <w:pStyle w:val="BodyText"/>
        <w:spacing w:line="360" w:lineRule="auto" w:before="1"/>
        <w:ind w:left="118" w:right="165" w:firstLine="851"/>
        <w:jc w:val="both"/>
      </w:pPr>
      <w:r>
        <w:rPr/>
        <w:t>Até 2019, os objetivos estratégicos de âmbito nacional eram: (i) Tornar a fiscalização um vetor de melhoria do exercício da Arquitetura e Urbanismo e (ii) Assegurar a eficácia no atendimento e no relacionamento com os arquitetos e urbanistas e a sociedade.</w:t>
      </w:r>
    </w:p>
    <w:p>
      <w:pPr>
        <w:spacing w:line="360" w:lineRule="auto" w:before="160"/>
        <w:ind w:left="118" w:right="161" w:firstLine="851"/>
        <w:jc w:val="both"/>
        <w:rPr>
          <w:b/>
          <w:sz w:val="24"/>
        </w:rPr>
      </w:pPr>
      <w:r>
        <w:rPr>
          <w:sz w:val="24"/>
        </w:rPr>
        <w:t>Considerando mudanças nas prioridades estratégicas nacionais do CAU, com base em pesquisas realizadas em 2019, para a programação de 2020, as iniciativas estratégicas a serem implementadas</w:t>
      </w:r>
      <w:r>
        <w:rPr>
          <w:spacing w:val="-2"/>
          <w:sz w:val="24"/>
        </w:rPr>
        <w:t> </w:t>
      </w:r>
      <w:r>
        <w:rPr>
          <w:sz w:val="24"/>
        </w:rPr>
        <w:t>pelo</w:t>
      </w:r>
      <w:r>
        <w:rPr>
          <w:spacing w:val="-1"/>
          <w:sz w:val="24"/>
        </w:rPr>
        <w:t> </w:t>
      </w:r>
      <w:r>
        <w:rPr>
          <w:sz w:val="24"/>
        </w:rPr>
        <w:t>Conselho,</w:t>
      </w:r>
      <w:r>
        <w:rPr>
          <w:spacing w:val="-1"/>
          <w:sz w:val="24"/>
        </w:rPr>
        <w:t> </w:t>
      </w:r>
      <w:r>
        <w:rPr>
          <w:sz w:val="24"/>
        </w:rPr>
        <w:t>visando</w:t>
      </w:r>
      <w:r>
        <w:rPr>
          <w:spacing w:val="-1"/>
          <w:sz w:val="24"/>
        </w:rPr>
        <w:t> </w:t>
      </w:r>
      <w:r>
        <w:rPr>
          <w:sz w:val="24"/>
        </w:rPr>
        <w:t>ao</w:t>
      </w:r>
      <w:r>
        <w:rPr>
          <w:spacing w:val="-1"/>
          <w:sz w:val="24"/>
        </w:rPr>
        <w:t> </w:t>
      </w:r>
      <w:r>
        <w:rPr>
          <w:sz w:val="24"/>
        </w:rPr>
        <w:t>alcance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1"/>
          <w:sz w:val="24"/>
        </w:rPr>
        <w:t> </w:t>
      </w:r>
      <w:r>
        <w:rPr>
          <w:sz w:val="24"/>
        </w:rPr>
        <w:t>resultados</w:t>
      </w:r>
      <w:r>
        <w:rPr>
          <w:spacing w:val="-1"/>
          <w:sz w:val="24"/>
        </w:rPr>
        <w:t> </w:t>
      </w:r>
      <w:r>
        <w:rPr>
          <w:sz w:val="24"/>
        </w:rPr>
        <w:t>que</w:t>
      </w:r>
      <w:r>
        <w:rPr>
          <w:spacing w:val="-1"/>
          <w:sz w:val="24"/>
        </w:rPr>
        <w:t> </w:t>
      </w:r>
      <w:r>
        <w:rPr>
          <w:sz w:val="24"/>
        </w:rPr>
        <w:t>façam a</w:t>
      </w:r>
      <w:r>
        <w:rPr>
          <w:spacing w:val="-2"/>
          <w:sz w:val="24"/>
        </w:rPr>
        <w:t> </w:t>
      </w:r>
      <w:r>
        <w:rPr>
          <w:sz w:val="24"/>
        </w:rPr>
        <w:t>diferença</w:t>
      </w:r>
      <w:r>
        <w:rPr>
          <w:spacing w:val="-2"/>
          <w:sz w:val="24"/>
        </w:rPr>
        <w:t> </w:t>
      </w:r>
      <w:r>
        <w:rPr>
          <w:sz w:val="24"/>
        </w:rPr>
        <w:t>na</w:t>
      </w:r>
      <w:r>
        <w:rPr>
          <w:spacing w:val="-2"/>
          <w:sz w:val="24"/>
        </w:rPr>
        <w:t> </w:t>
      </w:r>
      <w:r>
        <w:rPr>
          <w:sz w:val="24"/>
        </w:rPr>
        <w:t>atuação dos</w:t>
      </w:r>
      <w:r>
        <w:rPr>
          <w:spacing w:val="-2"/>
          <w:sz w:val="24"/>
        </w:rPr>
        <w:t> </w:t>
      </w:r>
      <w:r>
        <w:rPr>
          <w:sz w:val="24"/>
        </w:rPr>
        <w:t>arquitetos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urbanistas</w:t>
      </w:r>
      <w:r>
        <w:rPr>
          <w:spacing w:val="-3"/>
          <w:sz w:val="24"/>
        </w:rPr>
        <w:t> </w:t>
      </w:r>
      <w:r>
        <w:rPr>
          <w:sz w:val="24"/>
        </w:rPr>
        <w:t>brasileiros,</w:t>
      </w:r>
      <w:r>
        <w:rPr>
          <w:spacing w:val="-5"/>
          <w:sz w:val="24"/>
        </w:rPr>
        <w:t> </w:t>
      </w:r>
      <w:r>
        <w:rPr>
          <w:sz w:val="24"/>
        </w:rPr>
        <w:t>focam</w:t>
      </w:r>
      <w:r>
        <w:rPr>
          <w:spacing w:val="-5"/>
          <w:sz w:val="24"/>
        </w:rPr>
        <w:t> </w:t>
      </w:r>
      <w:r>
        <w:rPr>
          <w:sz w:val="24"/>
        </w:rPr>
        <w:t>prioritariamente</w:t>
      </w:r>
      <w:r>
        <w:rPr>
          <w:spacing w:val="-2"/>
          <w:sz w:val="24"/>
        </w:rPr>
        <w:t> </w:t>
      </w:r>
      <w:r>
        <w:rPr>
          <w:sz w:val="24"/>
        </w:rPr>
        <w:t>os</w:t>
      </w:r>
      <w:r>
        <w:rPr>
          <w:spacing w:val="-5"/>
          <w:sz w:val="24"/>
        </w:rPr>
        <w:t> </w:t>
      </w:r>
      <w:r>
        <w:rPr>
          <w:sz w:val="24"/>
        </w:rPr>
        <w:t>Objetivos</w:t>
      </w:r>
      <w:r>
        <w:rPr>
          <w:spacing w:val="-3"/>
          <w:sz w:val="24"/>
        </w:rPr>
        <w:t> </w:t>
      </w:r>
      <w:r>
        <w:rPr>
          <w:sz w:val="24"/>
        </w:rPr>
        <w:t>Estratégicos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âmbito nacional que são:</w:t>
      </w:r>
      <w:r>
        <w:rPr>
          <w:spacing w:val="40"/>
          <w:sz w:val="24"/>
        </w:rPr>
        <w:t> </w:t>
      </w:r>
      <w:r>
        <w:rPr>
          <w:b/>
          <w:sz w:val="24"/>
        </w:rPr>
        <w:t>(i) Tornar a fiscalização um vetor de melhoria do exercício da Arquitetura e Urbanismo; (ii) Estimular a produção da Arquitetura e Urbanismo como política de Estado; (iii) Assegurar a eficácia no relacionamento e comunicação com a sociedade.</w:t>
      </w:r>
    </w:p>
    <w:p>
      <w:pPr>
        <w:pStyle w:val="BodyText"/>
        <w:spacing w:line="360" w:lineRule="auto" w:before="159"/>
        <w:ind w:left="118" w:right="170" w:firstLine="851"/>
        <w:jc w:val="both"/>
      </w:pPr>
      <w:r>
        <w:rPr/>
        <w:t>Também na busca de levar a arquitetura e urbanismo para todos os segmentos da sociedade brasileira, em 2020, uma das prioridades de atuação do Conselho, está voltada para incrementar a atuação da profissão junto às classes menos favorecidas.</w:t>
      </w:r>
    </w:p>
    <w:p>
      <w:pPr>
        <w:spacing w:line="360" w:lineRule="auto" w:before="161"/>
        <w:ind w:left="118" w:right="165" w:firstLine="851"/>
        <w:jc w:val="both"/>
        <w:rPr>
          <w:sz w:val="24"/>
        </w:rPr>
      </w:pPr>
      <w:r>
        <w:rPr>
          <w:sz w:val="24"/>
        </w:rPr>
        <w:t>Essas ações, visando ao alcance da Missão do Conselho </w:t>
      </w:r>
      <w:r>
        <w:rPr>
          <w:b/>
          <w:sz w:val="24"/>
        </w:rPr>
        <w:t>“Arquitetura e Urbanismo para Todos”</w:t>
      </w:r>
      <w:r>
        <w:rPr>
          <w:sz w:val="24"/>
        </w:rPr>
        <w:t>, no âmbito do Objetivo Estratégico “</w:t>
      </w:r>
      <w:r>
        <w:rPr>
          <w:b/>
          <w:sz w:val="24"/>
        </w:rPr>
        <w:t>Fomentar o acesso da sociedade à Arquitetura e Urbanismo</w:t>
      </w:r>
      <w:r>
        <w:rPr>
          <w:sz w:val="24"/>
        </w:rPr>
        <w:t>” serão implementadas por meio de iniciativas estratégicas em </w:t>
      </w:r>
      <w:r>
        <w:rPr>
          <w:b/>
          <w:sz w:val="24"/>
        </w:rPr>
        <w:t>Assistência Técnica em Habitações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Interesse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Social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ATHIS</w:t>
      </w:r>
      <w:r>
        <w:rPr>
          <w:sz w:val="24"/>
        </w:rPr>
        <w:t>,</w:t>
      </w:r>
      <w:r>
        <w:rPr>
          <w:spacing w:val="6"/>
          <w:sz w:val="24"/>
        </w:rPr>
        <w:t> </w:t>
      </w:r>
      <w:r>
        <w:rPr>
          <w:sz w:val="24"/>
        </w:rPr>
        <w:t>que</w:t>
      </w:r>
      <w:r>
        <w:rPr>
          <w:spacing w:val="7"/>
          <w:sz w:val="24"/>
        </w:rPr>
        <w:t> </w:t>
      </w:r>
      <w:r>
        <w:rPr>
          <w:sz w:val="24"/>
        </w:rPr>
        <w:t>devem</w:t>
      </w:r>
      <w:r>
        <w:rPr>
          <w:spacing w:val="9"/>
          <w:sz w:val="24"/>
        </w:rPr>
        <w:t> </w:t>
      </w:r>
      <w:r>
        <w:rPr>
          <w:sz w:val="24"/>
        </w:rPr>
        <w:t>observar</w:t>
      </w:r>
      <w:r>
        <w:rPr>
          <w:spacing w:val="6"/>
          <w:sz w:val="24"/>
        </w:rPr>
        <w:t> </w:t>
      </w:r>
      <w:r>
        <w:rPr>
          <w:sz w:val="24"/>
        </w:rPr>
        <w:t>aspectos</w:t>
      </w:r>
      <w:r>
        <w:rPr>
          <w:spacing w:val="6"/>
          <w:sz w:val="24"/>
        </w:rPr>
        <w:t> </w:t>
      </w:r>
      <w:r>
        <w:rPr>
          <w:sz w:val="24"/>
        </w:rPr>
        <w:t>relevantes</w:t>
      </w:r>
      <w:r>
        <w:rPr>
          <w:spacing w:val="6"/>
          <w:sz w:val="24"/>
        </w:rPr>
        <w:t> </w:t>
      </w:r>
      <w:r>
        <w:rPr>
          <w:sz w:val="24"/>
        </w:rPr>
        <w:t>para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pacing w:val="-2"/>
          <w:sz w:val="24"/>
        </w:rPr>
        <w:t>melhoria</w:t>
      </w:r>
    </w:p>
    <w:p>
      <w:pPr>
        <w:spacing w:after="0" w:line="360" w:lineRule="auto"/>
        <w:jc w:val="both"/>
        <w:rPr>
          <w:sz w:val="24"/>
        </w:rPr>
        <w:sectPr>
          <w:pgSz w:w="11910" w:h="16840"/>
          <w:pgMar w:header="614" w:footer="722" w:top="1540" w:bottom="920" w:left="1300" w:right="680"/>
        </w:sectPr>
      </w:pPr>
    </w:p>
    <w:p>
      <w:pPr>
        <w:pStyle w:val="BodyText"/>
        <w:spacing w:line="360" w:lineRule="auto" w:before="46"/>
        <w:ind w:left="118" w:right="161"/>
        <w:jc w:val="both"/>
      </w:pPr>
      <w:r>
        <w:rPr/>
        <w:t>da qualidade de vida da população brasileira, em acordo com a Resolução CAU/BR nº 94, de 07 de novembro de 2014, e os princípios da Lei n° 11.888/2008 “que assegura às famílias de baixa renda assistência técnica pública e gratuita para o projeto e a construção de habitação de interesse </w:t>
      </w:r>
      <w:r>
        <w:rPr>
          <w:spacing w:val="-2"/>
        </w:rPr>
        <w:t>social...”.</w:t>
      </w:r>
    </w:p>
    <w:p>
      <w:pPr>
        <w:pStyle w:val="BodyText"/>
        <w:spacing w:line="360" w:lineRule="auto" w:before="160"/>
        <w:ind w:left="118" w:right="163" w:firstLine="851"/>
        <w:jc w:val="both"/>
      </w:pPr>
      <w:r>
        <w:rPr/>
        <w:t>No</w:t>
      </w:r>
      <w:r>
        <w:rPr>
          <w:spacing w:val="-14"/>
        </w:rPr>
        <w:t> </w:t>
      </w:r>
      <w:r>
        <w:rPr/>
        <w:t>contexto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Plano</w:t>
      </w:r>
      <w:r>
        <w:rPr>
          <w:spacing w:val="-14"/>
        </w:rPr>
        <w:t> </w:t>
      </w:r>
      <w:r>
        <w:rPr/>
        <w:t>de</w:t>
      </w:r>
      <w:r>
        <w:rPr>
          <w:spacing w:val="-13"/>
        </w:rPr>
        <w:t> </w:t>
      </w:r>
      <w:r>
        <w:rPr/>
        <w:t>Ação</w:t>
      </w:r>
      <w:r>
        <w:rPr>
          <w:spacing w:val="-14"/>
        </w:rPr>
        <w:t> </w:t>
      </w:r>
      <w:r>
        <w:rPr/>
        <w:t>para</w:t>
      </w:r>
      <w:r>
        <w:rPr>
          <w:spacing w:val="-13"/>
        </w:rPr>
        <w:t> </w:t>
      </w:r>
      <w:r>
        <w:rPr/>
        <w:t>2020,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CAU/UF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o</w:t>
      </w:r>
      <w:r>
        <w:rPr>
          <w:spacing w:val="-13"/>
        </w:rPr>
        <w:t> </w:t>
      </w:r>
      <w:r>
        <w:rPr/>
        <w:t>CAU/BR</w:t>
      </w:r>
      <w:r>
        <w:rPr>
          <w:spacing w:val="-14"/>
        </w:rPr>
        <w:t> </w:t>
      </w:r>
      <w:r>
        <w:rPr/>
        <w:t>também</w:t>
      </w:r>
      <w:r>
        <w:rPr>
          <w:spacing w:val="-13"/>
        </w:rPr>
        <w:t> </w:t>
      </w:r>
      <w:r>
        <w:rPr/>
        <w:t>elencaram</w:t>
      </w:r>
      <w:r>
        <w:rPr>
          <w:spacing w:val="-14"/>
        </w:rPr>
        <w:t> </w:t>
      </w:r>
      <w:r>
        <w:rPr/>
        <w:t>outros objetivos estratégicos que melhor atendam às suas prioridades de atuação local, e retratados em seus próprios mapas estratégicos.</w:t>
      </w:r>
    </w:p>
    <w:p>
      <w:pPr>
        <w:pStyle w:val="BodyText"/>
        <w:spacing w:line="360" w:lineRule="auto" w:before="160"/>
        <w:ind w:left="118" w:right="161" w:firstLine="851"/>
        <w:jc w:val="both"/>
      </w:pPr>
      <w:r>
        <w:rPr/>
        <w:t>As</w:t>
      </w:r>
      <w:r>
        <w:rPr>
          <w:spacing w:val="-4"/>
        </w:rPr>
        <w:t> </w:t>
      </w:r>
      <w:r>
        <w:rPr/>
        <w:t>ações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CAU,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2020,</w:t>
      </w:r>
      <w:r>
        <w:rPr>
          <w:spacing w:val="-4"/>
        </w:rPr>
        <w:t> </w:t>
      </w:r>
      <w:r>
        <w:rPr/>
        <w:t>estão</w:t>
      </w:r>
      <w:r>
        <w:rPr>
          <w:spacing w:val="-3"/>
        </w:rPr>
        <w:t> </w:t>
      </w:r>
      <w:r>
        <w:rPr/>
        <w:t>voltadas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um</w:t>
      </w:r>
      <w:r>
        <w:rPr>
          <w:spacing w:val="-4"/>
        </w:rPr>
        <w:t> </w:t>
      </w:r>
      <w:r>
        <w:rPr/>
        <w:t>público</w:t>
      </w:r>
      <w:r>
        <w:rPr>
          <w:spacing w:val="-6"/>
        </w:rPr>
        <w:t> </w:t>
      </w:r>
      <w:r>
        <w:rPr/>
        <w:t>alvo</w:t>
      </w:r>
      <w:r>
        <w:rPr>
          <w:spacing w:val="-3"/>
        </w:rPr>
        <w:t> </w:t>
      </w:r>
      <w:r>
        <w:rPr/>
        <w:t>composto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/>
        <w:t>186.957</w:t>
      </w:r>
      <w:r>
        <w:rPr>
          <w:spacing w:val="-3"/>
        </w:rPr>
        <w:t> </w:t>
      </w:r>
      <w:r>
        <w:rPr/>
        <w:t>mil arquitetos, 29.599 mil empresas de arquitetura e urbanismo, com atividades profissionais representadas por 958.928 mil RRT</w:t>
      </w:r>
      <w:r>
        <w:rPr>
          <w:vertAlign w:val="superscript"/>
        </w:rPr>
        <w:t>1</w:t>
      </w:r>
      <w:r>
        <w:rPr>
          <w:vertAlign w:val="baseline"/>
        </w:rPr>
        <w:t> (Mapa 1). No tocante às Instituições de Ensino Superior, que respondem</w:t>
      </w:r>
      <w:r>
        <w:rPr>
          <w:spacing w:val="-13"/>
          <w:vertAlign w:val="baseline"/>
        </w:rPr>
        <w:t> </w:t>
      </w:r>
      <w:r>
        <w:rPr>
          <w:vertAlign w:val="baseline"/>
        </w:rPr>
        <w:t>por</w:t>
      </w:r>
      <w:r>
        <w:rPr>
          <w:spacing w:val="-13"/>
          <w:vertAlign w:val="baseline"/>
        </w:rPr>
        <w:t> </w:t>
      </w:r>
      <w:r>
        <w:rPr>
          <w:vertAlign w:val="baseline"/>
        </w:rPr>
        <w:t>cursos</w:t>
      </w:r>
      <w:r>
        <w:rPr>
          <w:spacing w:val="-14"/>
          <w:vertAlign w:val="baseline"/>
        </w:rPr>
        <w:t> </w:t>
      </w:r>
      <w:r>
        <w:rPr>
          <w:vertAlign w:val="baseline"/>
        </w:rPr>
        <w:t>de</w:t>
      </w:r>
      <w:r>
        <w:rPr>
          <w:spacing w:val="-12"/>
          <w:vertAlign w:val="baseline"/>
        </w:rPr>
        <w:t> </w:t>
      </w:r>
      <w:r>
        <w:rPr>
          <w:vertAlign w:val="baseline"/>
        </w:rPr>
        <w:t>Arquitetura</w:t>
      </w:r>
      <w:r>
        <w:rPr>
          <w:spacing w:val="-13"/>
          <w:vertAlign w:val="baseline"/>
        </w:rPr>
        <w:t> </w:t>
      </w:r>
      <w:r>
        <w:rPr>
          <w:vertAlign w:val="baseline"/>
        </w:rPr>
        <w:t>e</w:t>
      </w:r>
      <w:r>
        <w:rPr>
          <w:spacing w:val="-10"/>
          <w:vertAlign w:val="baseline"/>
        </w:rPr>
        <w:t> </w:t>
      </w:r>
      <w:r>
        <w:rPr>
          <w:vertAlign w:val="baseline"/>
        </w:rPr>
        <w:t>Urbanismo,</w:t>
      </w:r>
      <w:r>
        <w:rPr>
          <w:spacing w:val="-11"/>
          <w:vertAlign w:val="baseline"/>
        </w:rPr>
        <w:t> </w:t>
      </w:r>
      <w:r>
        <w:rPr>
          <w:vertAlign w:val="baseline"/>
        </w:rPr>
        <w:t>constata-se,</w:t>
      </w:r>
      <w:r>
        <w:rPr>
          <w:spacing w:val="-10"/>
          <w:vertAlign w:val="baseline"/>
        </w:rPr>
        <w:t> </w:t>
      </w:r>
      <w:r>
        <w:rPr>
          <w:vertAlign w:val="baseline"/>
        </w:rPr>
        <w:t>no</w:t>
      </w:r>
      <w:r>
        <w:rPr>
          <w:spacing w:val="-11"/>
          <w:vertAlign w:val="baseline"/>
        </w:rPr>
        <w:t> </w:t>
      </w:r>
      <w:r>
        <w:rPr>
          <w:vertAlign w:val="baseline"/>
        </w:rPr>
        <w:t>país,</w:t>
      </w:r>
      <w:r>
        <w:rPr>
          <w:spacing w:val="-14"/>
          <w:vertAlign w:val="baseline"/>
        </w:rPr>
        <w:t> </w:t>
      </w:r>
      <w:r>
        <w:rPr>
          <w:vertAlign w:val="baseline"/>
        </w:rPr>
        <w:t>um</w:t>
      </w:r>
      <w:r>
        <w:rPr>
          <w:spacing w:val="-10"/>
          <w:vertAlign w:val="baseline"/>
        </w:rPr>
        <w:t> </w:t>
      </w:r>
      <w:r>
        <w:rPr>
          <w:vertAlign w:val="baseline"/>
        </w:rPr>
        <w:t>total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9"/>
          <w:vertAlign w:val="baseline"/>
        </w:rPr>
        <w:t> </w:t>
      </w:r>
      <w:r>
        <w:rPr>
          <w:vertAlign w:val="baseline"/>
        </w:rPr>
        <w:t>721,</w:t>
      </w:r>
      <w:r>
        <w:rPr>
          <w:spacing w:val="-13"/>
          <w:vertAlign w:val="baseline"/>
        </w:rPr>
        <w:t> </w:t>
      </w:r>
      <w:r>
        <w:rPr>
          <w:vertAlign w:val="baseline"/>
        </w:rPr>
        <w:t>de</w:t>
      </w:r>
      <w:r>
        <w:rPr>
          <w:spacing w:val="-10"/>
          <w:vertAlign w:val="baseline"/>
        </w:rPr>
        <w:t> </w:t>
      </w:r>
      <w:r>
        <w:rPr>
          <w:vertAlign w:val="baseline"/>
        </w:rPr>
        <w:t>acordo com as informações disponibilizadas no IGEO.</w:t>
      </w:r>
    </w:p>
    <w:p>
      <w:pPr>
        <w:pStyle w:val="BodyText"/>
        <w:spacing w:line="360" w:lineRule="auto" w:before="160"/>
        <w:ind w:left="118" w:right="163" w:firstLine="851"/>
        <w:jc w:val="both"/>
      </w:pPr>
      <w:r>
        <w:rPr/>
        <w:t>Considerando as informações do Sistema de Inteligência Geográfica do CAU – IGEO, verifica-se arquitetos e urbanistas presentes em 52,4% dos munícipios brasileiros (total de 5.570 municípios)</w:t>
      </w:r>
      <w:r>
        <w:rPr>
          <w:spacing w:val="-7"/>
        </w:rPr>
        <w:t> </w:t>
      </w:r>
      <w:r>
        <w:rPr/>
        <w:t>enquanto</w:t>
      </w:r>
      <w:r>
        <w:rPr>
          <w:spacing w:val="-6"/>
        </w:rPr>
        <w:t> </w:t>
      </w:r>
      <w:r>
        <w:rPr/>
        <w:t>as</w:t>
      </w:r>
      <w:r>
        <w:rPr>
          <w:spacing w:val="-11"/>
        </w:rPr>
        <w:t> </w:t>
      </w:r>
      <w:r>
        <w:rPr/>
        <w:t>empresas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/>
        <w:t>arquitetura</w:t>
      </w:r>
      <w:r>
        <w:rPr>
          <w:spacing w:val="-11"/>
        </w:rPr>
        <w:t> </w:t>
      </w:r>
      <w:r>
        <w:rPr/>
        <w:t>e</w:t>
      </w:r>
      <w:r>
        <w:rPr>
          <w:spacing w:val="-6"/>
        </w:rPr>
        <w:t> </w:t>
      </w:r>
      <w:r>
        <w:rPr/>
        <w:t>urbanismo</w:t>
      </w:r>
      <w:r>
        <w:rPr>
          <w:spacing w:val="-8"/>
        </w:rPr>
        <w:t> </w:t>
      </w:r>
      <w:r>
        <w:rPr/>
        <w:t>em</w:t>
      </w:r>
      <w:r>
        <w:rPr>
          <w:spacing w:val="-5"/>
        </w:rPr>
        <w:t> </w:t>
      </w:r>
      <w:r>
        <w:rPr/>
        <w:t>47,6%.</w:t>
      </w:r>
      <w:r>
        <w:rPr>
          <w:spacing w:val="-9"/>
        </w:rPr>
        <w:t> </w:t>
      </w:r>
      <w:r>
        <w:rPr/>
        <w:t>No</w:t>
      </w:r>
      <w:r>
        <w:rPr>
          <w:spacing w:val="-8"/>
        </w:rPr>
        <w:t> </w:t>
      </w:r>
      <w:r>
        <w:rPr/>
        <w:t>tocante</w:t>
      </w:r>
      <w:r>
        <w:rPr>
          <w:spacing w:val="-8"/>
        </w:rPr>
        <w:t> </w:t>
      </w:r>
      <w:r>
        <w:rPr/>
        <w:t>aos</w:t>
      </w:r>
      <w:r>
        <w:rPr>
          <w:spacing w:val="-9"/>
        </w:rPr>
        <w:t> </w:t>
      </w:r>
      <w:r>
        <w:rPr/>
        <w:t>trabalhos profissionais</w:t>
      </w:r>
      <w:r>
        <w:rPr>
          <w:spacing w:val="-2"/>
        </w:rPr>
        <w:t> </w:t>
      </w:r>
      <w:r>
        <w:rPr/>
        <w:t>realizados,</w:t>
      </w:r>
      <w:r>
        <w:rPr>
          <w:spacing w:val="-6"/>
        </w:rPr>
        <w:t> </w:t>
      </w:r>
      <w:r>
        <w:rPr/>
        <w:t>os</w:t>
      </w:r>
      <w:r>
        <w:rPr>
          <w:spacing w:val="-1"/>
        </w:rPr>
        <w:t> </w:t>
      </w:r>
      <w:r>
        <w:rPr/>
        <w:t>RRT</w:t>
      </w:r>
      <w:r>
        <w:rPr>
          <w:spacing w:val="-1"/>
        </w:rPr>
        <w:t> </w:t>
      </w:r>
      <w:r>
        <w:rPr/>
        <w:t>emitidos</w:t>
      </w:r>
      <w:r>
        <w:rPr>
          <w:spacing w:val="-4"/>
        </w:rPr>
        <w:t> </w:t>
      </w:r>
      <w:r>
        <w:rPr/>
        <w:t>apresentam-se</w:t>
      </w:r>
      <w:r>
        <w:rPr>
          <w:spacing w:val="-4"/>
        </w:rPr>
        <w:t> </w:t>
      </w:r>
      <w:r>
        <w:rPr/>
        <w:t>em</w:t>
      </w:r>
      <w:r>
        <w:rPr>
          <w:spacing w:val="-3"/>
        </w:rPr>
        <w:t> </w:t>
      </w:r>
      <w:r>
        <w:rPr/>
        <w:t>86,9%</w:t>
      </w:r>
      <w:r>
        <w:rPr>
          <w:spacing w:val="-3"/>
        </w:rPr>
        <w:t> </w:t>
      </w:r>
      <w:r>
        <w:rPr/>
        <w:t>dos</w:t>
      </w:r>
      <w:r>
        <w:rPr>
          <w:spacing w:val="-1"/>
        </w:rPr>
        <w:t> </w:t>
      </w:r>
      <w:r>
        <w:rPr/>
        <w:t>municípios.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Instituições de Ensino Superior em 5% dos municípios brasileiros. Importante mencionar que, considerando a atuação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arquitetos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urbanistas</w:t>
      </w:r>
      <w:r>
        <w:rPr>
          <w:spacing w:val="-2"/>
        </w:rPr>
        <w:t> </w:t>
      </w:r>
      <w:r>
        <w:rPr/>
        <w:t>desde</w:t>
      </w:r>
      <w:r>
        <w:rPr>
          <w:spacing w:val="-4"/>
        </w:rPr>
        <w:t> </w:t>
      </w:r>
      <w:r>
        <w:rPr/>
        <w:t>2012,</w:t>
      </w:r>
      <w:r>
        <w:rPr>
          <w:spacing w:val="-3"/>
        </w:rPr>
        <w:t> </w:t>
      </w:r>
      <w:r>
        <w:rPr/>
        <w:t>conforme</w:t>
      </w:r>
      <w:r>
        <w:rPr>
          <w:spacing w:val="-1"/>
        </w:rPr>
        <w:t> </w:t>
      </w:r>
      <w:r>
        <w:rPr/>
        <w:t>informações</w:t>
      </w:r>
      <w:r>
        <w:rPr>
          <w:spacing w:val="-4"/>
        </w:rPr>
        <w:t> </w:t>
      </w:r>
      <w:r>
        <w:rPr/>
        <w:t>do</w:t>
      </w:r>
      <w:r>
        <w:rPr>
          <w:spacing w:val="-1"/>
        </w:rPr>
        <w:t> </w:t>
      </w:r>
      <w:r>
        <w:rPr/>
        <w:t>IGEO,</w:t>
      </w:r>
      <w:r>
        <w:rPr>
          <w:spacing w:val="-2"/>
        </w:rPr>
        <w:t> </w:t>
      </w:r>
      <w:r>
        <w:rPr/>
        <w:t>já</w:t>
      </w:r>
      <w:r>
        <w:rPr>
          <w:spacing w:val="-4"/>
        </w:rPr>
        <w:t> </w:t>
      </w:r>
      <w:r>
        <w:rPr/>
        <w:t>houve</w:t>
      </w:r>
      <w:r>
        <w:rPr>
          <w:spacing w:val="-2"/>
        </w:rPr>
        <w:t> </w:t>
      </w:r>
      <w:r>
        <w:rPr/>
        <w:t>emissão de RRT em praticamente todos os municípios brasileiros (Mapa 1).</w:t>
      </w:r>
    </w:p>
    <w:p>
      <w:pPr>
        <w:pStyle w:val="BodyText"/>
        <w:spacing w:line="360" w:lineRule="auto" w:before="160"/>
        <w:ind w:left="118" w:right="161" w:firstLine="851"/>
        <w:jc w:val="both"/>
      </w:pPr>
      <w:r>
        <w:rPr/>
        <w:t>No cenário sócio-econômico-financeiro, a atuação dos arquitetos e urbanistas contribui para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e</w:t>
      </w:r>
      <w:r>
        <w:rPr>
          <w:spacing w:val="-1"/>
        </w:rPr>
        <w:t> </w:t>
      </w:r>
      <w:r>
        <w:rPr/>
        <w:t>melhoria</w:t>
      </w:r>
      <w:r>
        <w:rPr>
          <w:spacing w:val="-1"/>
        </w:rPr>
        <w:t> </w:t>
      </w:r>
      <w:r>
        <w:rPr/>
        <w:t>da</w:t>
      </w:r>
      <w:r>
        <w:rPr>
          <w:spacing w:val="-4"/>
        </w:rPr>
        <w:t> </w:t>
      </w:r>
      <w:r>
        <w:rPr/>
        <w:t>qualidade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vida da</w:t>
      </w:r>
      <w:r>
        <w:rPr>
          <w:spacing w:val="-2"/>
        </w:rPr>
        <w:t> </w:t>
      </w:r>
      <w:r>
        <w:rPr/>
        <w:t>população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do</w:t>
      </w:r>
      <w:r>
        <w:rPr>
          <w:spacing w:val="-1"/>
          <w:vertAlign w:val="baseline"/>
        </w:rPr>
        <w:t> </w:t>
      </w:r>
      <w:r>
        <w:rPr>
          <w:vertAlign w:val="baseline"/>
        </w:rPr>
        <w:t>Brasil</w:t>
      </w:r>
      <w:r>
        <w:rPr>
          <w:spacing w:val="-1"/>
          <w:vertAlign w:val="baseline"/>
        </w:rPr>
        <w:t> </w:t>
      </w:r>
      <w:r>
        <w:rPr>
          <w:vertAlign w:val="baseline"/>
        </w:rPr>
        <w:t>representada</w:t>
      </w:r>
      <w:r>
        <w:rPr>
          <w:spacing w:val="-2"/>
          <w:vertAlign w:val="baseline"/>
        </w:rPr>
        <w:t> </w:t>
      </w:r>
      <w:r>
        <w:rPr>
          <w:vertAlign w:val="baseline"/>
        </w:rPr>
        <w:t>por 210,147 milhões de pessoas, com um PIB</w:t>
      </w:r>
      <w:r>
        <w:rPr>
          <w:vertAlign w:val="superscript"/>
        </w:rPr>
        <w:t>3</w:t>
      </w:r>
      <w:r>
        <w:rPr>
          <w:vertAlign w:val="baseline"/>
        </w:rPr>
        <w:t> de R$ 5,996 trilhões, uma Renda Per capital³ de R$13.356,00 e um IDH ² de 0,70.</w:t>
      </w:r>
    </w:p>
    <w:p>
      <w:pPr>
        <w:pStyle w:val="BodyText"/>
        <w:spacing w:line="360" w:lineRule="auto" w:before="162"/>
        <w:ind w:left="118" w:right="160" w:firstLine="851"/>
        <w:jc w:val="both"/>
      </w:pPr>
      <w:r>
        <w:rPr/>
        <w:t>Nesse</w:t>
      </w:r>
      <w:r>
        <w:rPr>
          <w:spacing w:val="-6"/>
        </w:rPr>
        <w:t> </w:t>
      </w:r>
      <w:r>
        <w:rPr/>
        <w:t>contexto,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atuação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CAU</w:t>
      </w:r>
      <w:r>
        <w:rPr>
          <w:spacing w:val="-6"/>
        </w:rPr>
        <w:t> </w:t>
      </w:r>
      <w:r>
        <w:rPr/>
        <w:t>em</w:t>
      </w:r>
      <w:r>
        <w:rPr>
          <w:spacing w:val="-8"/>
        </w:rPr>
        <w:t> </w:t>
      </w:r>
      <w:r>
        <w:rPr/>
        <w:t>2020,</w:t>
      </w:r>
      <w:r>
        <w:rPr>
          <w:spacing w:val="-6"/>
        </w:rPr>
        <w:t> </w:t>
      </w:r>
      <w:r>
        <w:rPr/>
        <w:t>em</w:t>
      </w:r>
      <w:r>
        <w:rPr>
          <w:spacing w:val="-8"/>
        </w:rPr>
        <w:t> </w:t>
      </w:r>
      <w:r>
        <w:rPr/>
        <w:t>prol</w:t>
      </w:r>
      <w:r>
        <w:rPr>
          <w:spacing w:val="-6"/>
        </w:rPr>
        <w:t> </w:t>
      </w:r>
      <w:r>
        <w:rPr/>
        <w:t>do</w:t>
      </w:r>
      <w:r>
        <w:rPr>
          <w:spacing w:val="-8"/>
        </w:rPr>
        <w:t> </w:t>
      </w:r>
      <w:r>
        <w:rPr/>
        <w:t>desenvolvimento</w:t>
      </w:r>
      <w:r>
        <w:rPr>
          <w:spacing w:val="-8"/>
        </w:rPr>
        <w:t> </w:t>
      </w:r>
      <w:r>
        <w:rPr/>
        <w:t>e</w:t>
      </w:r>
      <w:r>
        <w:rPr>
          <w:spacing w:val="-6"/>
        </w:rPr>
        <w:t> </w:t>
      </w:r>
      <w:r>
        <w:rPr/>
        <w:t>fortalecimento dos arquitetos e urbanistas e da arquitetura brasileira, compreende 737 iniciativas estratégicas sendo:</w:t>
      </w:r>
      <w:r>
        <w:rPr>
          <w:spacing w:val="23"/>
        </w:rPr>
        <w:t> </w:t>
      </w:r>
      <w:r>
        <w:rPr/>
        <w:t>269</w:t>
      </w:r>
      <w:r>
        <w:rPr>
          <w:spacing w:val="23"/>
        </w:rPr>
        <w:t> </w:t>
      </w:r>
      <w:r>
        <w:rPr/>
        <w:t>projetos</w:t>
      </w:r>
      <w:r>
        <w:rPr>
          <w:spacing w:val="22"/>
        </w:rPr>
        <w:t> </w:t>
      </w:r>
      <w:r>
        <w:rPr/>
        <w:t>e</w:t>
      </w:r>
      <w:r>
        <w:rPr>
          <w:spacing w:val="23"/>
        </w:rPr>
        <w:t> </w:t>
      </w:r>
      <w:r>
        <w:rPr/>
        <w:t>468</w:t>
      </w:r>
      <w:r>
        <w:rPr>
          <w:spacing w:val="23"/>
        </w:rPr>
        <w:t> </w:t>
      </w:r>
      <w:r>
        <w:rPr/>
        <w:t>atividades,</w:t>
      </w:r>
      <w:r>
        <w:rPr>
          <w:spacing w:val="23"/>
        </w:rPr>
        <w:t> </w:t>
      </w:r>
      <w:r>
        <w:rPr/>
        <w:t>das</w:t>
      </w:r>
      <w:r>
        <w:rPr>
          <w:spacing w:val="20"/>
        </w:rPr>
        <w:t> </w:t>
      </w:r>
      <w:r>
        <w:rPr/>
        <w:t>quais</w:t>
      </w:r>
      <w:r>
        <w:rPr>
          <w:spacing w:val="20"/>
        </w:rPr>
        <w:t> </w:t>
      </w:r>
      <w:r>
        <w:rPr/>
        <w:t>28</w:t>
      </w:r>
      <w:r>
        <w:rPr>
          <w:spacing w:val="23"/>
        </w:rPr>
        <w:t> </w:t>
      </w:r>
      <w:r>
        <w:rPr/>
        <w:t>estão</w:t>
      </w:r>
      <w:r>
        <w:rPr>
          <w:spacing w:val="23"/>
        </w:rPr>
        <w:t> </w:t>
      </w:r>
      <w:r>
        <w:rPr/>
        <w:t>direcionadas</w:t>
      </w:r>
      <w:r>
        <w:rPr>
          <w:spacing w:val="22"/>
        </w:rPr>
        <w:t> </w:t>
      </w:r>
      <w:r>
        <w:rPr/>
        <w:t>ao</w:t>
      </w:r>
      <w:r>
        <w:rPr>
          <w:spacing w:val="23"/>
        </w:rPr>
        <w:t> </w:t>
      </w:r>
      <w:r>
        <w:rPr/>
        <w:t>aporte</w:t>
      </w:r>
      <w:r>
        <w:rPr>
          <w:spacing w:val="21"/>
        </w:rPr>
        <w:t> </w:t>
      </w:r>
      <w:r>
        <w:rPr/>
        <w:t>de</w:t>
      </w:r>
      <w:r>
        <w:rPr>
          <w:spacing w:val="23"/>
        </w:rPr>
        <w:t> </w:t>
      </w:r>
      <w:r>
        <w:rPr/>
        <w:t>recursos</w:t>
      </w:r>
      <w:r>
        <w:rPr>
          <w:spacing w:val="22"/>
        </w:rPr>
        <w:t> </w:t>
      </w:r>
      <w:r>
        <w:rPr/>
        <w:t>ao</w:t>
      </w:r>
    </w:p>
    <w:p>
      <w:pPr>
        <w:pStyle w:val="BodyText"/>
        <w:spacing w:before="7"/>
      </w:pPr>
      <w:r>
        <w:rPr/>
        <w:pict>
          <v:rect style="position:absolute;margin-left:113.540001pt;margin-top:16.230907pt;width:144.020pt;height:.72003pt;mso-position-horizontal-relative:page;mso-position-vertical-relative:paragraph;z-index:-15727104;mso-wrap-distance-left:0;mso-wrap-distance-right:0" id="docshape9" filled="true" fillcolor="#000000" stroked="false">
            <v:fill type="solid"/>
            <w10:wrap type="topAndBottom"/>
          </v:rect>
        </w:pict>
      </w:r>
    </w:p>
    <w:p>
      <w:pPr>
        <w:spacing w:before="100"/>
        <w:ind w:left="951" w:right="0" w:firstLine="0"/>
        <w:jc w:val="left"/>
        <w:rPr>
          <w:sz w:val="18"/>
        </w:rPr>
      </w:pPr>
      <w:r>
        <w:rPr>
          <w:position w:val="5"/>
          <w:sz w:val="12"/>
        </w:rPr>
        <w:t>1</w:t>
      </w:r>
      <w:r>
        <w:rPr>
          <w:spacing w:val="10"/>
          <w:position w:val="5"/>
          <w:sz w:val="12"/>
        </w:rPr>
        <w:t> </w:t>
      </w:r>
      <w:r>
        <w:rPr>
          <w:sz w:val="18"/>
        </w:rPr>
        <w:t>Diretrizes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3"/>
          <w:sz w:val="18"/>
        </w:rPr>
        <w:t> </w:t>
      </w:r>
      <w:r>
        <w:rPr>
          <w:sz w:val="18"/>
        </w:rPr>
        <w:t>Elaboração da</w:t>
      </w:r>
      <w:r>
        <w:rPr>
          <w:spacing w:val="-3"/>
          <w:sz w:val="18"/>
        </w:rPr>
        <w:t> </w:t>
      </w:r>
      <w:r>
        <w:rPr>
          <w:sz w:val="18"/>
        </w:rPr>
        <w:t>Programação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1"/>
          <w:sz w:val="18"/>
        </w:rPr>
        <w:t> </w:t>
      </w:r>
      <w:r>
        <w:rPr>
          <w:sz w:val="18"/>
        </w:rPr>
        <w:t>Plano</w:t>
      </w:r>
      <w:r>
        <w:rPr>
          <w:spacing w:val="-2"/>
          <w:sz w:val="18"/>
        </w:rPr>
        <w:t> </w:t>
      </w:r>
      <w:r>
        <w:rPr>
          <w:sz w:val="18"/>
        </w:rPr>
        <w:t>de</w:t>
      </w:r>
      <w:r>
        <w:rPr>
          <w:spacing w:val="-2"/>
          <w:sz w:val="18"/>
        </w:rPr>
        <w:t> </w:t>
      </w:r>
      <w:r>
        <w:rPr>
          <w:sz w:val="18"/>
        </w:rPr>
        <w:t>Ação</w:t>
      </w:r>
      <w:r>
        <w:rPr>
          <w:spacing w:val="-1"/>
          <w:sz w:val="18"/>
        </w:rPr>
        <w:t> </w:t>
      </w:r>
      <w:r>
        <w:rPr>
          <w:sz w:val="18"/>
        </w:rPr>
        <w:t>do</w:t>
      </w:r>
      <w:r>
        <w:rPr>
          <w:spacing w:val="-1"/>
          <w:sz w:val="18"/>
        </w:rPr>
        <w:t> </w:t>
      </w:r>
      <w:r>
        <w:rPr>
          <w:sz w:val="18"/>
        </w:rPr>
        <w:t>CAU</w:t>
      </w:r>
      <w:r>
        <w:rPr>
          <w:spacing w:val="1"/>
          <w:sz w:val="18"/>
        </w:rPr>
        <w:t> </w:t>
      </w:r>
      <w:r>
        <w:rPr>
          <w:sz w:val="18"/>
        </w:rPr>
        <w:t>-</w:t>
      </w:r>
      <w:r>
        <w:rPr>
          <w:spacing w:val="-1"/>
          <w:sz w:val="18"/>
        </w:rPr>
        <w:t> </w:t>
      </w:r>
      <w:r>
        <w:rPr>
          <w:sz w:val="18"/>
        </w:rPr>
        <w:t>exercício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2020.</w:t>
      </w:r>
    </w:p>
    <w:p>
      <w:pPr>
        <w:pStyle w:val="BodyText"/>
        <w:spacing w:before="11"/>
        <w:rPr>
          <w:sz w:val="19"/>
        </w:rPr>
      </w:pPr>
    </w:p>
    <w:p>
      <w:pPr>
        <w:spacing w:before="0"/>
        <w:ind w:left="970" w:right="0" w:firstLine="0"/>
        <w:jc w:val="left"/>
        <w:rPr>
          <w:sz w:val="18"/>
        </w:rPr>
      </w:pPr>
      <w:r>
        <w:rPr>
          <w:position w:val="5"/>
          <w:sz w:val="12"/>
        </w:rPr>
        <w:t>2</w:t>
      </w:r>
      <w:r>
        <w:rPr>
          <w:spacing w:val="9"/>
          <w:position w:val="5"/>
          <w:sz w:val="12"/>
        </w:rPr>
        <w:t> </w:t>
      </w:r>
      <w:r>
        <w:rPr>
          <w:sz w:val="18"/>
        </w:rPr>
        <w:t>Dados</w:t>
      </w:r>
      <w:r>
        <w:rPr>
          <w:spacing w:val="-3"/>
          <w:sz w:val="18"/>
        </w:rPr>
        <w:t> </w:t>
      </w:r>
      <w:r>
        <w:rPr>
          <w:sz w:val="18"/>
        </w:rPr>
        <w:t>extraídos</w:t>
      </w:r>
      <w:r>
        <w:rPr>
          <w:spacing w:val="-3"/>
          <w:sz w:val="18"/>
        </w:rPr>
        <w:t> </w:t>
      </w:r>
      <w:r>
        <w:rPr>
          <w:sz w:val="18"/>
        </w:rPr>
        <w:t>do</w:t>
      </w:r>
      <w:r>
        <w:rPr>
          <w:spacing w:val="-2"/>
          <w:sz w:val="18"/>
        </w:rPr>
        <w:t> </w:t>
      </w:r>
      <w:r>
        <w:rPr>
          <w:sz w:val="18"/>
        </w:rPr>
        <w:t>site</w:t>
      </w:r>
      <w:r>
        <w:rPr>
          <w:spacing w:val="-3"/>
          <w:sz w:val="18"/>
        </w:rPr>
        <w:t> </w:t>
      </w:r>
      <w:r>
        <w:rPr>
          <w:sz w:val="18"/>
        </w:rPr>
        <w:t>IBGE/IGEO-</w:t>
      </w:r>
      <w:r>
        <w:rPr>
          <w:spacing w:val="-2"/>
          <w:sz w:val="18"/>
        </w:rPr>
        <w:t> </w:t>
      </w:r>
      <w:r>
        <w:rPr>
          <w:sz w:val="18"/>
        </w:rPr>
        <w:t>Censo</w:t>
      </w:r>
      <w:r>
        <w:rPr>
          <w:spacing w:val="-2"/>
          <w:sz w:val="18"/>
        </w:rPr>
        <w:t> 2010.</w:t>
      </w:r>
    </w:p>
    <w:p>
      <w:pPr>
        <w:pStyle w:val="BodyText"/>
        <w:spacing w:before="2"/>
        <w:rPr>
          <w:sz w:val="20"/>
        </w:rPr>
      </w:pPr>
    </w:p>
    <w:p>
      <w:pPr>
        <w:spacing w:before="0"/>
        <w:ind w:left="118" w:right="0" w:firstLine="851"/>
        <w:jc w:val="left"/>
        <w:rPr>
          <w:sz w:val="18"/>
        </w:rPr>
      </w:pPr>
      <w:r>
        <w:rPr>
          <w:position w:val="5"/>
          <w:sz w:val="12"/>
        </w:rPr>
        <w:t>3</w:t>
      </w:r>
      <w:r>
        <w:rPr>
          <w:spacing w:val="8"/>
          <w:position w:val="5"/>
          <w:sz w:val="12"/>
        </w:rPr>
        <w:t> </w:t>
      </w:r>
      <w:r>
        <w:rPr>
          <w:sz w:val="18"/>
        </w:rPr>
        <w:t>Dados</w:t>
      </w:r>
      <w:r>
        <w:rPr>
          <w:spacing w:val="-5"/>
          <w:sz w:val="18"/>
        </w:rPr>
        <w:t> </w:t>
      </w:r>
      <w:r>
        <w:rPr>
          <w:sz w:val="18"/>
        </w:rPr>
        <w:t>extraídos</w:t>
      </w:r>
      <w:r>
        <w:rPr>
          <w:spacing w:val="-5"/>
          <w:sz w:val="18"/>
        </w:rPr>
        <w:t> </w:t>
      </w:r>
      <w:r>
        <w:rPr>
          <w:sz w:val="18"/>
        </w:rPr>
        <w:t>do</w:t>
      </w:r>
      <w:r>
        <w:rPr>
          <w:spacing w:val="-4"/>
          <w:sz w:val="18"/>
        </w:rPr>
        <w:t> </w:t>
      </w:r>
      <w:r>
        <w:rPr>
          <w:sz w:val="18"/>
        </w:rPr>
        <w:t>site</w:t>
      </w:r>
      <w:r>
        <w:rPr>
          <w:spacing w:val="-5"/>
          <w:sz w:val="18"/>
        </w:rPr>
        <w:t> </w:t>
      </w:r>
      <w:r>
        <w:rPr>
          <w:sz w:val="18"/>
        </w:rPr>
        <w:t>do</w:t>
      </w:r>
      <w:r>
        <w:rPr>
          <w:spacing w:val="-4"/>
          <w:sz w:val="18"/>
        </w:rPr>
        <w:t> </w:t>
      </w:r>
      <w:r>
        <w:rPr>
          <w:sz w:val="18"/>
        </w:rPr>
        <w:t>IBGE</w:t>
      </w:r>
      <w:r>
        <w:rPr>
          <w:spacing w:val="-4"/>
          <w:sz w:val="18"/>
        </w:rPr>
        <w:t> </w:t>
      </w:r>
      <w:r>
        <w:rPr>
          <w:sz w:val="18"/>
        </w:rPr>
        <w:t>até</w:t>
      </w:r>
      <w:r>
        <w:rPr>
          <w:spacing w:val="-5"/>
          <w:sz w:val="18"/>
        </w:rPr>
        <w:t> </w:t>
      </w:r>
      <w:r>
        <w:rPr>
          <w:sz w:val="18"/>
        </w:rPr>
        <w:t>2015-</w:t>
      </w:r>
      <w:r>
        <w:rPr>
          <w:spacing w:val="-4"/>
          <w:sz w:val="18"/>
        </w:rPr>
        <w:t> </w:t>
      </w:r>
      <w:hyperlink r:id="rId10">
        <w:r>
          <w:rPr>
            <w:color w:val="0462C1"/>
            <w:sz w:val="18"/>
            <w:u w:val="single" w:color="0462C1"/>
          </w:rPr>
          <w:t>ftp://ftp.ibge.gov.br/Pib_Municipios/2015/base/</w:t>
        </w:r>
      </w:hyperlink>
      <w:r>
        <w:rPr>
          <w:color w:val="0462C1"/>
          <w:sz w:val="18"/>
        </w:rPr>
        <w:t> </w:t>
      </w:r>
      <w:hyperlink r:id="rId10">
        <w:r>
          <w:rPr>
            <w:color w:val="0462C1"/>
            <w:spacing w:val="-2"/>
            <w:sz w:val="18"/>
            <w:u w:val="single" w:color="0462C1"/>
          </w:rPr>
          <w:t>base_de_dados_2010_2015_xls.zip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header="614" w:footer="722" w:top="1540" w:bottom="920" w:left="1300" w:right="680"/>
        </w:sectPr>
      </w:pPr>
    </w:p>
    <w:p>
      <w:pPr>
        <w:pStyle w:val="BodyText"/>
        <w:spacing w:line="360" w:lineRule="auto" w:before="46"/>
        <w:ind w:left="118" w:right="166"/>
        <w:jc w:val="both"/>
      </w:pPr>
      <w:r>
        <w:rPr/>
        <w:t>Fundo de</w:t>
      </w:r>
      <w:r>
        <w:rPr>
          <w:spacing w:val="-1"/>
        </w:rPr>
        <w:t> </w:t>
      </w:r>
      <w:r>
        <w:rPr/>
        <w:t>Apoio Financeiro; 28 ao aporte</w:t>
      </w:r>
      <w:r>
        <w:rPr>
          <w:spacing w:val="-1"/>
        </w:rPr>
        <w:t> </w:t>
      </w:r>
      <w:r>
        <w:rPr/>
        <w:t>de recursos</w:t>
      </w:r>
      <w:r>
        <w:rPr>
          <w:spacing w:val="-1"/>
        </w:rPr>
        <w:t> </w:t>
      </w:r>
      <w:r>
        <w:rPr/>
        <w:t>ao Centro de Serviços Compartilhados – CSC; e 26 à Reserva de Contingência.</w:t>
      </w:r>
    </w:p>
    <w:p>
      <w:pPr>
        <w:pStyle w:val="BodyText"/>
        <w:spacing w:line="360" w:lineRule="auto" w:before="161"/>
        <w:ind w:left="118" w:right="163" w:firstLine="851"/>
        <w:jc w:val="both"/>
      </w:pPr>
      <w:r>
        <w:rPr/>
        <w:t>Para o desenvolvimento dessas iniciativas, os recursos direcionados totalizam R$ 257,51 milhões,</w:t>
      </w:r>
      <w:r>
        <w:rPr>
          <w:spacing w:val="-14"/>
        </w:rPr>
        <w:t> </w:t>
      </w:r>
      <w:r>
        <w:rPr/>
        <w:t>dos</w:t>
      </w:r>
      <w:r>
        <w:rPr>
          <w:spacing w:val="-13"/>
        </w:rPr>
        <w:t> </w:t>
      </w:r>
      <w:r>
        <w:rPr/>
        <w:t>quais</w:t>
      </w:r>
      <w:r>
        <w:rPr>
          <w:spacing w:val="-14"/>
        </w:rPr>
        <w:t> </w:t>
      </w:r>
      <w:r>
        <w:rPr/>
        <w:t>os</w:t>
      </w:r>
      <w:r>
        <w:rPr>
          <w:spacing w:val="-11"/>
        </w:rPr>
        <w:t> </w:t>
      </w:r>
      <w:r>
        <w:rPr/>
        <w:t>CAU/UF</w:t>
      </w:r>
      <w:r>
        <w:rPr>
          <w:spacing w:val="-11"/>
        </w:rPr>
        <w:t> </w:t>
      </w:r>
      <w:r>
        <w:rPr/>
        <w:t>respondem</w:t>
      </w:r>
      <w:r>
        <w:rPr>
          <w:spacing w:val="-13"/>
        </w:rPr>
        <w:t> </w:t>
      </w:r>
      <w:r>
        <w:rPr/>
        <w:t>por</w:t>
      </w:r>
      <w:r>
        <w:rPr>
          <w:spacing w:val="-13"/>
        </w:rPr>
        <w:t> </w:t>
      </w:r>
      <w:r>
        <w:rPr/>
        <w:t>R$</w:t>
      </w:r>
      <w:r>
        <w:rPr>
          <w:spacing w:val="-13"/>
        </w:rPr>
        <w:t> </w:t>
      </w:r>
      <w:r>
        <w:rPr/>
        <w:t>188,23</w:t>
      </w:r>
      <w:r>
        <w:rPr>
          <w:spacing w:val="-10"/>
        </w:rPr>
        <w:t> </w:t>
      </w:r>
      <w:r>
        <w:rPr/>
        <w:t>milhões,</w:t>
      </w:r>
      <w:r>
        <w:rPr>
          <w:spacing w:val="-14"/>
        </w:rPr>
        <w:t> </w:t>
      </w:r>
      <w:r>
        <w:rPr/>
        <w:t>ou</w:t>
      </w:r>
      <w:r>
        <w:rPr>
          <w:spacing w:val="-13"/>
        </w:rPr>
        <w:t> </w:t>
      </w:r>
      <w:r>
        <w:rPr/>
        <w:t>73,1%</w:t>
      </w:r>
      <w:r>
        <w:rPr>
          <w:spacing w:val="-10"/>
        </w:rPr>
        <w:t> </w:t>
      </w:r>
      <w:r>
        <w:rPr/>
        <w:t>e</w:t>
      </w:r>
      <w:r>
        <w:rPr>
          <w:spacing w:val="-13"/>
        </w:rPr>
        <w:t> </w:t>
      </w:r>
      <w:r>
        <w:rPr/>
        <w:t>o</w:t>
      </w:r>
      <w:r>
        <w:rPr>
          <w:spacing w:val="-13"/>
        </w:rPr>
        <w:t> </w:t>
      </w:r>
      <w:r>
        <w:rPr/>
        <w:t>CAU/BR</w:t>
      </w:r>
      <w:r>
        <w:rPr>
          <w:spacing w:val="-12"/>
        </w:rPr>
        <w:t> </w:t>
      </w:r>
      <w:r>
        <w:rPr/>
        <w:t>por</w:t>
      </w:r>
      <w:r>
        <w:rPr>
          <w:spacing w:val="-11"/>
        </w:rPr>
        <w:t> </w:t>
      </w:r>
      <w:r>
        <w:rPr/>
        <w:t>R$</w:t>
      </w:r>
      <w:r>
        <w:rPr>
          <w:spacing w:val="-14"/>
        </w:rPr>
        <w:t> </w:t>
      </w:r>
      <w:r>
        <w:rPr/>
        <w:t>69,28 milhões, ou 26,9%.</w:t>
      </w:r>
    </w:p>
    <w:p>
      <w:pPr>
        <w:spacing w:after="0" w:line="360" w:lineRule="auto"/>
        <w:jc w:val="both"/>
        <w:sectPr>
          <w:pgSz w:w="11910" w:h="16840"/>
          <w:pgMar w:header="614" w:footer="722" w:top="1540" w:bottom="920" w:left="1300" w:right="6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483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-600415</wp:posOffset>
            </wp:positionV>
            <wp:extent cx="10692383" cy="599953"/>
            <wp:effectExtent l="0" t="0" r="0" b="0"/>
            <wp:wrapNone/>
            <wp:docPr id="3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9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4"/>
      <w:bookmarkEnd w:id="4"/>
      <w:r>
        <w:rPr/>
      </w:r>
      <w:r>
        <w:rPr>
          <w:b/>
          <w:sz w:val="22"/>
        </w:rPr>
        <w:t>Mapa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Municípios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Arquitetos,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Municípios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Empresas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Arquitetura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Urbanismo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Municípios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RRT</w:t>
      </w:r>
      <w:r>
        <w:rPr>
          <w:b/>
          <w:spacing w:val="-2"/>
          <w:sz w:val="22"/>
        </w:rPr>
        <w:t> emitidos.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5"/>
        </w:rPr>
      </w:pPr>
    </w:p>
    <w:p>
      <w:pPr>
        <w:spacing w:before="0"/>
        <w:ind w:left="0" w:right="671" w:firstLine="0"/>
        <w:jc w:val="right"/>
        <w:rPr>
          <w:b/>
          <w:sz w:val="18"/>
        </w:rPr>
      </w:pPr>
      <w:r>
        <w:rPr/>
        <w:pict>
          <v:group style="position:absolute;margin-left:46.849998pt;margin-top:-418.028656pt;width:768.15pt;height:429pt;mso-position-horizontal-relative:page;mso-position-vertical-relative:paragraph;z-index:-29718528" id="docshapegroup10" coordorigin="937,-8361" coordsize="15363,8580">
            <v:rect style="position:absolute;left:12558;top:0;width:5;height:219" id="docshape11" filled="true" fillcolor="#000000" stroked="false">
              <v:fill type="solid"/>
            </v:rect>
            <v:shape style="position:absolute;left:937;top:-8361;width:15363;height:8372" type="#_x0000_t75" id="docshape12" stroked="false">
              <v:imagedata r:id="rId14" o:title=""/>
            </v:shape>
            <w10:wrap type="none"/>
          </v:group>
        </w:pict>
      </w:r>
      <w:r>
        <w:rPr>
          <w:b/>
          <w:sz w:val="18"/>
        </w:rPr>
        <w:t>Fonte: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Sistema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de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Inteligência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Geográfica</w:t>
      </w:r>
      <w:r>
        <w:rPr>
          <w:b/>
          <w:spacing w:val="1"/>
          <w:sz w:val="18"/>
        </w:rPr>
        <w:t> </w:t>
      </w:r>
      <w:r>
        <w:rPr>
          <w:b/>
          <w:sz w:val="18"/>
        </w:rPr>
        <w:t>-</w:t>
      </w:r>
      <w:r>
        <w:rPr>
          <w:b/>
          <w:spacing w:val="-2"/>
          <w:sz w:val="18"/>
        </w:rPr>
        <w:t> </w:t>
      </w:r>
      <w:r>
        <w:rPr>
          <w:b/>
          <w:spacing w:val="-4"/>
          <w:sz w:val="18"/>
        </w:rPr>
        <w:t>IGEO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spacing w:before="0"/>
        <w:ind w:left="0" w:right="675" w:firstLine="0"/>
        <w:jc w:val="right"/>
        <w:rPr>
          <w:sz w:val="20"/>
        </w:rPr>
      </w:pPr>
      <w:r>
        <w:rPr>
          <w:spacing w:val="-2"/>
          <w:sz w:val="20"/>
        </w:rPr>
        <w:t>10/63</w:t>
      </w:r>
    </w:p>
    <w:p>
      <w:pPr>
        <w:spacing w:after="0"/>
        <w:jc w:val="right"/>
        <w:rPr>
          <w:sz w:val="20"/>
        </w:rPr>
        <w:sectPr>
          <w:headerReference w:type="default" r:id="rId11"/>
          <w:footerReference w:type="default" r:id="rId12"/>
          <w:pgSz w:w="16840" w:h="11910" w:orient="landscape"/>
          <w:pgMar w:header="0" w:footer="0" w:top="640" w:bottom="0" w:left="0" w:right="0"/>
        </w:sectPr>
      </w:pPr>
    </w:p>
    <w:p>
      <w:pPr>
        <w:pStyle w:val="BodyText"/>
        <w:spacing w:line="360" w:lineRule="auto" w:before="46"/>
        <w:ind w:left="118" w:right="184" w:firstLine="851"/>
        <w:jc w:val="both"/>
      </w:pPr>
      <w:r>
        <w:rPr/>
        <w:t>Os direcionadores</w:t>
      </w:r>
      <w:r>
        <w:rPr>
          <w:spacing w:val="-1"/>
        </w:rPr>
        <w:t> </w:t>
      </w:r>
      <w:r>
        <w:rPr/>
        <w:t>estratégicos, objeto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todo</w:t>
      </w:r>
      <w:r>
        <w:rPr>
          <w:spacing w:val="-2"/>
        </w:rPr>
        <w:t> </w:t>
      </w:r>
      <w:r>
        <w:rPr/>
        <w:t>o</w:t>
      </w:r>
      <w:r>
        <w:rPr>
          <w:spacing w:val="-4"/>
        </w:rPr>
        <w:t> </w:t>
      </w:r>
      <w:r>
        <w:rPr/>
        <w:t>processo</w:t>
      </w:r>
      <w:r>
        <w:rPr>
          <w:spacing w:val="-1"/>
        </w:rPr>
        <w:t> </w:t>
      </w:r>
      <w:r>
        <w:rPr/>
        <w:t>do</w:t>
      </w:r>
      <w:r>
        <w:rPr>
          <w:spacing w:val="-4"/>
        </w:rPr>
        <w:t> </w:t>
      </w:r>
      <w:r>
        <w:rPr/>
        <w:t>Planejamento</w:t>
      </w:r>
      <w:r>
        <w:rPr>
          <w:spacing w:val="-1"/>
        </w:rPr>
        <w:t> </w:t>
      </w:r>
      <w:r>
        <w:rPr/>
        <w:t>do</w:t>
      </w:r>
      <w:r>
        <w:rPr>
          <w:spacing w:val="-1"/>
        </w:rPr>
        <w:t> </w:t>
      </w:r>
      <w:r>
        <w:rPr/>
        <w:t>CAU</w:t>
      </w:r>
      <w:r>
        <w:rPr>
          <w:spacing w:val="-2"/>
        </w:rPr>
        <w:t> </w:t>
      </w:r>
      <w:r>
        <w:rPr/>
        <w:t>2023, e as programações dos CAU/UF e o CAU/BR, na forma dos projetos e atividades estruturados nos Planos de Ação e Orçamento, apontam que a programação do Plano de Ação 2020 enfatiza a </w:t>
      </w:r>
      <w:r>
        <w:rPr>
          <w:b/>
          <w:i/>
        </w:rPr>
        <w:t>alocação estratégica de recursos </w:t>
      </w:r>
      <w:r>
        <w:rPr/>
        <w:t>como forma de garantir a implementação do planejamento do CAU e o alcance dos resultados institucionais da Visão de Futuro 2023, focando: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62" w:after="0"/>
        <w:ind w:left="826" w:right="183" w:hanging="360"/>
        <w:jc w:val="both"/>
        <w:rPr>
          <w:sz w:val="24"/>
        </w:rPr>
      </w:pPr>
      <w:r>
        <w:rPr>
          <w:b/>
          <w:sz w:val="24"/>
        </w:rPr>
        <w:t>Fiscalização - mínimo de 15% </w:t>
      </w:r>
      <w:r>
        <w:rPr>
          <w:sz w:val="24"/>
        </w:rPr>
        <w:t>(quinze por cento) do total das receitas de arrecadação do exercício (anuidades, RRT e taxas e multas) deduzidos os valores destinados a aportes ao Fundo de Apoio, deve ser alocado em iniciativas estratégicas para atender ao objetivo estratégico </w:t>
      </w:r>
      <w:r>
        <w:rPr>
          <w:b/>
          <w:sz w:val="24"/>
        </w:rPr>
        <w:t>"Tornar a fiscalização um vetor de melhoria do exercício da Arquitetura e </w:t>
      </w:r>
      <w:r>
        <w:rPr>
          <w:b/>
          <w:spacing w:val="-2"/>
          <w:sz w:val="24"/>
        </w:rPr>
        <w:t>Urbanismo"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5" w:after="0"/>
        <w:ind w:left="826" w:right="183" w:hanging="360"/>
        <w:jc w:val="both"/>
        <w:rPr>
          <w:sz w:val="24"/>
        </w:rPr>
      </w:pPr>
      <w:r>
        <w:rPr>
          <w:b/>
          <w:sz w:val="24"/>
        </w:rPr>
        <w:t>Atendimento - mínimo de 10% </w:t>
      </w:r>
      <w:r>
        <w:rPr>
          <w:sz w:val="24"/>
        </w:rPr>
        <w:t>(dez por cento) do total das receitas de arrecadação do exercício (anuidades, RRT e taxas e multas) deduzidos os valores destinados a aportes ao Fundo de Apoio, deve ser alocado em iniciativas estratégicas para atender ao objetivo estratégico </w:t>
      </w:r>
      <w:r>
        <w:rPr>
          <w:b/>
          <w:sz w:val="24"/>
        </w:rPr>
        <w:t>"Assegurar a eficácia no atendimento e no relacionamento com os arquitetos e urbanistas e a sociedade"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4" w:after="0"/>
        <w:ind w:left="826" w:right="183" w:hanging="360"/>
        <w:jc w:val="both"/>
        <w:rPr>
          <w:sz w:val="24"/>
        </w:rPr>
      </w:pPr>
      <w:r>
        <w:rPr>
          <w:b/>
          <w:sz w:val="24"/>
        </w:rPr>
        <w:t>Objetivos Estratégicos Locais - mínimo de 6% </w:t>
      </w:r>
      <w:r>
        <w:rPr>
          <w:sz w:val="24"/>
        </w:rPr>
        <w:t>(seis por cento) do total das receitas de arrecadação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exercício</w:t>
      </w:r>
      <w:r>
        <w:rPr>
          <w:spacing w:val="-6"/>
          <w:sz w:val="24"/>
        </w:rPr>
        <w:t> </w:t>
      </w:r>
      <w:r>
        <w:rPr>
          <w:sz w:val="24"/>
        </w:rPr>
        <w:t>(anuidades,</w:t>
      </w:r>
      <w:r>
        <w:rPr>
          <w:spacing w:val="-3"/>
          <w:sz w:val="24"/>
        </w:rPr>
        <w:t> </w:t>
      </w:r>
      <w:r>
        <w:rPr>
          <w:sz w:val="24"/>
        </w:rPr>
        <w:t>RRT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taxas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multas)</w:t>
      </w:r>
      <w:r>
        <w:rPr>
          <w:spacing w:val="-5"/>
          <w:sz w:val="24"/>
        </w:rPr>
        <w:t> </w:t>
      </w:r>
      <w:r>
        <w:rPr>
          <w:sz w:val="24"/>
        </w:rPr>
        <w:t>deduzidos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valores</w:t>
      </w:r>
      <w:r>
        <w:rPr>
          <w:spacing w:val="-3"/>
          <w:sz w:val="24"/>
        </w:rPr>
        <w:t> </w:t>
      </w:r>
      <w:r>
        <w:rPr>
          <w:sz w:val="24"/>
        </w:rPr>
        <w:t>destinados a aportes ao Fundo de Apoio, deve ser alocado em iniciativas estratégicas para atender </w:t>
      </w:r>
      <w:r>
        <w:rPr>
          <w:b/>
          <w:sz w:val="24"/>
        </w:rPr>
        <w:t>os objetivos estratégicos selecionados pelo CAU/BR e pelos CAU/UF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0" w:after="0"/>
        <w:ind w:left="826" w:right="184" w:hanging="360"/>
        <w:jc w:val="both"/>
        <w:rPr>
          <w:sz w:val="24"/>
        </w:rPr>
      </w:pPr>
      <w:r>
        <w:rPr>
          <w:b/>
          <w:sz w:val="24"/>
        </w:rPr>
        <w:t>Capacitação - mínimo de 2% </w:t>
      </w:r>
      <w:r>
        <w:rPr>
          <w:sz w:val="24"/>
        </w:rPr>
        <w:t>(dois por cento) e </w:t>
      </w:r>
      <w:r>
        <w:rPr>
          <w:b/>
          <w:sz w:val="24"/>
        </w:rPr>
        <w:t>máximo de 4% </w:t>
      </w:r>
      <w:r>
        <w:rPr>
          <w:sz w:val="24"/>
        </w:rPr>
        <w:t>(quatro por cento) do valor total</w:t>
      </w:r>
      <w:r>
        <w:rPr>
          <w:spacing w:val="-2"/>
          <w:sz w:val="24"/>
        </w:rPr>
        <w:t> </w:t>
      </w:r>
      <w:r>
        <w:rPr>
          <w:sz w:val="24"/>
        </w:rPr>
        <w:t>das respectivas folhas de pagamento (salários, encargos e benefícios) do CAU/UF e do CAU/BR,</w:t>
      </w:r>
      <w:r>
        <w:rPr>
          <w:spacing w:val="-8"/>
          <w:sz w:val="24"/>
        </w:rPr>
        <w:t> </w:t>
      </w:r>
      <w:r>
        <w:rPr>
          <w:sz w:val="24"/>
        </w:rPr>
        <w:t>deve</w:t>
      </w:r>
      <w:r>
        <w:rPr>
          <w:spacing w:val="-9"/>
          <w:sz w:val="24"/>
        </w:rPr>
        <w:t> </w:t>
      </w:r>
      <w:r>
        <w:rPr>
          <w:sz w:val="24"/>
        </w:rPr>
        <w:t>ser</w:t>
      </w:r>
      <w:r>
        <w:rPr>
          <w:spacing w:val="-8"/>
          <w:sz w:val="24"/>
        </w:rPr>
        <w:t> </w:t>
      </w:r>
      <w:r>
        <w:rPr>
          <w:b/>
          <w:sz w:val="24"/>
        </w:rPr>
        <w:t>alocado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ações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capacitação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dos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conselheiros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1"/>
          <w:sz w:val="24"/>
        </w:rPr>
        <w:t> </w:t>
      </w:r>
      <w:r>
        <w:rPr>
          <w:b/>
          <w:sz w:val="24"/>
        </w:rPr>
        <w:t>colaboradores</w:t>
      </w:r>
      <w:r>
        <w:rPr>
          <w:sz w:val="24"/>
        </w:rPr>
        <w:t>,</w:t>
      </w:r>
      <w:r>
        <w:rPr>
          <w:spacing w:val="-10"/>
          <w:sz w:val="24"/>
        </w:rPr>
        <w:t> </w:t>
      </w:r>
      <w:r>
        <w:rPr>
          <w:sz w:val="24"/>
        </w:rPr>
        <w:t>para atender ao </w:t>
      </w:r>
      <w:r>
        <w:rPr>
          <w:b/>
          <w:sz w:val="24"/>
        </w:rPr>
        <w:t>objetivo estratégico "Desenvolver competências de dirigentes e </w:t>
      </w:r>
      <w:r>
        <w:rPr>
          <w:b/>
          <w:spacing w:val="-2"/>
          <w:sz w:val="24"/>
        </w:rPr>
        <w:t>colaboradores"</w:t>
      </w:r>
      <w:r>
        <w:rPr>
          <w:spacing w:val="-2"/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4" w:after="0"/>
        <w:ind w:left="826" w:right="184" w:hanging="360"/>
        <w:jc w:val="both"/>
        <w:rPr>
          <w:sz w:val="24"/>
        </w:rPr>
      </w:pPr>
      <w:r>
        <w:rPr>
          <w:b/>
          <w:sz w:val="24"/>
        </w:rPr>
        <w:t>Comunicação - mínimo de 3% </w:t>
      </w:r>
      <w:r>
        <w:rPr>
          <w:sz w:val="24"/>
        </w:rPr>
        <w:t>(três por cento) do total das receitas de arrecadação do exercício (anuidades, RRT e taxas e multas) deduzidos os valores destinados a aportes ao Fundo de Apoio, deve ser alocado em iniciativas estratégicas para atender o objetivo estratégico </w:t>
      </w:r>
      <w:r>
        <w:rPr>
          <w:b/>
          <w:sz w:val="24"/>
        </w:rPr>
        <w:t>"Assegurar a eficácia no relacionamento e comunicação com a sociedade"</w:t>
      </w:r>
      <w:r>
        <w:rPr>
          <w:sz w:val="24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13" w:after="0"/>
        <w:ind w:left="826" w:right="185" w:hanging="360"/>
        <w:jc w:val="both"/>
        <w:rPr>
          <w:sz w:val="24"/>
        </w:rPr>
      </w:pPr>
      <w:r>
        <w:rPr>
          <w:b/>
          <w:sz w:val="24"/>
        </w:rPr>
        <w:t>Patrocínios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máximo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5%</w:t>
      </w:r>
      <w:r>
        <w:rPr>
          <w:b/>
          <w:spacing w:val="-4"/>
          <w:sz w:val="24"/>
        </w:rPr>
        <w:t> </w:t>
      </w:r>
      <w:r>
        <w:rPr>
          <w:sz w:val="24"/>
        </w:rPr>
        <w:t>(cinco</w:t>
      </w:r>
      <w:r>
        <w:rPr>
          <w:spacing w:val="-6"/>
          <w:sz w:val="24"/>
        </w:rPr>
        <w:t> </w:t>
      </w:r>
      <w:r>
        <w:rPr>
          <w:sz w:val="24"/>
        </w:rPr>
        <w:t>por</w:t>
      </w:r>
      <w:r>
        <w:rPr>
          <w:spacing w:val="-6"/>
          <w:sz w:val="24"/>
        </w:rPr>
        <w:t> </w:t>
      </w:r>
      <w:r>
        <w:rPr>
          <w:sz w:val="24"/>
        </w:rPr>
        <w:t>cento)</w:t>
      </w:r>
      <w:r>
        <w:rPr>
          <w:spacing w:val="-9"/>
          <w:sz w:val="24"/>
        </w:rPr>
        <w:t> </w:t>
      </w:r>
      <w:r>
        <w:rPr>
          <w:sz w:val="24"/>
        </w:rPr>
        <w:t>do</w:t>
      </w:r>
      <w:r>
        <w:rPr>
          <w:spacing w:val="-8"/>
          <w:sz w:val="24"/>
        </w:rPr>
        <w:t> </w:t>
      </w:r>
      <w:r>
        <w:rPr>
          <w:sz w:val="24"/>
        </w:rPr>
        <w:t>total</w:t>
      </w:r>
      <w:r>
        <w:rPr>
          <w:spacing w:val="-9"/>
          <w:sz w:val="24"/>
        </w:rPr>
        <w:t> </w:t>
      </w:r>
      <w:r>
        <w:rPr>
          <w:sz w:val="24"/>
        </w:rPr>
        <w:t>dos</w:t>
      </w:r>
      <w:r>
        <w:rPr>
          <w:spacing w:val="-6"/>
          <w:sz w:val="24"/>
        </w:rPr>
        <w:t> </w:t>
      </w:r>
      <w:r>
        <w:rPr>
          <w:sz w:val="24"/>
        </w:rPr>
        <w:t>recursos</w:t>
      </w:r>
      <w:r>
        <w:rPr>
          <w:spacing w:val="-9"/>
          <w:sz w:val="24"/>
        </w:rPr>
        <w:t> </w:t>
      </w:r>
      <w:r>
        <w:rPr>
          <w:sz w:val="24"/>
        </w:rPr>
        <w:t>oriundos</w:t>
      </w:r>
      <w:r>
        <w:rPr>
          <w:spacing w:val="-6"/>
          <w:sz w:val="24"/>
        </w:rPr>
        <w:t> </w:t>
      </w:r>
      <w:r>
        <w:rPr>
          <w:sz w:val="24"/>
        </w:rPr>
        <w:t>das</w:t>
      </w:r>
      <w:r>
        <w:rPr>
          <w:spacing w:val="-6"/>
          <w:sz w:val="24"/>
        </w:rPr>
        <w:t> </w:t>
      </w:r>
      <w:r>
        <w:rPr>
          <w:sz w:val="24"/>
        </w:rPr>
        <w:t>receitas</w:t>
      </w:r>
      <w:r>
        <w:rPr>
          <w:spacing w:val="-9"/>
          <w:sz w:val="24"/>
        </w:rPr>
        <w:t> </w:t>
      </w:r>
      <w:r>
        <w:rPr>
          <w:sz w:val="24"/>
        </w:rPr>
        <w:t>de arrecadação</w:t>
      </w:r>
      <w:r>
        <w:rPr>
          <w:spacing w:val="-3"/>
          <w:sz w:val="24"/>
        </w:rPr>
        <w:t> </w:t>
      </w:r>
      <w:r>
        <w:rPr>
          <w:sz w:val="24"/>
        </w:rPr>
        <w:t>do</w:t>
      </w:r>
      <w:r>
        <w:rPr>
          <w:spacing w:val="-3"/>
          <w:sz w:val="24"/>
        </w:rPr>
        <w:t> </w:t>
      </w:r>
      <w:r>
        <w:rPr>
          <w:sz w:val="24"/>
        </w:rPr>
        <w:t>exercício</w:t>
      </w:r>
      <w:r>
        <w:rPr>
          <w:spacing w:val="-6"/>
          <w:sz w:val="24"/>
        </w:rPr>
        <w:t> </w:t>
      </w:r>
      <w:r>
        <w:rPr>
          <w:sz w:val="24"/>
        </w:rPr>
        <w:t>(anuidades,</w:t>
      </w:r>
      <w:r>
        <w:rPr>
          <w:spacing w:val="-3"/>
          <w:sz w:val="24"/>
        </w:rPr>
        <w:t> </w:t>
      </w:r>
      <w:r>
        <w:rPr>
          <w:sz w:val="24"/>
        </w:rPr>
        <w:t>RRT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taxas</w:t>
      </w:r>
      <w:r>
        <w:rPr>
          <w:spacing w:val="-7"/>
          <w:sz w:val="24"/>
        </w:rPr>
        <w:t> </w:t>
      </w:r>
      <w:r>
        <w:rPr>
          <w:sz w:val="24"/>
        </w:rPr>
        <w:t>e</w:t>
      </w:r>
      <w:r>
        <w:rPr>
          <w:spacing w:val="-3"/>
          <w:sz w:val="24"/>
        </w:rPr>
        <w:t> </w:t>
      </w:r>
      <w:r>
        <w:rPr>
          <w:sz w:val="24"/>
        </w:rPr>
        <w:t>multas)</w:t>
      </w:r>
      <w:r>
        <w:rPr>
          <w:spacing w:val="-5"/>
          <w:sz w:val="24"/>
        </w:rPr>
        <w:t> </w:t>
      </w:r>
      <w:r>
        <w:rPr>
          <w:sz w:val="24"/>
        </w:rPr>
        <w:t>deduzidos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4"/>
          <w:sz w:val="24"/>
        </w:rPr>
        <w:t> </w:t>
      </w:r>
      <w:r>
        <w:rPr>
          <w:sz w:val="24"/>
        </w:rPr>
        <w:t>valores</w:t>
      </w:r>
      <w:r>
        <w:rPr>
          <w:spacing w:val="-4"/>
          <w:sz w:val="24"/>
        </w:rPr>
        <w:t> </w:t>
      </w:r>
      <w:r>
        <w:rPr>
          <w:sz w:val="24"/>
        </w:rPr>
        <w:t>destinados a</w:t>
      </w:r>
      <w:r>
        <w:rPr>
          <w:spacing w:val="22"/>
          <w:sz w:val="24"/>
        </w:rPr>
        <w:t> </w:t>
      </w:r>
      <w:r>
        <w:rPr>
          <w:sz w:val="24"/>
        </w:rPr>
        <w:t>aportes</w:t>
      </w:r>
      <w:r>
        <w:rPr>
          <w:spacing w:val="22"/>
          <w:sz w:val="24"/>
        </w:rPr>
        <w:t> </w:t>
      </w:r>
      <w:r>
        <w:rPr>
          <w:sz w:val="24"/>
        </w:rPr>
        <w:t>ao</w:t>
      </w:r>
      <w:r>
        <w:rPr>
          <w:spacing w:val="22"/>
          <w:sz w:val="24"/>
        </w:rPr>
        <w:t> </w:t>
      </w:r>
      <w:r>
        <w:rPr>
          <w:sz w:val="24"/>
        </w:rPr>
        <w:t>Fundo</w:t>
      </w:r>
      <w:r>
        <w:rPr>
          <w:spacing w:val="22"/>
          <w:sz w:val="24"/>
        </w:rPr>
        <w:t> </w:t>
      </w:r>
      <w:r>
        <w:rPr>
          <w:sz w:val="24"/>
        </w:rPr>
        <w:t>de</w:t>
      </w:r>
      <w:r>
        <w:rPr>
          <w:spacing w:val="20"/>
          <w:sz w:val="24"/>
        </w:rPr>
        <w:t> </w:t>
      </w:r>
      <w:r>
        <w:rPr>
          <w:sz w:val="24"/>
        </w:rPr>
        <w:t>Apoio,</w:t>
      </w:r>
      <w:r>
        <w:rPr>
          <w:spacing w:val="19"/>
          <w:sz w:val="24"/>
        </w:rPr>
        <w:t> </w:t>
      </w:r>
      <w:r>
        <w:rPr>
          <w:sz w:val="24"/>
        </w:rPr>
        <w:t>deve</w:t>
      </w:r>
      <w:r>
        <w:rPr>
          <w:spacing w:val="19"/>
          <w:sz w:val="24"/>
        </w:rPr>
        <w:t> </w:t>
      </w:r>
      <w:r>
        <w:rPr>
          <w:sz w:val="24"/>
        </w:rPr>
        <w:t>ser</w:t>
      </w:r>
      <w:r>
        <w:rPr>
          <w:spacing w:val="25"/>
          <w:sz w:val="24"/>
        </w:rPr>
        <w:t> </w:t>
      </w:r>
      <w:r>
        <w:rPr>
          <w:b/>
          <w:sz w:val="24"/>
        </w:rPr>
        <w:t>alocado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em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patrocínios</w:t>
      </w:r>
      <w:r>
        <w:rPr>
          <w:b/>
          <w:spacing w:val="24"/>
          <w:sz w:val="24"/>
        </w:rPr>
        <w:t> </w:t>
      </w:r>
      <w:r>
        <w:rPr>
          <w:sz w:val="24"/>
        </w:rPr>
        <w:t>para</w:t>
      </w:r>
      <w:r>
        <w:rPr>
          <w:spacing w:val="22"/>
          <w:sz w:val="24"/>
        </w:rPr>
        <w:t> </w:t>
      </w:r>
      <w:r>
        <w:rPr>
          <w:sz w:val="24"/>
        </w:rPr>
        <w:t>atender</w:t>
      </w:r>
      <w:r>
        <w:rPr>
          <w:spacing w:val="22"/>
          <w:sz w:val="24"/>
        </w:rPr>
        <w:t> </w:t>
      </w:r>
      <w:r>
        <w:rPr>
          <w:sz w:val="24"/>
        </w:rPr>
        <w:t>ao</w:t>
      </w:r>
      <w:r>
        <w:rPr>
          <w:spacing w:val="20"/>
          <w:sz w:val="24"/>
        </w:rPr>
        <w:t> </w:t>
      </w:r>
      <w:r>
        <w:rPr>
          <w:sz w:val="24"/>
        </w:rPr>
        <w:t>objetivo</w:t>
      </w:r>
    </w:p>
    <w:p>
      <w:pPr>
        <w:spacing w:after="0" w:line="357" w:lineRule="auto"/>
        <w:jc w:val="both"/>
        <w:rPr>
          <w:sz w:val="24"/>
        </w:rPr>
        <w:sectPr>
          <w:headerReference w:type="default" r:id="rId15"/>
          <w:footerReference w:type="default" r:id="rId16"/>
          <w:pgSz w:w="11910" w:h="16840"/>
          <w:pgMar w:header="516" w:footer="171" w:top="1540" w:bottom="360" w:left="1300" w:right="660"/>
          <w:pgNumType w:start="11"/>
        </w:sectPr>
      </w:pPr>
    </w:p>
    <w:p>
      <w:pPr>
        <w:pStyle w:val="Heading6"/>
        <w:spacing w:line="360" w:lineRule="auto" w:before="46"/>
        <w:ind w:left="826" w:right="193"/>
        <w:jc w:val="both"/>
        <w:rPr>
          <w:b w:val="0"/>
        </w:rPr>
      </w:pPr>
      <w:r>
        <w:rPr>
          <w:b w:val="0"/>
        </w:rPr>
        <w:t>estratégico </w:t>
      </w:r>
      <w:r>
        <w:rPr/>
        <w:t>"Estimular o conhecimento, o uso de processos criativos e a difusão das melhores práticas em Arquitetura e Urbanismo"</w:t>
      </w:r>
      <w:r>
        <w:rPr>
          <w:b w:val="0"/>
        </w:rPr>
        <w:t>.</w:t>
      </w:r>
    </w:p>
    <w:p>
      <w:pPr>
        <w:pStyle w:val="ListParagraph"/>
        <w:numPr>
          <w:ilvl w:val="0"/>
          <w:numId w:val="2"/>
        </w:numPr>
        <w:tabs>
          <w:tab w:pos="827" w:val="left" w:leader="none"/>
        </w:tabs>
        <w:spacing w:line="357" w:lineRule="auto" w:before="2" w:after="0"/>
        <w:ind w:left="826" w:right="182" w:hanging="360"/>
        <w:jc w:val="both"/>
        <w:rPr>
          <w:sz w:val="24"/>
        </w:rPr>
      </w:pPr>
      <w:r>
        <w:rPr>
          <w:b/>
          <w:sz w:val="24"/>
        </w:rPr>
        <w:t>ATHIS - mínimo de 2% </w:t>
      </w:r>
      <w:r>
        <w:rPr>
          <w:sz w:val="24"/>
        </w:rPr>
        <w:t>(dois por cento) do total das receitas de arrecadação do exercício, excluindo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valores</w:t>
      </w:r>
      <w:r>
        <w:rPr>
          <w:spacing w:val="-13"/>
          <w:sz w:val="24"/>
        </w:rPr>
        <w:t> </w:t>
      </w:r>
      <w:r>
        <w:rPr>
          <w:sz w:val="24"/>
        </w:rPr>
        <w:t>destinados</w:t>
      </w:r>
      <w:r>
        <w:rPr>
          <w:spacing w:val="-14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aportes</w:t>
      </w:r>
      <w:r>
        <w:rPr>
          <w:spacing w:val="-14"/>
          <w:sz w:val="24"/>
        </w:rPr>
        <w:t> </w:t>
      </w:r>
      <w:r>
        <w:rPr>
          <w:sz w:val="24"/>
        </w:rPr>
        <w:t>ao</w:t>
      </w:r>
      <w:r>
        <w:rPr>
          <w:spacing w:val="-13"/>
          <w:sz w:val="24"/>
        </w:rPr>
        <w:t> </w:t>
      </w:r>
      <w:r>
        <w:rPr>
          <w:sz w:val="24"/>
        </w:rPr>
        <w:t>Fundo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Apoio,</w:t>
      </w:r>
      <w:r>
        <w:rPr>
          <w:spacing w:val="-13"/>
          <w:sz w:val="24"/>
        </w:rPr>
        <w:t> </w:t>
      </w:r>
      <w:r>
        <w:rPr>
          <w:sz w:val="24"/>
        </w:rPr>
        <w:t>deve</w:t>
      </w:r>
      <w:r>
        <w:rPr>
          <w:spacing w:val="-13"/>
          <w:sz w:val="24"/>
        </w:rPr>
        <w:t> </w:t>
      </w:r>
      <w:r>
        <w:rPr>
          <w:sz w:val="24"/>
        </w:rPr>
        <w:t>ser</w:t>
      </w:r>
      <w:r>
        <w:rPr>
          <w:spacing w:val="-14"/>
          <w:sz w:val="24"/>
        </w:rPr>
        <w:t> </w:t>
      </w:r>
      <w:r>
        <w:rPr>
          <w:sz w:val="24"/>
        </w:rPr>
        <w:t>alocado</w:t>
      </w:r>
      <w:r>
        <w:rPr>
          <w:spacing w:val="-12"/>
          <w:sz w:val="24"/>
        </w:rPr>
        <w:t> </w:t>
      </w:r>
      <w:r>
        <w:rPr>
          <w:sz w:val="24"/>
        </w:rPr>
        <w:t>em</w:t>
      </w:r>
      <w:r>
        <w:rPr>
          <w:spacing w:val="-11"/>
          <w:sz w:val="24"/>
        </w:rPr>
        <w:t> </w:t>
      </w:r>
      <w:r>
        <w:rPr>
          <w:sz w:val="24"/>
        </w:rPr>
        <w:t>iniciativas estratégicas de Assistência Técnica em Habitações de Interesse Social ATHIS, para atender ao objetivo Estratégico </w:t>
      </w:r>
      <w:r>
        <w:rPr>
          <w:b/>
          <w:sz w:val="24"/>
        </w:rPr>
        <w:t>“Fomentar o acesso da sociedade à arquitetura e urbanismo”</w:t>
      </w:r>
      <w:r>
        <w:rPr>
          <w:sz w:val="24"/>
        </w:rPr>
        <w:t>.</w:t>
      </w:r>
    </w:p>
    <w:p>
      <w:pPr>
        <w:pStyle w:val="BodyText"/>
        <w:spacing w:before="9"/>
      </w:pPr>
    </w:p>
    <w:p>
      <w:pPr>
        <w:pStyle w:val="BodyText"/>
        <w:spacing w:line="360" w:lineRule="auto" w:before="1"/>
        <w:ind w:left="118" w:right="181" w:firstLine="851"/>
        <w:jc w:val="both"/>
      </w:pPr>
      <w:r>
        <w:rPr/>
        <w:t>Esta programação do Plano de Ação CAU – 2020, também contempla orientações estratégicas para: (i) destinação de “</w:t>
      </w:r>
      <w:r>
        <w:rPr>
          <w:b/>
        </w:rPr>
        <w:t>gastos com pessoal” </w:t>
      </w:r>
      <w:r>
        <w:rPr/>
        <w:t>(salários e encargos), </w:t>
      </w:r>
      <w:r>
        <w:rPr>
          <w:b/>
        </w:rPr>
        <w:t>no limite máximo de</w:t>
      </w:r>
      <w:r>
        <w:rPr>
          <w:b/>
          <w:spacing w:val="-12"/>
        </w:rPr>
        <w:t> </w:t>
      </w:r>
      <w:r>
        <w:rPr>
          <w:b/>
        </w:rPr>
        <w:t>55%</w:t>
      </w:r>
      <w:r>
        <w:rPr>
          <w:b/>
          <w:spacing w:val="-11"/>
        </w:rPr>
        <w:t> </w:t>
      </w:r>
      <w:r>
        <w:rPr/>
        <w:t>das</w:t>
      </w:r>
      <w:r>
        <w:rPr>
          <w:spacing w:val="-11"/>
        </w:rPr>
        <w:t> </w:t>
      </w:r>
      <w:r>
        <w:rPr/>
        <w:t>receitas</w:t>
      </w:r>
      <w:r>
        <w:rPr>
          <w:spacing w:val="-11"/>
        </w:rPr>
        <w:t> </w:t>
      </w:r>
      <w:r>
        <w:rPr/>
        <w:t>correntes;</w:t>
      </w:r>
      <w:r>
        <w:rPr>
          <w:spacing w:val="-10"/>
        </w:rPr>
        <w:t> </w:t>
      </w:r>
      <w:r>
        <w:rPr/>
        <w:t>(ii)</w:t>
      </w:r>
      <w:r>
        <w:rPr>
          <w:spacing w:val="-11"/>
        </w:rPr>
        <w:t> </w:t>
      </w:r>
      <w:r>
        <w:rPr>
          <w:b/>
        </w:rPr>
        <w:t>“Reserva</w:t>
      </w:r>
      <w:r>
        <w:rPr>
          <w:b/>
          <w:spacing w:val="-13"/>
        </w:rPr>
        <w:t> </w:t>
      </w:r>
      <w:r>
        <w:rPr>
          <w:b/>
        </w:rPr>
        <w:t>de</w:t>
      </w:r>
      <w:r>
        <w:rPr>
          <w:b/>
          <w:spacing w:val="-12"/>
        </w:rPr>
        <w:t> </w:t>
      </w:r>
      <w:r>
        <w:rPr>
          <w:b/>
        </w:rPr>
        <w:t>Contingência”</w:t>
      </w:r>
      <w:r>
        <w:rPr/>
        <w:t>,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objetivo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suportar</w:t>
      </w:r>
      <w:r>
        <w:rPr>
          <w:spacing w:val="-11"/>
        </w:rPr>
        <w:t> </w:t>
      </w:r>
      <w:r>
        <w:rPr/>
        <w:t>eventuais ações de natureza estratégica e operacional não contempladas na Programação do Plano de Ação aprovada. Os recursos direcionados correspondem em </w:t>
      </w:r>
      <w:r>
        <w:rPr>
          <w:b/>
        </w:rPr>
        <w:t>até 2% </w:t>
      </w:r>
      <w:r>
        <w:rPr/>
        <w:t>da receita liquida de arrecadação – RAL, prevista para o exercício.</w:t>
      </w:r>
    </w:p>
    <w:p>
      <w:pPr>
        <w:pStyle w:val="BodyText"/>
        <w:spacing w:line="360" w:lineRule="auto" w:before="159"/>
        <w:ind w:left="118" w:right="180" w:firstLine="851"/>
        <w:jc w:val="both"/>
      </w:pPr>
      <w:r>
        <w:rPr/>
        <w:t>Visando melhor atender aos anseios da sociedade por projetos e serviços alinhados aos princípios</w:t>
      </w:r>
      <w:r>
        <w:rPr>
          <w:spacing w:val="-1"/>
        </w:rPr>
        <w:t> </w:t>
      </w:r>
      <w:r>
        <w:rPr/>
        <w:t>da</w:t>
      </w:r>
      <w:r>
        <w:rPr>
          <w:spacing w:val="-3"/>
        </w:rPr>
        <w:t> </w:t>
      </w:r>
      <w:r>
        <w:rPr/>
        <w:t>sustentabilidade,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partir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2020,</w:t>
      </w:r>
      <w:r>
        <w:rPr>
          <w:spacing w:val="-3"/>
        </w:rPr>
        <w:t> </w:t>
      </w:r>
      <w:r>
        <w:rPr/>
        <w:t>foi definido</w:t>
      </w:r>
      <w:r>
        <w:rPr>
          <w:spacing w:val="-3"/>
        </w:rPr>
        <w:t> </w:t>
      </w:r>
      <w:r>
        <w:rPr/>
        <w:t>o</w:t>
      </w:r>
      <w:r>
        <w:rPr>
          <w:spacing w:val="-1"/>
        </w:rPr>
        <w:t> </w:t>
      </w:r>
      <w:r>
        <w:rPr/>
        <w:t>enquadramento</w:t>
      </w:r>
      <w:r>
        <w:rPr>
          <w:spacing w:val="-3"/>
        </w:rPr>
        <w:t> </w:t>
      </w:r>
      <w:r>
        <w:rPr/>
        <w:t>dos</w:t>
      </w:r>
      <w:r>
        <w:rPr>
          <w:spacing w:val="-3"/>
        </w:rPr>
        <w:t> </w:t>
      </w:r>
      <w:r>
        <w:rPr/>
        <w:t>planos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ações às estratégias dos Objetivos de Desenvolvimento Sustentável (ODS), tornando-se facultativo o enquadramento dos projetos e atividades com os ODS em 2020.</w:t>
      </w:r>
    </w:p>
    <w:p>
      <w:pPr>
        <w:pStyle w:val="BodyText"/>
        <w:spacing w:line="360" w:lineRule="auto" w:before="161"/>
        <w:ind w:left="118" w:right="183" w:firstLine="907"/>
        <w:jc w:val="both"/>
      </w:pPr>
      <w:r>
        <w:rPr/>
        <w:t>Os Objetivos de Desenvolvimento Sustentável (ODS) são uma agenda mundial adotada durante</w:t>
      </w:r>
      <w:r>
        <w:rPr>
          <w:spacing w:val="-1"/>
        </w:rPr>
        <w:t> </w:t>
      </w:r>
      <w:r>
        <w:rPr/>
        <w:t>a Cúpula</w:t>
      </w:r>
      <w:r>
        <w:rPr>
          <w:spacing w:val="-1"/>
        </w:rPr>
        <w:t> </w:t>
      </w:r>
      <w:r>
        <w:rPr/>
        <w:t>das</w:t>
      </w:r>
      <w:r>
        <w:rPr>
          <w:spacing w:val="-2"/>
        </w:rPr>
        <w:t> </w:t>
      </w:r>
      <w:r>
        <w:rPr/>
        <w:t>Nações Unidas</w:t>
      </w:r>
      <w:r>
        <w:rPr>
          <w:spacing w:val="-2"/>
        </w:rPr>
        <w:t> </w:t>
      </w:r>
      <w:r>
        <w:rPr/>
        <w:t>sobre o</w:t>
      </w:r>
      <w:r>
        <w:rPr>
          <w:spacing w:val="-1"/>
        </w:rPr>
        <w:t> </w:t>
      </w:r>
      <w:r>
        <w:rPr/>
        <w:t>Desenvolvimento</w:t>
      </w:r>
      <w:r>
        <w:rPr>
          <w:spacing w:val="-1"/>
        </w:rPr>
        <w:t> </w:t>
      </w:r>
      <w:r>
        <w:rPr/>
        <w:t>Sustentável, em</w:t>
      </w:r>
      <w:r>
        <w:rPr>
          <w:spacing w:val="-1"/>
        </w:rPr>
        <w:t> </w:t>
      </w:r>
      <w:r>
        <w:rPr/>
        <w:t>setembro</w:t>
      </w:r>
      <w:r>
        <w:rPr>
          <w:spacing w:val="-1"/>
        </w:rPr>
        <w:t> </w:t>
      </w:r>
      <w:r>
        <w:rPr/>
        <w:t>de 2015, composta por 17 objetivos, conforme figura 2 abaixo, e 169 metas a serem atingidos até 2030.</w:t>
      </w:r>
    </w:p>
    <w:p>
      <w:pPr>
        <w:spacing w:before="159"/>
        <w:ind w:left="4900" w:right="0" w:firstLine="0"/>
        <w:jc w:val="both"/>
        <w:rPr>
          <w:b/>
          <w:sz w:val="22"/>
        </w:rPr>
      </w:pPr>
      <w:bookmarkStart w:name="_bookmark4" w:id="5"/>
      <w:bookmarkEnd w:id="5"/>
      <w:r>
        <w:rPr/>
      </w:r>
      <w:r>
        <w:rPr>
          <w:b/>
          <w:sz w:val="22"/>
        </w:rPr>
        <w:t>Figura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Desenvolvimento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Sustentável</w:t>
      </w:r>
    </w:p>
    <w:p>
      <w:pPr>
        <w:pStyle w:val="BodyText"/>
        <w:spacing w:before="8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900430</wp:posOffset>
            </wp:positionH>
            <wp:positionV relativeFrom="paragraph">
              <wp:posOffset>97888</wp:posOffset>
            </wp:positionV>
            <wp:extent cx="6175498" cy="2438400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5498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spacing w:before="152"/>
        <w:ind w:left="6038" w:right="0" w:firstLine="0"/>
        <w:jc w:val="left"/>
        <w:rPr>
          <w:b/>
          <w:sz w:val="18"/>
        </w:rPr>
      </w:pPr>
      <w:r>
        <w:rPr>
          <w:b/>
          <w:sz w:val="18"/>
        </w:rPr>
        <w:t>Disponível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em:</w:t>
      </w:r>
      <w:r>
        <w:rPr>
          <w:b/>
          <w:spacing w:val="-1"/>
          <w:sz w:val="18"/>
        </w:rPr>
        <w:t> </w:t>
      </w:r>
      <w:hyperlink r:id="rId18">
        <w:r>
          <w:rPr>
            <w:b/>
            <w:color w:val="0462C1"/>
            <w:spacing w:val="-2"/>
            <w:sz w:val="18"/>
            <w:u w:val="single" w:color="0462C1"/>
          </w:rPr>
          <w:t>http://www.estrategiaods.org.br/</w:t>
        </w:r>
      </w:hyperlink>
    </w:p>
    <w:p>
      <w:pPr>
        <w:spacing w:after="0"/>
        <w:jc w:val="left"/>
        <w:rPr>
          <w:sz w:val="18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BodyText"/>
        <w:spacing w:line="360" w:lineRule="auto" w:before="46"/>
        <w:ind w:left="118" w:right="182" w:firstLine="851"/>
        <w:jc w:val="both"/>
      </w:pPr>
      <w:r>
        <w:rPr/>
        <w:t>Ao firmar o compromisso de incluir os ODS à sua estratégia, o CAU abre caminho para melhorar sua atuação junto a sociedade. Desta forma, os CAU/UF que enquadraram seu plano de ação aos ODS foram: AP, PA, RO, PE, SE, MG, RJ, SC, GO, MS, além do CAU/BR.</w:t>
      </w:r>
    </w:p>
    <w:p>
      <w:pPr>
        <w:pStyle w:val="BodyText"/>
        <w:spacing w:line="360" w:lineRule="auto" w:before="160"/>
        <w:ind w:left="118" w:right="183" w:firstLine="851"/>
        <w:jc w:val="both"/>
      </w:pPr>
      <w:r>
        <w:rPr/>
        <w:t>Para os demais CAU/UF, foi recomendado a disseminação e discussão sobre os objetivos de desenvolvimento sustentável em seu âmbito de trabalho, interno e externo, para que futuramente sejam incluídos nos seus Planos de Ações.</w:t>
      </w:r>
    </w:p>
    <w:p>
      <w:pPr>
        <w:pStyle w:val="BodyText"/>
      </w:pPr>
    </w:p>
    <w:p>
      <w:pPr>
        <w:pStyle w:val="BodyText"/>
      </w:pPr>
    </w:p>
    <w:p>
      <w:pPr>
        <w:pStyle w:val="Heading3"/>
        <w:numPr>
          <w:ilvl w:val="0"/>
          <w:numId w:val="3"/>
        </w:numPr>
        <w:tabs>
          <w:tab w:pos="367" w:val="left" w:leader="none"/>
        </w:tabs>
        <w:spacing w:line="240" w:lineRule="auto" w:before="175" w:after="0"/>
        <w:ind w:left="366" w:right="0" w:hanging="249"/>
        <w:jc w:val="left"/>
      </w:pPr>
      <w:bookmarkStart w:name="_bookmark5" w:id="6"/>
      <w:bookmarkEnd w:id="6"/>
      <w:r>
        <w:rPr>
          <w:color w:val="006666"/>
        </w:rPr>
        <w:t>ORIG</w:t>
      </w:r>
      <w:r>
        <w:rPr>
          <w:color w:val="006666"/>
        </w:rPr>
        <w:t>EM</w:t>
      </w:r>
      <w:r>
        <w:rPr>
          <w:color w:val="006666"/>
          <w:spacing w:val="-12"/>
        </w:rPr>
        <w:t> </w:t>
      </w:r>
      <w:r>
        <w:rPr>
          <w:color w:val="006666"/>
        </w:rPr>
        <w:t>DOS</w:t>
      </w:r>
      <w:r>
        <w:rPr>
          <w:color w:val="006666"/>
          <w:spacing w:val="-11"/>
        </w:rPr>
        <w:t> </w:t>
      </w:r>
      <w:r>
        <w:rPr>
          <w:color w:val="006666"/>
          <w:spacing w:val="-2"/>
        </w:rPr>
        <w:t>RECURSOS.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1"/>
        <w:rPr>
          <w:b/>
          <w:sz w:val="32"/>
        </w:rPr>
      </w:pPr>
    </w:p>
    <w:p>
      <w:pPr>
        <w:pStyle w:val="BodyText"/>
        <w:spacing w:line="360" w:lineRule="auto"/>
        <w:ind w:left="118" w:right="184" w:firstLine="851"/>
        <w:jc w:val="both"/>
      </w:pPr>
      <w:r>
        <w:rPr/>
        <w:t>A Programação do Plano de Ação e Orçamento do Conselho de Arquitetura e Urbanismo para o exercício de 2020, ora submetida à aprovação do Plenário do CAU/BR, compreende as propostas apresentadas pelos 27 CAU/UF e pelo CAU/BR.</w:t>
      </w:r>
    </w:p>
    <w:p>
      <w:pPr>
        <w:pStyle w:val="BodyText"/>
        <w:spacing w:line="360" w:lineRule="auto" w:before="2"/>
        <w:ind w:left="118" w:right="183" w:firstLine="851"/>
        <w:jc w:val="both"/>
      </w:pPr>
      <w:r>
        <w:rPr/>
        <w:t>Dos recursos envolvidos, totalizando R$ 257,51 milhões, estão destinados aos CAU/UF R$188,23 milhões, aproximadamente 73,1%, e ao CAU/BR R$ 69,28 milhões, ou 26,9%.</w:t>
      </w:r>
    </w:p>
    <w:p>
      <w:pPr>
        <w:pStyle w:val="BodyText"/>
        <w:spacing w:line="360" w:lineRule="auto"/>
        <w:ind w:left="118" w:right="183" w:firstLine="851"/>
        <w:jc w:val="both"/>
      </w:pPr>
      <w:r>
        <w:rPr/>
        <w:t>Comparativamente</w:t>
      </w:r>
      <w:r>
        <w:rPr>
          <w:spacing w:val="-9"/>
        </w:rPr>
        <w:t> </w:t>
      </w:r>
      <w:r>
        <w:rPr/>
        <w:t>à</w:t>
      </w:r>
      <w:r>
        <w:rPr>
          <w:spacing w:val="-10"/>
        </w:rPr>
        <w:t> </w:t>
      </w:r>
      <w:r>
        <w:rPr/>
        <w:t>Programação</w:t>
      </w:r>
      <w:r>
        <w:rPr>
          <w:spacing w:val="-9"/>
        </w:rPr>
        <w:t> </w:t>
      </w:r>
      <w:r>
        <w:rPr/>
        <w:t>aprovada</w:t>
      </w:r>
      <w:r>
        <w:rPr>
          <w:spacing w:val="-10"/>
        </w:rPr>
        <w:t> </w:t>
      </w:r>
      <w:r>
        <w:rPr/>
        <w:t>para</w:t>
      </w:r>
      <w:r>
        <w:rPr>
          <w:spacing w:val="-11"/>
        </w:rPr>
        <w:t> </w:t>
      </w:r>
      <w:r>
        <w:rPr/>
        <w:t>2019</w:t>
      </w:r>
      <w:r>
        <w:rPr>
          <w:spacing w:val="-9"/>
        </w:rPr>
        <w:t> </w:t>
      </w:r>
      <w:r>
        <w:rPr/>
        <w:t>(R$</w:t>
      </w:r>
      <w:r>
        <w:rPr>
          <w:spacing w:val="-9"/>
        </w:rPr>
        <w:t> </w:t>
      </w:r>
      <w:r>
        <w:rPr/>
        <w:t>289,34</w:t>
      </w:r>
      <w:r>
        <w:rPr>
          <w:spacing w:val="-9"/>
        </w:rPr>
        <w:t> </w:t>
      </w:r>
      <w:r>
        <w:rPr/>
        <w:t>milhões),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proposta</w:t>
      </w:r>
      <w:r>
        <w:rPr>
          <w:spacing w:val="-12"/>
        </w:rPr>
        <w:t> </w:t>
      </w:r>
      <w:r>
        <w:rPr/>
        <w:t>da Programação 2020 apresenta um decréscimo médio de 11%, refletindo uma redução dos investimentos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montante de</w:t>
      </w:r>
      <w:r>
        <w:rPr>
          <w:spacing w:val="17"/>
        </w:rPr>
        <w:t> </w:t>
      </w:r>
      <w:r>
        <w:rPr/>
        <w:t>R$</w:t>
      </w:r>
      <w:r>
        <w:rPr>
          <w:spacing w:val="20"/>
        </w:rPr>
        <w:t> </w:t>
      </w:r>
      <w:r>
        <w:rPr/>
        <w:t>31,83</w:t>
      </w:r>
      <w:r>
        <w:rPr>
          <w:spacing w:val="18"/>
        </w:rPr>
        <w:t> </w:t>
      </w:r>
      <w:r>
        <w:rPr/>
        <w:t>milhões,</w:t>
      </w:r>
      <w:r>
        <w:rPr>
          <w:spacing w:val="17"/>
        </w:rPr>
        <w:t> </w:t>
      </w:r>
      <w:r>
        <w:rPr/>
        <w:t>conforme</w:t>
      </w:r>
      <w:r>
        <w:rPr>
          <w:spacing w:val="17"/>
        </w:rPr>
        <w:t> </w:t>
      </w:r>
      <w:r>
        <w:rPr/>
        <w:t>demonstrado</w:t>
      </w:r>
      <w:r>
        <w:rPr>
          <w:spacing w:val="17"/>
        </w:rPr>
        <w:t> </w:t>
      </w:r>
      <w:r>
        <w:rPr/>
        <w:t>no</w:t>
      </w:r>
      <w:r>
        <w:rPr>
          <w:spacing w:val="17"/>
        </w:rPr>
        <w:t> </w:t>
      </w:r>
      <w:r>
        <w:rPr/>
        <w:t>Quadro</w:t>
      </w:r>
      <w:r>
        <w:rPr>
          <w:spacing w:val="17"/>
        </w:rPr>
        <w:t> </w:t>
      </w:r>
      <w:r>
        <w:rPr/>
        <w:t>1,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seguir. A representação gráfica apresenta-se nos Gráficos 1 a 3.</w:t>
      </w:r>
    </w:p>
    <w:p>
      <w:pPr>
        <w:pStyle w:val="BodyText"/>
        <w:spacing w:line="360" w:lineRule="auto"/>
        <w:ind w:left="118" w:right="183" w:firstLine="851"/>
        <w:jc w:val="both"/>
      </w:pPr>
      <w:r>
        <w:rPr/>
        <w:t>No CAU/BR, a variação se apresenta em patamares positivos de 10,1%, ou acréscimo de recursos no montante de R$ 6,33 milhões, frente aos aprovados para a programação 2019, conforme demonstrados no Quadro 2 e nos Gráficos 4 e 5.</w:t>
      </w:r>
    </w:p>
    <w:p>
      <w:pPr>
        <w:pStyle w:val="BodyText"/>
        <w:spacing w:line="360" w:lineRule="auto" w:before="1"/>
        <w:ind w:left="118" w:right="184" w:firstLine="851"/>
        <w:jc w:val="both"/>
      </w:pPr>
      <w:r>
        <w:rPr/>
        <w:t>E, nos CAU/UF, verifica-se uma variação negativa de 16,9%, ou diminuição de recursos no montante de R$ 38,16 milhões, comparativamente à programação aprovada para 2019, conforme demonstrado no Quadro 3 e nos Gráficos 6 e 7.</w:t>
      </w:r>
    </w:p>
    <w:p>
      <w:pPr>
        <w:spacing w:after="0" w:line="360" w:lineRule="auto"/>
        <w:jc w:val="both"/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3237" w:right="0" w:firstLine="0"/>
        <w:jc w:val="left"/>
        <w:rPr>
          <w:b/>
          <w:sz w:val="22"/>
        </w:rPr>
      </w:pPr>
      <w:bookmarkStart w:name="_bookmark6" w:id="7"/>
      <w:bookmarkEnd w:id="7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spacing w:before="160" w:after="5"/>
        <w:ind w:left="0" w:right="184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3599488">
            <wp:simplePos x="0" y="0"/>
            <wp:positionH relativeFrom="page">
              <wp:posOffset>3252816</wp:posOffset>
            </wp:positionH>
            <wp:positionV relativeFrom="paragraph">
              <wp:posOffset>658129</wp:posOffset>
            </wp:positionV>
            <wp:extent cx="3784471" cy="214312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4471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96"/>
        <w:gridCol w:w="1565"/>
        <w:gridCol w:w="1565"/>
        <w:gridCol w:w="1401"/>
        <w:gridCol w:w="762"/>
        <w:gridCol w:w="635"/>
      </w:tblGrid>
      <w:tr>
        <w:trPr>
          <w:trHeight w:val="309" w:hRule="atLeast"/>
        </w:trPr>
        <w:tc>
          <w:tcPr>
            <w:tcW w:w="3696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1371" w:right="136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Especificação</w:t>
            </w:r>
          </w:p>
        </w:tc>
        <w:tc>
          <w:tcPr>
            <w:tcW w:w="1565" w:type="dxa"/>
            <w:vMerge w:val="restart"/>
            <w:tcBorders>
              <w:top w:val="nil"/>
              <w:bottom w:val="nil"/>
            </w:tcBorders>
            <w:shd w:val="clear" w:color="auto" w:fill="008080"/>
          </w:tcPr>
          <w:p>
            <w:pPr>
              <w:pStyle w:val="TableParagraph"/>
              <w:spacing w:line="266" w:lineRule="auto" w:before="100"/>
              <w:ind w:left="601" w:right="297" w:hanging="28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1565" w:type="dxa"/>
            <w:vMerge w:val="restart"/>
            <w:tcBorders>
              <w:top w:val="nil"/>
              <w:bottom w:val="nil"/>
            </w:tcBorders>
            <w:shd w:val="clear" w:color="auto" w:fill="008080"/>
          </w:tcPr>
          <w:p>
            <w:pPr>
              <w:pStyle w:val="TableParagraph"/>
              <w:spacing w:line="266" w:lineRule="auto" w:before="100"/>
              <w:ind w:left="601" w:right="297" w:hanging="28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2163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1"/>
              <w:ind w:left="757" w:right="74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Variação</w:t>
            </w:r>
          </w:p>
        </w:tc>
        <w:tc>
          <w:tcPr>
            <w:tcW w:w="635" w:type="dxa"/>
            <w:vMerge w:val="restart"/>
            <w:tcBorders>
              <w:top w:val="nil"/>
              <w:bottom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6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Part.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>
        <w:trPr>
          <w:trHeight w:val="308" w:hRule="atLeast"/>
        </w:trPr>
        <w:tc>
          <w:tcPr>
            <w:tcW w:w="3696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5" w:type="dxa"/>
            <w:vMerge/>
            <w:tcBorders>
              <w:top w:val="nil"/>
              <w:bottom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0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45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Valores</w:t>
            </w:r>
          </w:p>
        </w:tc>
        <w:tc>
          <w:tcPr>
            <w:tcW w:w="762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1"/>
                <w:sz w:val="17"/>
              </w:rPr>
              <w:t>%</w:t>
            </w:r>
          </w:p>
        </w:tc>
        <w:tc>
          <w:tcPr>
            <w:tcW w:w="635" w:type="dxa"/>
            <w:vMerge/>
            <w:tcBorders>
              <w:top w:val="nil"/>
              <w:bottom w:val="nil"/>
              <w:righ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I</w:t>
            </w:r>
            <w:r>
              <w:rPr>
                <w:b/>
                <w:color w:val="FFFFFF"/>
                <w:spacing w:val="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-</w:t>
            </w:r>
            <w:r>
              <w:rPr>
                <w:b/>
                <w:color w:val="FFFFFF"/>
                <w:spacing w:val="-2"/>
                <w:sz w:val="17"/>
              </w:rPr>
              <w:t> FONTES</w:t>
            </w: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5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62" w:type="dxa"/>
            <w:tcBorders>
              <w:top w:val="nil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635" w:type="dxa"/>
            <w:tcBorders>
              <w:top w:val="nil"/>
              <w:right w:val="single" w:sz="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16"/>
              </w:rPr>
            </w:pP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1.</w:t>
            </w:r>
            <w:r>
              <w:rPr>
                <w:b/>
                <w:color w:val="FFFFFF"/>
                <w:spacing w:val="9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Receitas</w:t>
            </w:r>
            <w:r>
              <w:rPr>
                <w:b/>
                <w:color w:val="FFFFFF"/>
                <w:spacing w:val="3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Correntes</w:t>
            </w:r>
          </w:p>
        </w:tc>
        <w:tc>
          <w:tcPr>
            <w:tcW w:w="1565" w:type="dxa"/>
            <w:shd w:val="clear" w:color="auto" w:fill="008080"/>
          </w:tcPr>
          <w:p>
            <w:pPr>
              <w:pStyle w:val="TableParagraph"/>
              <w:spacing w:before="57"/>
              <w:ind w:right="3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202.493.305,80</w:t>
            </w:r>
          </w:p>
        </w:tc>
        <w:tc>
          <w:tcPr>
            <w:tcW w:w="1565" w:type="dxa"/>
            <w:shd w:val="clear" w:color="auto" w:fill="008080"/>
          </w:tcPr>
          <w:p>
            <w:pPr>
              <w:pStyle w:val="TableParagraph"/>
              <w:spacing w:before="57"/>
              <w:ind w:right="4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197.183.219</w:t>
            </w:r>
          </w:p>
        </w:tc>
        <w:tc>
          <w:tcPr>
            <w:tcW w:w="1401" w:type="dxa"/>
            <w:shd w:val="clear" w:color="auto" w:fill="008080"/>
          </w:tcPr>
          <w:p>
            <w:pPr>
              <w:pStyle w:val="TableParagraph"/>
              <w:spacing w:before="57"/>
              <w:ind w:right="4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5.310.086,75</w:t>
            </w:r>
          </w:p>
        </w:tc>
        <w:tc>
          <w:tcPr>
            <w:tcW w:w="762" w:type="dxa"/>
            <w:shd w:val="clear" w:color="auto" w:fill="008080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2,7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78,6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Receitas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Arrecadação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180.596.892,34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168.497.033,04</w:t>
            </w:r>
          </w:p>
        </w:tc>
        <w:tc>
          <w:tcPr>
            <w:tcW w:w="1401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12.099.859,29</w:t>
            </w:r>
          </w:p>
        </w:tc>
        <w:tc>
          <w:tcPr>
            <w:tcW w:w="762" w:type="dxa"/>
            <w:shd w:val="clear" w:color="auto" w:fill="D9D9D9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7,2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70,1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Anuidades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78.713.792,87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74.662.400,36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4.051.392,50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5,4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30,6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1.1.1.1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Física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68.510.184,54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64.083.551,83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4.426.632,71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6,9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26,6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1.1.1.1.1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Física</w:t>
            </w:r>
            <w:r>
              <w:rPr>
                <w:spacing w:val="2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-2"/>
                <w:sz w:val="17"/>
              </w:rPr>
              <w:t>Exercício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60.342.597,25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55.695.508,07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4.647.089,18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50"/>
              <w:rPr>
                <w:sz w:val="17"/>
              </w:rPr>
            </w:pPr>
            <w:r>
              <w:rPr>
                <w:spacing w:val="-5"/>
                <w:sz w:val="17"/>
              </w:rPr>
              <w:t>8,3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23,4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1.1.1.1.2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Física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1"/>
                <w:sz w:val="17"/>
              </w:rPr>
              <w:t> </w:t>
            </w:r>
            <w:r>
              <w:rPr>
                <w:sz w:val="17"/>
              </w:rPr>
              <w:t>Exercício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Anterior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8.167.587,29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8.388.043,76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6"/>
              <w:rPr>
                <w:sz w:val="17"/>
              </w:rPr>
            </w:pPr>
            <w:r>
              <w:rPr>
                <w:spacing w:val="-2"/>
                <w:sz w:val="17"/>
              </w:rPr>
              <w:t>(220.456,47)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4"/>
                <w:sz w:val="17"/>
              </w:rPr>
              <w:t>(2,6)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3,2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1.1.1.2</w:t>
            </w:r>
            <w:r>
              <w:rPr>
                <w:b/>
                <w:spacing w:val="1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Jurídica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10.203.608,33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10.578.848,53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(375.240,20)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1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(3,5)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4,0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1.1.1.2.1</w:t>
            </w:r>
            <w:r>
              <w:rPr>
                <w:spacing w:val="5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Jurídica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1"/>
                <w:sz w:val="17"/>
              </w:rPr>
              <w:t> </w:t>
            </w:r>
            <w:r>
              <w:rPr>
                <w:spacing w:val="-2"/>
                <w:sz w:val="17"/>
              </w:rPr>
              <w:t>Exercício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9.103.532,66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9.218.389,63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6"/>
              <w:rPr>
                <w:sz w:val="17"/>
              </w:rPr>
            </w:pPr>
            <w:r>
              <w:rPr>
                <w:spacing w:val="-2"/>
                <w:sz w:val="17"/>
              </w:rPr>
              <w:t>(114.856,97)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4"/>
                <w:sz w:val="17"/>
              </w:rPr>
              <w:t>(1,2)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3,5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1.1.1.2.2</w:t>
            </w:r>
            <w:r>
              <w:rPr>
                <w:spacing w:val="4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1"/>
                <w:sz w:val="17"/>
              </w:rPr>
              <w:t> </w:t>
            </w:r>
            <w:r>
              <w:rPr>
                <w:sz w:val="17"/>
              </w:rPr>
              <w:t>Jurídica de</w:t>
            </w:r>
            <w:r>
              <w:rPr>
                <w:spacing w:val="-2"/>
                <w:sz w:val="17"/>
              </w:rPr>
              <w:t> </w:t>
            </w:r>
            <w:r>
              <w:rPr>
                <w:sz w:val="17"/>
              </w:rPr>
              <w:t>Exercício </w:t>
            </w:r>
            <w:r>
              <w:rPr>
                <w:spacing w:val="-2"/>
                <w:sz w:val="17"/>
              </w:rPr>
              <w:t>Anterior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1.100.075,67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1.360.458,91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6"/>
              <w:rPr>
                <w:sz w:val="17"/>
              </w:rPr>
            </w:pPr>
            <w:r>
              <w:rPr>
                <w:spacing w:val="-2"/>
                <w:sz w:val="17"/>
              </w:rPr>
              <w:t>(260.383,24)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(19,1)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0,4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1.1.2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z w:val="17"/>
              </w:rPr>
              <w:t>Taxas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z w:val="17"/>
              </w:rPr>
              <w:t>e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Multas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6.835.007,82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5.842.356,67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992.651,15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4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17,0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2,7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1.1.3</w:t>
            </w:r>
            <w:r>
              <w:rPr>
                <w:b/>
                <w:spacing w:val="16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RRT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95.048.091,65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87.992.276,01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7.055.815,64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8,0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36,9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1.2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Aplicações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Financeiras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7.306.861,79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8.189.011,51</w:t>
            </w:r>
          </w:p>
        </w:tc>
        <w:tc>
          <w:tcPr>
            <w:tcW w:w="1401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(882.149,72)</w:t>
            </w:r>
          </w:p>
        </w:tc>
        <w:tc>
          <w:tcPr>
            <w:tcW w:w="762" w:type="dxa"/>
            <w:shd w:val="clear" w:color="auto" w:fill="D9D9D9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(10,8)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2,8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1.3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Outras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Receitas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11.254.092,46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16.746.531,46</w:t>
            </w:r>
          </w:p>
        </w:tc>
        <w:tc>
          <w:tcPr>
            <w:tcW w:w="1401" w:type="dxa"/>
            <w:shd w:val="clear" w:color="auto" w:fill="D9D9D9"/>
          </w:tcPr>
          <w:p>
            <w:pPr>
              <w:pStyle w:val="TableParagraph"/>
              <w:spacing w:before="57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(5.492.439,00)</w:t>
            </w:r>
          </w:p>
        </w:tc>
        <w:tc>
          <w:tcPr>
            <w:tcW w:w="762" w:type="dxa"/>
            <w:shd w:val="clear" w:color="auto" w:fill="D9D9D9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(32,8)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4,4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1.4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Fundo de</w:t>
            </w:r>
            <w:r>
              <w:rPr>
                <w:b/>
                <w:spacing w:val="6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Apoio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3.335.459,22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3.750.643,04</w:t>
            </w:r>
          </w:p>
        </w:tc>
        <w:tc>
          <w:tcPr>
            <w:tcW w:w="1401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(415.183,82)</w:t>
            </w:r>
          </w:p>
        </w:tc>
        <w:tc>
          <w:tcPr>
            <w:tcW w:w="762" w:type="dxa"/>
            <w:shd w:val="clear" w:color="auto" w:fill="D9D9D9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(11,1)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1,3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Soma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202.493.305,80</w:t>
            </w:r>
          </w:p>
        </w:tc>
        <w:tc>
          <w:tcPr>
            <w:tcW w:w="1565" w:type="dxa"/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197.183.219,05</w:t>
            </w:r>
          </w:p>
        </w:tc>
        <w:tc>
          <w:tcPr>
            <w:tcW w:w="1401" w:type="dxa"/>
            <w:shd w:val="clear" w:color="auto" w:fill="D9D9D9"/>
          </w:tcPr>
          <w:p>
            <w:pPr>
              <w:pStyle w:val="TableParagraph"/>
              <w:spacing w:before="57"/>
              <w:ind w:right="1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5.310.086,75</w:t>
            </w:r>
          </w:p>
        </w:tc>
        <w:tc>
          <w:tcPr>
            <w:tcW w:w="762" w:type="dxa"/>
            <w:shd w:val="clear" w:color="auto" w:fill="D9D9D9"/>
          </w:tcPr>
          <w:p>
            <w:pPr>
              <w:pStyle w:val="TableParagraph"/>
              <w:spacing w:before="57"/>
              <w:ind w:right="50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2,7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78,6</w:t>
            </w:r>
          </w:p>
        </w:tc>
      </w:tr>
      <w:tr>
        <w:trPr>
          <w:trHeight w:val="307" w:hRule="atLeast"/>
        </w:trPr>
        <w:tc>
          <w:tcPr>
            <w:tcW w:w="3696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2.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Receitas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Capital</w:t>
            </w:r>
          </w:p>
        </w:tc>
        <w:tc>
          <w:tcPr>
            <w:tcW w:w="1565" w:type="dxa"/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55.018.644,45</w:t>
            </w:r>
          </w:p>
        </w:tc>
        <w:tc>
          <w:tcPr>
            <w:tcW w:w="1565" w:type="dxa"/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92.157.686,25</w:t>
            </w:r>
          </w:p>
        </w:tc>
        <w:tc>
          <w:tcPr>
            <w:tcW w:w="1401" w:type="dxa"/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(37.139.041,80)</w:t>
            </w:r>
          </w:p>
        </w:tc>
        <w:tc>
          <w:tcPr>
            <w:tcW w:w="762" w:type="dxa"/>
            <w:shd w:val="clear" w:color="auto" w:fill="008080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(40,3)</w:t>
            </w:r>
          </w:p>
        </w:tc>
        <w:tc>
          <w:tcPr>
            <w:tcW w:w="635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21,4</w:t>
            </w:r>
          </w:p>
        </w:tc>
      </w:tr>
      <w:tr>
        <w:trPr>
          <w:trHeight w:val="308" w:hRule="atLeast"/>
        </w:trPr>
        <w:tc>
          <w:tcPr>
            <w:tcW w:w="3696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7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2.1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Saldos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Exercícios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Anteriores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55.018.644,45</w:t>
            </w:r>
          </w:p>
        </w:tc>
        <w:tc>
          <w:tcPr>
            <w:tcW w:w="1565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92.157.686,25</w:t>
            </w:r>
          </w:p>
        </w:tc>
        <w:tc>
          <w:tcPr>
            <w:tcW w:w="1401" w:type="dxa"/>
            <w:shd w:val="clear" w:color="auto" w:fill="F1F1F1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(37.139.041,80)</w:t>
            </w:r>
          </w:p>
        </w:tc>
        <w:tc>
          <w:tcPr>
            <w:tcW w:w="762" w:type="dxa"/>
            <w:shd w:val="clear" w:color="auto" w:fill="F1F1F1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(40,3)</w:t>
            </w:r>
          </w:p>
        </w:tc>
        <w:tc>
          <w:tcPr>
            <w:tcW w:w="63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21,4</w:t>
            </w:r>
          </w:p>
        </w:tc>
      </w:tr>
      <w:tr>
        <w:trPr>
          <w:trHeight w:val="316" w:hRule="atLeast"/>
        </w:trPr>
        <w:tc>
          <w:tcPr>
            <w:tcW w:w="3696" w:type="dxa"/>
            <w:tcBorders>
              <w:left w:val="nil"/>
              <w:bottom w:val="nil"/>
            </w:tcBorders>
            <w:shd w:val="clear" w:color="auto" w:fill="008080"/>
          </w:tcPr>
          <w:p>
            <w:pPr>
              <w:pStyle w:val="TableParagraph"/>
              <w:spacing w:before="57"/>
              <w:ind w:left="5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I</w:t>
            </w:r>
            <w:r>
              <w:rPr>
                <w:b/>
                <w:color w:val="FFFFFF"/>
                <w:spacing w:val="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–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1565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257.511.950,25</w:t>
            </w:r>
          </w:p>
        </w:tc>
        <w:tc>
          <w:tcPr>
            <w:tcW w:w="1565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289.340.905,22</w:t>
            </w:r>
          </w:p>
        </w:tc>
        <w:tc>
          <w:tcPr>
            <w:tcW w:w="1401" w:type="dxa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(31.828.954,97)</w:t>
            </w:r>
          </w:p>
        </w:tc>
        <w:tc>
          <w:tcPr>
            <w:tcW w:w="762" w:type="dxa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7"/>
              <w:ind w:right="2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(11,0)</w:t>
            </w:r>
          </w:p>
        </w:tc>
        <w:tc>
          <w:tcPr>
            <w:tcW w:w="635" w:type="dxa"/>
            <w:tcBorders>
              <w:bottom w:val="single" w:sz="4" w:space="0" w:color="FFFFFF"/>
              <w:right w:val="nil"/>
            </w:tcBorders>
            <w:shd w:val="clear" w:color="auto" w:fill="008080"/>
          </w:tcPr>
          <w:p>
            <w:pPr>
              <w:pStyle w:val="TableParagraph"/>
              <w:spacing w:before="57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pStyle w:val="BodyText"/>
        <w:spacing w:before="7"/>
        <w:rPr>
          <w:sz w:val="19"/>
        </w:rPr>
      </w:pPr>
    </w:p>
    <w:p>
      <w:pPr>
        <w:spacing w:before="0"/>
        <w:ind w:left="3268" w:right="0" w:firstLine="0"/>
        <w:jc w:val="left"/>
        <w:rPr>
          <w:b/>
          <w:sz w:val="22"/>
        </w:rPr>
      </w:pPr>
      <w:bookmarkStart w:name="_bookmark7" w:id="8"/>
      <w:bookmarkEnd w:id="8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 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4"/>
          <w:sz w:val="18"/>
        </w:rPr>
        <w:t> </w:t>
      </w:r>
      <w:r>
        <w:rPr>
          <w:sz w:val="18"/>
        </w:rPr>
        <w:t>Programação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2019).</w:t>
      </w:r>
    </w:p>
    <w:p>
      <w:pPr>
        <w:pStyle w:val="BodyText"/>
        <w:spacing w:before="1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900430</wp:posOffset>
            </wp:positionH>
            <wp:positionV relativeFrom="paragraph">
              <wp:posOffset>101180</wp:posOffset>
            </wp:positionV>
            <wp:extent cx="6117154" cy="3643884"/>
            <wp:effectExtent l="0" t="0" r="0" b="0"/>
            <wp:wrapTopAndBottom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154" cy="3643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4758" w:right="0" w:firstLine="0"/>
        <w:jc w:val="left"/>
        <w:rPr>
          <w:b/>
          <w:sz w:val="22"/>
        </w:rPr>
      </w:pPr>
      <w:bookmarkStart w:name="_bookmark8" w:id="9"/>
      <w:bookmarkEnd w:id="9"/>
      <w:r>
        <w:rPr/>
      </w:r>
      <w:r>
        <w:rPr>
          <w:b/>
          <w:sz w:val="22"/>
        </w:rPr>
        <w:t>Gráfico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CAU.</w:t>
      </w: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6113781" cy="3579876"/>
            <wp:effectExtent l="0" t="0" r="0" b="0"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81" cy="3579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22"/>
        </w:rPr>
      </w:pPr>
    </w:p>
    <w:p>
      <w:pPr>
        <w:spacing w:before="1"/>
        <w:ind w:left="3815" w:right="0" w:firstLine="0"/>
        <w:jc w:val="left"/>
        <w:rPr>
          <w:b/>
          <w:sz w:val="22"/>
        </w:rPr>
      </w:pPr>
      <w:bookmarkStart w:name="_bookmark9" w:id="10"/>
      <w:bookmarkEnd w:id="10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3256" cy="3977640"/>
            <wp:effectExtent l="0" t="0" r="0" b="0"/>
            <wp:docPr id="15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256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Heading5"/>
        <w:numPr>
          <w:ilvl w:val="1"/>
          <w:numId w:val="3"/>
        </w:numPr>
        <w:tabs>
          <w:tab w:pos="1420" w:val="left" w:leader="none"/>
        </w:tabs>
        <w:spacing w:line="240" w:lineRule="auto" w:before="46" w:after="0"/>
        <w:ind w:left="1419" w:right="0" w:hanging="450"/>
        <w:jc w:val="left"/>
        <w:rPr>
          <w:b w:val="0"/>
        </w:rPr>
      </w:pPr>
      <w:bookmarkStart w:name="_bookmark10" w:id="11"/>
      <w:bookmarkEnd w:id="11"/>
      <w:r>
        <w:rPr>
          <w:b w:val="0"/>
          <w:color w:val="008080"/>
        </w:rPr>
        <w:t>D</w:t>
      </w:r>
      <w:r>
        <w:rPr>
          <w:b w:val="0"/>
          <w:color w:val="008080"/>
        </w:rPr>
        <w:t>os</w:t>
      </w:r>
      <w:r>
        <w:rPr>
          <w:b w:val="0"/>
          <w:color w:val="008080"/>
          <w:spacing w:val="-6"/>
        </w:rPr>
        <w:t> </w:t>
      </w:r>
      <w:r>
        <w:rPr>
          <w:b w:val="0"/>
          <w:color w:val="008080"/>
        </w:rPr>
        <w:t>Recursos</w:t>
      </w:r>
      <w:r>
        <w:rPr>
          <w:b w:val="0"/>
          <w:color w:val="008080"/>
          <w:spacing w:val="-7"/>
        </w:rPr>
        <w:t> </w:t>
      </w:r>
      <w:r>
        <w:rPr>
          <w:b w:val="0"/>
          <w:color w:val="008080"/>
        </w:rPr>
        <w:t>do</w:t>
      </w:r>
      <w:r>
        <w:rPr>
          <w:b w:val="0"/>
          <w:color w:val="008080"/>
          <w:spacing w:val="-6"/>
        </w:rPr>
        <w:t> </w:t>
      </w:r>
      <w:r>
        <w:rPr>
          <w:b w:val="0"/>
          <w:color w:val="008080"/>
          <w:spacing w:val="-2"/>
        </w:rPr>
        <w:t>CAU/BR.</w:t>
      </w:r>
    </w:p>
    <w:p>
      <w:pPr>
        <w:spacing w:line="360" w:lineRule="auto" w:before="158"/>
        <w:ind w:left="118" w:right="182" w:firstLine="851"/>
        <w:jc w:val="both"/>
        <w:rPr>
          <w:sz w:val="22"/>
        </w:rPr>
      </w:pPr>
      <w:r>
        <w:rPr>
          <w:sz w:val="22"/>
        </w:rPr>
        <w:t>Os recursos destinados ao CAU/BR, para o desenvolvimento dos Planos de Ação contemplados nesta</w:t>
      </w:r>
      <w:r>
        <w:rPr>
          <w:spacing w:val="-7"/>
          <w:sz w:val="22"/>
        </w:rPr>
        <w:t> </w:t>
      </w:r>
      <w:r>
        <w:rPr>
          <w:sz w:val="22"/>
        </w:rPr>
        <w:t>proposta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Programação</w:t>
      </w:r>
      <w:r>
        <w:rPr>
          <w:spacing w:val="-6"/>
          <w:sz w:val="22"/>
        </w:rPr>
        <w:t> </w:t>
      </w:r>
      <w:r>
        <w:rPr>
          <w:sz w:val="22"/>
        </w:rPr>
        <w:t>para</w:t>
      </w:r>
      <w:r>
        <w:rPr>
          <w:spacing w:val="-10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exercício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2020,</w:t>
      </w:r>
      <w:r>
        <w:rPr>
          <w:spacing w:val="-9"/>
          <w:sz w:val="22"/>
        </w:rPr>
        <w:t> </w:t>
      </w:r>
      <w:r>
        <w:rPr>
          <w:sz w:val="22"/>
        </w:rPr>
        <w:t>totalizam</w:t>
      </w:r>
      <w:r>
        <w:rPr>
          <w:spacing w:val="-8"/>
          <w:sz w:val="22"/>
        </w:rPr>
        <w:t> </w:t>
      </w:r>
      <w:r>
        <w:rPr>
          <w:sz w:val="22"/>
        </w:rPr>
        <w:t>R$</w:t>
      </w:r>
      <w:r>
        <w:rPr>
          <w:spacing w:val="-6"/>
          <w:sz w:val="22"/>
        </w:rPr>
        <w:t> </w:t>
      </w:r>
      <w:r>
        <w:rPr>
          <w:sz w:val="22"/>
        </w:rPr>
        <w:t>R$</w:t>
      </w:r>
      <w:r>
        <w:rPr>
          <w:spacing w:val="-8"/>
          <w:sz w:val="22"/>
        </w:rPr>
        <w:t> </w:t>
      </w:r>
      <w:r>
        <w:rPr>
          <w:sz w:val="22"/>
        </w:rPr>
        <w:t>69,28</w:t>
      </w:r>
      <w:r>
        <w:rPr>
          <w:spacing w:val="-8"/>
          <w:sz w:val="22"/>
        </w:rPr>
        <w:t> </w:t>
      </w:r>
      <w:r>
        <w:rPr>
          <w:sz w:val="22"/>
        </w:rPr>
        <w:t>milhões.</w:t>
      </w:r>
      <w:r>
        <w:rPr>
          <w:spacing w:val="-6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comparação</w:t>
      </w:r>
      <w:r>
        <w:rPr>
          <w:spacing w:val="-8"/>
          <w:sz w:val="22"/>
        </w:rPr>
        <w:t> </w:t>
      </w:r>
      <w:r>
        <w:rPr>
          <w:sz w:val="22"/>
        </w:rPr>
        <w:t>ao aprovado para o exercício 2019 (R$ 62,95 milhões), verifica-se uma </w:t>
      </w:r>
      <w:r>
        <w:rPr>
          <w:b/>
          <w:sz w:val="22"/>
        </w:rPr>
        <w:t>variação positiva de 10,1%</w:t>
      </w:r>
      <w:r>
        <w:rPr>
          <w:sz w:val="22"/>
        </w:rPr>
        <w:t>, ou um aumento de R$ 6,33 milhões.</w:t>
      </w:r>
    </w:p>
    <w:p>
      <w:pPr>
        <w:spacing w:line="360" w:lineRule="auto" w:before="2"/>
        <w:ind w:left="118" w:right="180" w:firstLine="851"/>
        <w:jc w:val="both"/>
        <w:rPr>
          <w:sz w:val="22"/>
        </w:rPr>
      </w:pPr>
      <w:r>
        <w:rPr>
          <w:sz w:val="22"/>
        </w:rPr>
        <w:t>Das </w:t>
      </w:r>
      <w:r>
        <w:rPr>
          <w:b/>
          <w:sz w:val="22"/>
        </w:rPr>
        <w:t>Fontes de Recursos </w:t>
      </w:r>
      <w:r>
        <w:rPr>
          <w:sz w:val="22"/>
        </w:rPr>
        <w:t>para suportar a realização das ações constantes no Plano de Ação programado (total de R$ 69,28 milhões), representadas em </w:t>
      </w:r>
      <w:r>
        <w:rPr>
          <w:b/>
          <w:sz w:val="22"/>
        </w:rPr>
        <w:t>80 iniciativas estratégicas</w:t>
      </w:r>
      <w:r>
        <w:rPr>
          <w:sz w:val="22"/>
        </w:rPr>
        <w:t>, </w:t>
      </w:r>
      <w:r>
        <w:rPr>
          <w:b/>
          <w:sz w:val="22"/>
        </w:rPr>
        <w:t>52,3% </w:t>
      </w:r>
      <w:r>
        <w:rPr>
          <w:sz w:val="22"/>
        </w:rPr>
        <w:t>dos recursos totais, ou R$ 36,25 milhões, advêm das </w:t>
      </w:r>
      <w:r>
        <w:rPr>
          <w:b/>
          <w:sz w:val="22"/>
        </w:rPr>
        <w:t>receitas de arrecadação total </w:t>
      </w:r>
      <w:r>
        <w:rPr>
          <w:sz w:val="22"/>
        </w:rPr>
        <w:t>(compreendendo as anuidades de PF e PJ,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3"/>
          <w:sz w:val="22"/>
        </w:rPr>
        <w:t> </w:t>
      </w:r>
      <w:r>
        <w:rPr>
          <w:sz w:val="22"/>
        </w:rPr>
        <w:t>exercício e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exercícios</w:t>
      </w:r>
      <w:r>
        <w:rPr>
          <w:spacing w:val="-4"/>
          <w:sz w:val="22"/>
        </w:rPr>
        <w:t> </w:t>
      </w:r>
      <w:r>
        <w:rPr>
          <w:sz w:val="22"/>
        </w:rPr>
        <w:t>anteriores,</w:t>
      </w:r>
      <w:r>
        <w:rPr>
          <w:spacing w:val="-3"/>
          <w:sz w:val="22"/>
        </w:rPr>
        <w:t> </w:t>
      </w:r>
      <w:r>
        <w:rPr>
          <w:sz w:val="22"/>
        </w:rPr>
        <w:t>taxas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multas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RRT); </w:t>
      </w:r>
      <w:r>
        <w:rPr>
          <w:b/>
          <w:sz w:val="22"/>
        </w:rPr>
        <w:t>30,8%</w:t>
      </w:r>
      <w:r>
        <w:rPr>
          <w:b/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b/>
          <w:sz w:val="22"/>
        </w:rPr>
        <w:t>saldos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exercícios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anteriores (receitas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capital)</w:t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R$</w:t>
      </w:r>
      <w:r>
        <w:rPr>
          <w:spacing w:val="-13"/>
          <w:sz w:val="22"/>
        </w:rPr>
        <w:t> </w:t>
      </w:r>
      <w:r>
        <w:rPr>
          <w:sz w:val="22"/>
        </w:rPr>
        <w:t>21,35</w:t>
      </w:r>
      <w:r>
        <w:rPr>
          <w:spacing w:val="-12"/>
          <w:sz w:val="22"/>
        </w:rPr>
        <w:t> </w:t>
      </w:r>
      <w:r>
        <w:rPr>
          <w:sz w:val="22"/>
        </w:rPr>
        <w:t>milhões;</w:t>
      </w:r>
      <w:r>
        <w:rPr>
          <w:spacing w:val="-13"/>
          <w:sz w:val="22"/>
        </w:rPr>
        <w:t> </w:t>
      </w:r>
      <w:r>
        <w:rPr>
          <w:b/>
          <w:sz w:val="22"/>
        </w:rPr>
        <w:t>14,9%</w:t>
      </w:r>
      <w:r>
        <w:rPr>
          <w:b/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b/>
          <w:sz w:val="22"/>
        </w:rPr>
        <w:t>outras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receitas</w:t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R$</w:t>
      </w:r>
      <w:r>
        <w:rPr>
          <w:spacing w:val="-12"/>
          <w:sz w:val="22"/>
        </w:rPr>
        <w:t> </w:t>
      </w:r>
      <w:r>
        <w:rPr>
          <w:sz w:val="22"/>
        </w:rPr>
        <w:t>10,29</w:t>
      </w:r>
      <w:r>
        <w:rPr>
          <w:spacing w:val="-13"/>
          <w:sz w:val="22"/>
        </w:rPr>
        <w:t> </w:t>
      </w:r>
      <w:r>
        <w:rPr>
          <w:sz w:val="22"/>
        </w:rPr>
        <w:t>milhões;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b/>
          <w:sz w:val="22"/>
        </w:rPr>
        <w:t>2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%</w:t>
      </w:r>
      <w:r>
        <w:rPr>
          <w:b/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b/>
          <w:sz w:val="22"/>
        </w:rPr>
        <w:t>aplicações financeiras</w:t>
      </w:r>
      <w:r>
        <w:rPr>
          <w:sz w:val="22"/>
        </w:rPr>
        <w:t>, ou R$ 1,39 milhão. A composição e a representação gráfica apresentam-se no Quadro 2 e nos Gráficos 4 e 5.</w:t>
      </w:r>
    </w:p>
    <w:p>
      <w:pPr>
        <w:spacing w:line="267" w:lineRule="exact" w:before="0"/>
        <w:ind w:left="2896" w:right="0" w:firstLine="0"/>
        <w:jc w:val="left"/>
        <w:rPr>
          <w:b/>
          <w:sz w:val="22"/>
        </w:rPr>
      </w:pPr>
      <w:bookmarkStart w:name="_bookmark11" w:id="12"/>
      <w:bookmarkEnd w:id="12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2.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spacing w:before="162" w:after="7"/>
        <w:ind w:left="0" w:right="184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3600000">
            <wp:simplePos x="0" y="0"/>
            <wp:positionH relativeFrom="page">
              <wp:posOffset>3123348</wp:posOffset>
            </wp:positionH>
            <wp:positionV relativeFrom="paragraph">
              <wp:posOffset>651761</wp:posOffset>
            </wp:positionV>
            <wp:extent cx="3890777" cy="209550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0777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(Valores</w:t>
      </w:r>
      <w:r>
        <w:rPr>
          <w:spacing w:val="-4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</w:t>
      </w:r>
    </w:p>
    <w:tbl>
      <w:tblPr>
        <w:tblW w:w="0" w:type="auto"/>
        <w:jc w:val="left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3"/>
        <w:gridCol w:w="1557"/>
        <w:gridCol w:w="1557"/>
        <w:gridCol w:w="1557"/>
        <w:gridCol w:w="750"/>
        <w:gridCol w:w="714"/>
      </w:tblGrid>
      <w:tr>
        <w:trPr>
          <w:trHeight w:val="304" w:hRule="atLeast"/>
        </w:trPr>
        <w:tc>
          <w:tcPr>
            <w:tcW w:w="3493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ind w:left="1269" w:right="126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Especificação</w:t>
            </w:r>
          </w:p>
        </w:tc>
        <w:tc>
          <w:tcPr>
            <w:tcW w:w="1557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61" w:lineRule="auto" w:before="96"/>
              <w:ind w:left="598" w:right="21" w:hanging="25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1557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61" w:lineRule="auto" w:before="96"/>
              <w:ind w:left="598" w:right="21" w:hanging="28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2307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8"/>
              <w:ind w:left="826" w:right="81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Variação</w:t>
            </w:r>
          </w:p>
        </w:tc>
        <w:tc>
          <w:tcPr>
            <w:tcW w:w="714" w:type="dxa"/>
            <w:vMerge w:val="restart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sz w:val="17"/>
              </w:rPr>
            </w:pPr>
          </w:p>
          <w:p>
            <w:pPr>
              <w:pStyle w:val="TableParagraph"/>
              <w:ind w:left="10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Part.</w:t>
            </w:r>
            <w:r>
              <w:rPr>
                <w:b/>
                <w:color w:val="FFFFFF"/>
                <w:spacing w:val="-3"/>
                <w:sz w:val="17"/>
              </w:rPr>
              <w:t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3493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left="53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Valores</w:t>
            </w:r>
          </w:p>
        </w:tc>
        <w:tc>
          <w:tcPr>
            <w:tcW w:w="750" w:type="dxa"/>
            <w:shd w:val="clear" w:color="auto" w:fill="008080"/>
          </w:tcPr>
          <w:p>
            <w:pPr>
              <w:pStyle w:val="TableParagraph"/>
              <w:spacing w:before="54"/>
              <w:ind w:lef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9"/>
                <w:sz w:val="17"/>
              </w:rPr>
              <w:t>%</w:t>
            </w:r>
          </w:p>
        </w:tc>
        <w:tc>
          <w:tcPr>
            <w:tcW w:w="714" w:type="dxa"/>
            <w:vMerge/>
            <w:tcBorders>
              <w:top w:val="nil"/>
              <w:righ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I</w:t>
            </w:r>
            <w:r>
              <w:rPr>
                <w:b/>
                <w:color w:val="FFFFFF"/>
                <w:spacing w:val="3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-</w:t>
            </w:r>
            <w:r>
              <w:rPr>
                <w:b/>
                <w:color w:val="FFFFFF"/>
                <w:spacing w:val="-2"/>
                <w:sz w:val="17"/>
              </w:rPr>
              <w:t> FONTES</w:t>
            </w:r>
          </w:p>
        </w:tc>
        <w:tc>
          <w:tcPr>
            <w:tcW w:w="155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57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50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14" w:type="dxa"/>
            <w:tcBorders>
              <w:right w:val="single" w:sz="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1. Receitas</w:t>
            </w:r>
            <w:r>
              <w:rPr>
                <w:b/>
                <w:color w:val="FFFFFF"/>
                <w:spacing w:val="-5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Correntes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47.936.292,34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49.721.392,47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(1.785.100,13)</w:t>
            </w:r>
          </w:p>
        </w:tc>
        <w:tc>
          <w:tcPr>
            <w:tcW w:w="750" w:type="dxa"/>
            <w:shd w:val="clear" w:color="auto" w:fill="008080"/>
          </w:tcPr>
          <w:p>
            <w:pPr>
              <w:pStyle w:val="TableParagraph"/>
              <w:spacing w:before="54"/>
              <w:ind w:right="13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(3,6)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69,2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 Receitas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1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Arrecadação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36.252.645,61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33.786.636,19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2.466.009,42</w:t>
            </w:r>
          </w:p>
        </w:tc>
        <w:tc>
          <w:tcPr>
            <w:tcW w:w="750" w:type="dxa"/>
            <w:shd w:val="clear" w:color="auto" w:fill="D9D9D9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7,3</w:t>
            </w:r>
          </w:p>
        </w:tc>
        <w:tc>
          <w:tcPr>
            <w:tcW w:w="714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52,3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Anuidades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15.845.004,61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14.819.611,64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1.025.392,96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6,9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22,9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1.1.1.1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Física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13.739.863,56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12.740.349,30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999.514,26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7,8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19,8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1.1.1.1.1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Física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Exercício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12.113.602,00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10.926.592,59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1.187.009,41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sz w:val="17"/>
              </w:rPr>
            </w:pPr>
            <w:r>
              <w:rPr>
                <w:spacing w:val="-4"/>
                <w:sz w:val="17"/>
              </w:rPr>
              <w:t>10,9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17,5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1.1.1.1.2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Física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Exercício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Anterior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1.626.261,56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1.813.756,71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8"/>
              <w:rPr>
                <w:sz w:val="17"/>
              </w:rPr>
            </w:pPr>
            <w:r>
              <w:rPr>
                <w:spacing w:val="-2"/>
                <w:sz w:val="17"/>
              </w:rPr>
              <w:t>(187.495,15)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7"/>
              <w:rPr>
                <w:sz w:val="17"/>
              </w:rPr>
            </w:pPr>
            <w:r>
              <w:rPr>
                <w:spacing w:val="-2"/>
                <w:sz w:val="17"/>
              </w:rPr>
              <w:t>(10,3)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2,3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1.1.1.2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Jurídica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2.105.141,05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2.079.262,35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25.878,70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1,2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3,0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1.1.1.2.1</w:t>
            </w:r>
            <w:r>
              <w:rPr>
                <w:spacing w:val="-6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-7"/>
                <w:sz w:val="17"/>
              </w:rPr>
              <w:t> </w:t>
            </w:r>
            <w:r>
              <w:rPr>
                <w:sz w:val="17"/>
              </w:rPr>
              <w:t>Jurídica</w:t>
            </w:r>
            <w:r>
              <w:rPr>
                <w:spacing w:val="-8"/>
                <w:sz w:val="17"/>
              </w:rPr>
              <w:t> </w:t>
            </w:r>
            <w:r>
              <w:rPr>
                <w:sz w:val="17"/>
              </w:rPr>
              <w:t>do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Exercício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1.885.126,00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1.808.651,52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76.474,48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sz w:val="17"/>
              </w:rPr>
            </w:pPr>
            <w:r>
              <w:rPr>
                <w:spacing w:val="-5"/>
                <w:sz w:val="17"/>
              </w:rPr>
              <w:t>4,2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2,7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sz w:val="17"/>
              </w:rPr>
            </w:pPr>
            <w:r>
              <w:rPr>
                <w:sz w:val="17"/>
              </w:rPr>
              <w:t>1.1.1.2.2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Jurídica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Exercício</w:t>
            </w:r>
            <w:r>
              <w:rPr>
                <w:spacing w:val="-9"/>
                <w:sz w:val="17"/>
              </w:rPr>
              <w:t> </w:t>
            </w:r>
            <w:r>
              <w:rPr>
                <w:spacing w:val="-2"/>
                <w:sz w:val="17"/>
              </w:rPr>
              <w:t>Anterior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220.015,05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270.610,83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8"/>
              <w:rPr>
                <w:sz w:val="17"/>
              </w:rPr>
            </w:pPr>
            <w:r>
              <w:rPr>
                <w:spacing w:val="-2"/>
                <w:sz w:val="17"/>
              </w:rPr>
              <w:t>(50.595,78)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7"/>
              <w:rPr>
                <w:sz w:val="17"/>
              </w:rPr>
            </w:pPr>
            <w:r>
              <w:rPr>
                <w:spacing w:val="-2"/>
                <w:sz w:val="17"/>
              </w:rPr>
              <w:t>(18,7)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0,3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1.1.2 Taxas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e </w:t>
            </w:r>
            <w:r>
              <w:rPr>
                <w:b/>
                <w:spacing w:val="-2"/>
                <w:sz w:val="17"/>
              </w:rPr>
              <w:t>Multas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1.470.749,00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1.177.817,26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292.931,74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24,9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2,1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1.1.3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RRT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18.936.892,00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17.789.207,28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1.147.684,72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6,5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27,3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1.2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Aplicações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Financeiras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1.390.100,00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1.293.764,73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96.335,27</w:t>
            </w:r>
          </w:p>
        </w:tc>
        <w:tc>
          <w:tcPr>
            <w:tcW w:w="750" w:type="dxa"/>
            <w:shd w:val="clear" w:color="auto" w:fill="D9D9D9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7,4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2,0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1.3</w:t>
            </w:r>
            <w:r>
              <w:rPr>
                <w:b/>
                <w:spacing w:val="-8"/>
                <w:sz w:val="17"/>
              </w:rPr>
              <w:t> </w:t>
            </w:r>
            <w:r>
              <w:rPr>
                <w:b/>
                <w:sz w:val="17"/>
              </w:rPr>
              <w:t>Outras</w:t>
            </w:r>
            <w:r>
              <w:rPr>
                <w:b/>
                <w:spacing w:val="-9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Receitas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10.293.546,73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14.640.991,56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(4.347.444,82)</w:t>
            </w:r>
          </w:p>
        </w:tc>
        <w:tc>
          <w:tcPr>
            <w:tcW w:w="750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(29,7)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14,9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1.4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z w:val="17"/>
              </w:rPr>
              <w:t>Fundo</w:t>
            </w:r>
            <w:r>
              <w:rPr>
                <w:b/>
                <w:spacing w:val="-6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1"/>
                <w:sz w:val="17"/>
              </w:rPr>
              <w:t> </w:t>
            </w:r>
            <w:r>
              <w:rPr>
                <w:b/>
                <w:spacing w:val="-4"/>
                <w:sz w:val="17"/>
              </w:rPr>
              <w:t>Apoio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1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0,00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0,00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6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-</w:t>
            </w:r>
          </w:p>
        </w:tc>
        <w:tc>
          <w:tcPr>
            <w:tcW w:w="750" w:type="dxa"/>
            <w:shd w:val="clear" w:color="auto" w:fill="D9D9D9"/>
          </w:tcPr>
          <w:p>
            <w:pPr>
              <w:pStyle w:val="TableParagraph"/>
              <w:spacing w:before="54"/>
              <w:ind w:right="6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-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0"/>
              <w:rPr>
                <w:b/>
                <w:sz w:val="17"/>
              </w:rPr>
            </w:pPr>
            <w:r>
              <w:rPr>
                <w:b/>
                <w:w w:val="99"/>
                <w:sz w:val="17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Soma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47.936.292,34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49.721.392,47</w:t>
            </w:r>
          </w:p>
        </w:tc>
        <w:tc>
          <w:tcPr>
            <w:tcW w:w="1557" w:type="dxa"/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(1.785.100,13)</w:t>
            </w:r>
          </w:p>
        </w:tc>
        <w:tc>
          <w:tcPr>
            <w:tcW w:w="750" w:type="dxa"/>
            <w:shd w:val="clear" w:color="auto" w:fill="D9D9D9"/>
          </w:tcPr>
          <w:p>
            <w:pPr>
              <w:pStyle w:val="TableParagraph"/>
              <w:spacing w:before="54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(3,6)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69,2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2. Receitas</w:t>
            </w:r>
            <w:r>
              <w:rPr>
                <w:b/>
                <w:color w:val="FFFFFF"/>
                <w:spacing w:val="-6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</w:t>
            </w:r>
            <w:r>
              <w:rPr>
                <w:b/>
                <w:color w:val="FFFFFF"/>
                <w:spacing w:val="1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Capital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21.345.754,00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13.232.813,35</w:t>
            </w:r>
          </w:p>
        </w:tc>
        <w:tc>
          <w:tcPr>
            <w:tcW w:w="1557" w:type="dxa"/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8.112.940,65</w:t>
            </w:r>
          </w:p>
        </w:tc>
        <w:tc>
          <w:tcPr>
            <w:tcW w:w="750" w:type="dxa"/>
            <w:shd w:val="clear" w:color="auto" w:fill="008080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61,3</w:t>
            </w:r>
          </w:p>
        </w:tc>
        <w:tc>
          <w:tcPr>
            <w:tcW w:w="714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30,8</w:t>
            </w:r>
          </w:p>
        </w:tc>
      </w:tr>
      <w:tr>
        <w:trPr>
          <w:trHeight w:val="302" w:hRule="atLeast"/>
        </w:trPr>
        <w:tc>
          <w:tcPr>
            <w:tcW w:w="349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54"/>
              <w:ind w:left="18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2.1</w:t>
            </w:r>
            <w:r>
              <w:rPr>
                <w:b/>
                <w:spacing w:val="-5"/>
                <w:sz w:val="17"/>
              </w:rPr>
              <w:t> </w:t>
            </w:r>
            <w:r>
              <w:rPr>
                <w:b/>
                <w:sz w:val="17"/>
              </w:rPr>
              <w:t>Saldos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-4"/>
                <w:sz w:val="17"/>
              </w:rPr>
              <w:t> </w:t>
            </w:r>
            <w:r>
              <w:rPr>
                <w:b/>
                <w:sz w:val="17"/>
              </w:rPr>
              <w:t>Exercícios</w:t>
            </w:r>
            <w:r>
              <w:rPr>
                <w:b/>
                <w:spacing w:val="-1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Anteriores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21.345.754,00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13.232.813,35</w:t>
            </w:r>
          </w:p>
        </w:tc>
        <w:tc>
          <w:tcPr>
            <w:tcW w:w="1557" w:type="dxa"/>
            <w:shd w:val="clear" w:color="auto" w:fill="F1F1F1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8.112.940,65</w:t>
            </w:r>
          </w:p>
        </w:tc>
        <w:tc>
          <w:tcPr>
            <w:tcW w:w="750" w:type="dxa"/>
            <w:shd w:val="clear" w:color="auto" w:fill="F1F1F1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61,3</w:t>
            </w:r>
          </w:p>
        </w:tc>
        <w:tc>
          <w:tcPr>
            <w:tcW w:w="714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54"/>
              <w:ind w:right="1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30,8</w:t>
            </w:r>
          </w:p>
        </w:tc>
      </w:tr>
      <w:tr>
        <w:trPr>
          <w:trHeight w:val="320" w:hRule="atLeast"/>
        </w:trPr>
        <w:tc>
          <w:tcPr>
            <w:tcW w:w="3493" w:type="dxa"/>
            <w:tcBorders>
              <w:left w:val="nil"/>
              <w:bottom w:val="nil"/>
            </w:tcBorders>
            <w:shd w:val="clear" w:color="auto" w:fill="008080"/>
          </w:tcPr>
          <w:p>
            <w:pPr>
              <w:pStyle w:val="TableParagraph"/>
              <w:spacing w:before="54"/>
              <w:ind w:left="5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I</w:t>
            </w:r>
            <w:r>
              <w:rPr>
                <w:b/>
                <w:color w:val="FFFFFF"/>
                <w:spacing w:val="3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–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155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69.282.046,34</w:t>
            </w:r>
          </w:p>
        </w:tc>
        <w:tc>
          <w:tcPr>
            <w:tcW w:w="155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62.954.205,82</w:t>
            </w:r>
          </w:p>
        </w:tc>
        <w:tc>
          <w:tcPr>
            <w:tcW w:w="155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4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6.327.840,53</w:t>
            </w:r>
          </w:p>
        </w:tc>
        <w:tc>
          <w:tcPr>
            <w:tcW w:w="750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54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10,1</w:t>
            </w:r>
          </w:p>
        </w:tc>
        <w:tc>
          <w:tcPr>
            <w:tcW w:w="714" w:type="dxa"/>
            <w:tcBorders>
              <w:bottom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54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90" w:firstLine="0"/>
        <w:jc w:val="right"/>
        <w:rPr>
          <w:b/>
          <w:sz w:val="22"/>
        </w:rPr>
      </w:pPr>
      <w:bookmarkStart w:name="_bookmark12" w:id="13"/>
      <w:bookmarkEnd w:id="13"/>
      <w:r>
        <w:rPr/>
      </w:r>
      <w:r>
        <w:rPr>
          <w:b/>
          <w:sz w:val="22"/>
        </w:rPr>
        <w:t>Gráfico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7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902335</wp:posOffset>
            </wp:positionH>
            <wp:positionV relativeFrom="paragraph">
              <wp:posOffset>101929</wp:posOffset>
            </wp:positionV>
            <wp:extent cx="6111848" cy="3653028"/>
            <wp:effectExtent l="0" t="0" r="0" b="0"/>
            <wp:wrapTopAndBottom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48" cy="3653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7"/>
        <w:rPr>
          <w:sz w:val="25"/>
        </w:rPr>
      </w:pPr>
    </w:p>
    <w:p>
      <w:pPr>
        <w:spacing w:before="1"/>
        <w:ind w:left="0" w:right="184" w:firstLine="0"/>
        <w:jc w:val="right"/>
        <w:rPr>
          <w:b/>
          <w:sz w:val="22"/>
        </w:rPr>
      </w:pPr>
      <w:bookmarkStart w:name="_bookmark13" w:id="14"/>
      <w:bookmarkEnd w:id="14"/>
      <w:r>
        <w:rPr/>
      </w:r>
      <w:r>
        <w:rPr>
          <w:b/>
          <w:sz w:val="22"/>
        </w:rPr>
        <w:t>Gráfico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5.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6118411" cy="3584448"/>
            <wp:effectExtent l="0" t="0" r="0" b="0"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11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Heading5"/>
        <w:numPr>
          <w:ilvl w:val="1"/>
          <w:numId w:val="3"/>
        </w:numPr>
        <w:tabs>
          <w:tab w:pos="1420" w:val="left" w:leader="none"/>
        </w:tabs>
        <w:spacing w:line="240" w:lineRule="auto" w:before="46" w:after="0"/>
        <w:ind w:left="1419" w:right="0" w:hanging="450"/>
        <w:jc w:val="left"/>
        <w:rPr>
          <w:b w:val="0"/>
        </w:rPr>
      </w:pPr>
      <w:bookmarkStart w:name="_bookmark14" w:id="15"/>
      <w:bookmarkEnd w:id="15"/>
      <w:r>
        <w:rPr>
          <w:b w:val="0"/>
          <w:color w:val="008080"/>
        </w:rPr>
        <w:t>D</w:t>
      </w:r>
      <w:r>
        <w:rPr>
          <w:b w:val="0"/>
          <w:color w:val="008080"/>
        </w:rPr>
        <w:t>os</w:t>
      </w:r>
      <w:r>
        <w:rPr>
          <w:b w:val="0"/>
          <w:color w:val="008080"/>
          <w:spacing w:val="-6"/>
        </w:rPr>
        <w:t> </w:t>
      </w:r>
      <w:r>
        <w:rPr>
          <w:b w:val="0"/>
          <w:color w:val="008080"/>
        </w:rPr>
        <w:t>Recursos</w:t>
      </w:r>
      <w:r>
        <w:rPr>
          <w:b w:val="0"/>
          <w:color w:val="008080"/>
          <w:spacing w:val="-7"/>
        </w:rPr>
        <w:t> </w:t>
      </w:r>
      <w:r>
        <w:rPr>
          <w:b w:val="0"/>
          <w:color w:val="008080"/>
        </w:rPr>
        <w:t>dos</w:t>
      </w:r>
      <w:r>
        <w:rPr>
          <w:b w:val="0"/>
          <w:color w:val="008080"/>
          <w:spacing w:val="-6"/>
        </w:rPr>
        <w:t> </w:t>
      </w:r>
      <w:r>
        <w:rPr>
          <w:b w:val="0"/>
          <w:color w:val="008080"/>
          <w:spacing w:val="-2"/>
        </w:rPr>
        <w:t>CAU/UF.</w:t>
      </w:r>
    </w:p>
    <w:p>
      <w:pPr>
        <w:spacing w:line="360" w:lineRule="auto" w:before="158"/>
        <w:ind w:left="118" w:right="183" w:firstLine="851"/>
        <w:jc w:val="both"/>
        <w:rPr>
          <w:sz w:val="22"/>
        </w:rPr>
      </w:pPr>
      <w:r>
        <w:rPr>
          <w:sz w:val="22"/>
        </w:rPr>
        <w:t>Os recursos destinados aos CAU/UF, para o desenvolvimento das 657 iniciativas estratégicas contempladas nos Planos de Ação, na forma desta proposta de Programação para o exercício de 2020, totalizam R$ 188,23 milhões. Comparativamente ao aprovado para o exercício 2019 (R$ 226,39 milhões), verifica-se uma variação negativa de 16,9%, ou uma redução de 38,16 milhões.</w:t>
      </w:r>
    </w:p>
    <w:p>
      <w:pPr>
        <w:spacing w:line="360" w:lineRule="auto" w:before="160"/>
        <w:ind w:left="118" w:right="180" w:firstLine="851"/>
        <w:jc w:val="both"/>
        <w:rPr>
          <w:sz w:val="22"/>
        </w:rPr>
      </w:pPr>
      <w:r>
        <w:rPr>
          <w:sz w:val="22"/>
        </w:rPr>
        <w:t>Das </w:t>
      </w:r>
      <w:r>
        <w:rPr>
          <w:b/>
          <w:sz w:val="22"/>
        </w:rPr>
        <w:t>Fontes de Recursos </w:t>
      </w:r>
      <w:r>
        <w:rPr>
          <w:sz w:val="22"/>
        </w:rPr>
        <w:t>para suportar a realização das ações constantes no Plano de Ação Programado</w:t>
      </w:r>
      <w:r>
        <w:rPr>
          <w:spacing w:val="-8"/>
          <w:sz w:val="22"/>
        </w:rPr>
        <w:t> </w:t>
      </w:r>
      <w:r>
        <w:rPr>
          <w:sz w:val="22"/>
        </w:rPr>
        <w:t>(total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R$</w:t>
      </w:r>
      <w:r>
        <w:rPr>
          <w:spacing w:val="-10"/>
          <w:sz w:val="22"/>
        </w:rPr>
        <w:t> </w:t>
      </w:r>
      <w:r>
        <w:rPr>
          <w:sz w:val="22"/>
        </w:rPr>
        <w:t>188,23</w:t>
      </w:r>
      <w:r>
        <w:rPr>
          <w:spacing w:val="-10"/>
          <w:sz w:val="22"/>
        </w:rPr>
        <w:t> </w:t>
      </w:r>
      <w:r>
        <w:rPr>
          <w:sz w:val="22"/>
        </w:rPr>
        <w:t>milhões),</w:t>
      </w:r>
      <w:r>
        <w:rPr>
          <w:spacing w:val="-9"/>
          <w:sz w:val="22"/>
        </w:rPr>
        <w:t> </w:t>
      </w:r>
      <w:r>
        <w:rPr>
          <w:sz w:val="22"/>
        </w:rPr>
        <w:t>representadas</w:t>
      </w:r>
      <w:r>
        <w:rPr>
          <w:spacing w:val="-9"/>
          <w:sz w:val="22"/>
        </w:rPr>
        <w:t> </w:t>
      </w:r>
      <w:r>
        <w:rPr>
          <w:sz w:val="22"/>
        </w:rPr>
        <w:t>em</w:t>
      </w:r>
      <w:r>
        <w:rPr>
          <w:spacing w:val="-9"/>
          <w:sz w:val="22"/>
        </w:rPr>
        <w:t> </w:t>
      </w:r>
      <w:r>
        <w:rPr>
          <w:b/>
          <w:sz w:val="22"/>
        </w:rPr>
        <w:t>657</w:t>
      </w:r>
      <w:r>
        <w:rPr>
          <w:b/>
          <w:spacing w:val="-11"/>
          <w:sz w:val="22"/>
        </w:rPr>
        <w:t> </w:t>
      </w:r>
      <w:r>
        <w:rPr>
          <w:b/>
          <w:sz w:val="22"/>
        </w:rPr>
        <w:t>iniciativas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estratégicas</w:t>
      </w:r>
      <w:r>
        <w:rPr>
          <w:sz w:val="22"/>
        </w:rPr>
        <w:t>,</w:t>
      </w:r>
      <w:r>
        <w:rPr>
          <w:spacing w:val="-9"/>
          <w:sz w:val="22"/>
        </w:rPr>
        <w:t> </w:t>
      </w:r>
      <w:r>
        <w:rPr>
          <w:b/>
          <w:sz w:val="22"/>
        </w:rPr>
        <w:t>76,7%</w:t>
      </w:r>
      <w:r>
        <w:rPr>
          <w:b/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9"/>
          <w:sz w:val="22"/>
        </w:rPr>
        <w:t> </w:t>
      </w:r>
      <w:r>
        <w:rPr>
          <w:sz w:val="22"/>
        </w:rPr>
        <w:t>recursos totais,</w:t>
      </w:r>
      <w:r>
        <w:rPr>
          <w:spacing w:val="-1"/>
          <w:sz w:val="22"/>
        </w:rPr>
        <w:t> </w:t>
      </w:r>
      <w:r>
        <w:rPr>
          <w:sz w:val="22"/>
        </w:rPr>
        <w:t>ou</w:t>
      </w:r>
      <w:r>
        <w:rPr>
          <w:spacing w:val="-2"/>
          <w:sz w:val="22"/>
        </w:rPr>
        <w:t> </w:t>
      </w:r>
      <w:r>
        <w:rPr>
          <w:sz w:val="22"/>
        </w:rPr>
        <w:t>R$</w:t>
      </w:r>
      <w:r>
        <w:rPr>
          <w:spacing w:val="-2"/>
          <w:sz w:val="22"/>
        </w:rPr>
        <w:t> </w:t>
      </w:r>
      <w:r>
        <w:rPr>
          <w:sz w:val="22"/>
        </w:rPr>
        <w:t>144,34</w:t>
      </w:r>
      <w:r>
        <w:rPr>
          <w:spacing w:val="-2"/>
          <w:sz w:val="22"/>
        </w:rPr>
        <w:t> </w:t>
      </w:r>
      <w:r>
        <w:rPr>
          <w:sz w:val="22"/>
        </w:rPr>
        <w:t>milhões, advêm das </w:t>
      </w:r>
      <w:r>
        <w:rPr>
          <w:b/>
          <w:sz w:val="22"/>
        </w:rPr>
        <w:t>receitas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arrecadação </w:t>
      </w:r>
      <w:r>
        <w:rPr>
          <w:sz w:val="22"/>
        </w:rPr>
        <w:t>(compreendendo as</w:t>
      </w:r>
      <w:r>
        <w:rPr>
          <w:spacing w:val="-1"/>
          <w:sz w:val="22"/>
        </w:rPr>
        <w:t> </w:t>
      </w:r>
      <w:r>
        <w:rPr>
          <w:sz w:val="22"/>
        </w:rPr>
        <w:t>anuidades de PF</w:t>
      </w:r>
      <w:r>
        <w:rPr>
          <w:spacing w:val="-2"/>
          <w:sz w:val="22"/>
        </w:rPr>
        <w:t> </w:t>
      </w:r>
      <w:r>
        <w:rPr>
          <w:sz w:val="22"/>
        </w:rPr>
        <w:t>e PJ, do exercício e de exercícios anteriores, taxas e multas e RRT); </w:t>
      </w:r>
      <w:r>
        <w:rPr>
          <w:b/>
          <w:sz w:val="22"/>
        </w:rPr>
        <w:t>17,9% </w:t>
      </w:r>
      <w:r>
        <w:rPr>
          <w:sz w:val="22"/>
        </w:rPr>
        <w:t>de </w:t>
      </w:r>
      <w:r>
        <w:rPr>
          <w:b/>
          <w:sz w:val="22"/>
        </w:rPr>
        <w:t>saldos de exercícios anteriores (receitas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capital)</w:t>
      </w:r>
      <w:r>
        <w:rPr>
          <w:sz w:val="22"/>
        </w:rPr>
        <w:t>,</w:t>
      </w:r>
      <w:r>
        <w:rPr>
          <w:spacing w:val="-13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R$</w:t>
      </w:r>
      <w:r>
        <w:rPr>
          <w:spacing w:val="-13"/>
          <w:sz w:val="22"/>
        </w:rPr>
        <w:t> </w:t>
      </w:r>
      <w:r>
        <w:rPr>
          <w:sz w:val="22"/>
        </w:rPr>
        <w:t>33,67</w:t>
      </w:r>
      <w:r>
        <w:rPr>
          <w:spacing w:val="-12"/>
          <w:sz w:val="22"/>
        </w:rPr>
        <w:t> </w:t>
      </w:r>
      <w:r>
        <w:rPr>
          <w:sz w:val="22"/>
        </w:rPr>
        <w:t>milhões;</w:t>
      </w:r>
      <w:r>
        <w:rPr>
          <w:spacing w:val="-13"/>
          <w:sz w:val="22"/>
        </w:rPr>
        <w:t> </w:t>
      </w:r>
      <w:r>
        <w:rPr>
          <w:b/>
          <w:sz w:val="22"/>
        </w:rPr>
        <w:t>3,1%</w:t>
      </w:r>
      <w:r>
        <w:rPr>
          <w:b/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2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13"/>
          <w:sz w:val="22"/>
        </w:rPr>
        <w:t> </w:t>
      </w:r>
      <w:r>
        <w:rPr>
          <w:b/>
          <w:sz w:val="22"/>
        </w:rPr>
        <w:t>financeiras</w:t>
      </w:r>
      <w:r>
        <w:rPr>
          <w:sz w:val="22"/>
        </w:rPr>
        <w:t>,</w:t>
      </w:r>
      <w:r>
        <w:rPr>
          <w:spacing w:val="-12"/>
          <w:sz w:val="22"/>
        </w:rPr>
        <w:t> </w:t>
      </w:r>
      <w:r>
        <w:rPr>
          <w:sz w:val="22"/>
        </w:rPr>
        <w:t>ou</w:t>
      </w:r>
      <w:r>
        <w:rPr>
          <w:spacing w:val="-13"/>
          <w:sz w:val="22"/>
        </w:rPr>
        <w:t> </w:t>
      </w:r>
      <w:r>
        <w:rPr>
          <w:sz w:val="22"/>
        </w:rPr>
        <w:t>R$</w:t>
      </w:r>
      <w:r>
        <w:rPr>
          <w:spacing w:val="-12"/>
          <w:sz w:val="22"/>
        </w:rPr>
        <w:t> </w:t>
      </w:r>
      <w:r>
        <w:rPr>
          <w:sz w:val="22"/>
        </w:rPr>
        <w:t>5,92</w:t>
      </w:r>
      <w:r>
        <w:rPr>
          <w:spacing w:val="-13"/>
          <w:sz w:val="22"/>
        </w:rPr>
        <w:t> </w:t>
      </w:r>
      <w:r>
        <w:rPr>
          <w:sz w:val="22"/>
        </w:rPr>
        <w:t>milhões;</w:t>
      </w:r>
      <w:r>
        <w:rPr>
          <w:spacing w:val="-12"/>
          <w:sz w:val="22"/>
        </w:rPr>
        <w:t> </w:t>
      </w:r>
      <w:r>
        <w:rPr>
          <w:b/>
          <w:sz w:val="22"/>
        </w:rPr>
        <w:t>1,8%</w:t>
      </w:r>
      <w:r>
        <w:rPr>
          <w:b/>
          <w:spacing w:val="-12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b/>
          <w:sz w:val="22"/>
        </w:rPr>
        <w:t>Fundo de Apoio Financeiro aos CAU/UF</w:t>
      </w:r>
      <w:r>
        <w:rPr>
          <w:sz w:val="22"/>
        </w:rPr>
        <w:t>, ou R$ 3,34 milhões; e </w:t>
      </w:r>
      <w:r>
        <w:rPr>
          <w:b/>
          <w:sz w:val="22"/>
        </w:rPr>
        <w:t>0,5% </w:t>
      </w:r>
      <w:r>
        <w:rPr>
          <w:sz w:val="22"/>
        </w:rPr>
        <w:t>de </w:t>
      </w:r>
      <w:r>
        <w:rPr>
          <w:b/>
          <w:sz w:val="22"/>
        </w:rPr>
        <w:t>outras receitas</w:t>
      </w:r>
      <w:r>
        <w:rPr>
          <w:sz w:val="22"/>
        </w:rPr>
        <w:t>, ou R$ 960,55 mil. A composição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2"/>
          <w:sz w:val="22"/>
        </w:rPr>
        <w:t> </w:t>
      </w:r>
      <w:r>
        <w:rPr>
          <w:sz w:val="22"/>
        </w:rPr>
        <w:t>representação</w:t>
      </w:r>
      <w:r>
        <w:rPr>
          <w:spacing w:val="-1"/>
          <w:sz w:val="22"/>
        </w:rPr>
        <w:t> </w:t>
      </w:r>
      <w:r>
        <w:rPr>
          <w:sz w:val="22"/>
        </w:rPr>
        <w:t>gráfica</w:t>
      </w:r>
      <w:r>
        <w:rPr>
          <w:spacing w:val="-2"/>
          <w:sz w:val="22"/>
        </w:rPr>
        <w:t> </w:t>
      </w:r>
      <w:r>
        <w:rPr>
          <w:sz w:val="22"/>
        </w:rPr>
        <w:t>apresentam-se</w:t>
      </w:r>
      <w:r>
        <w:rPr>
          <w:spacing w:val="-4"/>
          <w:sz w:val="22"/>
        </w:rPr>
        <w:t> </w:t>
      </w:r>
      <w:r>
        <w:rPr>
          <w:sz w:val="22"/>
        </w:rPr>
        <w:t>no</w:t>
      </w:r>
      <w:r>
        <w:rPr>
          <w:spacing w:val="-1"/>
          <w:sz w:val="22"/>
        </w:rPr>
        <w:t> </w:t>
      </w:r>
      <w:r>
        <w:rPr>
          <w:sz w:val="22"/>
        </w:rPr>
        <w:t>Quadro</w:t>
      </w:r>
      <w:r>
        <w:rPr>
          <w:spacing w:val="-3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nos</w:t>
      </w:r>
      <w:r>
        <w:rPr>
          <w:spacing w:val="-2"/>
          <w:sz w:val="22"/>
        </w:rPr>
        <w:t> </w:t>
      </w:r>
      <w:r>
        <w:rPr>
          <w:sz w:val="22"/>
        </w:rPr>
        <w:t>Gráficos</w:t>
      </w:r>
      <w:r>
        <w:rPr>
          <w:spacing w:val="-5"/>
          <w:sz w:val="22"/>
        </w:rPr>
        <w:t> </w:t>
      </w:r>
      <w:r>
        <w:rPr>
          <w:sz w:val="22"/>
        </w:rPr>
        <w:t>6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7.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detalhamento</w:t>
      </w:r>
      <w:r>
        <w:rPr>
          <w:spacing w:val="-3"/>
          <w:sz w:val="22"/>
        </w:rPr>
        <w:t> </w:t>
      </w:r>
      <w:r>
        <w:rPr>
          <w:sz w:val="22"/>
        </w:rPr>
        <w:t>por CAU/UF encontra-se no Anexo 2.</w:t>
      </w:r>
    </w:p>
    <w:p>
      <w:pPr>
        <w:spacing w:before="162"/>
        <w:ind w:left="2812" w:right="0" w:firstLine="0"/>
        <w:jc w:val="both"/>
        <w:rPr>
          <w:b/>
          <w:sz w:val="22"/>
        </w:rPr>
      </w:pPr>
      <w:bookmarkStart w:name="_bookmark15" w:id="16"/>
      <w:bookmarkEnd w:id="16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3.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spacing w:before="159" w:after="5"/>
        <w:ind w:left="0" w:right="184" w:firstLine="0"/>
        <w:jc w:val="right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73601024">
            <wp:simplePos x="0" y="0"/>
            <wp:positionH relativeFrom="page">
              <wp:posOffset>3113644</wp:posOffset>
            </wp:positionH>
            <wp:positionV relativeFrom="paragraph">
              <wp:posOffset>664096</wp:posOffset>
            </wp:positionV>
            <wp:extent cx="3943516" cy="219075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516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7"/>
        <w:gridCol w:w="1776"/>
        <w:gridCol w:w="1593"/>
        <w:gridCol w:w="1426"/>
        <w:gridCol w:w="742"/>
        <w:gridCol w:w="613"/>
      </w:tblGrid>
      <w:tr>
        <w:trPr>
          <w:trHeight w:val="315" w:hRule="atLeast"/>
        </w:trPr>
        <w:tc>
          <w:tcPr>
            <w:tcW w:w="3477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ind w:left="1238" w:right="122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Especificação</w:t>
            </w:r>
          </w:p>
        </w:tc>
        <w:tc>
          <w:tcPr>
            <w:tcW w:w="1776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71" w:lineRule="auto" w:before="105"/>
              <w:ind w:left="702" w:right="106" w:hanging="29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7"/>
              </w:rPr>
              <w:t>2020</w:t>
            </w:r>
          </w:p>
        </w:tc>
        <w:tc>
          <w:tcPr>
            <w:tcW w:w="1593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71" w:lineRule="auto" w:before="105"/>
              <w:ind w:left="611" w:right="14" w:hanging="29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  <w:r>
              <w:rPr>
                <w:b/>
                <w:color w:val="FFFFFF"/>
                <w:spacing w:val="40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7"/>
              </w:rPr>
              <w:t>2019</w:t>
            </w:r>
          </w:p>
        </w:tc>
        <w:tc>
          <w:tcPr>
            <w:tcW w:w="2168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5"/>
              <w:ind w:left="742" w:right="73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Variação</w:t>
            </w:r>
          </w:p>
        </w:tc>
        <w:tc>
          <w:tcPr>
            <w:tcW w:w="613" w:type="dxa"/>
            <w:vMerge w:val="restart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sz w:val="18"/>
              </w:rPr>
            </w:pPr>
          </w:p>
          <w:p>
            <w:pPr>
              <w:pStyle w:val="TableParagraph"/>
              <w:ind w:left="43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Part.</w:t>
            </w:r>
            <w:r>
              <w:rPr>
                <w:b/>
                <w:color w:val="FFFFFF"/>
                <w:spacing w:val="-6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10"/>
                <w:w w:val="105"/>
                <w:sz w:val="17"/>
              </w:rPr>
              <w:t>%</w:t>
            </w:r>
          </w:p>
        </w:tc>
      </w:tr>
      <w:tr>
        <w:trPr>
          <w:trHeight w:val="313" w:hRule="atLeast"/>
        </w:trPr>
        <w:tc>
          <w:tcPr>
            <w:tcW w:w="347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6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93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6" w:type="dxa"/>
            <w:shd w:val="clear" w:color="auto" w:fill="008080"/>
          </w:tcPr>
          <w:p>
            <w:pPr>
              <w:pStyle w:val="TableParagraph"/>
              <w:spacing w:before="61"/>
              <w:ind w:left="46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Valores</w:t>
            </w:r>
          </w:p>
        </w:tc>
        <w:tc>
          <w:tcPr>
            <w:tcW w:w="742" w:type="dxa"/>
            <w:shd w:val="clear" w:color="auto" w:fill="008080"/>
          </w:tcPr>
          <w:p>
            <w:pPr>
              <w:pStyle w:val="TableParagraph"/>
              <w:spacing w:before="61"/>
              <w:ind w:left="1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3"/>
                <w:sz w:val="17"/>
              </w:rPr>
              <w:t>%</w:t>
            </w:r>
          </w:p>
        </w:tc>
        <w:tc>
          <w:tcPr>
            <w:tcW w:w="613" w:type="dxa"/>
            <w:vMerge/>
            <w:tcBorders>
              <w:top w:val="nil"/>
              <w:righ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I</w:t>
            </w:r>
            <w:r>
              <w:rPr>
                <w:b/>
                <w:color w:val="FFFFFF"/>
                <w:spacing w:val="3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-</w:t>
            </w:r>
            <w:r>
              <w:rPr>
                <w:b/>
                <w:color w:val="FFFFFF"/>
                <w:spacing w:val="-4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7"/>
              </w:rPr>
              <w:t>FONTES</w:t>
            </w:r>
          </w:p>
        </w:tc>
        <w:tc>
          <w:tcPr>
            <w:tcW w:w="1776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593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742" w:type="dxa"/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613" w:type="dxa"/>
            <w:tcBorders>
              <w:right w:val="single" w:sz="4" w:space="0" w:color="FFFFFF"/>
            </w:tcBorders>
          </w:tcPr>
          <w:p>
            <w:pPr>
              <w:pStyle w:val="TableParagraph"/>
              <w:jc w:val="left"/>
              <w:rPr>
                <w:rFonts w:ascii="Times New Roman"/>
                <w:sz w:val="18"/>
              </w:rPr>
            </w:pP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1.</w:t>
            </w:r>
            <w:r>
              <w:rPr>
                <w:b/>
                <w:color w:val="FFFFFF"/>
                <w:spacing w:val="-4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Receitas</w:t>
            </w:r>
            <w:r>
              <w:rPr>
                <w:b/>
                <w:color w:val="FFFFFF"/>
                <w:spacing w:val="-9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7"/>
              </w:rPr>
              <w:t>Correntes</w:t>
            </w:r>
          </w:p>
        </w:tc>
        <w:tc>
          <w:tcPr>
            <w:tcW w:w="1776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154.557.013,46</w:t>
            </w:r>
          </w:p>
        </w:tc>
        <w:tc>
          <w:tcPr>
            <w:tcW w:w="1593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147.461.826,58</w:t>
            </w:r>
          </w:p>
        </w:tc>
        <w:tc>
          <w:tcPr>
            <w:tcW w:w="1426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7.095.186,88</w:t>
            </w:r>
          </w:p>
        </w:tc>
        <w:tc>
          <w:tcPr>
            <w:tcW w:w="742" w:type="dxa"/>
            <w:shd w:val="clear" w:color="auto" w:fill="008080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w w:val="105"/>
                <w:sz w:val="17"/>
              </w:rPr>
              <w:t>4,8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05"/>
                <w:sz w:val="17"/>
              </w:rPr>
              <w:t>82,1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Receitas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Arrecadação</w:t>
            </w:r>
          </w:p>
        </w:tc>
        <w:tc>
          <w:tcPr>
            <w:tcW w:w="177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144.344.246,73</w:t>
            </w:r>
          </w:p>
        </w:tc>
        <w:tc>
          <w:tcPr>
            <w:tcW w:w="1593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134.710.396,86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9.633.849,87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7,2</w:t>
            </w:r>
          </w:p>
        </w:tc>
        <w:tc>
          <w:tcPr>
            <w:tcW w:w="613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76,7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1.1.1</w:t>
            </w:r>
            <w:r>
              <w:rPr>
                <w:b/>
                <w:spacing w:val="4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Anuidades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62.868.788,26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59.842.788,72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3.025.999,54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5,1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33,4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1.1.1.1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Física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54.770.320,98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51.343.202,53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3.427.118,45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6,7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29,1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1.1.1.1.1</w:t>
            </w:r>
            <w:r>
              <w:rPr>
                <w:spacing w:val="3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Pessoa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Física</w:t>
            </w:r>
            <w:r>
              <w:rPr>
                <w:spacing w:val="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do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Exercício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48.228.995,25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44.768.915,49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3.460.079,76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7,7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25,6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1.1.1.1.2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Pessoa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Física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de</w:t>
            </w:r>
            <w:r>
              <w:rPr>
                <w:spacing w:val="-5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Exercício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Anterior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6.541.325,73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6.574.287,05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(32.961,32)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(0,5)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3,5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1.1.1.2</w:t>
            </w:r>
            <w:r>
              <w:rPr>
                <w:b/>
                <w:spacing w:val="21"/>
                <w:sz w:val="17"/>
              </w:rPr>
              <w:t> </w:t>
            </w:r>
            <w:r>
              <w:rPr>
                <w:b/>
                <w:sz w:val="17"/>
              </w:rPr>
              <w:t>Pessoa</w:t>
            </w:r>
            <w:r>
              <w:rPr>
                <w:b/>
                <w:spacing w:val="14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Jurídica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8.098.467,28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8.499.586,19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(401.118,91)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(4,7)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4,3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1.1.1.2.1</w:t>
            </w:r>
            <w:r>
              <w:rPr>
                <w:spacing w:val="2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Pessoa</w:t>
            </w:r>
            <w:r>
              <w:rPr>
                <w:spacing w:val="-1"/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Jurídica</w:t>
            </w:r>
            <w:r>
              <w:rPr>
                <w:w w:val="105"/>
                <w:sz w:val="17"/>
              </w:rPr>
              <w:t> </w:t>
            </w:r>
            <w:r>
              <w:rPr>
                <w:spacing w:val="-2"/>
                <w:w w:val="105"/>
                <w:sz w:val="17"/>
              </w:rPr>
              <w:t>do Exercício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7.218.406,66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7.409.738,11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(191.331,45)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(2,6)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3,8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sz w:val="17"/>
              </w:rPr>
            </w:pPr>
            <w:r>
              <w:rPr>
                <w:sz w:val="17"/>
              </w:rPr>
              <w:t>1.1.1.2.2</w:t>
            </w:r>
            <w:r>
              <w:rPr>
                <w:spacing w:val="14"/>
                <w:sz w:val="17"/>
              </w:rPr>
              <w:t> </w:t>
            </w:r>
            <w:r>
              <w:rPr>
                <w:sz w:val="17"/>
              </w:rPr>
              <w:t>Pessoa</w:t>
            </w:r>
            <w:r>
              <w:rPr>
                <w:spacing w:val="12"/>
                <w:sz w:val="17"/>
              </w:rPr>
              <w:t> </w:t>
            </w:r>
            <w:r>
              <w:rPr>
                <w:sz w:val="17"/>
              </w:rPr>
              <w:t>Jurídica</w:t>
            </w:r>
            <w:r>
              <w:rPr>
                <w:spacing w:val="11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6"/>
                <w:sz w:val="17"/>
              </w:rPr>
              <w:t> </w:t>
            </w:r>
            <w:r>
              <w:rPr>
                <w:sz w:val="17"/>
              </w:rPr>
              <w:t>Exercício</w:t>
            </w:r>
            <w:r>
              <w:rPr>
                <w:spacing w:val="11"/>
                <w:sz w:val="17"/>
              </w:rPr>
              <w:t> </w:t>
            </w:r>
            <w:r>
              <w:rPr>
                <w:spacing w:val="-2"/>
                <w:sz w:val="17"/>
              </w:rPr>
              <w:t>Anterior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880.060,62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1.089.848,08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8"/>
              <w:rPr>
                <w:sz w:val="17"/>
              </w:rPr>
            </w:pPr>
            <w:r>
              <w:rPr>
                <w:spacing w:val="-2"/>
                <w:w w:val="105"/>
                <w:sz w:val="17"/>
              </w:rPr>
              <w:t>(209.787,46)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(19,2)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0,5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1.1.3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Taxas</w:t>
            </w:r>
            <w:r>
              <w:rPr>
                <w:b/>
                <w:spacing w:val="-8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e</w:t>
            </w:r>
            <w:r>
              <w:rPr>
                <w:b/>
                <w:spacing w:val="-3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Multas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5.364.258,82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4.664.539,41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699.719,41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15,0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2,8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1.1.4</w:t>
            </w:r>
            <w:r>
              <w:rPr>
                <w:b/>
                <w:spacing w:val="4"/>
                <w:w w:val="105"/>
                <w:sz w:val="17"/>
              </w:rPr>
              <w:t> </w:t>
            </w:r>
            <w:r>
              <w:rPr>
                <w:b/>
                <w:spacing w:val="-5"/>
                <w:w w:val="105"/>
                <w:sz w:val="17"/>
              </w:rPr>
              <w:t>RRT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76.111.199,65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70.203.068,72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5.908.130,93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8,4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40,4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1.2</w:t>
            </w:r>
            <w:r>
              <w:rPr>
                <w:b/>
                <w:spacing w:val="4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Aplicações Financeiras</w:t>
            </w:r>
          </w:p>
        </w:tc>
        <w:tc>
          <w:tcPr>
            <w:tcW w:w="177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5.916.761,79</w:t>
            </w:r>
          </w:p>
        </w:tc>
        <w:tc>
          <w:tcPr>
            <w:tcW w:w="1593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6.895.246,78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(978.484,99)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(14,2)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3,1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1.3 Outras</w:t>
            </w:r>
            <w:r>
              <w:rPr>
                <w:b/>
                <w:spacing w:val="-6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Receitas</w:t>
            </w:r>
          </w:p>
        </w:tc>
        <w:tc>
          <w:tcPr>
            <w:tcW w:w="1776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960.545,72</w:t>
            </w:r>
          </w:p>
        </w:tc>
        <w:tc>
          <w:tcPr>
            <w:tcW w:w="1593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2.105.539,91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(1.144.994,18)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(54,4)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0,5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w w:val="105"/>
                <w:sz w:val="17"/>
              </w:rPr>
              <w:t>1.4</w:t>
            </w:r>
            <w:r>
              <w:rPr>
                <w:b/>
                <w:spacing w:val="-5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Fundo</w:t>
            </w:r>
            <w:r>
              <w:rPr>
                <w:b/>
                <w:spacing w:val="-9"/>
                <w:w w:val="105"/>
                <w:sz w:val="17"/>
              </w:rPr>
              <w:t> </w:t>
            </w:r>
            <w:r>
              <w:rPr>
                <w:b/>
                <w:w w:val="105"/>
                <w:sz w:val="17"/>
              </w:rPr>
              <w:t>de</w:t>
            </w:r>
            <w:r>
              <w:rPr>
                <w:b/>
                <w:spacing w:val="-4"/>
                <w:w w:val="105"/>
                <w:sz w:val="17"/>
              </w:rPr>
              <w:t> Apoio</w:t>
            </w:r>
          </w:p>
        </w:tc>
        <w:tc>
          <w:tcPr>
            <w:tcW w:w="177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3.335.459,22</w:t>
            </w:r>
          </w:p>
        </w:tc>
        <w:tc>
          <w:tcPr>
            <w:tcW w:w="1593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3.750.643,04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(415.183,82)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(11,1)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1,8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Soma</w:t>
            </w:r>
          </w:p>
        </w:tc>
        <w:tc>
          <w:tcPr>
            <w:tcW w:w="177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154.557.013,46</w:t>
            </w:r>
          </w:p>
        </w:tc>
        <w:tc>
          <w:tcPr>
            <w:tcW w:w="1593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147.549.729,59</w:t>
            </w:r>
          </w:p>
        </w:tc>
        <w:tc>
          <w:tcPr>
            <w:tcW w:w="1426" w:type="dxa"/>
            <w:shd w:val="clear" w:color="auto" w:fill="D9D9D9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7.007.283,87</w:t>
            </w:r>
          </w:p>
        </w:tc>
        <w:tc>
          <w:tcPr>
            <w:tcW w:w="742" w:type="dxa"/>
            <w:shd w:val="clear" w:color="auto" w:fill="D9D9D9"/>
          </w:tcPr>
          <w:p>
            <w:pPr>
              <w:pStyle w:val="TableParagraph"/>
              <w:spacing w:before="61"/>
              <w:ind w:right="12"/>
              <w:rPr>
                <w:b/>
                <w:sz w:val="17"/>
              </w:rPr>
            </w:pPr>
            <w:r>
              <w:rPr>
                <w:b/>
                <w:spacing w:val="-5"/>
                <w:w w:val="105"/>
                <w:sz w:val="17"/>
              </w:rPr>
              <w:t>4,7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82,1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2.</w:t>
            </w:r>
            <w:r>
              <w:rPr>
                <w:b/>
                <w:color w:val="FFFFFF"/>
                <w:spacing w:val="-3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Receitas</w:t>
            </w:r>
            <w:r>
              <w:rPr>
                <w:b/>
                <w:color w:val="FFFFFF"/>
                <w:spacing w:val="-9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de</w:t>
            </w:r>
            <w:r>
              <w:rPr>
                <w:b/>
                <w:color w:val="FFFFFF"/>
                <w:spacing w:val="-3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7"/>
              </w:rPr>
              <w:t>Capital</w:t>
            </w:r>
          </w:p>
        </w:tc>
        <w:tc>
          <w:tcPr>
            <w:tcW w:w="1776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33.672.890,45</w:t>
            </w:r>
          </w:p>
        </w:tc>
        <w:tc>
          <w:tcPr>
            <w:tcW w:w="1593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78.924.872,90</w:t>
            </w:r>
          </w:p>
        </w:tc>
        <w:tc>
          <w:tcPr>
            <w:tcW w:w="1426" w:type="dxa"/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(45.251.982,45)</w:t>
            </w:r>
          </w:p>
        </w:tc>
        <w:tc>
          <w:tcPr>
            <w:tcW w:w="742" w:type="dxa"/>
            <w:shd w:val="clear" w:color="auto" w:fill="008080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(57,3)</w:t>
            </w:r>
          </w:p>
        </w:tc>
        <w:tc>
          <w:tcPr>
            <w:tcW w:w="613" w:type="dxa"/>
            <w:tcBorders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w w:val="105"/>
                <w:sz w:val="17"/>
              </w:rPr>
              <w:t>17,9</w:t>
            </w:r>
          </w:p>
        </w:tc>
      </w:tr>
      <w:tr>
        <w:trPr>
          <w:trHeight w:val="313" w:hRule="atLeast"/>
        </w:trPr>
        <w:tc>
          <w:tcPr>
            <w:tcW w:w="3477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61"/>
              <w:ind w:left="19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2.1</w:t>
            </w:r>
            <w:r>
              <w:rPr>
                <w:b/>
                <w:spacing w:val="1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Saldos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de</w:t>
            </w:r>
            <w:r>
              <w:rPr>
                <w:b/>
                <w:spacing w:val="2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Exercícios</w:t>
            </w:r>
            <w:r>
              <w:rPr>
                <w:b/>
                <w:spacing w:val="-4"/>
                <w:w w:val="105"/>
                <w:sz w:val="17"/>
              </w:rPr>
              <w:t> </w:t>
            </w:r>
            <w:r>
              <w:rPr>
                <w:b/>
                <w:spacing w:val="-2"/>
                <w:w w:val="105"/>
                <w:sz w:val="17"/>
              </w:rPr>
              <w:t>Anteriores</w:t>
            </w:r>
          </w:p>
        </w:tc>
        <w:tc>
          <w:tcPr>
            <w:tcW w:w="1776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33.672.890,45</w:t>
            </w:r>
          </w:p>
        </w:tc>
        <w:tc>
          <w:tcPr>
            <w:tcW w:w="1593" w:type="dxa"/>
            <w:shd w:val="clear" w:color="auto" w:fill="F1F1F1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78.924.872,90</w:t>
            </w:r>
          </w:p>
        </w:tc>
        <w:tc>
          <w:tcPr>
            <w:tcW w:w="1426" w:type="dxa"/>
            <w:shd w:val="clear" w:color="auto" w:fill="F1F1F1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(45.251.982,45)</w:t>
            </w:r>
          </w:p>
        </w:tc>
        <w:tc>
          <w:tcPr>
            <w:tcW w:w="742" w:type="dxa"/>
            <w:shd w:val="clear" w:color="auto" w:fill="F1F1F1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spacing w:val="-2"/>
                <w:w w:val="105"/>
                <w:sz w:val="17"/>
              </w:rPr>
              <w:t>(57,3)</w:t>
            </w:r>
          </w:p>
        </w:tc>
        <w:tc>
          <w:tcPr>
            <w:tcW w:w="613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spacing w:val="-4"/>
                <w:w w:val="105"/>
                <w:sz w:val="17"/>
              </w:rPr>
              <w:t>17,9</w:t>
            </w:r>
          </w:p>
        </w:tc>
      </w:tr>
      <w:tr>
        <w:trPr>
          <w:trHeight w:val="322" w:hRule="atLeast"/>
        </w:trPr>
        <w:tc>
          <w:tcPr>
            <w:tcW w:w="3477" w:type="dxa"/>
            <w:tcBorders>
              <w:left w:val="nil"/>
              <w:bottom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6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I</w:t>
            </w:r>
            <w:r>
              <w:rPr>
                <w:b/>
                <w:color w:val="FFFFFF"/>
                <w:spacing w:val="2"/>
                <w:w w:val="105"/>
                <w:sz w:val="17"/>
              </w:rPr>
              <w:t> </w:t>
            </w:r>
            <w:r>
              <w:rPr>
                <w:b/>
                <w:color w:val="FFFFFF"/>
                <w:w w:val="105"/>
                <w:sz w:val="17"/>
              </w:rPr>
              <w:t>–</w:t>
            </w:r>
            <w:r>
              <w:rPr>
                <w:b/>
                <w:color w:val="FFFFFF"/>
                <w:spacing w:val="-4"/>
                <w:w w:val="105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7"/>
              </w:rPr>
              <w:t>TOTAL</w:t>
            </w:r>
          </w:p>
        </w:tc>
        <w:tc>
          <w:tcPr>
            <w:tcW w:w="177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188.229.903,91</w:t>
            </w:r>
          </w:p>
        </w:tc>
        <w:tc>
          <w:tcPr>
            <w:tcW w:w="1593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226.386.699,48</w:t>
            </w:r>
          </w:p>
        </w:tc>
        <w:tc>
          <w:tcPr>
            <w:tcW w:w="1426" w:type="dxa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(38.156.795,57)</w:t>
            </w:r>
          </w:p>
        </w:tc>
        <w:tc>
          <w:tcPr>
            <w:tcW w:w="742" w:type="dxa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61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(16,9)</w:t>
            </w:r>
          </w:p>
        </w:tc>
        <w:tc>
          <w:tcPr>
            <w:tcW w:w="613" w:type="dxa"/>
            <w:tcBorders>
              <w:bottom w:val="single" w:sz="4" w:space="0" w:color="FFFFFF"/>
              <w:right w:val="nil"/>
            </w:tcBorders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w w:val="105"/>
                <w:sz w:val="17"/>
              </w:rPr>
              <w:t>100,0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84" w:firstLine="0"/>
        <w:jc w:val="right"/>
        <w:rPr>
          <w:b/>
          <w:sz w:val="22"/>
        </w:rPr>
      </w:pPr>
      <w:bookmarkStart w:name="_bookmark16" w:id="17"/>
      <w:bookmarkEnd w:id="17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 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4"/>
          <w:sz w:val="18"/>
        </w:rPr>
        <w:t> </w:t>
      </w:r>
      <w:r>
        <w:rPr>
          <w:sz w:val="18"/>
        </w:rPr>
        <w:t>Programação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2019).</w:t>
      </w:r>
    </w:p>
    <w:p>
      <w:pPr>
        <w:pStyle w:val="BodyText"/>
        <w:spacing w:before="2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902335</wp:posOffset>
            </wp:positionH>
            <wp:positionV relativeFrom="paragraph">
              <wp:posOffset>101929</wp:posOffset>
            </wp:positionV>
            <wp:extent cx="6116285" cy="3630167"/>
            <wp:effectExtent l="0" t="0" r="0" b="0"/>
            <wp:wrapTopAndBottom/>
            <wp:docPr id="2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285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23"/>
        </w:rPr>
      </w:pPr>
    </w:p>
    <w:p>
      <w:pPr>
        <w:spacing w:before="0"/>
        <w:ind w:left="0" w:right="184" w:firstLine="0"/>
        <w:jc w:val="right"/>
        <w:rPr>
          <w:b/>
          <w:sz w:val="22"/>
        </w:rPr>
      </w:pPr>
      <w:bookmarkStart w:name="_bookmark17" w:id="18"/>
      <w:bookmarkEnd w:id="18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7.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Composição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Fontes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8044" cy="4283963"/>
            <wp:effectExtent l="0" t="0" r="0" b="0"/>
            <wp:docPr id="27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44" cy="42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BodyText"/>
        <w:spacing w:line="360" w:lineRule="auto" w:before="46"/>
        <w:ind w:left="118" w:right="184" w:firstLine="851"/>
        <w:jc w:val="both"/>
      </w:pPr>
      <w:r>
        <w:rPr/>
        <w:t>No Plano de Ação Programado para 2020, os recursos oriundos do Fundo de Apoio destinados à complementação das fontes de receitas necessárias à plena operação dos CAU/UF, enquadrados como CAU Básico, são da ordem de R$ 3,34 milhões.</w:t>
      </w:r>
    </w:p>
    <w:p>
      <w:pPr>
        <w:pStyle w:val="BodyText"/>
        <w:spacing w:line="360" w:lineRule="auto" w:before="160"/>
        <w:ind w:left="118" w:right="183" w:firstLine="851"/>
        <w:jc w:val="both"/>
      </w:pPr>
      <w:r>
        <w:rPr/>
        <w:t>Pelas</w:t>
      </w:r>
      <w:r>
        <w:rPr>
          <w:spacing w:val="-3"/>
        </w:rPr>
        <w:t> </w:t>
      </w:r>
      <w:r>
        <w:rPr/>
        <w:t>propostas</w:t>
      </w:r>
      <w:r>
        <w:rPr>
          <w:spacing w:val="-5"/>
        </w:rPr>
        <w:t> </w:t>
      </w:r>
      <w:r>
        <w:rPr/>
        <w:t>de</w:t>
      </w:r>
      <w:r>
        <w:rPr>
          <w:spacing w:val="-2"/>
        </w:rPr>
        <w:t> </w:t>
      </w:r>
      <w:r>
        <w:rPr/>
        <w:t>Programação apresentadas</w:t>
      </w:r>
      <w:r>
        <w:rPr>
          <w:spacing w:val="-3"/>
        </w:rPr>
        <w:t> </w:t>
      </w:r>
      <w:r>
        <w:rPr/>
        <w:t>pelos CAU</w:t>
      </w:r>
      <w:r>
        <w:rPr>
          <w:spacing w:val="-3"/>
        </w:rPr>
        <w:t> </w:t>
      </w:r>
      <w:r>
        <w:rPr/>
        <w:t>Básico, os</w:t>
      </w:r>
      <w:r>
        <w:rPr>
          <w:spacing w:val="-2"/>
        </w:rPr>
        <w:t> </w:t>
      </w:r>
      <w:r>
        <w:rPr/>
        <w:t>recursos do</w:t>
      </w:r>
      <w:r>
        <w:rPr>
          <w:spacing w:val="-2"/>
        </w:rPr>
        <w:t> </w:t>
      </w:r>
      <w:r>
        <w:rPr/>
        <w:t>Fundo</w:t>
      </w:r>
      <w:r>
        <w:rPr>
          <w:spacing w:val="-2"/>
        </w:rPr>
        <w:t> </w:t>
      </w:r>
      <w:r>
        <w:rPr/>
        <w:t>de Apoio Financeiro aos CAU/UF alocados às suas programações, no total de R$ 3,34 milhões, representam 26,3% do total dos recursos envolvidos na execução de seus Planos de Ação, ou seja R$</w:t>
      </w:r>
      <w:r>
        <w:rPr>
          <w:spacing w:val="-6"/>
        </w:rPr>
        <w:t> </w:t>
      </w:r>
      <w:r>
        <w:rPr/>
        <w:t>12,69</w:t>
      </w:r>
      <w:r>
        <w:rPr>
          <w:spacing w:val="-5"/>
        </w:rPr>
        <w:t> </w:t>
      </w:r>
      <w:r>
        <w:rPr/>
        <w:t>milhões.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composição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demonstrativo</w:t>
      </w:r>
      <w:r>
        <w:rPr>
          <w:spacing w:val="-8"/>
        </w:rPr>
        <w:t> </w:t>
      </w:r>
      <w:r>
        <w:rPr/>
        <w:t>dos</w:t>
      </w:r>
      <w:r>
        <w:rPr>
          <w:spacing w:val="-6"/>
        </w:rPr>
        <w:t> </w:t>
      </w:r>
      <w:r>
        <w:rPr/>
        <w:t>recursos</w:t>
      </w:r>
      <w:r>
        <w:rPr>
          <w:spacing w:val="-9"/>
        </w:rPr>
        <w:t> </w:t>
      </w:r>
      <w:r>
        <w:rPr/>
        <w:t>do</w:t>
      </w:r>
      <w:r>
        <w:rPr>
          <w:spacing w:val="-6"/>
        </w:rPr>
        <w:t> </w:t>
      </w:r>
      <w:r>
        <w:rPr/>
        <w:t>Fundo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Apoio</w:t>
      </w:r>
      <w:r>
        <w:rPr>
          <w:spacing w:val="-8"/>
        </w:rPr>
        <w:t> </w:t>
      </w:r>
      <w:r>
        <w:rPr/>
        <w:t>direcionados</w:t>
      </w:r>
      <w:r>
        <w:rPr>
          <w:spacing w:val="-6"/>
        </w:rPr>
        <w:t> </w:t>
      </w:r>
      <w:r>
        <w:rPr/>
        <w:t>aos CAU Básico apresenta-se no Quadro 4.</w:t>
      </w:r>
    </w:p>
    <w:p>
      <w:pPr>
        <w:spacing w:before="160"/>
        <w:ind w:left="162" w:right="0" w:firstLine="0"/>
        <w:jc w:val="both"/>
        <w:rPr>
          <w:b/>
          <w:sz w:val="22"/>
        </w:rPr>
      </w:pPr>
      <w:bookmarkStart w:name="_bookmark18" w:id="19"/>
      <w:bookmarkEnd w:id="19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4.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da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Programação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Básicos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Utilização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Fundo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Apoio.</w:t>
      </w:r>
    </w:p>
    <w:p>
      <w:pPr>
        <w:pStyle w:val="BodyText"/>
        <w:spacing w:before="1"/>
        <w:rPr>
          <w:b/>
          <w:sz w:val="18"/>
        </w:rPr>
      </w:pP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090091" cy="2530030"/>
            <wp:effectExtent l="0" t="0" r="0" b="0"/>
            <wp:docPr id="29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0091" cy="25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360" w:lineRule="auto"/>
        <w:ind w:left="118" w:right="181" w:firstLine="851"/>
        <w:jc w:val="both"/>
      </w:pPr>
      <w:r>
        <w:rPr/>
        <w:t>No</w:t>
      </w:r>
      <w:r>
        <w:rPr>
          <w:spacing w:val="-14"/>
        </w:rPr>
        <w:t> </w:t>
      </w:r>
      <w:r>
        <w:rPr/>
        <w:t>tocante</w:t>
      </w:r>
      <w:r>
        <w:rPr>
          <w:spacing w:val="-14"/>
        </w:rPr>
        <w:t> </w:t>
      </w:r>
      <w:r>
        <w:rPr/>
        <w:t>aos</w:t>
      </w:r>
      <w:r>
        <w:rPr>
          <w:spacing w:val="-13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destinados</w:t>
      </w:r>
      <w:r>
        <w:rPr>
          <w:spacing w:val="-13"/>
        </w:rPr>
        <w:t> </w:t>
      </w:r>
      <w:r>
        <w:rPr/>
        <w:t>aos</w:t>
      </w:r>
      <w:r>
        <w:rPr>
          <w:spacing w:val="-14"/>
        </w:rPr>
        <w:t> </w:t>
      </w:r>
      <w:r>
        <w:rPr/>
        <w:t>CAU/UF</w:t>
      </w:r>
      <w:r>
        <w:rPr>
          <w:spacing w:val="-13"/>
        </w:rPr>
        <w:t> </w:t>
      </w:r>
      <w:r>
        <w:rPr/>
        <w:t>(R$</w:t>
      </w:r>
      <w:r>
        <w:rPr>
          <w:spacing w:val="-11"/>
        </w:rPr>
        <w:t> </w:t>
      </w:r>
      <w:r>
        <w:rPr/>
        <w:t>188,23</w:t>
      </w:r>
      <w:r>
        <w:rPr>
          <w:spacing w:val="-12"/>
        </w:rPr>
        <w:t> </w:t>
      </w:r>
      <w:r>
        <w:rPr/>
        <w:t>milhões),</w:t>
      </w:r>
      <w:r>
        <w:rPr>
          <w:spacing w:val="-13"/>
        </w:rPr>
        <w:t> </w:t>
      </w:r>
      <w:r>
        <w:rPr>
          <w:b/>
        </w:rPr>
        <w:t>74,4%</w:t>
      </w:r>
      <w:r>
        <w:rPr>
          <w:b/>
          <w:spacing w:val="-12"/>
        </w:rPr>
        <w:t> </w:t>
      </w:r>
      <w:r>
        <w:rPr/>
        <w:t>são</w:t>
      </w:r>
      <w:r>
        <w:rPr>
          <w:spacing w:val="-14"/>
        </w:rPr>
        <w:t> </w:t>
      </w:r>
      <w:r>
        <w:rPr/>
        <w:t>destinados às regiões Sudeste e Sul, sendo: região Sudeste com R$ 88,04 milhões, ou </w:t>
      </w:r>
      <w:r>
        <w:rPr>
          <w:b/>
        </w:rPr>
        <w:t>46,8%</w:t>
      </w:r>
      <w:r>
        <w:rPr/>
        <w:t>, e região Sul com R$ 51,90 milhões ou </w:t>
      </w:r>
      <w:r>
        <w:rPr>
          <w:b/>
        </w:rPr>
        <w:t>27,6%. </w:t>
      </w:r>
      <w:r>
        <w:rPr/>
        <w:t>Na sequência, a região Nordeste se apresenta com </w:t>
      </w:r>
      <w:r>
        <w:rPr>
          <w:b/>
        </w:rPr>
        <w:t>11,6% </w:t>
      </w:r>
      <w:r>
        <w:rPr/>
        <w:t>(R$ 21,83 milhões),</w:t>
      </w:r>
      <w:r>
        <w:rPr>
          <w:spacing w:val="-11"/>
        </w:rPr>
        <w:t> </w:t>
      </w:r>
      <w:r>
        <w:rPr/>
        <w:t>seguida</w:t>
      </w:r>
      <w:r>
        <w:rPr>
          <w:spacing w:val="-11"/>
        </w:rPr>
        <w:t> </w:t>
      </w:r>
      <w:r>
        <w:rPr/>
        <w:t>pelas</w:t>
      </w:r>
      <w:r>
        <w:rPr>
          <w:spacing w:val="-11"/>
        </w:rPr>
        <w:t> </w:t>
      </w:r>
      <w:r>
        <w:rPr/>
        <w:t>regiões</w:t>
      </w:r>
      <w:r>
        <w:rPr>
          <w:spacing w:val="-8"/>
        </w:rPr>
        <w:t> </w:t>
      </w:r>
      <w:r>
        <w:rPr/>
        <w:t>Centro-Oeste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Norte</w:t>
      </w:r>
      <w:r>
        <w:rPr>
          <w:spacing w:val="-11"/>
        </w:rPr>
        <w:t> </w:t>
      </w:r>
      <w:r>
        <w:rPr/>
        <w:t>com</w:t>
      </w:r>
      <w:r>
        <w:rPr>
          <w:spacing w:val="-9"/>
        </w:rPr>
        <w:t> </w:t>
      </w:r>
      <w:r>
        <w:rPr>
          <w:b/>
        </w:rPr>
        <w:t>8,5%</w:t>
      </w:r>
      <w:r>
        <w:rPr>
          <w:b/>
          <w:spacing w:val="-9"/>
        </w:rPr>
        <w:t> </w:t>
      </w:r>
      <w:r>
        <w:rPr/>
        <w:t>(R$</w:t>
      </w:r>
      <w:r>
        <w:rPr>
          <w:spacing w:val="-10"/>
        </w:rPr>
        <w:t> </w:t>
      </w:r>
      <w:r>
        <w:rPr/>
        <w:t>16,07</w:t>
      </w:r>
      <w:r>
        <w:rPr>
          <w:spacing w:val="-12"/>
        </w:rPr>
        <w:t> </w:t>
      </w:r>
      <w:r>
        <w:rPr/>
        <w:t>milhões)</w:t>
      </w:r>
      <w:r>
        <w:rPr>
          <w:spacing w:val="-12"/>
        </w:rPr>
        <w:t> </w:t>
      </w:r>
      <w:r>
        <w:rPr/>
        <w:t>e</w:t>
      </w:r>
      <w:r>
        <w:rPr>
          <w:spacing w:val="-9"/>
        </w:rPr>
        <w:t> </w:t>
      </w:r>
      <w:r>
        <w:rPr>
          <w:b/>
        </w:rPr>
        <w:t>5,5%</w:t>
      </w:r>
      <w:r>
        <w:rPr>
          <w:b/>
          <w:spacing w:val="-11"/>
        </w:rPr>
        <w:t> </w:t>
      </w:r>
      <w:r>
        <w:rPr/>
        <w:t>(R$</w:t>
      </w:r>
      <w:r>
        <w:rPr>
          <w:spacing w:val="-10"/>
        </w:rPr>
        <w:t> </w:t>
      </w:r>
      <w:r>
        <w:rPr/>
        <w:t>10,39 milhões), respectivamente. A composição e representação gráfica estão na forma do Quadro 5 e dos Gráficos 8 e 9. O detalhamento por CAU/UF apresenta-se no Anexo </w:t>
      </w:r>
      <w:bookmarkStart w:name="_bookmark19" w:id="20"/>
      <w:bookmarkEnd w:id="20"/>
      <w:r>
        <w:rPr/>
        <w:t>2.</w:t>
      </w:r>
    </w:p>
    <w:p>
      <w:pPr>
        <w:spacing w:after="0" w:line="360" w:lineRule="auto"/>
        <w:jc w:val="both"/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84" w:firstLine="0"/>
        <w:jc w:val="right"/>
        <w:rPr>
          <w:b/>
          <w:sz w:val="22"/>
        </w:rPr>
      </w:pPr>
      <w:bookmarkStart w:name="_bookmark21" w:id="21"/>
      <w:bookmarkEnd w:id="21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5.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Comparativa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spacing w:before="0"/>
        <w:ind w:left="0" w:right="183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3"/>
          <w:sz w:val="18"/>
        </w:rPr>
        <w:t> </w:t>
      </w:r>
      <w:r>
        <w:rPr>
          <w:sz w:val="18"/>
        </w:rPr>
        <w:t>2020</w:t>
      </w:r>
      <w:r>
        <w:rPr>
          <w:spacing w:val="-2"/>
          <w:sz w:val="18"/>
        </w:rPr>
        <w:t> </w:t>
      </w:r>
      <w:r>
        <w:rPr>
          <w:sz w:val="18"/>
        </w:rPr>
        <w:t>x</w:t>
      </w:r>
      <w:r>
        <w:rPr>
          <w:spacing w:val="-2"/>
          <w:sz w:val="18"/>
        </w:rPr>
        <w:t> </w:t>
      </w:r>
      <w:r>
        <w:rPr>
          <w:sz w:val="18"/>
        </w:rPr>
        <w:t>Programação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2019)</w:t>
      </w:r>
    </w:p>
    <w:p>
      <w:pPr>
        <w:pStyle w:val="BodyText"/>
        <w:spacing w:before="7" w:after="1"/>
        <w:rPr>
          <w:sz w:val="8"/>
        </w:rPr>
      </w:pPr>
    </w:p>
    <w:tbl>
      <w:tblPr>
        <w:tblW w:w="0" w:type="auto"/>
        <w:jc w:val="left"/>
        <w:tblInd w:w="130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94"/>
        <w:gridCol w:w="2142"/>
        <w:gridCol w:w="2100"/>
        <w:gridCol w:w="1740"/>
        <w:gridCol w:w="1009"/>
        <w:gridCol w:w="937"/>
      </w:tblGrid>
      <w:tr>
        <w:trPr>
          <w:trHeight w:val="399" w:hRule="atLeast"/>
        </w:trPr>
        <w:tc>
          <w:tcPr>
            <w:tcW w:w="1694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ind w:left="56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Região</w:t>
            </w:r>
          </w:p>
        </w:tc>
        <w:tc>
          <w:tcPr>
            <w:tcW w:w="4242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87"/>
              <w:ind w:left="1331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Valores</w:t>
            </w:r>
            <w:r>
              <w:rPr>
                <w:b/>
                <w:color w:val="FFFFFF"/>
                <w:spacing w:val="-11"/>
                <w:w w:val="105"/>
                <w:sz w:val="19"/>
              </w:rPr>
              <w:t> </w:t>
            </w:r>
            <w:r>
              <w:rPr>
                <w:b/>
                <w:color w:val="FFFFFF"/>
                <w:w w:val="105"/>
                <w:sz w:val="19"/>
              </w:rPr>
              <w:t>em</w:t>
            </w:r>
            <w:r>
              <w:rPr>
                <w:b/>
                <w:color w:val="FFFFFF"/>
                <w:spacing w:val="-11"/>
                <w:w w:val="105"/>
                <w:sz w:val="19"/>
              </w:rPr>
              <w:t> </w:t>
            </w:r>
            <w:r>
              <w:rPr>
                <w:b/>
                <w:color w:val="FFFFFF"/>
                <w:w w:val="105"/>
                <w:sz w:val="19"/>
              </w:rPr>
              <w:t>R$</w:t>
            </w:r>
            <w:r>
              <w:rPr>
                <w:b/>
                <w:color w:val="FFFFFF"/>
                <w:spacing w:val="-8"/>
                <w:w w:val="105"/>
                <w:sz w:val="19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9"/>
              </w:rPr>
              <w:t>1,00</w:t>
            </w:r>
          </w:p>
        </w:tc>
        <w:tc>
          <w:tcPr>
            <w:tcW w:w="2749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87"/>
              <w:ind w:left="998" w:right="98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Variação</w:t>
            </w:r>
          </w:p>
        </w:tc>
        <w:tc>
          <w:tcPr>
            <w:tcW w:w="937" w:type="dxa"/>
            <w:vMerge w:val="restart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24"/>
              </w:rPr>
            </w:pPr>
          </w:p>
          <w:p>
            <w:pPr>
              <w:pStyle w:val="TableParagraph"/>
              <w:ind w:left="199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Part.%</w:t>
            </w:r>
          </w:p>
        </w:tc>
      </w:tr>
      <w:tr>
        <w:trPr>
          <w:trHeight w:val="397" w:hRule="atLeast"/>
        </w:trPr>
        <w:tc>
          <w:tcPr>
            <w:tcW w:w="1694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42" w:type="dxa"/>
            <w:shd w:val="clear" w:color="auto" w:fill="008080"/>
          </w:tcPr>
          <w:p>
            <w:pPr>
              <w:pStyle w:val="TableParagraph"/>
              <w:spacing w:before="84"/>
              <w:ind w:left="311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Programação</w:t>
            </w:r>
            <w:r>
              <w:rPr>
                <w:b/>
                <w:color w:val="FFFFFF"/>
                <w:spacing w:val="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2020</w:t>
            </w:r>
          </w:p>
        </w:tc>
        <w:tc>
          <w:tcPr>
            <w:tcW w:w="2100" w:type="dxa"/>
            <w:shd w:val="clear" w:color="auto" w:fill="008080"/>
          </w:tcPr>
          <w:p>
            <w:pPr>
              <w:pStyle w:val="TableParagraph"/>
              <w:spacing w:before="84"/>
              <w:ind w:left="290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Programação</w:t>
            </w:r>
            <w:r>
              <w:rPr>
                <w:b/>
                <w:color w:val="FFFFFF"/>
                <w:spacing w:val="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2019</w:t>
            </w:r>
          </w:p>
        </w:tc>
        <w:tc>
          <w:tcPr>
            <w:tcW w:w="1740" w:type="dxa"/>
            <w:shd w:val="clear" w:color="auto" w:fill="008080"/>
          </w:tcPr>
          <w:p>
            <w:pPr>
              <w:pStyle w:val="TableParagraph"/>
              <w:spacing w:before="84"/>
              <w:ind w:left="740" w:right="740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w w:val="105"/>
                <w:sz w:val="19"/>
              </w:rPr>
              <w:t>R$</w:t>
            </w:r>
          </w:p>
        </w:tc>
        <w:tc>
          <w:tcPr>
            <w:tcW w:w="1009" w:type="dxa"/>
            <w:shd w:val="clear" w:color="auto" w:fill="008080"/>
          </w:tcPr>
          <w:p>
            <w:pPr>
              <w:pStyle w:val="TableParagraph"/>
              <w:spacing w:before="8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3"/>
                <w:sz w:val="19"/>
              </w:rPr>
              <w:t>%</w:t>
            </w:r>
          </w:p>
        </w:tc>
        <w:tc>
          <w:tcPr>
            <w:tcW w:w="937" w:type="dxa"/>
            <w:vMerge/>
            <w:tcBorders>
              <w:top w:val="nil"/>
              <w:righ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84"/>
              <w:ind w:left="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Norte</w:t>
            </w:r>
          </w:p>
        </w:tc>
        <w:tc>
          <w:tcPr>
            <w:tcW w:w="2142" w:type="dxa"/>
            <w:shd w:val="clear" w:color="auto" w:fill="F1F1F1"/>
          </w:tcPr>
          <w:p>
            <w:pPr>
              <w:pStyle w:val="TableParagraph"/>
              <w:spacing w:before="84"/>
              <w:ind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10.385.509,82</w:t>
            </w:r>
          </w:p>
        </w:tc>
        <w:tc>
          <w:tcPr>
            <w:tcW w:w="2100" w:type="dxa"/>
            <w:shd w:val="clear" w:color="auto" w:fill="F1F1F1"/>
          </w:tcPr>
          <w:p>
            <w:pPr>
              <w:pStyle w:val="TableParagraph"/>
              <w:spacing w:before="84"/>
              <w:ind w:right="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11.116.285,71</w:t>
            </w:r>
          </w:p>
        </w:tc>
        <w:tc>
          <w:tcPr>
            <w:tcW w:w="1740" w:type="dxa"/>
            <w:shd w:val="clear" w:color="auto" w:fill="F1F1F1"/>
          </w:tcPr>
          <w:p>
            <w:pPr>
              <w:pStyle w:val="TableParagraph"/>
              <w:spacing w:before="84"/>
              <w:ind w:right="26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(730.775,89)</w:t>
            </w:r>
          </w:p>
        </w:tc>
        <w:tc>
          <w:tcPr>
            <w:tcW w:w="1009" w:type="dxa"/>
            <w:shd w:val="clear" w:color="auto" w:fill="BEBEBE"/>
          </w:tcPr>
          <w:p>
            <w:pPr>
              <w:pStyle w:val="TableParagraph"/>
              <w:spacing w:before="84"/>
              <w:ind w:right="2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(6,6)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5,5</w:t>
            </w: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85"/>
              <w:ind w:left="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Nordeste</w:t>
            </w:r>
          </w:p>
        </w:tc>
        <w:tc>
          <w:tcPr>
            <w:tcW w:w="2142" w:type="dxa"/>
            <w:shd w:val="clear" w:color="auto" w:fill="F1F1F1"/>
          </w:tcPr>
          <w:p>
            <w:pPr>
              <w:pStyle w:val="TableParagraph"/>
              <w:spacing w:before="85"/>
              <w:ind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21.828.150,21</w:t>
            </w:r>
          </w:p>
        </w:tc>
        <w:tc>
          <w:tcPr>
            <w:tcW w:w="2100" w:type="dxa"/>
            <w:shd w:val="clear" w:color="auto" w:fill="F1F1F1"/>
          </w:tcPr>
          <w:p>
            <w:pPr>
              <w:pStyle w:val="TableParagraph"/>
              <w:spacing w:before="85"/>
              <w:ind w:right="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20.652.981,89</w:t>
            </w:r>
          </w:p>
        </w:tc>
        <w:tc>
          <w:tcPr>
            <w:tcW w:w="1740" w:type="dxa"/>
            <w:shd w:val="clear" w:color="auto" w:fill="F1F1F1"/>
          </w:tcPr>
          <w:p>
            <w:pPr>
              <w:pStyle w:val="TableParagraph"/>
              <w:spacing w:before="85"/>
              <w:ind w:right="7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1.175.168,32</w:t>
            </w:r>
          </w:p>
        </w:tc>
        <w:tc>
          <w:tcPr>
            <w:tcW w:w="1009" w:type="dxa"/>
            <w:shd w:val="clear" w:color="auto" w:fill="BEBEBE"/>
          </w:tcPr>
          <w:p>
            <w:pPr>
              <w:pStyle w:val="TableParagraph"/>
              <w:spacing w:before="85"/>
              <w:ind w:right="25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5,7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85"/>
              <w:ind w:right="25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11,6</w:t>
            </w: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85"/>
              <w:ind w:left="28"/>
              <w:jc w:val="left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Sudeste</w:t>
            </w:r>
          </w:p>
        </w:tc>
        <w:tc>
          <w:tcPr>
            <w:tcW w:w="2142" w:type="dxa"/>
            <w:shd w:val="clear" w:color="auto" w:fill="F1F1F1"/>
          </w:tcPr>
          <w:p>
            <w:pPr>
              <w:pStyle w:val="TableParagraph"/>
              <w:spacing w:before="85"/>
              <w:ind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88.041.737,22</w:t>
            </w:r>
          </w:p>
        </w:tc>
        <w:tc>
          <w:tcPr>
            <w:tcW w:w="2100" w:type="dxa"/>
            <w:shd w:val="clear" w:color="auto" w:fill="F1F1F1"/>
          </w:tcPr>
          <w:p>
            <w:pPr>
              <w:pStyle w:val="TableParagraph"/>
              <w:spacing w:before="85"/>
              <w:ind w:right="69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126.428.494,62</w:t>
            </w:r>
          </w:p>
        </w:tc>
        <w:tc>
          <w:tcPr>
            <w:tcW w:w="1740" w:type="dxa"/>
            <w:shd w:val="clear" w:color="auto" w:fill="F1F1F1"/>
          </w:tcPr>
          <w:p>
            <w:pPr>
              <w:pStyle w:val="TableParagraph"/>
              <w:spacing w:before="85"/>
              <w:ind w:right="5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(38.386.757,40)</w:t>
            </w:r>
          </w:p>
        </w:tc>
        <w:tc>
          <w:tcPr>
            <w:tcW w:w="1009" w:type="dxa"/>
            <w:shd w:val="clear" w:color="auto" w:fill="BEBEBE"/>
          </w:tcPr>
          <w:p>
            <w:pPr>
              <w:pStyle w:val="TableParagraph"/>
              <w:spacing w:before="85"/>
              <w:ind w:right="2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(30,4)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85"/>
              <w:ind w:right="25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46,8</w:t>
            </w: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84"/>
              <w:ind w:left="28"/>
              <w:jc w:val="left"/>
              <w:rPr>
                <w:sz w:val="19"/>
              </w:rPr>
            </w:pPr>
            <w:r>
              <w:rPr>
                <w:spacing w:val="-5"/>
                <w:w w:val="105"/>
                <w:sz w:val="19"/>
              </w:rPr>
              <w:t>Sul</w:t>
            </w:r>
          </w:p>
        </w:tc>
        <w:tc>
          <w:tcPr>
            <w:tcW w:w="2142" w:type="dxa"/>
            <w:shd w:val="clear" w:color="auto" w:fill="F1F1F1"/>
          </w:tcPr>
          <w:p>
            <w:pPr>
              <w:pStyle w:val="TableParagraph"/>
              <w:spacing w:before="84"/>
              <w:ind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51.902.900,49</w:t>
            </w:r>
          </w:p>
        </w:tc>
        <w:tc>
          <w:tcPr>
            <w:tcW w:w="2100" w:type="dxa"/>
            <w:shd w:val="clear" w:color="auto" w:fill="F1F1F1"/>
          </w:tcPr>
          <w:p>
            <w:pPr>
              <w:pStyle w:val="TableParagraph"/>
              <w:spacing w:before="84"/>
              <w:ind w:right="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53.078.737,01</w:t>
            </w:r>
          </w:p>
        </w:tc>
        <w:tc>
          <w:tcPr>
            <w:tcW w:w="1740" w:type="dxa"/>
            <w:shd w:val="clear" w:color="auto" w:fill="F1F1F1"/>
          </w:tcPr>
          <w:p>
            <w:pPr>
              <w:pStyle w:val="TableParagraph"/>
              <w:spacing w:before="84"/>
              <w:ind w:right="37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(1.175.836,52)</w:t>
            </w:r>
          </w:p>
        </w:tc>
        <w:tc>
          <w:tcPr>
            <w:tcW w:w="1009" w:type="dxa"/>
            <w:shd w:val="clear" w:color="auto" w:fill="BEBEBE"/>
          </w:tcPr>
          <w:p>
            <w:pPr>
              <w:pStyle w:val="TableParagraph"/>
              <w:spacing w:before="84"/>
              <w:ind w:right="22"/>
              <w:rPr>
                <w:b/>
                <w:sz w:val="19"/>
              </w:rPr>
            </w:pPr>
            <w:r>
              <w:rPr>
                <w:b/>
                <w:spacing w:val="-2"/>
                <w:w w:val="105"/>
                <w:sz w:val="19"/>
              </w:rPr>
              <w:t>(2,2)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84"/>
              <w:ind w:right="25"/>
              <w:rPr>
                <w:b/>
                <w:sz w:val="19"/>
              </w:rPr>
            </w:pPr>
            <w:r>
              <w:rPr>
                <w:b/>
                <w:spacing w:val="-4"/>
                <w:w w:val="105"/>
                <w:sz w:val="19"/>
              </w:rPr>
              <w:t>27,6</w:t>
            </w: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BEBEBE"/>
          </w:tcPr>
          <w:p>
            <w:pPr>
              <w:pStyle w:val="TableParagraph"/>
              <w:spacing w:before="84"/>
              <w:ind w:left="28"/>
              <w:jc w:val="left"/>
              <w:rPr>
                <w:sz w:val="19"/>
              </w:rPr>
            </w:pPr>
            <w:r>
              <w:rPr>
                <w:sz w:val="19"/>
              </w:rPr>
              <w:t>Centro-</w:t>
            </w:r>
            <w:r>
              <w:rPr>
                <w:spacing w:val="-2"/>
                <w:sz w:val="19"/>
              </w:rPr>
              <w:t>Oeste</w:t>
            </w:r>
          </w:p>
        </w:tc>
        <w:tc>
          <w:tcPr>
            <w:tcW w:w="2142" w:type="dxa"/>
            <w:shd w:val="clear" w:color="auto" w:fill="F1F1F1"/>
          </w:tcPr>
          <w:p>
            <w:pPr>
              <w:pStyle w:val="TableParagraph"/>
              <w:spacing w:before="84"/>
              <w:ind w:right="91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16.071.606,18</w:t>
            </w:r>
          </w:p>
        </w:tc>
        <w:tc>
          <w:tcPr>
            <w:tcW w:w="2100" w:type="dxa"/>
            <w:shd w:val="clear" w:color="auto" w:fill="F1F1F1"/>
          </w:tcPr>
          <w:p>
            <w:pPr>
              <w:pStyle w:val="TableParagraph"/>
              <w:spacing w:before="84"/>
              <w:ind w:right="90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15.110.200,26</w:t>
            </w:r>
          </w:p>
        </w:tc>
        <w:tc>
          <w:tcPr>
            <w:tcW w:w="1740" w:type="dxa"/>
            <w:shd w:val="clear" w:color="auto" w:fill="F1F1F1"/>
          </w:tcPr>
          <w:p>
            <w:pPr>
              <w:pStyle w:val="TableParagraph"/>
              <w:spacing w:before="84"/>
              <w:ind w:right="68"/>
              <w:rPr>
                <w:sz w:val="19"/>
              </w:rPr>
            </w:pPr>
            <w:r>
              <w:rPr>
                <w:spacing w:val="-2"/>
                <w:w w:val="105"/>
                <w:sz w:val="19"/>
              </w:rPr>
              <w:t>961.405,92</w:t>
            </w:r>
          </w:p>
        </w:tc>
        <w:tc>
          <w:tcPr>
            <w:tcW w:w="1009" w:type="dxa"/>
            <w:shd w:val="clear" w:color="auto" w:fill="BEBEBE"/>
          </w:tcPr>
          <w:p>
            <w:pPr>
              <w:pStyle w:val="TableParagraph"/>
              <w:spacing w:before="84"/>
              <w:ind w:right="25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6,4</w:t>
            </w:r>
          </w:p>
        </w:tc>
        <w:tc>
          <w:tcPr>
            <w:tcW w:w="937" w:type="dxa"/>
            <w:tcBorders>
              <w:right w:val="nil"/>
            </w:tcBorders>
            <w:shd w:val="clear" w:color="auto" w:fill="BEBEBE"/>
          </w:tcPr>
          <w:p>
            <w:pPr>
              <w:pStyle w:val="TableParagraph"/>
              <w:spacing w:before="84"/>
              <w:ind w:right="24"/>
              <w:rPr>
                <w:b/>
                <w:sz w:val="19"/>
              </w:rPr>
            </w:pPr>
            <w:r>
              <w:rPr>
                <w:b/>
                <w:spacing w:val="-5"/>
                <w:w w:val="105"/>
                <w:sz w:val="19"/>
              </w:rPr>
              <w:t>8,5</w:t>
            </w:r>
          </w:p>
        </w:tc>
      </w:tr>
      <w:tr>
        <w:trPr>
          <w:trHeight w:val="397" w:hRule="atLeast"/>
        </w:trPr>
        <w:tc>
          <w:tcPr>
            <w:tcW w:w="1694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85"/>
              <w:ind w:left="28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Total</w:t>
            </w:r>
          </w:p>
        </w:tc>
        <w:tc>
          <w:tcPr>
            <w:tcW w:w="2142" w:type="dxa"/>
            <w:shd w:val="clear" w:color="auto" w:fill="008080"/>
          </w:tcPr>
          <w:p>
            <w:pPr>
              <w:pStyle w:val="TableParagraph"/>
              <w:spacing w:before="85"/>
              <w:ind w:right="70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188.229.903,91</w:t>
            </w:r>
          </w:p>
        </w:tc>
        <w:tc>
          <w:tcPr>
            <w:tcW w:w="2100" w:type="dxa"/>
            <w:shd w:val="clear" w:color="auto" w:fill="008080"/>
          </w:tcPr>
          <w:p>
            <w:pPr>
              <w:pStyle w:val="TableParagraph"/>
              <w:spacing w:before="85"/>
              <w:ind w:right="6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226.386.699,48</w:t>
            </w:r>
          </w:p>
        </w:tc>
        <w:tc>
          <w:tcPr>
            <w:tcW w:w="1740" w:type="dxa"/>
            <w:shd w:val="clear" w:color="auto" w:fill="008080"/>
          </w:tcPr>
          <w:p>
            <w:pPr>
              <w:pStyle w:val="TableParagraph"/>
              <w:spacing w:before="85"/>
              <w:ind w:right="5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(38.156.795,57)</w:t>
            </w:r>
          </w:p>
        </w:tc>
        <w:tc>
          <w:tcPr>
            <w:tcW w:w="1009" w:type="dxa"/>
            <w:shd w:val="clear" w:color="auto" w:fill="008080"/>
          </w:tcPr>
          <w:p>
            <w:pPr>
              <w:pStyle w:val="TableParagraph"/>
              <w:spacing w:before="85"/>
              <w:ind w:right="22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w w:val="105"/>
                <w:sz w:val="19"/>
              </w:rPr>
              <w:t>(16,9)</w:t>
            </w:r>
          </w:p>
        </w:tc>
        <w:tc>
          <w:tcPr>
            <w:tcW w:w="937" w:type="dxa"/>
            <w:shd w:val="clear" w:color="auto" w:fill="008080"/>
          </w:tcPr>
          <w:p>
            <w:pPr>
              <w:pStyle w:val="TableParagraph"/>
              <w:spacing w:before="85"/>
              <w:ind w:right="97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w w:val="105"/>
                <w:sz w:val="19"/>
              </w:rPr>
              <w:t>100,0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</w:pPr>
    </w:p>
    <w:p>
      <w:pPr>
        <w:spacing w:before="0"/>
        <w:ind w:left="0" w:right="184" w:firstLine="0"/>
        <w:jc w:val="right"/>
        <w:rPr>
          <w:b/>
          <w:sz w:val="22"/>
        </w:rPr>
      </w:pPr>
      <w:bookmarkStart w:name="_bookmark20" w:id="22"/>
      <w:bookmarkEnd w:id="22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8.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Distribuição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 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7762" cy="4247388"/>
            <wp:effectExtent l="0" t="0" r="0" b="0"/>
            <wp:docPr id="31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762" cy="4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2639" w:right="0" w:firstLine="0"/>
        <w:jc w:val="left"/>
        <w:rPr>
          <w:b/>
          <w:sz w:val="22"/>
        </w:rPr>
      </w:pP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9.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Região</w:t>
      </w:r>
    </w:p>
    <w:p>
      <w:pPr>
        <w:spacing w:before="0"/>
        <w:ind w:left="0" w:right="183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5"/>
          <w:sz w:val="18"/>
        </w:rPr>
        <w:t> </w:t>
      </w:r>
      <w:r>
        <w:rPr>
          <w:sz w:val="18"/>
        </w:rPr>
        <w:t>x</w:t>
      </w:r>
      <w:r>
        <w:rPr>
          <w:spacing w:val="-1"/>
          <w:sz w:val="18"/>
        </w:rPr>
        <w:t> </w:t>
      </w:r>
      <w:r>
        <w:rPr>
          <w:sz w:val="18"/>
        </w:rPr>
        <w:t>Programação </w:t>
      </w:r>
      <w:r>
        <w:rPr>
          <w:spacing w:val="-4"/>
          <w:sz w:val="18"/>
        </w:rPr>
        <w:t>2019)</w:t>
      </w:r>
    </w:p>
    <w:p>
      <w:pPr>
        <w:pStyle w:val="BodyText"/>
        <w:spacing w:before="3"/>
        <w:rPr>
          <w:sz w:val="6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900430</wp:posOffset>
            </wp:positionH>
            <wp:positionV relativeFrom="paragraph">
              <wp:posOffset>63829</wp:posOffset>
            </wp:positionV>
            <wp:extent cx="6118482" cy="3835908"/>
            <wp:effectExtent l="0" t="0" r="0" b="0"/>
            <wp:wrapTopAndBottom/>
            <wp:docPr id="3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482" cy="38359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3"/>
        <w:rPr>
          <w:sz w:val="20"/>
        </w:rPr>
      </w:pPr>
    </w:p>
    <w:p>
      <w:pPr>
        <w:pStyle w:val="Heading3"/>
        <w:numPr>
          <w:ilvl w:val="0"/>
          <w:numId w:val="3"/>
        </w:numPr>
        <w:tabs>
          <w:tab w:pos="439" w:val="left" w:leader="none"/>
        </w:tabs>
        <w:spacing w:line="240" w:lineRule="auto" w:before="1" w:after="0"/>
        <w:ind w:left="438" w:right="0" w:hanging="321"/>
        <w:jc w:val="left"/>
      </w:pPr>
      <w:bookmarkStart w:name="_bookmark22" w:id="23"/>
      <w:bookmarkEnd w:id="23"/>
      <w:r>
        <w:rPr>
          <w:color w:val="006666"/>
        </w:rPr>
        <w:t>APLICAÇÃO</w:t>
      </w:r>
      <w:r>
        <w:rPr>
          <w:color w:val="006666"/>
          <w:spacing w:val="-10"/>
        </w:rPr>
        <w:t> </w:t>
      </w:r>
      <w:r>
        <w:rPr>
          <w:color w:val="006666"/>
        </w:rPr>
        <w:t>DOS</w:t>
      </w:r>
      <w:r>
        <w:rPr>
          <w:color w:val="006666"/>
          <w:spacing w:val="-10"/>
        </w:rPr>
        <w:t> </w:t>
      </w:r>
      <w:r>
        <w:rPr>
          <w:color w:val="006666"/>
          <w:spacing w:val="-2"/>
        </w:rPr>
        <w:t>RECURSOS.</w:t>
      </w:r>
    </w:p>
    <w:p>
      <w:pPr>
        <w:pStyle w:val="BodyText"/>
        <w:spacing w:line="360" w:lineRule="auto" w:before="194"/>
        <w:ind w:left="118" w:right="182" w:firstLine="851"/>
        <w:jc w:val="both"/>
      </w:pPr>
      <w:r>
        <w:rPr/>
        <w:t>A</w:t>
      </w:r>
      <w:r>
        <w:rPr>
          <w:spacing w:val="-6"/>
        </w:rPr>
        <w:t> </w:t>
      </w:r>
      <w:r>
        <w:rPr/>
        <w:t>Programação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Plano</w:t>
      </w:r>
      <w:r>
        <w:rPr>
          <w:spacing w:val="-11"/>
        </w:rPr>
        <w:t> </w:t>
      </w:r>
      <w:r>
        <w:rPr/>
        <w:t>de</w:t>
      </w:r>
      <w:r>
        <w:rPr>
          <w:spacing w:val="-6"/>
        </w:rPr>
        <w:t> </w:t>
      </w:r>
      <w:r>
        <w:rPr/>
        <w:t>Ação</w:t>
      </w:r>
      <w:r>
        <w:rPr>
          <w:spacing w:val="-6"/>
        </w:rPr>
        <w:t> </w:t>
      </w:r>
      <w:r>
        <w:rPr/>
        <w:t>e</w:t>
      </w:r>
      <w:r>
        <w:rPr>
          <w:spacing w:val="-8"/>
        </w:rPr>
        <w:t> </w:t>
      </w:r>
      <w:r>
        <w:rPr/>
        <w:t>Orçamento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CAU,</w:t>
      </w:r>
      <w:r>
        <w:rPr>
          <w:spacing w:val="-6"/>
        </w:rPr>
        <w:t> </w:t>
      </w:r>
      <w:r>
        <w:rPr/>
        <w:t>para</w:t>
      </w:r>
      <w:r>
        <w:rPr>
          <w:spacing w:val="-8"/>
        </w:rPr>
        <w:t> </w:t>
      </w:r>
      <w:r>
        <w:rPr/>
        <w:t>2020,</w:t>
      </w:r>
      <w:r>
        <w:rPr>
          <w:spacing w:val="-9"/>
        </w:rPr>
        <w:t> </w:t>
      </w:r>
      <w:r>
        <w:rPr/>
        <w:t>contemplando</w:t>
      </w:r>
      <w:r>
        <w:rPr>
          <w:spacing w:val="-8"/>
        </w:rPr>
        <w:t> </w:t>
      </w:r>
      <w:r>
        <w:rPr/>
        <w:t>recursos no montante de R$ 257,51 milhões, destina-se à execução de 737 iniciativas estratégicas. Aos 269 projetos estão direcionados 29,4% dos recursos totais, ou R$ 75,59 milhões. As 468 atividades respondem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recursos</w:t>
      </w:r>
      <w:r>
        <w:rPr>
          <w:spacing w:val="-14"/>
        </w:rPr>
        <w:t> </w:t>
      </w:r>
      <w:r>
        <w:rPr/>
        <w:t>no</w:t>
      </w:r>
      <w:r>
        <w:rPr>
          <w:spacing w:val="-10"/>
        </w:rPr>
        <w:t> </w:t>
      </w:r>
      <w:r>
        <w:rPr/>
        <w:t>montante</w:t>
      </w:r>
      <w:r>
        <w:rPr>
          <w:spacing w:val="-13"/>
        </w:rPr>
        <w:t> </w:t>
      </w:r>
      <w:r>
        <w:rPr/>
        <w:t>de</w:t>
      </w:r>
      <w:r>
        <w:rPr>
          <w:spacing w:val="-10"/>
        </w:rPr>
        <w:t> </w:t>
      </w:r>
      <w:r>
        <w:rPr/>
        <w:t>R$</w:t>
      </w:r>
      <w:r>
        <w:rPr>
          <w:spacing w:val="-11"/>
        </w:rPr>
        <w:t> </w:t>
      </w:r>
      <w:r>
        <w:rPr/>
        <w:t>181,92</w:t>
      </w:r>
      <w:r>
        <w:rPr>
          <w:spacing w:val="-10"/>
        </w:rPr>
        <w:t> </w:t>
      </w:r>
      <w:r>
        <w:rPr/>
        <w:t>milhões,</w:t>
      </w:r>
      <w:r>
        <w:rPr>
          <w:spacing w:val="-14"/>
        </w:rPr>
        <w:t> </w:t>
      </w:r>
      <w:r>
        <w:rPr/>
        <w:t>ou</w:t>
      </w:r>
      <w:r>
        <w:rPr>
          <w:spacing w:val="-7"/>
        </w:rPr>
        <w:t> </w:t>
      </w:r>
      <w:r>
        <w:rPr/>
        <w:t>70,6%.</w:t>
      </w:r>
      <w:r>
        <w:rPr>
          <w:spacing w:val="-12"/>
        </w:rPr>
        <w:t> </w:t>
      </w:r>
      <w:r>
        <w:rPr/>
        <w:t>Essas</w:t>
      </w:r>
      <w:r>
        <w:rPr>
          <w:spacing w:val="-11"/>
        </w:rPr>
        <w:t> </w:t>
      </w:r>
      <w:r>
        <w:rPr/>
        <w:t>iniciativas</w:t>
      </w:r>
      <w:r>
        <w:rPr>
          <w:spacing w:val="-11"/>
        </w:rPr>
        <w:t> </w:t>
      </w:r>
      <w:r>
        <w:rPr/>
        <w:t>estratégicas incluem as 28 atividades de Aporte ao Fundo de Apoio que recebem R$ 3,53 milhões, ou 1,4% do total; as 27 atividades de contribuição ao Centro de Serviços Compartilhados CSC com R$ 8,53 milhões, ou 3,3%; e às 26 atividades de Reserva de Contingência os recursos direcionados são de R$ 1,65 milhão, ou 0,6%.</w:t>
      </w:r>
    </w:p>
    <w:p>
      <w:pPr>
        <w:pStyle w:val="BodyText"/>
        <w:spacing w:line="360" w:lineRule="auto" w:before="162"/>
        <w:ind w:left="118" w:right="182" w:firstLine="851"/>
        <w:jc w:val="both"/>
      </w:pPr>
      <w:r>
        <w:rPr/>
        <w:t>Do total da proposta de programação ao Plano de Ação do CAU exercício 2020, em 80 iniciativas estratégicas, o CAU/BR aplicará 26,9%, ou R$ 69,28 milhões, enquanto que os CAU/UF, em</w:t>
      </w:r>
      <w:r>
        <w:rPr>
          <w:spacing w:val="-1"/>
        </w:rPr>
        <w:t> </w:t>
      </w:r>
      <w:r>
        <w:rPr/>
        <w:t>657</w:t>
      </w:r>
      <w:r>
        <w:rPr>
          <w:spacing w:val="-3"/>
        </w:rPr>
        <w:t> </w:t>
      </w:r>
      <w:r>
        <w:rPr/>
        <w:t>iniciativas,</w:t>
      </w:r>
      <w:r>
        <w:rPr>
          <w:spacing w:val="-2"/>
        </w:rPr>
        <w:t> </w:t>
      </w:r>
      <w:r>
        <w:rPr/>
        <w:t>serão</w:t>
      </w:r>
      <w:r>
        <w:rPr>
          <w:spacing w:val="-5"/>
        </w:rPr>
        <w:t> </w:t>
      </w:r>
      <w:r>
        <w:rPr/>
        <w:t>responsáveis</w:t>
      </w:r>
      <w:r>
        <w:rPr>
          <w:spacing w:val="-4"/>
        </w:rPr>
        <w:t> </w:t>
      </w:r>
      <w:r>
        <w:rPr/>
        <w:t>pela</w:t>
      </w:r>
      <w:r>
        <w:rPr>
          <w:spacing w:val="-3"/>
        </w:rPr>
        <w:t> </w:t>
      </w:r>
      <w:r>
        <w:rPr/>
        <w:t>aplicação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cerca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73,1%</w:t>
      </w:r>
      <w:r>
        <w:rPr>
          <w:spacing w:val="-3"/>
        </w:rPr>
        <w:t> </w:t>
      </w:r>
      <w:r>
        <w:rPr/>
        <w:t>dos</w:t>
      </w:r>
      <w:r>
        <w:rPr>
          <w:spacing w:val="-2"/>
        </w:rPr>
        <w:t> </w:t>
      </w:r>
      <w:r>
        <w:rPr/>
        <w:t>recursos,</w:t>
      </w:r>
      <w:r>
        <w:rPr>
          <w:spacing w:val="-4"/>
        </w:rPr>
        <w:t> </w:t>
      </w:r>
      <w:r>
        <w:rPr/>
        <w:t>ou</w:t>
      </w:r>
      <w:r>
        <w:rPr>
          <w:spacing w:val="-3"/>
        </w:rPr>
        <w:t> </w:t>
      </w:r>
      <w:r>
        <w:rPr/>
        <w:t>R$</w:t>
      </w:r>
      <w:r>
        <w:rPr>
          <w:spacing w:val="-2"/>
        </w:rPr>
        <w:t> </w:t>
      </w:r>
      <w:r>
        <w:rPr/>
        <w:t>188,23 milhões, conforme demonstrado nos Quadros 6 a 9 e nos Gráficos 10 a 12. O detalhamento por CAU/UF e CAU/BR e, a análise comparativa das aplicações por iniciativas da Programação 2020 x Programação 2019, constam no Anexo 1.</w:t>
      </w:r>
    </w:p>
    <w:p>
      <w:pPr>
        <w:spacing w:after="0" w:line="360" w:lineRule="auto"/>
        <w:jc w:val="both"/>
        <w:sectPr>
          <w:headerReference w:type="default" r:id="rId31"/>
          <w:footerReference w:type="default" r:id="rId32"/>
          <w:pgSz w:w="11910" w:h="16840"/>
          <w:pgMar w:header="516" w:footer="171" w:top="1540" w:bottom="360" w:left="1300" w:right="660"/>
        </w:sectPr>
      </w:pPr>
    </w:p>
    <w:p>
      <w:pPr>
        <w:pStyle w:val="BodyText"/>
        <w:spacing w:line="360" w:lineRule="auto" w:before="46"/>
        <w:ind w:left="118" w:right="185" w:firstLine="851"/>
        <w:jc w:val="both"/>
      </w:pPr>
      <w:r>
        <w:rPr/>
        <w:t>Da programação a ser desenvolvida pelo CAU/BR, cabe mencionar as ações destinadas ao Centro de Serviços Compartilhados CSC, de gestão e custeio compartilhado com os CAU/UF, que envolvem recursos no montante de R$ 16,76 milhões, representando 24,2% da programação total do CAU/BR (R$ 69,28 milhões), sendo:</w:t>
      </w:r>
    </w:p>
    <w:p>
      <w:pPr>
        <w:pStyle w:val="ListParagraph"/>
        <w:numPr>
          <w:ilvl w:val="0"/>
          <w:numId w:val="4"/>
        </w:numPr>
        <w:tabs>
          <w:tab w:pos="1821" w:val="left" w:leader="none"/>
        </w:tabs>
        <w:spacing w:line="273" w:lineRule="auto" w:before="162" w:after="0"/>
        <w:ind w:left="1198" w:right="184" w:hanging="87"/>
        <w:jc w:val="both"/>
        <w:rPr>
          <w:i/>
          <w:sz w:val="24"/>
        </w:rPr>
      </w:pPr>
      <w:r>
        <w:rPr>
          <w:b/>
          <w:i/>
          <w:sz w:val="24"/>
        </w:rPr>
        <w:t>CSC Serviços Essenciais: </w:t>
      </w:r>
      <w:r>
        <w:rPr>
          <w:i/>
          <w:sz w:val="24"/>
        </w:rPr>
        <w:t>R$ 15,87 milhões (conforme especificado nas Diretrizes</w:t>
      </w:r>
      <w:r>
        <w:rPr>
          <w:i/>
          <w:sz w:val="24"/>
        </w:rPr>
        <w:t> para Elaboração da Programação do Plano de Ação do CAU exercício 2020)</w:t>
      </w:r>
    </w:p>
    <w:p>
      <w:pPr>
        <w:pStyle w:val="ListParagraph"/>
        <w:numPr>
          <w:ilvl w:val="0"/>
          <w:numId w:val="4"/>
        </w:numPr>
        <w:tabs>
          <w:tab w:pos="1821" w:val="left" w:leader="none"/>
        </w:tabs>
        <w:spacing w:line="240" w:lineRule="auto" w:before="5" w:after="0"/>
        <w:ind w:left="1820" w:right="0" w:hanging="709"/>
        <w:jc w:val="both"/>
        <w:rPr>
          <w:i/>
          <w:sz w:val="24"/>
        </w:rPr>
      </w:pPr>
      <w:r>
        <w:rPr>
          <w:b/>
          <w:i/>
          <w:sz w:val="24"/>
        </w:rPr>
        <w:t>CSC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Serviços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por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Adesão</w:t>
      </w:r>
      <w:r>
        <w:rPr>
          <w:i/>
          <w:sz w:val="24"/>
        </w:rPr>
        <w:t>: R$ 891,94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milhões, </w:t>
      </w:r>
      <w:r>
        <w:rPr>
          <w:i/>
          <w:spacing w:val="-2"/>
          <w:sz w:val="24"/>
        </w:rPr>
        <w:t>correspondendo:</w:t>
      </w:r>
    </w:p>
    <w:p>
      <w:pPr>
        <w:pStyle w:val="ListParagraph"/>
        <w:numPr>
          <w:ilvl w:val="1"/>
          <w:numId w:val="4"/>
        </w:numPr>
        <w:tabs>
          <w:tab w:pos="2673" w:val="left" w:leader="none"/>
        </w:tabs>
        <w:spacing w:line="240" w:lineRule="auto" w:before="43" w:after="0"/>
        <w:ind w:left="2673" w:right="0" w:hanging="656"/>
        <w:jc w:val="both"/>
        <w:rPr>
          <w:i/>
          <w:sz w:val="24"/>
        </w:rPr>
      </w:pPr>
      <w:r>
        <w:rPr>
          <w:i/>
          <w:sz w:val="24"/>
        </w:rPr>
        <w:t>Serviços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Controle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Cobrança</w:t>
      </w:r>
      <w:r>
        <w:rPr>
          <w:i/>
          <w:spacing w:val="-4"/>
          <w:sz w:val="24"/>
        </w:rPr>
        <w:t> </w:t>
      </w:r>
      <w:r>
        <w:rPr>
          <w:i/>
          <w:spacing w:val="-2"/>
          <w:sz w:val="24"/>
        </w:rPr>
        <w:t>Siscaf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6"/>
        </w:rPr>
      </w:pPr>
    </w:p>
    <w:p>
      <w:pPr>
        <w:spacing w:before="0"/>
        <w:ind w:left="4470" w:right="0" w:firstLine="0"/>
        <w:jc w:val="left"/>
        <w:rPr>
          <w:b/>
          <w:sz w:val="22"/>
        </w:rPr>
      </w:pPr>
      <w:bookmarkStart w:name="_bookmark23" w:id="24"/>
      <w:bookmarkEnd w:id="24"/>
      <w:r>
        <w:rPr/>
      </w:r>
      <w:r>
        <w:rPr>
          <w:b/>
          <w:sz w:val="22"/>
        </w:rPr>
        <w:t>Quadro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6.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2"/>
          <w:sz w:val="22"/>
        </w:rPr>
        <w:t> Projetos/Atividade.</w:t>
      </w:r>
    </w:p>
    <w:p>
      <w:pPr>
        <w:pStyle w:val="BodyText"/>
        <w:spacing w:before="1"/>
        <w:rPr>
          <w:b/>
          <w:sz w:val="18"/>
        </w:rPr>
      </w:pPr>
    </w:p>
    <w:p>
      <w:pPr>
        <w:spacing w:before="0" w:after="4"/>
        <w:ind w:left="0" w:right="187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3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8"/>
        <w:gridCol w:w="805"/>
        <w:gridCol w:w="1452"/>
        <w:gridCol w:w="873"/>
        <w:gridCol w:w="1570"/>
        <w:gridCol w:w="637"/>
        <w:gridCol w:w="1569"/>
        <w:gridCol w:w="725"/>
      </w:tblGrid>
      <w:tr>
        <w:trPr>
          <w:trHeight w:val="381" w:hRule="atLeast"/>
        </w:trPr>
        <w:tc>
          <w:tcPr>
            <w:tcW w:w="1988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before="4"/>
              <w:jc w:val="left"/>
              <w:rPr>
                <w:sz w:val="17"/>
              </w:rPr>
            </w:pPr>
          </w:p>
          <w:p>
            <w:pPr>
              <w:pStyle w:val="TableParagraph"/>
              <w:ind w:left="681" w:right="682"/>
              <w:jc w:val="center"/>
              <w:rPr>
                <w:b/>
                <w:sz w:val="20"/>
              </w:rPr>
            </w:pPr>
            <w:bookmarkStart w:name="_bookmark24" w:id="25"/>
            <w:bookmarkEnd w:id="25"/>
            <w:r>
              <w:rPr/>
            </w:r>
            <w:r>
              <w:rPr>
                <w:b/>
                <w:color w:val="FFFFFF"/>
                <w:spacing w:val="-2"/>
                <w:w w:val="105"/>
                <w:sz w:val="20"/>
              </w:rPr>
              <w:t>Região</w:t>
            </w:r>
          </w:p>
        </w:tc>
        <w:tc>
          <w:tcPr>
            <w:tcW w:w="7631" w:type="dxa"/>
            <w:gridSpan w:val="7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3032" w:right="301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Programação</w:t>
            </w:r>
            <w:r>
              <w:rPr>
                <w:b/>
                <w:color w:val="FFFFFF"/>
                <w:spacing w:val="4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2020</w:t>
            </w:r>
          </w:p>
        </w:tc>
      </w:tr>
      <w:tr>
        <w:trPr>
          <w:trHeight w:val="381" w:hRule="atLeast"/>
        </w:trPr>
        <w:tc>
          <w:tcPr>
            <w:tcW w:w="1988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57" w:type="dxa"/>
            <w:gridSpan w:val="2"/>
            <w:shd w:val="clear" w:color="auto" w:fill="008080"/>
          </w:tcPr>
          <w:p>
            <w:pPr>
              <w:pStyle w:val="TableParagraph"/>
              <w:spacing w:before="64"/>
              <w:ind w:left="794" w:right="78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Projeto</w:t>
            </w:r>
          </w:p>
        </w:tc>
        <w:tc>
          <w:tcPr>
            <w:tcW w:w="2443" w:type="dxa"/>
            <w:gridSpan w:val="2"/>
            <w:shd w:val="clear" w:color="auto" w:fill="008080"/>
          </w:tcPr>
          <w:p>
            <w:pPr>
              <w:pStyle w:val="TableParagraph"/>
              <w:spacing w:before="64"/>
              <w:ind w:left="80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Atividade</w:t>
            </w:r>
          </w:p>
        </w:tc>
        <w:tc>
          <w:tcPr>
            <w:tcW w:w="2931" w:type="dxa"/>
            <w:gridSpan w:val="3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1228" w:right="12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</w:tr>
      <w:tr>
        <w:trPr>
          <w:trHeight w:val="381" w:hRule="atLeast"/>
        </w:trPr>
        <w:tc>
          <w:tcPr>
            <w:tcW w:w="1988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before="73"/>
              <w:ind w:right="223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Qde</w:t>
            </w:r>
          </w:p>
        </w:tc>
        <w:tc>
          <w:tcPr>
            <w:tcW w:w="1452" w:type="dxa"/>
            <w:shd w:val="clear" w:color="auto" w:fill="008080"/>
          </w:tcPr>
          <w:p>
            <w:pPr>
              <w:pStyle w:val="TableParagraph"/>
              <w:spacing w:before="73"/>
              <w:ind w:left="5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Valor</w:t>
            </w:r>
          </w:p>
        </w:tc>
        <w:tc>
          <w:tcPr>
            <w:tcW w:w="873" w:type="dxa"/>
            <w:shd w:val="clear" w:color="auto" w:fill="008080"/>
          </w:tcPr>
          <w:p>
            <w:pPr>
              <w:pStyle w:val="TableParagraph"/>
              <w:spacing w:before="73"/>
              <w:ind w:right="251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Qde</w:t>
            </w:r>
          </w:p>
        </w:tc>
        <w:tc>
          <w:tcPr>
            <w:tcW w:w="1570" w:type="dxa"/>
            <w:shd w:val="clear" w:color="auto" w:fill="008080"/>
          </w:tcPr>
          <w:p>
            <w:pPr>
              <w:pStyle w:val="TableParagraph"/>
              <w:spacing w:before="73"/>
              <w:ind w:left="558" w:right="50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Valor</w:t>
            </w:r>
          </w:p>
        </w:tc>
        <w:tc>
          <w:tcPr>
            <w:tcW w:w="637" w:type="dxa"/>
            <w:shd w:val="clear" w:color="auto" w:fill="008080"/>
          </w:tcPr>
          <w:p>
            <w:pPr>
              <w:pStyle w:val="TableParagraph"/>
              <w:spacing w:before="73"/>
              <w:ind w:left="123" w:right="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Qde</w:t>
            </w:r>
          </w:p>
        </w:tc>
        <w:tc>
          <w:tcPr>
            <w:tcW w:w="1569" w:type="dxa"/>
            <w:shd w:val="clear" w:color="auto" w:fill="008080"/>
          </w:tcPr>
          <w:p>
            <w:pPr>
              <w:pStyle w:val="TableParagraph"/>
              <w:spacing w:before="73"/>
              <w:ind w:left="560" w:right="5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Valor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73"/>
              <w:ind w:right="4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Part.</w:t>
            </w:r>
            <w:r>
              <w:rPr>
                <w:b/>
                <w:color w:val="FFFFFF"/>
                <w:spacing w:val="-8"/>
                <w:w w:val="105"/>
                <w:sz w:val="20"/>
              </w:rPr>
              <w:t> </w:t>
            </w:r>
            <w:r>
              <w:rPr>
                <w:b/>
                <w:color w:val="FFFFFF"/>
                <w:spacing w:val="-10"/>
                <w:w w:val="105"/>
                <w:sz w:val="20"/>
              </w:rPr>
              <w:t>%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Norte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31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3.021.094,05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31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78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7.364.415,77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17" w:right="1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109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10.385.509,82</w:t>
            </w:r>
          </w:p>
        </w:tc>
        <w:tc>
          <w:tcPr>
            <w:tcW w:w="725" w:type="dxa"/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4,0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Nordeste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55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5.159.708,55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267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108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16.668.441,66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17" w:right="1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163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21.828.150,21</w:t>
            </w:r>
          </w:p>
        </w:tc>
        <w:tc>
          <w:tcPr>
            <w:tcW w:w="725" w:type="dxa"/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8,5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Sudeste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58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20.529.635,61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31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97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67.512.101,61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17" w:right="1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155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88.041.737,22</w:t>
            </w:r>
          </w:p>
        </w:tc>
        <w:tc>
          <w:tcPr>
            <w:tcW w:w="725" w:type="dxa"/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34,2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Sul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56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16.775.554,27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31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90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35.127.346,22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17" w:right="11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146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51.902.900,49</w:t>
            </w:r>
          </w:p>
        </w:tc>
        <w:tc>
          <w:tcPr>
            <w:tcW w:w="725" w:type="dxa"/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20,2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Centro-Oeste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28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3.317.685,60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31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56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12.753.920,58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23" w:right="1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84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16.071.606,18</w:t>
            </w:r>
          </w:p>
        </w:tc>
        <w:tc>
          <w:tcPr>
            <w:tcW w:w="725" w:type="dxa"/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6,2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74"/>
              <w:ind w:left="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Soma</w:t>
            </w:r>
            <w:r>
              <w:rPr>
                <w:b/>
                <w:color w:val="FFFFFF"/>
                <w:spacing w:val="8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CAU/UF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before="74"/>
              <w:ind w:right="22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228</w:t>
            </w:r>
          </w:p>
        </w:tc>
        <w:tc>
          <w:tcPr>
            <w:tcW w:w="1452" w:type="dxa"/>
            <w:shd w:val="clear" w:color="auto" w:fill="008080"/>
          </w:tcPr>
          <w:p>
            <w:pPr>
              <w:pStyle w:val="TableParagraph"/>
              <w:spacing w:before="74"/>
              <w:ind w:right="2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48.803.678,08</w:t>
            </w:r>
          </w:p>
        </w:tc>
        <w:tc>
          <w:tcPr>
            <w:tcW w:w="873" w:type="dxa"/>
            <w:shd w:val="clear" w:color="auto" w:fill="008080"/>
          </w:tcPr>
          <w:p>
            <w:pPr>
              <w:pStyle w:val="TableParagraph"/>
              <w:spacing w:before="74"/>
              <w:ind w:right="26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429</w:t>
            </w:r>
          </w:p>
        </w:tc>
        <w:tc>
          <w:tcPr>
            <w:tcW w:w="1570" w:type="dxa"/>
            <w:tcBorders>
              <w:righ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74"/>
              <w:ind w:right="23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139.426.225,83</w:t>
            </w:r>
          </w:p>
        </w:tc>
        <w:tc>
          <w:tcPr>
            <w:tcW w:w="637" w:type="dxa"/>
            <w:tcBorders>
              <w:lef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74"/>
              <w:ind w:left="139" w:right="13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657</w:t>
            </w:r>
          </w:p>
        </w:tc>
        <w:tc>
          <w:tcPr>
            <w:tcW w:w="1569" w:type="dxa"/>
            <w:tcBorders>
              <w:righ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188.229.903,91</w:t>
            </w:r>
          </w:p>
        </w:tc>
        <w:tc>
          <w:tcPr>
            <w:tcW w:w="725" w:type="dxa"/>
            <w:tcBorders>
              <w:lef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74"/>
              <w:ind w:right="105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05"/>
                <w:sz w:val="20"/>
              </w:rPr>
              <w:t>73,1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74"/>
              <w:ind w:left="29"/>
              <w:jc w:val="left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CAU/BR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before="74"/>
              <w:ind w:right="288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41</w:t>
            </w:r>
          </w:p>
        </w:tc>
        <w:tc>
          <w:tcPr>
            <w:tcW w:w="1452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26.786.754,20</w:t>
            </w:r>
          </w:p>
        </w:tc>
        <w:tc>
          <w:tcPr>
            <w:tcW w:w="873" w:type="dxa"/>
            <w:shd w:val="clear" w:color="auto" w:fill="F1F1F1"/>
          </w:tcPr>
          <w:p>
            <w:pPr>
              <w:pStyle w:val="TableParagraph"/>
              <w:spacing w:before="74"/>
              <w:ind w:right="316"/>
              <w:rPr>
                <w:sz w:val="20"/>
              </w:rPr>
            </w:pPr>
            <w:r>
              <w:rPr>
                <w:spacing w:val="-5"/>
                <w:w w:val="105"/>
                <w:sz w:val="20"/>
              </w:rPr>
              <w:t>39</w:t>
            </w:r>
          </w:p>
        </w:tc>
        <w:tc>
          <w:tcPr>
            <w:tcW w:w="1570" w:type="dxa"/>
            <w:shd w:val="clear" w:color="auto" w:fill="F1F1F1"/>
          </w:tcPr>
          <w:p>
            <w:pPr>
              <w:pStyle w:val="TableParagraph"/>
              <w:spacing w:before="74"/>
              <w:ind w:right="28"/>
              <w:rPr>
                <w:sz w:val="20"/>
              </w:rPr>
            </w:pPr>
            <w:r>
              <w:rPr>
                <w:spacing w:val="-2"/>
                <w:w w:val="105"/>
                <w:sz w:val="20"/>
              </w:rPr>
              <w:t>42.495.292,14</w:t>
            </w:r>
          </w:p>
        </w:tc>
        <w:tc>
          <w:tcPr>
            <w:tcW w:w="637" w:type="dxa"/>
            <w:shd w:val="clear" w:color="auto" w:fill="F1F1F1"/>
          </w:tcPr>
          <w:p>
            <w:pPr>
              <w:pStyle w:val="TableParagraph"/>
              <w:spacing w:before="74"/>
              <w:ind w:left="123" w:right="11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w w:val="105"/>
                <w:sz w:val="20"/>
              </w:rPr>
              <w:t>80</w:t>
            </w:r>
          </w:p>
        </w:tc>
        <w:tc>
          <w:tcPr>
            <w:tcW w:w="1569" w:type="dxa"/>
            <w:shd w:val="clear" w:color="auto" w:fill="F1F1F1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spacing w:val="-2"/>
                <w:w w:val="105"/>
                <w:sz w:val="20"/>
              </w:rPr>
              <w:t>69.282.046,34</w:t>
            </w:r>
          </w:p>
        </w:tc>
        <w:tc>
          <w:tcPr>
            <w:tcW w:w="725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spacing w:val="-4"/>
                <w:w w:val="105"/>
                <w:sz w:val="20"/>
              </w:rPr>
              <w:t>26,9</w:t>
            </w:r>
          </w:p>
        </w:tc>
      </w:tr>
      <w:tr>
        <w:trPr>
          <w:trHeight w:val="381" w:hRule="atLeast"/>
        </w:trPr>
        <w:tc>
          <w:tcPr>
            <w:tcW w:w="1988" w:type="dxa"/>
            <w:tcBorders>
              <w:left w:val="nil"/>
              <w:bottom w:val="nil"/>
            </w:tcBorders>
            <w:shd w:val="clear" w:color="auto" w:fill="008080"/>
          </w:tcPr>
          <w:p>
            <w:pPr>
              <w:pStyle w:val="TableParagraph"/>
              <w:spacing w:before="74"/>
              <w:ind w:left="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Total</w:t>
            </w:r>
          </w:p>
        </w:tc>
        <w:tc>
          <w:tcPr>
            <w:tcW w:w="805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right="229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269</w:t>
            </w:r>
          </w:p>
        </w:tc>
        <w:tc>
          <w:tcPr>
            <w:tcW w:w="1452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right="29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75.590.432,28</w:t>
            </w:r>
          </w:p>
        </w:tc>
        <w:tc>
          <w:tcPr>
            <w:tcW w:w="873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right="267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468</w:t>
            </w:r>
          </w:p>
        </w:tc>
        <w:tc>
          <w:tcPr>
            <w:tcW w:w="1570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right="2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181.921.517,97</w:t>
            </w:r>
          </w:p>
        </w:tc>
        <w:tc>
          <w:tcPr>
            <w:tcW w:w="637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left="117" w:right="11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05"/>
                <w:sz w:val="20"/>
              </w:rPr>
              <w:t>737</w:t>
            </w:r>
          </w:p>
        </w:tc>
        <w:tc>
          <w:tcPr>
            <w:tcW w:w="1569" w:type="dxa"/>
            <w:tcBorders>
              <w:bottom w:val="single" w:sz="4" w:space="0" w:color="F1F1F1"/>
            </w:tcBorders>
            <w:shd w:val="clear" w:color="auto" w:fill="008080"/>
          </w:tcPr>
          <w:p>
            <w:pPr>
              <w:pStyle w:val="TableParagraph"/>
              <w:spacing w:before="74"/>
              <w:ind w:right="2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257.511.950,25</w:t>
            </w:r>
          </w:p>
        </w:tc>
        <w:tc>
          <w:tcPr>
            <w:tcW w:w="725" w:type="dxa"/>
            <w:tcBorders>
              <w:bottom w:val="single" w:sz="4" w:space="0" w:color="F1F1F1"/>
              <w:right w:val="nil"/>
            </w:tcBorders>
            <w:shd w:val="clear" w:color="auto" w:fill="008080"/>
          </w:tcPr>
          <w:p>
            <w:pPr>
              <w:pStyle w:val="TableParagraph"/>
              <w:spacing w:before="74"/>
              <w:ind w:right="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05"/>
                <w:sz w:val="20"/>
              </w:rPr>
              <w:t>100,0</w:t>
            </w:r>
          </w:p>
        </w:tc>
      </w:tr>
    </w:tbl>
    <w:p>
      <w:pPr>
        <w:spacing w:after="0"/>
        <w:rPr>
          <w:sz w:val="20"/>
        </w:rPr>
        <w:sectPr>
          <w:headerReference w:type="default" r:id="rId34"/>
          <w:footerReference w:type="default" r:id="rId35"/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90" w:firstLine="0"/>
        <w:jc w:val="right"/>
        <w:rPr>
          <w:b/>
          <w:sz w:val="22"/>
        </w:rPr>
      </w:pPr>
      <w:r>
        <w:rPr>
          <w:b/>
          <w:sz w:val="22"/>
        </w:rPr>
        <w:t>Quadro</w:t>
      </w:r>
      <w:r>
        <w:rPr>
          <w:b/>
          <w:spacing w:val="-9"/>
          <w:sz w:val="22"/>
        </w:rPr>
        <w:t> </w:t>
      </w:r>
      <w:r>
        <w:rPr>
          <w:b/>
          <w:sz w:val="22"/>
        </w:rPr>
        <w:t>7.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Projetos/Atividade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(Programação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Operacional,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Fundo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Apoio,</w:t>
      </w:r>
    </w:p>
    <w:p>
      <w:pPr>
        <w:spacing w:before="0"/>
        <w:ind w:left="0" w:right="184" w:firstLine="0"/>
        <w:jc w:val="right"/>
        <w:rPr>
          <w:b/>
          <w:sz w:val="22"/>
        </w:rPr>
      </w:pPr>
      <w:r>
        <w:rPr>
          <w:b/>
          <w:sz w:val="22"/>
        </w:rPr>
        <w:t>CSC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Reserva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Contingência).</w:t>
      </w:r>
    </w:p>
    <w:p>
      <w:pPr>
        <w:pStyle w:val="BodyText"/>
        <w:rPr>
          <w:b/>
          <w:sz w:val="22"/>
        </w:rPr>
      </w:pPr>
    </w:p>
    <w:p>
      <w:pPr>
        <w:spacing w:before="1" w:after="4"/>
        <w:ind w:left="0" w:right="184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97"/>
        <w:gridCol w:w="580"/>
        <w:gridCol w:w="1263"/>
        <w:gridCol w:w="640"/>
        <w:gridCol w:w="1391"/>
        <w:gridCol w:w="580"/>
        <w:gridCol w:w="1391"/>
        <w:gridCol w:w="580"/>
      </w:tblGrid>
      <w:tr>
        <w:trPr>
          <w:trHeight w:val="353" w:hRule="atLeast"/>
        </w:trPr>
        <w:tc>
          <w:tcPr>
            <w:tcW w:w="3197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sz w:val="16"/>
              </w:rPr>
            </w:pPr>
          </w:p>
          <w:p>
            <w:pPr>
              <w:pStyle w:val="TableParagraph"/>
              <w:ind w:left="1314" w:right="1314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Região</w:t>
            </w:r>
          </w:p>
        </w:tc>
        <w:tc>
          <w:tcPr>
            <w:tcW w:w="6425" w:type="dxa"/>
            <w:gridSpan w:val="7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55"/>
              <w:ind w:left="2511" w:right="250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90"/>
                <w:sz w:val="19"/>
              </w:rPr>
              <w:t>Programação</w:t>
            </w:r>
            <w:r>
              <w:rPr>
                <w:b/>
                <w:color w:val="FFFFFF"/>
                <w:spacing w:val="1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2020</w:t>
            </w:r>
          </w:p>
        </w:tc>
      </w:tr>
      <w:tr>
        <w:trPr>
          <w:trHeight w:val="353" w:hRule="atLeast"/>
        </w:trPr>
        <w:tc>
          <w:tcPr>
            <w:tcW w:w="319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gridSpan w:val="2"/>
            <w:shd w:val="clear" w:color="auto" w:fill="008080"/>
          </w:tcPr>
          <w:p>
            <w:pPr>
              <w:pStyle w:val="TableParagraph"/>
              <w:spacing w:before="55"/>
              <w:ind w:left="618" w:right="60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Projeto</w:t>
            </w:r>
          </w:p>
        </w:tc>
        <w:tc>
          <w:tcPr>
            <w:tcW w:w="2031" w:type="dxa"/>
            <w:gridSpan w:val="2"/>
            <w:shd w:val="clear" w:color="auto" w:fill="008080"/>
          </w:tcPr>
          <w:p>
            <w:pPr>
              <w:pStyle w:val="TableParagraph"/>
              <w:spacing w:before="55"/>
              <w:ind w:left="66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Atividade</w:t>
            </w:r>
          </w:p>
        </w:tc>
        <w:tc>
          <w:tcPr>
            <w:tcW w:w="2551" w:type="dxa"/>
            <w:gridSpan w:val="3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55"/>
              <w:ind w:left="1060" w:right="105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Total</w:t>
            </w:r>
          </w:p>
        </w:tc>
      </w:tr>
      <w:tr>
        <w:trPr>
          <w:trHeight w:val="353" w:hRule="atLeast"/>
        </w:trPr>
        <w:tc>
          <w:tcPr>
            <w:tcW w:w="319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3"/>
              <w:ind w:right="132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Qde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3"/>
              <w:ind w:left="48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Valor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3"/>
              <w:ind w:right="15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Qde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3"/>
              <w:ind w:left="54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Valor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3"/>
              <w:ind w:left="109" w:right="10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Qde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3"/>
              <w:ind w:left="543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Valor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63"/>
              <w:ind w:right="12"/>
              <w:rPr>
                <w:b/>
                <w:sz w:val="19"/>
              </w:rPr>
            </w:pPr>
            <w:r>
              <w:rPr>
                <w:b/>
                <w:color w:val="FFFFFF"/>
                <w:spacing w:val="-8"/>
                <w:sz w:val="19"/>
              </w:rPr>
              <w:t>Part.</w:t>
            </w:r>
            <w:r>
              <w:rPr>
                <w:b/>
                <w:color w:val="FFFFFF"/>
                <w:spacing w:val="5"/>
                <w:sz w:val="19"/>
              </w:rPr>
              <w:t> </w:t>
            </w:r>
            <w:r>
              <w:rPr>
                <w:b/>
                <w:color w:val="FFFFFF"/>
                <w:spacing w:val="-10"/>
                <w:sz w:val="19"/>
              </w:rPr>
              <w:t>%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3.021.094,05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58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1"/>
              <w:rPr>
                <w:sz w:val="19"/>
              </w:rPr>
            </w:pPr>
            <w:r>
              <w:rPr>
                <w:spacing w:val="-2"/>
                <w:sz w:val="19"/>
              </w:rPr>
              <w:t>6.845.320,98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9" w:right="10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89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0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9.866.415,02</w:t>
            </w:r>
          </w:p>
        </w:tc>
        <w:tc>
          <w:tcPr>
            <w:tcW w:w="580" w:type="dxa"/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3,8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55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5.159.708,55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81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2"/>
              <w:rPr>
                <w:sz w:val="19"/>
              </w:rPr>
            </w:pPr>
            <w:r>
              <w:rPr>
                <w:spacing w:val="-2"/>
                <w:sz w:val="19"/>
              </w:rPr>
              <w:t>15.241.635,95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136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20.401.344,50</w:t>
            </w:r>
          </w:p>
        </w:tc>
        <w:tc>
          <w:tcPr>
            <w:tcW w:w="580" w:type="dxa"/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7,9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Sudeste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58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20.529.635,61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85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2"/>
              <w:rPr>
                <w:sz w:val="19"/>
              </w:rPr>
            </w:pPr>
            <w:r>
              <w:rPr>
                <w:spacing w:val="-2"/>
                <w:sz w:val="19"/>
              </w:rPr>
              <w:t>60.942.542,98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143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2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81.472.178,60</w:t>
            </w:r>
          </w:p>
        </w:tc>
        <w:tc>
          <w:tcPr>
            <w:tcW w:w="580" w:type="dxa"/>
            <w:shd w:val="clear" w:color="auto" w:fill="D9D9D9"/>
          </w:tcPr>
          <w:p>
            <w:pPr>
              <w:pStyle w:val="TableParagraph"/>
              <w:spacing w:before="63"/>
              <w:ind w:right="1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31,6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Sul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56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16.775.554,27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82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2"/>
              <w:rPr>
                <w:sz w:val="19"/>
              </w:rPr>
            </w:pPr>
            <w:r>
              <w:rPr>
                <w:spacing w:val="-2"/>
                <w:sz w:val="19"/>
              </w:rPr>
              <w:t>32.254.060,36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138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49.029.614,63</w:t>
            </w:r>
          </w:p>
        </w:tc>
        <w:tc>
          <w:tcPr>
            <w:tcW w:w="580" w:type="dxa"/>
            <w:shd w:val="clear" w:color="auto" w:fill="D9D9D9"/>
          </w:tcPr>
          <w:p>
            <w:pPr>
              <w:pStyle w:val="TableParagraph"/>
              <w:spacing w:before="64"/>
              <w:ind w:right="1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19,0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Centro-</w:t>
            </w:r>
            <w:r>
              <w:rPr>
                <w:spacing w:val="-2"/>
                <w:sz w:val="19"/>
              </w:rPr>
              <w:t>Oeste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28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3.317.685,60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44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2"/>
              <w:rPr>
                <w:sz w:val="19"/>
              </w:rPr>
            </w:pPr>
            <w:r>
              <w:rPr>
                <w:spacing w:val="-2"/>
                <w:sz w:val="19"/>
              </w:rPr>
              <w:t>11.533.008,78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9" w:right="10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72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14.850.694,38</w:t>
            </w:r>
          </w:p>
        </w:tc>
        <w:tc>
          <w:tcPr>
            <w:tcW w:w="580" w:type="dxa"/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5,8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9"/>
                <w:sz w:val="19"/>
              </w:rPr>
              <w:t>Soma</w:t>
            </w:r>
            <w:r>
              <w:rPr>
                <w:b/>
                <w:color w:val="FFFFFF"/>
                <w:spacing w:val="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CAU/UF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3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228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4"/>
              <w:ind w:right="2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48.803.678,08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4"/>
              <w:ind w:right="17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350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22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126.816.569,05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578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21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175.620.247,13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8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68,2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CAU/BR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right="188"/>
              <w:rPr>
                <w:sz w:val="19"/>
              </w:rPr>
            </w:pPr>
            <w:r>
              <w:rPr>
                <w:spacing w:val="-5"/>
                <w:sz w:val="19"/>
              </w:rPr>
              <w:t>41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23"/>
              <w:rPr>
                <w:sz w:val="19"/>
              </w:rPr>
            </w:pPr>
            <w:r>
              <w:rPr>
                <w:spacing w:val="-2"/>
                <w:sz w:val="19"/>
              </w:rPr>
              <w:t>26.786.754,20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ind w:right="213"/>
              <w:rPr>
                <w:sz w:val="19"/>
              </w:rPr>
            </w:pPr>
            <w:r>
              <w:rPr>
                <w:spacing w:val="-5"/>
                <w:sz w:val="19"/>
              </w:rPr>
              <w:t>37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2"/>
              <w:rPr>
                <w:sz w:val="19"/>
              </w:rPr>
            </w:pPr>
            <w:r>
              <w:rPr>
                <w:spacing w:val="-2"/>
                <w:sz w:val="19"/>
              </w:rPr>
              <w:t>41.402.840,32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9" w:right="105"/>
              <w:jc w:val="center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78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21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68.189.594,52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8"/>
              <w:rPr>
                <w:b/>
                <w:sz w:val="19"/>
              </w:rPr>
            </w:pPr>
            <w:r>
              <w:rPr>
                <w:b/>
                <w:spacing w:val="-4"/>
                <w:sz w:val="19"/>
              </w:rPr>
              <w:t>26,5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90"/>
                <w:sz w:val="19"/>
              </w:rPr>
              <w:t>Total</w:t>
            </w:r>
            <w:r>
              <w:rPr>
                <w:b/>
                <w:color w:val="FFFFFF"/>
                <w:spacing w:val="6"/>
                <w:sz w:val="19"/>
              </w:rPr>
              <w:t> </w:t>
            </w:r>
            <w:r>
              <w:rPr>
                <w:b/>
                <w:color w:val="FFFFFF"/>
                <w:w w:val="90"/>
                <w:sz w:val="19"/>
              </w:rPr>
              <w:t>Programação</w:t>
            </w:r>
            <w:r>
              <w:rPr>
                <w:b/>
                <w:color w:val="FFFFFF"/>
                <w:spacing w:val="5"/>
                <w:sz w:val="19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9"/>
              </w:rPr>
              <w:t>Operacional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3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269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4"/>
              <w:ind w:right="2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75.590.432,28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4"/>
              <w:ind w:right="17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387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22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168.219.409,37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656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21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243.809.841,65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64"/>
              <w:ind w:right="18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94,7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8"/>
                <w:sz w:val="19"/>
              </w:rPr>
              <w:t>Aporte</w:t>
            </w:r>
            <w:r>
              <w:rPr>
                <w:b/>
                <w:color w:val="FFFFFF"/>
                <w:spacing w:val="5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ao</w:t>
            </w:r>
            <w:r>
              <w:rPr>
                <w:b/>
                <w:color w:val="FFFFFF"/>
                <w:spacing w:val="-2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Fundo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de</w:t>
            </w:r>
            <w:r>
              <w:rPr>
                <w:b/>
                <w:color w:val="FFFFFF"/>
                <w:spacing w:val="5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Apoio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4"/>
              <w:ind w:right="142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4"/>
              <w:ind w:right="213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28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64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3.525.278,03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109" w:right="105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28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6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3.525.278,03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1,4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116.187,03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7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116.187,03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0,0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330.528,00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330.528,00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0,1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Sudeste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1"/>
              <w:rPr>
                <w:sz w:val="19"/>
              </w:rPr>
            </w:pPr>
            <w:r>
              <w:rPr>
                <w:spacing w:val="-2"/>
                <w:sz w:val="19"/>
              </w:rPr>
              <w:t>1.385.417,00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1.385.417,00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0,5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Sul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3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711.603,00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3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711.603,00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0,3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Centro-</w:t>
            </w:r>
            <w:r>
              <w:rPr>
                <w:spacing w:val="-2"/>
                <w:sz w:val="19"/>
              </w:rPr>
              <w:t>Oeste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276.488,00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276.488,00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0,1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CAU/BR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705.055,00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1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705.055,00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0,3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8"/>
                <w:sz w:val="19"/>
              </w:rPr>
              <w:t>Centro</w:t>
            </w:r>
            <w:r>
              <w:rPr>
                <w:b/>
                <w:color w:val="FFFFFF"/>
                <w:spacing w:val="3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de</w:t>
            </w:r>
            <w:r>
              <w:rPr>
                <w:b/>
                <w:color w:val="FFFFFF"/>
                <w:spacing w:val="9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Serviço</w:t>
            </w:r>
            <w:r>
              <w:rPr>
                <w:b/>
                <w:color w:val="FFFFFF"/>
                <w:spacing w:val="3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Compartilhado</w:t>
            </w:r>
            <w:r>
              <w:rPr>
                <w:b/>
                <w:color w:val="FFFFFF"/>
                <w:spacing w:val="3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-</w:t>
            </w:r>
            <w:r>
              <w:rPr>
                <w:b/>
                <w:color w:val="FFFFFF"/>
                <w:spacing w:val="1"/>
                <w:sz w:val="19"/>
              </w:rPr>
              <w:t> </w:t>
            </w:r>
            <w:r>
              <w:rPr>
                <w:b/>
                <w:color w:val="FFFFFF"/>
                <w:spacing w:val="-8"/>
                <w:sz w:val="19"/>
              </w:rPr>
              <w:t>CSC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4"/>
              <w:ind w:right="142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4"/>
              <w:ind w:right="213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27</w:t>
            </w:r>
          </w:p>
        </w:tc>
        <w:tc>
          <w:tcPr>
            <w:tcW w:w="1391" w:type="dxa"/>
            <w:tcBorders>
              <w:righ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64"/>
              <w:ind w:right="5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8.528.036,32</w:t>
            </w:r>
          </w:p>
        </w:tc>
        <w:tc>
          <w:tcPr>
            <w:tcW w:w="580" w:type="dxa"/>
            <w:tcBorders>
              <w:left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64"/>
              <w:ind w:left="173" w:right="16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27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6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8.528.036,32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3,3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7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316.032,31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7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316.032,31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0,1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923.336,01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923.336,01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0,4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Sudeste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1"/>
              <w:rPr>
                <w:sz w:val="19"/>
              </w:rPr>
            </w:pPr>
            <w:r>
              <w:rPr>
                <w:spacing w:val="-2"/>
                <w:sz w:val="19"/>
              </w:rPr>
              <w:t>4.454.966,00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4.454.966,00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1,7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Sul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3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1"/>
              <w:rPr>
                <w:sz w:val="19"/>
              </w:rPr>
            </w:pPr>
            <w:r>
              <w:rPr>
                <w:spacing w:val="-2"/>
                <w:sz w:val="19"/>
              </w:rPr>
              <w:t>2.007.899,00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3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63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2.007.899,00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0,8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Centro-</w:t>
            </w:r>
            <w:r>
              <w:rPr>
                <w:spacing w:val="-2"/>
                <w:sz w:val="19"/>
              </w:rPr>
              <w:t>Oeste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825.803,00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825.803,00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0,3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CAU/BR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141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0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140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-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0,0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3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6"/>
                <w:sz w:val="19"/>
              </w:rPr>
              <w:t>Reserva</w:t>
            </w:r>
            <w:r>
              <w:rPr>
                <w:b/>
                <w:color w:val="FFFFFF"/>
                <w:spacing w:val="-5"/>
                <w:sz w:val="19"/>
              </w:rPr>
              <w:t> </w:t>
            </w:r>
            <w:r>
              <w:rPr>
                <w:b/>
                <w:color w:val="FFFFFF"/>
                <w:spacing w:val="-6"/>
                <w:sz w:val="19"/>
              </w:rPr>
              <w:t>de</w:t>
            </w:r>
            <w:r>
              <w:rPr>
                <w:b/>
                <w:color w:val="FFFFFF"/>
                <w:spacing w:val="3"/>
                <w:sz w:val="19"/>
              </w:rPr>
              <w:t> </w:t>
            </w:r>
            <w:r>
              <w:rPr>
                <w:b/>
                <w:color w:val="FFFFFF"/>
                <w:spacing w:val="-6"/>
                <w:sz w:val="19"/>
              </w:rPr>
              <w:t>Contingência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3"/>
              <w:ind w:left="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3"/>
              <w:ind w:right="142"/>
              <w:rPr>
                <w:b/>
                <w:sz w:val="19"/>
              </w:rPr>
            </w:pPr>
            <w:r>
              <w:rPr>
                <w:b/>
                <w:color w:val="FFFFFF"/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3"/>
              <w:ind w:right="213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26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3"/>
              <w:ind w:right="64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1.648.794,26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3"/>
              <w:ind w:left="109" w:right="105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26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3"/>
              <w:ind w:right="6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1.648.794,26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0,6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6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97"/>
              <w:rPr>
                <w:sz w:val="19"/>
              </w:rPr>
            </w:pPr>
            <w:r>
              <w:rPr>
                <w:spacing w:val="-2"/>
                <w:sz w:val="19"/>
              </w:rPr>
              <w:t>86.875,46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6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8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86.875,46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0,0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3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Nordeste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3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3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172.941,70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3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9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3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172.941,70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3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0,1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Sudeste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729.175,62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729.175,62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0,3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5"/>
                <w:sz w:val="19"/>
              </w:rPr>
              <w:t>Sul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2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153.783,86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2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153.783,86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0,1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w w:val="90"/>
                <w:sz w:val="19"/>
              </w:rPr>
              <w:t>Centro-</w:t>
            </w:r>
            <w:r>
              <w:rPr>
                <w:spacing w:val="-2"/>
                <w:sz w:val="19"/>
              </w:rPr>
              <w:t>Oeste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118.620,80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4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118.620,80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0,0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D9D9D9"/>
          </w:tcPr>
          <w:p>
            <w:pPr>
              <w:pStyle w:val="TableParagraph"/>
              <w:spacing w:before="64"/>
              <w:ind w:left="24"/>
              <w:jc w:val="left"/>
              <w:rPr>
                <w:sz w:val="19"/>
              </w:rPr>
            </w:pPr>
            <w:r>
              <w:rPr>
                <w:spacing w:val="-2"/>
                <w:sz w:val="19"/>
              </w:rPr>
              <w:t>CAU/BR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6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0</w:t>
            </w:r>
          </w:p>
        </w:tc>
        <w:tc>
          <w:tcPr>
            <w:tcW w:w="1263" w:type="dxa"/>
            <w:shd w:val="clear" w:color="auto" w:fill="F1F1F1"/>
          </w:tcPr>
          <w:p>
            <w:pPr>
              <w:pStyle w:val="TableParagraph"/>
              <w:spacing w:before="64"/>
              <w:ind w:right="142"/>
              <w:rPr>
                <w:sz w:val="19"/>
              </w:rPr>
            </w:pPr>
            <w:r>
              <w:rPr>
                <w:w w:val="94"/>
                <w:sz w:val="19"/>
              </w:rPr>
              <w:t>-</w:t>
            </w:r>
          </w:p>
        </w:tc>
        <w:tc>
          <w:tcPr>
            <w:tcW w:w="640" w:type="dxa"/>
            <w:shd w:val="clear" w:color="auto" w:fill="F1F1F1"/>
          </w:tcPr>
          <w:p>
            <w:pPr>
              <w:pStyle w:val="TableParagraph"/>
              <w:spacing w:before="64"/>
              <w:jc w:val="center"/>
              <w:rPr>
                <w:sz w:val="19"/>
              </w:rPr>
            </w:pPr>
            <w:r>
              <w:rPr>
                <w:w w:val="94"/>
                <w:sz w:val="19"/>
              </w:rPr>
              <w:t>1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89"/>
              <w:rPr>
                <w:sz w:val="19"/>
              </w:rPr>
            </w:pPr>
            <w:r>
              <w:rPr>
                <w:spacing w:val="-2"/>
                <w:sz w:val="19"/>
              </w:rPr>
              <w:t>387.396,82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64"/>
              <w:ind w:left="10"/>
              <w:jc w:val="center"/>
              <w:rPr>
                <w:b/>
                <w:sz w:val="19"/>
              </w:rPr>
            </w:pPr>
            <w:r>
              <w:rPr>
                <w:b/>
                <w:w w:val="94"/>
                <w:sz w:val="19"/>
              </w:rPr>
              <w:t>1</w:t>
            </w:r>
          </w:p>
        </w:tc>
        <w:tc>
          <w:tcPr>
            <w:tcW w:w="1391" w:type="dxa"/>
            <w:shd w:val="clear" w:color="auto" w:fill="F1F1F1"/>
          </w:tcPr>
          <w:p>
            <w:pPr>
              <w:pStyle w:val="TableParagraph"/>
              <w:spacing w:before="64"/>
              <w:ind w:right="79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387.396,82</w:t>
            </w:r>
          </w:p>
        </w:tc>
        <w:tc>
          <w:tcPr>
            <w:tcW w:w="580" w:type="dxa"/>
            <w:tcBorders>
              <w:right w:val="nil"/>
            </w:tcBorders>
            <w:shd w:val="clear" w:color="auto" w:fill="D9D9D9"/>
          </w:tcPr>
          <w:p>
            <w:pPr>
              <w:pStyle w:val="TableParagraph"/>
              <w:spacing w:before="64"/>
              <w:ind w:right="17"/>
              <w:rPr>
                <w:b/>
                <w:sz w:val="19"/>
              </w:rPr>
            </w:pPr>
            <w:r>
              <w:rPr>
                <w:b/>
                <w:spacing w:val="-5"/>
                <w:sz w:val="19"/>
              </w:rPr>
              <w:t>0,2</w:t>
            </w:r>
          </w:p>
        </w:tc>
      </w:tr>
      <w:tr>
        <w:trPr>
          <w:trHeight w:val="353" w:hRule="atLeast"/>
        </w:trPr>
        <w:tc>
          <w:tcPr>
            <w:tcW w:w="3197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4"/>
              <w:ind w:left="2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w w:val="90"/>
                <w:sz w:val="19"/>
              </w:rPr>
              <w:t>Programação</w:t>
            </w:r>
            <w:r>
              <w:rPr>
                <w:b/>
                <w:color w:val="FFFFFF"/>
                <w:spacing w:val="11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Total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37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269</w:t>
            </w:r>
          </w:p>
        </w:tc>
        <w:tc>
          <w:tcPr>
            <w:tcW w:w="1263" w:type="dxa"/>
            <w:shd w:val="clear" w:color="auto" w:fill="008080"/>
          </w:tcPr>
          <w:p>
            <w:pPr>
              <w:pStyle w:val="TableParagraph"/>
              <w:spacing w:before="64"/>
              <w:ind w:right="23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75.590.432,28</w:t>
            </w:r>
          </w:p>
        </w:tc>
        <w:tc>
          <w:tcPr>
            <w:tcW w:w="640" w:type="dxa"/>
            <w:shd w:val="clear" w:color="auto" w:fill="008080"/>
          </w:tcPr>
          <w:p>
            <w:pPr>
              <w:pStyle w:val="TableParagraph"/>
              <w:spacing w:before="64"/>
              <w:ind w:right="17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468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22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181.921.517,97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left="109" w:right="9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737</w:t>
            </w:r>
          </w:p>
        </w:tc>
        <w:tc>
          <w:tcPr>
            <w:tcW w:w="1391" w:type="dxa"/>
            <w:shd w:val="clear" w:color="auto" w:fill="008080"/>
          </w:tcPr>
          <w:p>
            <w:pPr>
              <w:pStyle w:val="TableParagraph"/>
              <w:spacing w:before="64"/>
              <w:ind w:right="8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257.511.950,25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64"/>
              <w:ind w:right="1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100,0</w:t>
            </w:r>
          </w:p>
        </w:tc>
      </w:tr>
    </w:tbl>
    <w:p>
      <w:pPr>
        <w:spacing w:before="19"/>
        <w:ind w:left="118" w:right="187" w:firstLine="0"/>
        <w:jc w:val="left"/>
        <w:rPr>
          <w:b/>
          <w:sz w:val="20"/>
        </w:rPr>
      </w:pPr>
      <w:r>
        <w:rPr>
          <w:b/>
          <w:sz w:val="20"/>
        </w:rPr>
        <w:t>*O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aporte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ao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representa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20%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participação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nos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custos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integrante da Programação total do CAU/BR.</w:t>
      </w:r>
    </w:p>
    <w:p>
      <w:pPr>
        <w:spacing w:after="0"/>
        <w:jc w:val="left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89" w:firstLine="0"/>
        <w:jc w:val="right"/>
        <w:rPr>
          <w:b/>
          <w:sz w:val="22"/>
        </w:rPr>
      </w:pPr>
      <w:bookmarkStart w:name="_bookmark25" w:id="26"/>
      <w:bookmarkEnd w:id="26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10.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Recursos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Totais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pacing w:val="-2"/>
          <w:sz w:val="22"/>
        </w:rPr>
        <w:t>Projeto/Atividade.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6077" cy="3863340"/>
            <wp:effectExtent l="0" t="0" r="0" b="0"/>
            <wp:docPr id="39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077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</w:rPr>
      </w:pPr>
    </w:p>
    <w:p>
      <w:pPr>
        <w:spacing w:before="0"/>
        <w:ind w:left="0" w:right="184" w:firstLine="0"/>
        <w:jc w:val="right"/>
        <w:rPr>
          <w:b/>
          <w:sz w:val="22"/>
        </w:rPr>
      </w:pPr>
      <w:bookmarkStart w:name="_bookmark26" w:id="27"/>
      <w:bookmarkEnd w:id="27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10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Atividades.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1867" cy="3332988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867" cy="333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4845" w:right="0" w:firstLine="0"/>
        <w:jc w:val="left"/>
        <w:rPr>
          <w:b/>
          <w:sz w:val="22"/>
        </w:rPr>
      </w:pPr>
      <w:bookmarkStart w:name="_bookmark27" w:id="28"/>
      <w:bookmarkEnd w:id="28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8.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Atividades.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 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4"/>
          <w:sz w:val="18"/>
        </w:rPr>
        <w:t> </w:t>
      </w:r>
      <w:r>
        <w:rPr>
          <w:sz w:val="18"/>
        </w:rPr>
        <w:t>Programação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2019).</w:t>
      </w:r>
    </w:p>
    <w:p>
      <w:pPr>
        <w:pStyle w:val="BodyText"/>
        <w:rPr>
          <w:sz w:val="18"/>
        </w:rPr>
      </w:pP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5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5"/>
        <w:gridCol w:w="547"/>
        <w:gridCol w:w="1262"/>
        <w:gridCol w:w="547"/>
        <w:gridCol w:w="1261"/>
        <w:gridCol w:w="547"/>
        <w:gridCol w:w="1262"/>
        <w:gridCol w:w="682"/>
        <w:gridCol w:w="547"/>
      </w:tblGrid>
      <w:tr>
        <w:trPr>
          <w:trHeight w:val="281" w:hRule="atLeast"/>
        </w:trPr>
        <w:tc>
          <w:tcPr>
            <w:tcW w:w="2975" w:type="dxa"/>
            <w:vMerge w:val="restart"/>
            <w:tcBorders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sz w:val="15"/>
              </w:rPr>
            </w:pPr>
          </w:p>
          <w:p>
            <w:pPr>
              <w:pStyle w:val="TableParagraph"/>
              <w:ind w:left="1231" w:right="12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Região</w:t>
            </w:r>
          </w:p>
        </w:tc>
        <w:tc>
          <w:tcPr>
            <w:tcW w:w="6655" w:type="dxa"/>
            <w:gridSpan w:val="8"/>
            <w:tcBorders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left="2311" w:right="230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COMPARATIVO</w:t>
            </w:r>
            <w:r>
              <w:rPr>
                <w:b/>
                <w:color w:val="FFFFFF"/>
                <w:spacing w:val="19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ATIVIDADES</w:t>
            </w:r>
          </w:p>
        </w:tc>
      </w:tr>
      <w:tr>
        <w:trPr>
          <w:trHeight w:val="449" w:hRule="atLeast"/>
        </w:trPr>
        <w:tc>
          <w:tcPr>
            <w:tcW w:w="2975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ind w:left="424" w:right="42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</w:p>
          <w:p>
            <w:pPr>
              <w:pStyle w:val="TableParagraph"/>
              <w:spacing w:line="195" w:lineRule="exact" w:before="19"/>
              <w:ind w:left="424" w:right="37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180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ind w:left="423" w:right="42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</w:p>
          <w:p>
            <w:pPr>
              <w:pStyle w:val="TableParagraph"/>
              <w:spacing w:line="195" w:lineRule="exact" w:before="19"/>
              <w:ind w:left="423" w:right="41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249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17"/>
              <w:ind w:left="922" w:right="91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Variação</w:t>
            </w:r>
          </w:p>
        </w:tc>
        <w:tc>
          <w:tcPr>
            <w:tcW w:w="547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154"/>
              <w:ind w:left="92" w:right="7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Part.</w:t>
            </w:r>
          </w:p>
          <w:p>
            <w:pPr>
              <w:pStyle w:val="TableParagraph"/>
              <w:spacing w:before="19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2"/>
                <w:sz w:val="17"/>
              </w:rPr>
              <w:t>%</w:t>
            </w:r>
          </w:p>
        </w:tc>
      </w:tr>
      <w:tr>
        <w:trPr>
          <w:trHeight w:val="281" w:hRule="atLeast"/>
        </w:trPr>
        <w:tc>
          <w:tcPr>
            <w:tcW w:w="2975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3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47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4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47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12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47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2"/>
                <w:sz w:val="17"/>
              </w:rPr>
              <w:t>%</w:t>
            </w:r>
          </w:p>
        </w:tc>
        <w:tc>
          <w:tcPr>
            <w:tcW w:w="547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6.845.320,98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6.766.540,47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78.780,51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1,16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3,8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81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15.241.635,95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74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13.961.333,85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1.280.302,10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9,17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8,4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Sudeste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85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60.942.542,98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58.199.752,15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2.742.790,83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4,71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33,5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Sul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82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32.254.060,36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80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32.384.148,00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5"/>
              <w:rPr>
                <w:sz w:val="17"/>
              </w:rPr>
            </w:pPr>
            <w:r>
              <w:rPr>
                <w:spacing w:val="-2"/>
                <w:sz w:val="17"/>
              </w:rPr>
              <w:t>(130.087,64)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(0,40)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17,7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Centro-</w:t>
            </w:r>
            <w:r>
              <w:rPr>
                <w:spacing w:val="-2"/>
                <w:sz w:val="17"/>
              </w:rPr>
              <w:t>Oeste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44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11.533.008,78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43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10.977.547,21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555.461,57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5,06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6,3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5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CAU/UF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350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126.816.569,05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333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122.289.321,68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4.527.247,38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3,70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69,7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CAU/BR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88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41.402.840,32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73"/>
              <w:rPr>
                <w:sz w:val="17"/>
              </w:rPr>
            </w:pPr>
            <w:r>
              <w:rPr>
                <w:spacing w:val="-5"/>
                <w:sz w:val="17"/>
              </w:rPr>
              <w:t>40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2"/>
              <w:rPr>
                <w:sz w:val="17"/>
              </w:rPr>
            </w:pPr>
            <w:r>
              <w:rPr>
                <w:spacing w:val="-2"/>
                <w:sz w:val="17"/>
              </w:rPr>
              <w:t>40.473.391,69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tabs>
                <w:tab w:pos="342" w:val="left" w:leader="none"/>
              </w:tabs>
              <w:spacing w:before="37"/>
              <w:ind w:right="47"/>
              <w:rPr>
                <w:sz w:val="17"/>
              </w:rPr>
            </w:pPr>
            <w:r>
              <w:rPr>
                <w:spacing w:val="-10"/>
                <w:sz w:val="17"/>
              </w:rPr>
              <w:t>-</w:t>
            </w:r>
            <w:r>
              <w:rPr>
                <w:sz w:val="17"/>
              </w:rPr>
              <w:tab/>
            </w:r>
            <w:r>
              <w:rPr>
                <w:spacing w:val="-10"/>
                <w:sz w:val="17"/>
              </w:rPr>
              <w:t>3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929.448,63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2,30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22,8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Total</w:t>
            </w:r>
            <w:r>
              <w:rPr>
                <w:b/>
                <w:color w:val="FFFFFF"/>
                <w:spacing w:val="12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Programação</w:t>
            </w:r>
            <w:r>
              <w:rPr>
                <w:b/>
                <w:color w:val="FFFFFF"/>
                <w:spacing w:val="13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Operacional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387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168.219.409,37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373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162.762.713,37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5.456.696,00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3,35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92,5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Aporte</w:t>
            </w:r>
            <w:r>
              <w:rPr>
                <w:b/>
                <w:color w:val="FFFFFF"/>
                <w:spacing w:val="4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ao</w:t>
            </w:r>
            <w:r>
              <w:rPr>
                <w:b/>
                <w:color w:val="FFFFFF"/>
                <w:spacing w:val="6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Fundo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18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28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3.525.278,03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73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28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2.895.382,17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31"/>
              <w:rPr>
                <w:b/>
                <w:sz w:val="17"/>
              </w:rPr>
            </w:pPr>
            <w:r>
              <w:rPr>
                <w:b/>
                <w:color w:val="FFFFFF"/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7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629.895,86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left="20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21,76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1,9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116.187,03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9"/>
              <w:rPr>
                <w:sz w:val="17"/>
              </w:rPr>
            </w:pPr>
            <w:r>
              <w:rPr>
                <w:spacing w:val="-2"/>
                <w:sz w:val="17"/>
              </w:rPr>
              <w:t>99.136,00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17.051,03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17,20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0,1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330.528,00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265.752,45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64.775,55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24,37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0,2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Sudeste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1.385.417,00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1.088.804,00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3"/>
              <w:rPr>
                <w:sz w:val="17"/>
              </w:rPr>
            </w:pPr>
            <w:r>
              <w:rPr>
                <w:spacing w:val="-2"/>
                <w:sz w:val="17"/>
              </w:rPr>
              <w:t>296.613,00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27,24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0,8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Sul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711.603,00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628.515,00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83.088,00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13,22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0,4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Centro-</w:t>
            </w:r>
            <w:r>
              <w:rPr>
                <w:spacing w:val="-2"/>
                <w:sz w:val="17"/>
              </w:rPr>
              <w:t>Oeste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276.488,00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250.778,05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25.709,95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10,25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0,2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CAU/BR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705.055,00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562.396,67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3"/>
              <w:rPr>
                <w:sz w:val="17"/>
              </w:rPr>
            </w:pPr>
            <w:r>
              <w:rPr>
                <w:spacing w:val="-2"/>
                <w:sz w:val="17"/>
              </w:rPr>
              <w:t>142.658,33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25,37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0,4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Centro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</w:t>
            </w:r>
            <w:r>
              <w:rPr>
                <w:b/>
                <w:color w:val="FFFFFF"/>
                <w:spacing w:val="5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Serviço</w:t>
            </w:r>
            <w:r>
              <w:rPr>
                <w:b/>
                <w:color w:val="FFFFFF"/>
                <w:spacing w:val="8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Compartilhado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-</w:t>
            </w:r>
            <w:r>
              <w:rPr>
                <w:b/>
                <w:color w:val="FFFFFF"/>
                <w:spacing w:val="3"/>
                <w:sz w:val="17"/>
              </w:rPr>
              <w:t> </w:t>
            </w:r>
            <w:r>
              <w:rPr>
                <w:b/>
                <w:color w:val="FFFFFF"/>
                <w:spacing w:val="-5"/>
                <w:sz w:val="17"/>
              </w:rPr>
              <w:t>CSC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18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8.528.036,32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73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27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8.615.769,00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31"/>
              <w:rPr>
                <w:b/>
                <w:sz w:val="17"/>
              </w:rPr>
            </w:pPr>
            <w:r>
              <w:rPr>
                <w:b/>
                <w:color w:val="FFFFFF"/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(87.732,69)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(1,02)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35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4,7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316.032,31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324.876,00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(8.843,69)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(2,72)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0,2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923.336,01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923.522,80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0"/>
              <w:rPr>
                <w:sz w:val="17"/>
              </w:rPr>
            </w:pPr>
            <w:r>
              <w:rPr>
                <w:spacing w:val="-2"/>
                <w:sz w:val="17"/>
              </w:rPr>
              <w:t>(186,80)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(0,02)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0,5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Sudeste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4.454.966,00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4.434.080,08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20.885,92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4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0,47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2,4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Sul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2.007.899,00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2.068.263,50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"/>
              <w:rPr>
                <w:sz w:val="17"/>
              </w:rPr>
            </w:pPr>
            <w:r>
              <w:rPr>
                <w:spacing w:val="-2"/>
                <w:sz w:val="17"/>
              </w:rPr>
              <w:t>(60.364,50)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(2,92)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1,1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Centro-</w:t>
            </w:r>
            <w:r>
              <w:rPr>
                <w:spacing w:val="-2"/>
                <w:sz w:val="17"/>
              </w:rPr>
              <w:t>Oeste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825.803,00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865.026,62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"/>
              <w:rPr>
                <w:sz w:val="17"/>
              </w:rPr>
            </w:pPr>
            <w:r>
              <w:rPr>
                <w:spacing w:val="-2"/>
                <w:sz w:val="17"/>
              </w:rPr>
              <w:t>(39.223,62)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(4,53)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0,5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CAU/BR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0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0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8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149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4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21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Reserva</w:t>
            </w:r>
            <w:r>
              <w:rPr>
                <w:b/>
                <w:color w:val="FFFFFF"/>
                <w:spacing w:val="6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de</w:t>
            </w:r>
            <w:r>
              <w:rPr>
                <w:b/>
                <w:color w:val="FFFFFF"/>
                <w:spacing w:val="6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Contingência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18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26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1.648.794,26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73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25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1.752.688,39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33"/>
              <w:rPr>
                <w:b/>
                <w:sz w:val="17"/>
              </w:rPr>
            </w:pPr>
            <w:r>
              <w:rPr>
                <w:b/>
                <w:color w:val="FFFFFF"/>
                <w:w w:val="102"/>
                <w:sz w:val="17"/>
              </w:rPr>
              <w:t>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(103.894,14)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(5,93)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0,9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9"/>
              <w:rPr>
                <w:sz w:val="17"/>
              </w:rPr>
            </w:pPr>
            <w:r>
              <w:rPr>
                <w:spacing w:val="-2"/>
                <w:sz w:val="17"/>
              </w:rPr>
              <w:t>86.875,46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89.578,83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3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5"/>
              <w:rPr>
                <w:sz w:val="17"/>
              </w:rPr>
            </w:pPr>
            <w:r>
              <w:rPr>
                <w:spacing w:val="-2"/>
                <w:sz w:val="17"/>
              </w:rPr>
              <w:t>(2.703,38)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(3,02)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0,0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172.941,70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201.387,77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"/>
              <w:rPr>
                <w:sz w:val="17"/>
              </w:rPr>
            </w:pPr>
            <w:r>
              <w:rPr>
                <w:spacing w:val="-2"/>
                <w:sz w:val="17"/>
              </w:rPr>
              <w:t>(28.446,07)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(14,13)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0,1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Sudeste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729.175,62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437.765,20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291.410,42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left="205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66,57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0,4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Sul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153.783,86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2"/>
              <w:rPr>
                <w:sz w:val="17"/>
              </w:rPr>
            </w:pPr>
            <w:r>
              <w:rPr>
                <w:spacing w:val="-2"/>
                <w:sz w:val="17"/>
              </w:rPr>
              <w:t>231.616,78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"/>
              <w:rPr>
                <w:sz w:val="17"/>
              </w:rPr>
            </w:pPr>
            <w:r>
              <w:rPr>
                <w:spacing w:val="-2"/>
                <w:sz w:val="17"/>
              </w:rPr>
              <w:t>(77.832,92)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(33,60)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0,1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z w:val="17"/>
              </w:rPr>
              <w:t>Centro-</w:t>
            </w:r>
            <w:r>
              <w:rPr>
                <w:spacing w:val="-2"/>
                <w:sz w:val="17"/>
              </w:rPr>
              <w:t>Oeste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118.620,80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2"/>
              <w:rPr>
                <w:sz w:val="17"/>
              </w:rPr>
            </w:pPr>
            <w:r>
              <w:rPr>
                <w:spacing w:val="-2"/>
                <w:sz w:val="17"/>
              </w:rPr>
              <w:t>169.542,37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"/>
              <w:rPr>
                <w:sz w:val="17"/>
              </w:rPr>
            </w:pPr>
            <w:r>
              <w:rPr>
                <w:spacing w:val="-2"/>
                <w:sz w:val="17"/>
              </w:rPr>
              <w:t>(50.921,57)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(30,03)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0,1</w:t>
            </w:r>
          </w:p>
        </w:tc>
      </w:tr>
      <w:tr>
        <w:trPr>
          <w:trHeight w:val="281" w:hRule="atLeast"/>
        </w:trPr>
        <w:tc>
          <w:tcPr>
            <w:tcW w:w="297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before="37"/>
              <w:ind w:left="27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CAU/BR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left="15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2"/>
              <w:rPr>
                <w:sz w:val="17"/>
              </w:rPr>
            </w:pPr>
            <w:r>
              <w:rPr>
                <w:spacing w:val="-2"/>
                <w:sz w:val="17"/>
              </w:rPr>
              <w:t>387.396,82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215"/>
              <w:rPr>
                <w:sz w:val="17"/>
              </w:rPr>
            </w:pPr>
            <w:r>
              <w:rPr>
                <w:w w:val="102"/>
                <w:sz w:val="17"/>
              </w:rPr>
              <w:t>1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71"/>
              <w:rPr>
                <w:sz w:val="17"/>
              </w:rPr>
            </w:pPr>
            <w:r>
              <w:rPr>
                <w:spacing w:val="-2"/>
                <w:sz w:val="17"/>
              </w:rPr>
              <w:t>622.797,44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31"/>
              <w:rPr>
                <w:sz w:val="17"/>
              </w:rPr>
            </w:pPr>
            <w:r>
              <w:rPr>
                <w:w w:val="102"/>
                <w:sz w:val="17"/>
              </w:rPr>
              <w:t>-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before="37"/>
              <w:ind w:right="43"/>
              <w:rPr>
                <w:sz w:val="17"/>
              </w:rPr>
            </w:pPr>
            <w:r>
              <w:rPr>
                <w:spacing w:val="-2"/>
                <w:sz w:val="17"/>
              </w:rPr>
              <w:t>(235.400,62)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3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(37,80)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4" w:space="0" w:color="FFFFFF"/>
              <w:right w:val="single" w:sz="6" w:space="0" w:color="F1F1F1"/>
            </w:tcBorders>
            <w:shd w:val="clear" w:color="auto" w:fill="D9D9D9"/>
          </w:tcPr>
          <w:p>
            <w:pPr>
              <w:pStyle w:val="TableParagraph"/>
              <w:spacing w:before="37"/>
              <w:ind w:right="64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0,2</w:t>
            </w:r>
          </w:p>
        </w:tc>
      </w:tr>
      <w:tr>
        <w:trPr>
          <w:trHeight w:val="275" w:hRule="atLeast"/>
        </w:trPr>
        <w:tc>
          <w:tcPr>
            <w:tcW w:w="2975" w:type="dxa"/>
            <w:tcBorders>
              <w:top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Programação</w:t>
            </w:r>
            <w:r>
              <w:rPr>
                <w:b/>
                <w:color w:val="FFFFFF"/>
                <w:spacing w:val="22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8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468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181.921.517,97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29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453</w:t>
            </w:r>
          </w:p>
        </w:tc>
        <w:tc>
          <w:tcPr>
            <w:tcW w:w="1261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176.026.552,93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47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15</w:t>
            </w:r>
          </w:p>
        </w:tc>
        <w:tc>
          <w:tcPr>
            <w:tcW w:w="1262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37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5.894.965,04</w:t>
            </w:r>
          </w:p>
        </w:tc>
        <w:tc>
          <w:tcPr>
            <w:tcW w:w="682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3,35</w:t>
            </w:r>
          </w:p>
        </w:tc>
        <w:tc>
          <w:tcPr>
            <w:tcW w:w="547" w:type="dxa"/>
            <w:tcBorders>
              <w:top w:val="single" w:sz="4" w:space="0" w:color="FFFFFF"/>
              <w:left w:val="single" w:sz="6" w:space="0" w:color="F1F1F1"/>
              <w:bottom w:val="single" w:sz="6" w:space="0" w:color="F1F1F1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37"/>
              <w:ind w:right="6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spacing w:before="33"/>
        <w:ind w:left="118" w:right="187" w:firstLine="0"/>
        <w:jc w:val="left"/>
        <w:rPr>
          <w:b/>
          <w:sz w:val="20"/>
        </w:rPr>
      </w:pPr>
      <w:r>
        <w:rPr>
          <w:b/>
          <w:sz w:val="20"/>
        </w:rPr>
        <w:t>*O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aporte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ao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representa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20%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participação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nos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custos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CSC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parte</w:t>
      </w:r>
      <w:r>
        <w:rPr>
          <w:b/>
          <w:spacing w:val="-12"/>
          <w:sz w:val="20"/>
        </w:rPr>
        <w:t> </w:t>
      </w:r>
      <w:r>
        <w:rPr>
          <w:b/>
          <w:sz w:val="20"/>
        </w:rPr>
        <w:t>integrante da Programação total do CAU/BR.</w:t>
      </w:r>
    </w:p>
    <w:p>
      <w:pPr>
        <w:spacing w:after="0"/>
        <w:jc w:val="left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4967" w:right="0" w:firstLine="0"/>
        <w:jc w:val="left"/>
        <w:rPr>
          <w:b/>
          <w:sz w:val="22"/>
        </w:rPr>
      </w:pPr>
      <w:bookmarkStart w:name="_bookmark28" w:id="29"/>
      <w:bookmarkEnd w:id="29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12.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Projetos.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18650" cy="3351276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650" cy="335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</w:pPr>
    </w:p>
    <w:p>
      <w:pPr>
        <w:spacing w:before="1"/>
        <w:ind w:left="5047" w:right="0" w:firstLine="0"/>
        <w:jc w:val="left"/>
        <w:rPr>
          <w:b/>
          <w:sz w:val="22"/>
        </w:rPr>
      </w:pPr>
      <w:bookmarkStart w:name="_bookmark29" w:id="30"/>
      <w:bookmarkEnd w:id="30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9.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Demonstrativo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Projetos.</w:t>
      </w:r>
    </w:p>
    <w:p>
      <w:pPr>
        <w:spacing w:before="0"/>
        <w:ind w:left="0" w:right="182" w:firstLine="0"/>
        <w:jc w:val="right"/>
        <w:rPr>
          <w:sz w:val="18"/>
        </w:rPr>
      </w:pPr>
      <w:r>
        <w:rPr>
          <w:sz w:val="18"/>
        </w:rPr>
        <w:t>(Programação</w:t>
      </w:r>
      <w:r>
        <w:rPr>
          <w:spacing w:val="-1"/>
          <w:sz w:val="18"/>
        </w:rPr>
        <w:t> </w:t>
      </w:r>
      <w:r>
        <w:rPr>
          <w:sz w:val="18"/>
        </w:rPr>
        <w:t>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3"/>
          <w:sz w:val="18"/>
        </w:rPr>
        <w:t> </w:t>
      </w:r>
      <w:r>
        <w:rPr>
          <w:sz w:val="18"/>
        </w:rPr>
        <w:t>Programação </w:t>
      </w:r>
      <w:r>
        <w:rPr>
          <w:spacing w:val="-2"/>
          <w:sz w:val="18"/>
        </w:rPr>
        <w:t>2019).</w:t>
      </w:r>
    </w:p>
    <w:p>
      <w:pPr>
        <w:pStyle w:val="BodyText"/>
        <w:spacing w:before="11"/>
        <w:rPr>
          <w:sz w:val="17"/>
        </w:rPr>
      </w:pPr>
    </w:p>
    <w:p>
      <w:pPr>
        <w:spacing w:before="1"/>
        <w:ind w:left="0" w:right="182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6" w:type="dxa"/>
        <w:tblBorders>
          <w:top w:val="single" w:sz="4" w:space="0" w:color="F1F1F1"/>
          <w:left w:val="single" w:sz="4" w:space="0" w:color="F1F1F1"/>
          <w:bottom w:val="single" w:sz="4" w:space="0" w:color="F1F1F1"/>
          <w:right w:val="single" w:sz="4" w:space="0" w:color="F1F1F1"/>
          <w:insideH w:val="single" w:sz="4" w:space="0" w:color="F1F1F1"/>
          <w:insideV w:val="single" w:sz="4" w:space="0" w:color="F1F1F1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4"/>
        <w:gridCol w:w="487"/>
        <w:gridCol w:w="1456"/>
        <w:gridCol w:w="487"/>
        <w:gridCol w:w="1593"/>
        <w:gridCol w:w="487"/>
        <w:gridCol w:w="1538"/>
        <w:gridCol w:w="629"/>
        <w:gridCol w:w="539"/>
      </w:tblGrid>
      <w:tr>
        <w:trPr>
          <w:trHeight w:val="224" w:hRule="atLeast"/>
        </w:trPr>
        <w:tc>
          <w:tcPr>
            <w:tcW w:w="2414" w:type="dxa"/>
            <w:vMerge w:val="restart"/>
            <w:tcBorders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2"/>
              </w:rPr>
            </w:pPr>
          </w:p>
          <w:p>
            <w:pPr>
              <w:pStyle w:val="TableParagraph"/>
              <w:spacing w:before="1"/>
              <w:ind w:left="952" w:right="94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Região</w:t>
            </w:r>
          </w:p>
        </w:tc>
        <w:tc>
          <w:tcPr>
            <w:tcW w:w="7216" w:type="dxa"/>
            <w:gridSpan w:val="8"/>
            <w:tcBorders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line="202" w:lineRule="exact" w:before="2"/>
              <w:ind w:left="2706" w:right="269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0"/>
                <w:sz w:val="17"/>
              </w:rPr>
              <w:t>COMPARATIVO</w:t>
            </w:r>
            <w:r>
              <w:rPr>
                <w:b/>
                <w:color w:val="FFFFFF"/>
                <w:spacing w:val="12"/>
                <w:sz w:val="17"/>
              </w:rPr>
              <w:t> </w:t>
            </w:r>
            <w:r>
              <w:rPr>
                <w:b/>
                <w:color w:val="FFFFFF"/>
                <w:w w:val="90"/>
                <w:sz w:val="17"/>
              </w:rPr>
              <w:t>-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7"/>
              </w:rPr>
              <w:t>PROJETOS</w:t>
            </w:r>
          </w:p>
        </w:tc>
      </w:tr>
      <w:tr>
        <w:trPr>
          <w:trHeight w:val="429" w:hRule="atLeast"/>
        </w:trPr>
        <w:tc>
          <w:tcPr>
            <w:tcW w:w="2414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04" w:lineRule="exact"/>
              <w:ind w:left="490" w:right="488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</w:p>
          <w:p>
            <w:pPr>
              <w:pStyle w:val="TableParagraph"/>
              <w:spacing w:line="190" w:lineRule="exact" w:before="15"/>
              <w:ind w:left="490" w:right="44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2020</w:t>
            </w:r>
          </w:p>
        </w:tc>
        <w:tc>
          <w:tcPr>
            <w:tcW w:w="208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04" w:lineRule="exact"/>
              <w:ind w:left="562" w:right="55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Programação</w:t>
            </w:r>
          </w:p>
          <w:p>
            <w:pPr>
              <w:pStyle w:val="TableParagraph"/>
              <w:spacing w:line="190" w:lineRule="exact" w:before="15"/>
              <w:ind w:left="562" w:right="54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2019</w:t>
            </w:r>
          </w:p>
        </w:tc>
        <w:tc>
          <w:tcPr>
            <w:tcW w:w="2654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08"/>
              <w:ind w:left="1006" w:right="99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Variação</w:t>
            </w:r>
          </w:p>
        </w:tc>
        <w:tc>
          <w:tcPr>
            <w:tcW w:w="539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sz w:val="18"/>
              </w:rPr>
            </w:pPr>
          </w:p>
          <w:p>
            <w:pPr>
              <w:pStyle w:val="TableParagraph"/>
              <w:ind w:left="3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6"/>
                <w:sz w:val="17"/>
              </w:rPr>
              <w:t>Part.</w:t>
            </w:r>
            <w:r>
              <w:rPr>
                <w:b/>
                <w:color w:val="FFFFFF"/>
                <w:spacing w:val="-1"/>
                <w:sz w:val="17"/>
              </w:rPr>
              <w:t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>
        <w:trPr>
          <w:trHeight w:val="224" w:hRule="atLeast"/>
        </w:trPr>
        <w:tc>
          <w:tcPr>
            <w:tcW w:w="2414" w:type="dxa"/>
            <w:vMerge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10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560" w:right="47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80" w:right="7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631" w:right="543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80" w:right="7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Qde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604" w:right="51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3"/>
                <w:sz w:val="17"/>
              </w:rPr>
              <w:t>%</w:t>
            </w:r>
          </w:p>
        </w:tc>
        <w:tc>
          <w:tcPr>
            <w:tcW w:w="539" w:type="dxa"/>
            <w:vMerge/>
            <w:tcBorders>
              <w:top w:val="nil"/>
              <w:left w:val="single" w:sz="4" w:space="0" w:color="FFFFFF"/>
              <w:bottom w:val="single" w:sz="4" w:space="0" w:color="FFFFFF"/>
              <w:right w:val="single" w:sz="6" w:space="0" w:color="F1F1F1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Norte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3.021.094,05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3.836.154,40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1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(815.060,36)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(21,25)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5"/>
                <w:sz w:val="17"/>
              </w:rPr>
              <w:t>4,0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Nordeste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55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5.159.708,55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51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5.300.984,47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4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(141.275,92)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(2,67)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5"/>
                <w:sz w:val="17"/>
              </w:rPr>
              <w:t>6,8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Sudeste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58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20.529.635,61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69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62.268.093,18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7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-</w:t>
            </w: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(41.738.457,57)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(67,03)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4"/>
                <w:sz w:val="17"/>
              </w:rPr>
              <w:t>27,2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Sul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56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16.775.554,27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50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17.766.193,23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6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(990.638,96)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3"/>
              <w:rPr>
                <w:sz w:val="17"/>
              </w:rPr>
            </w:pPr>
            <w:r>
              <w:rPr>
                <w:spacing w:val="-2"/>
                <w:sz w:val="17"/>
              </w:rPr>
              <w:t>(5,58)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4"/>
                <w:sz w:val="17"/>
              </w:rPr>
              <w:t>22,2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w w:val="90"/>
                <w:sz w:val="17"/>
              </w:rPr>
              <w:t>Centro-</w:t>
            </w:r>
            <w:r>
              <w:rPr>
                <w:spacing w:val="-2"/>
                <w:sz w:val="17"/>
              </w:rPr>
              <w:t>Oeste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28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3.317.685,60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24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2.847.307,00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4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470.378,60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16,52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5"/>
                <w:sz w:val="17"/>
              </w:rPr>
              <w:t>4,4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90"/>
                <w:sz w:val="17"/>
              </w:rPr>
              <w:t>Soma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CAU/UF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1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228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48.803.678,08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80" w:right="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224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92.018.732,28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3"/>
                <w:sz w:val="17"/>
              </w:rPr>
              <w:t>4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(43.215.054,20)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(46,96)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6" w:lineRule="exact" w:before="8"/>
              <w:ind w:right="11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64,6</w:t>
            </w:r>
          </w:p>
        </w:tc>
      </w:tr>
      <w:tr>
        <w:trPr>
          <w:trHeight w:val="224" w:hRule="atLeast"/>
        </w:trPr>
        <w:tc>
          <w:tcPr>
            <w:tcW w:w="24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9D9D9"/>
          </w:tcPr>
          <w:p>
            <w:pPr>
              <w:pStyle w:val="TableParagraph"/>
              <w:spacing w:line="196" w:lineRule="exact" w:before="8"/>
              <w:ind w:left="25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CAU/BR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161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42"/>
              <w:rPr>
                <w:sz w:val="17"/>
              </w:rPr>
            </w:pPr>
            <w:r>
              <w:rPr>
                <w:spacing w:val="-2"/>
                <w:sz w:val="17"/>
              </w:rPr>
              <w:t>26.786.754,20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80" w:right="70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41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21.295.620,01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left="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0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5.491.134,19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4"/>
              <w:rPr>
                <w:sz w:val="17"/>
              </w:rPr>
            </w:pPr>
            <w:r>
              <w:rPr>
                <w:spacing w:val="-2"/>
                <w:sz w:val="17"/>
              </w:rPr>
              <w:t>25,79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1F1F1"/>
          </w:tcPr>
          <w:p>
            <w:pPr>
              <w:pStyle w:val="TableParagraph"/>
              <w:spacing w:line="196" w:lineRule="exact" w:before="8"/>
              <w:ind w:right="11"/>
              <w:rPr>
                <w:sz w:val="17"/>
              </w:rPr>
            </w:pPr>
            <w:r>
              <w:rPr>
                <w:spacing w:val="-4"/>
                <w:sz w:val="17"/>
              </w:rPr>
              <w:t>35,4</w:t>
            </w:r>
          </w:p>
        </w:tc>
      </w:tr>
      <w:tr>
        <w:trPr>
          <w:trHeight w:val="219" w:hRule="atLeast"/>
        </w:trPr>
        <w:tc>
          <w:tcPr>
            <w:tcW w:w="2414" w:type="dxa"/>
            <w:tcBorders>
              <w:top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left="25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w w:val="90"/>
                <w:sz w:val="17"/>
              </w:rPr>
              <w:t>Total</w:t>
            </w:r>
            <w:r>
              <w:rPr>
                <w:b/>
                <w:color w:val="FFFFFF"/>
                <w:spacing w:val="10"/>
                <w:sz w:val="17"/>
              </w:rPr>
              <w:t> </w:t>
            </w:r>
            <w:r>
              <w:rPr>
                <w:b/>
                <w:color w:val="FFFFFF"/>
                <w:w w:val="90"/>
                <w:sz w:val="17"/>
              </w:rPr>
              <w:t>Programação</w:t>
            </w:r>
            <w:r>
              <w:rPr>
                <w:b/>
                <w:color w:val="FFFFFF"/>
                <w:spacing w:val="12"/>
                <w:sz w:val="17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7"/>
              </w:rPr>
              <w:t>Operacional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left="11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269</w:t>
            </w:r>
          </w:p>
        </w:tc>
        <w:tc>
          <w:tcPr>
            <w:tcW w:w="1456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75.590.432,28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left="80" w:right="7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265</w:t>
            </w:r>
          </w:p>
        </w:tc>
        <w:tc>
          <w:tcPr>
            <w:tcW w:w="1593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113.314.352,29</w:t>
            </w:r>
          </w:p>
        </w:tc>
        <w:tc>
          <w:tcPr>
            <w:tcW w:w="487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left="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3"/>
                <w:sz w:val="17"/>
              </w:rPr>
              <w:t>4</w:t>
            </w:r>
          </w:p>
        </w:tc>
        <w:tc>
          <w:tcPr>
            <w:tcW w:w="1538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(37.723.920,02)</w:t>
            </w:r>
          </w:p>
        </w:tc>
        <w:tc>
          <w:tcPr>
            <w:tcW w:w="629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right="1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(33,29)</w:t>
            </w:r>
          </w:p>
        </w:tc>
        <w:tc>
          <w:tcPr>
            <w:tcW w:w="539" w:type="dxa"/>
            <w:tcBorders>
              <w:top w:val="single" w:sz="4" w:space="0" w:color="FFFFFF"/>
              <w:left w:val="single" w:sz="4" w:space="0" w:color="FFFFFF"/>
              <w:bottom w:val="single" w:sz="6" w:space="0" w:color="F1F1F1"/>
              <w:right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91" w:lineRule="exact" w:before="8"/>
              <w:ind w:right="1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4"/>
        <w:rPr>
          <w:sz w:val="13"/>
        </w:rPr>
      </w:pPr>
    </w:p>
    <w:p>
      <w:pPr>
        <w:pStyle w:val="Heading3"/>
        <w:numPr>
          <w:ilvl w:val="0"/>
          <w:numId w:val="3"/>
        </w:numPr>
        <w:tabs>
          <w:tab w:pos="439" w:val="left" w:leader="none"/>
        </w:tabs>
        <w:spacing w:line="240" w:lineRule="auto" w:before="0" w:after="0"/>
        <w:ind w:left="438" w:right="0" w:hanging="321"/>
        <w:jc w:val="left"/>
      </w:pPr>
      <w:bookmarkStart w:name="_bookmark30" w:id="31"/>
      <w:bookmarkEnd w:id="31"/>
      <w:r>
        <w:rPr>
          <w:color w:val="006666"/>
        </w:rPr>
        <w:t>APLICAÇÃO</w:t>
      </w:r>
      <w:r>
        <w:rPr>
          <w:color w:val="006666"/>
          <w:spacing w:val="-13"/>
        </w:rPr>
        <w:t> </w:t>
      </w:r>
      <w:r>
        <w:rPr>
          <w:color w:val="006666"/>
        </w:rPr>
        <w:t>DOS</w:t>
      </w:r>
      <w:r>
        <w:rPr>
          <w:color w:val="006666"/>
          <w:spacing w:val="-12"/>
        </w:rPr>
        <w:t> </w:t>
      </w:r>
      <w:r>
        <w:rPr>
          <w:color w:val="006666"/>
        </w:rPr>
        <w:t>RECURSOS</w:t>
      </w:r>
      <w:r>
        <w:rPr>
          <w:color w:val="006666"/>
          <w:spacing w:val="-12"/>
        </w:rPr>
        <w:t> </w:t>
      </w:r>
      <w:r>
        <w:rPr>
          <w:color w:val="006666"/>
        </w:rPr>
        <w:t>POR</w:t>
      </w:r>
      <w:r>
        <w:rPr>
          <w:color w:val="006666"/>
          <w:spacing w:val="-10"/>
        </w:rPr>
        <w:t> </w:t>
      </w:r>
      <w:r>
        <w:rPr>
          <w:color w:val="006666"/>
        </w:rPr>
        <w:t>OBJETIVOS</w:t>
      </w:r>
      <w:r>
        <w:rPr>
          <w:color w:val="006666"/>
          <w:spacing w:val="-13"/>
        </w:rPr>
        <w:t> </w:t>
      </w:r>
      <w:r>
        <w:rPr>
          <w:color w:val="006666"/>
          <w:spacing w:val="-2"/>
        </w:rPr>
        <w:t>ESTRATÉGICOS.</w:t>
      </w:r>
    </w:p>
    <w:p>
      <w:pPr>
        <w:spacing w:line="360" w:lineRule="auto" w:before="194"/>
        <w:ind w:left="118" w:right="183" w:firstLine="851"/>
        <w:jc w:val="both"/>
        <w:rPr>
          <w:sz w:val="24"/>
        </w:rPr>
      </w:pPr>
      <w:r>
        <w:rPr>
          <w:sz w:val="24"/>
        </w:rPr>
        <w:t>Para a Programação do Plano de Ação do CAU de 2020, as iniciativas estratégicas a serem implementadas</w:t>
      </w:r>
      <w:r>
        <w:rPr>
          <w:spacing w:val="-14"/>
          <w:sz w:val="24"/>
        </w:rPr>
        <w:t> </w:t>
      </w:r>
      <w:r>
        <w:rPr>
          <w:sz w:val="24"/>
        </w:rPr>
        <w:t>pelo</w:t>
      </w:r>
      <w:r>
        <w:rPr>
          <w:spacing w:val="-14"/>
          <w:sz w:val="24"/>
        </w:rPr>
        <w:t> </w:t>
      </w:r>
      <w:r>
        <w:rPr>
          <w:sz w:val="24"/>
        </w:rPr>
        <w:t>Conselho</w:t>
      </w:r>
      <w:r>
        <w:rPr>
          <w:spacing w:val="-13"/>
          <w:sz w:val="24"/>
        </w:rPr>
        <w:t> </w:t>
      </w:r>
      <w:r>
        <w:rPr>
          <w:sz w:val="24"/>
        </w:rPr>
        <w:t>focam</w:t>
      </w:r>
      <w:r>
        <w:rPr>
          <w:spacing w:val="-14"/>
          <w:sz w:val="24"/>
        </w:rPr>
        <w:t> </w:t>
      </w:r>
      <w:r>
        <w:rPr>
          <w:sz w:val="24"/>
        </w:rPr>
        <w:t>prioritariamente</w:t>
      </w:r>
      <w:r>
        <w:rPr>
          <w:spacing w:val="-13"/>
          <w:sz w:val="24"/>
        </w:rPr>
        <w:t> </w:t>
      </w:r>
      <w:r>
        <w:rPr>
          <w:sz w:val="24"/>
        </w:rPr>
        <w:t>os</w:t>
      </w:r>
      <w:r>
        <w:rPr>
          <w:spacing w:val="-14"/>
          <w:sz w:val="24"/>
        </w:rPr>
        <w:t> </w:t>
      </w:r>
      <w:r>
        <w:rPr>
          <w:sz w:val="24"/>
        </w:rPr>
        <w:t>Objetivos</w:t>
      </w:r>
      <w:r>
        <w:rPr>
          <w:spacing w:val="-13"/>
          <w:sz w:val="24"/>
        </w:rPr>
        <w:t> </w:t>
      </w:r>
      <w:r>
        <w:rPr>
          <w:sz w:val="24"/>
        </w:rPr>
        <w:t>Estratégicos</w:t>
      </w:r>
      <w:r>
        <w:rPr>
          <w:spacing w:val="-14"/>
          <w:sz w:val="24"/>
        </w:rPr>
        <w:t> </w:t>
      </w:r>
      <w:r>
        <w:rPr>
          <w:sz w:val="24"/>
        </w:rPr>
        <w:t>de</w:t>
      </w:r>
      <w:r>
        <w:rPr>
          <w:spacing w:val="-14"/>
          <w:sz w:val="24"/>
        </w:rPr>
        <w:t> </w:t>
      </w:r>
      <w:r>
        <w:rPr>
          <w:sz w:val="24"/>
        </w:rPr>
        <w:t>âmbito</w:t>
      </w:r>
      <w:r>
        <w:rPr>
          <w:spacing w:val="-13"/>
          <w:sz w:val="24"/>
        </w:rPr>
        <w:t> </w:t>
      </w:r>
      <w:r>
        <w:rPr>
          <w:sz w:val="24"/>
        </w:rPr>
        <w:t>nacional, são: </w:t>
      </w:r>
      <w:r>
        <w:rPr>
          <w:b/>
          <w:sz w:val="24"/>
        </w:rPr>
        <w:t>Tornar a fiscalização um vetor de melhoria do exercício da Arquitetura e Urbanismo; (ii) Estimular a produção da Arquitetura e Urbanismo como política de Estado; (iii) Assegurar a eficácia no relacionamento e comunicação com a sociedade. </w:t>
      </w:r>
      <w:r>
        <w:rPr>
          <w:sz w:val="24"/>
        </w:rPr>
        <w:t>Os CAU/UF e o CAU/BR também elencaram outros objetivos estratégicos (no máximo três) para atuação prioritária, conforme demonstrado no Anexo 4 “Matrizes de Projetos e Atividades por Objetivo Estratégico em quantidades”</w:t>
      </w:r>
      <w:r>
        <w:rPr>
          <w:spacing w:val="-8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nos</w:t>
      </w:r>
      <w:r>
        <w:rPr>
          <w:spacing w:val="-6"/>
          <w:sz w:val="24"/>
        </w:rPr>
        <w:t> </w:t>
      </w:r>
      <w:r>
        <w:rPr>
          <w:sz w:val="24"/>
        </w:rPr>
        <w:t>Anexos</w:t>
      </w:r>
      <w:r>
        <w:rPr>
          <w:spacing w:val="-6"/>
          <w:sz w:val="24"/>
        </w:rPr>
        <w:t> </w:t>
      </w:r>
      <w:r>
        <w:rPr>
          <w:sz w:val="24"/>
        </w:rPr>
        <w:t>4.1</w:t>
      </w:r>
      <w:r>
        <w:rPr>
          <w:spacing w:val="-6"/>
          <w:sz w:val="24"/>
        </w:rPr>
        <w:t> </w:t>
      </w:r>
      <w:r>
        <w:rPr>
          <w:sz w:val="24"/>
        </w:rPr>
        <w:t>“A</w:t>
      </w:r>
      <w:r>
        <w:rPr>
          <w:spacing w:val="-8"/>
          <w:sz w:val="24"/>
        </w:rPr>
        <w:t> </w:t>
      </w:r>
      <w:r>
        <w:rPr>
          <w:sz w:val="24"/>
        </w:rPr>
        <w:t>Destinação</w:t>
      </w:r>
      <w:r>
        <w:rPr>
          <w:spacing w:val="-8"/>
          <w:sz w:val="24"/>
        </w:rPr>
        <w:t> </w:t>
      </w:r>
      <w:r>
        <w:rPr>
          <w:sz w:val="24"/>
        </w:rPr>
        <w:t>dos</w:t>
      </w:r>
      <w:r>
        <w:rPr>
          <w:spacing w:val="-8"/>
          <w:sz w:val="24"/>
        </w:rPr>
        <w:t> </w:t>
      </w:r>
      <w:r>
        <w:rPr>
          <w:sz w:val="24"/>
        </w:rPr>
        <w:t>Recursos</w:t>
      </w:r>
      <w:r>
        <w:rPr>
          <w:spacing w:val="-7"/>
          <w:sz w:val="24"/>
        </w:rPr>
        <w:t> </w:t>
      </w:r>
      <w:r>
        <w:rPr>
          <w:sz w:val="24"/>
        </w:rPr>
        <w:t>em</w:t>
      </w:r>
      <w:r>
        <w:rPr>
          <w:spacing w:val="-6"/>
          <w:sz w:val="24"/>
        </w:rPr>
        <w:t> </w:t>
      </w:r>
      <w:r>
        <w:rPr>
          <w:sz w:val="24"/>
        </w:rPr>
        <w:t>Valores</w:t>
      </w:r>
      <w:r>
        <w:rPr>
          <w:spacing w:val="-9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sz w:val="24"/>
        </w:rPr>
        <w:t>Percentuais”.</w:t>
      </w:r>
      <w:r>
        <w:rPr>
          <w:spacing w:val="-6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objetivos</w:t>
      </w:r>
    </w:p>
    <w:p>
      <w:pPr>
        <w:spacing w:after="0" w:line="360" w:lineRule="auto"/>
        <w:jc w:val="both"/>
        <w:rPr>
          <w:sz w:val="24"/>
        </w:rPr>
        <w:sectPr>
          <w:headerReference w:type="default" r:id="rId38"/>
          <w:footerReference w:type="default" r:id="rId39"/>
          <w:pgSz w:w="11910" w:h="16840"/>
          <w:pgMar w:header="516" w:footer="171" w:top="1540" w:bottom="360" w:left="1300" w:right="660"/>
        </w:sectPr>
      </w:pPr>
    </w:p>
    <w:p>
      <w:pPr>
        <w:pStyle w:val="BodyText"/>
        <w:spacing w:line="360" w:lineRule="auto" w:before="46"/>
        <w:ind w:left="118" w:right="182"/>
        <w:jc w:val="both"/>
      </w:pPr>
      <w:r>
        <w:rPr/>
        <w:t>estratégicos,</w:t>
      </w:r>
      <w:r>
        <w:rPr>
          <w:spacing w:val="-12"/>
        </w:rPr>
        <w:t> </w:t>
      </w:r>
      <w:r>
        <w:rPr/>
        <w:t>por</w:t>
      </w:r>
      <w:r>
        <w:rPr>
          <w:spacing w:val="-12"/>
        </w:rPr>
        <w:t> </w:t>
      </w:r>
      <w:r>
        <w:rPr/>
        <w:t>CAU/UF</w:t>
      </w:r>
      <w:r>
        <w:rPr>
          <w:spacing w:val="-14"/>
        </w:rPr>
        <w:t> </w:t>
      </w:r>
      <w:r>
        <w:rPr/>
        <w:t>e</w:t>
      </w:r>
      <w:r>
        <w:rPr>
          <w:spacing w:val="-10"/>
        </w:rPr>
        <w:t> </w:t>
      </w:r>
      <w:r>
        <w:rPr/>
        <w:t>CAU/BR,</w:t>
      </w:r>
      <w:r>
        <w:rPr>
          <w:spacing w:val="-13"/>
        </w:rPr>
        <w:t> </w:t>
      </w:r>
      <w:r>
        <w:rPr/>
        <w:t>estão</w:t>
      </w:r>
      <w:r>
        <w:rPr>
          <w:spacing w:val="-14"/>
        </w:rPr>
        <w:t> </w:t>
      </w:r>
      <w:r>
        <w:rPr/>
        <w:t>tratados</w:t>
      </w:r>
      <w:r>
        <w:rPr>
          <w:spacing w:val="-11"/>
        </w:rPr>
        <w:t> </w:t>
      </w:r>
      <w:r>
        <w:rPr/>
        <w:t>nos</w:t>
      </w:r>
      <w:r>
        <w:rPr>
          <w:spacing w:val="-12"/>
        </w:rPr>
        <w:t> </w:t>
      </w:r>
      <w:r>
        <w:rPr/>
        <w:t>próprios</w:t>
      </w:r>
      <w:r>
        <w:rPr>
          <w:spacing w:val="-12"/>
        </w:rPr>
        <w:t> </w:t>
      </w:r>
      <w:r>
        <w:rPr/>
        <w:t>Mapas</w:t>
      </w:r>
      <w:r>
        <w:rPr>
          <w:spacing w:val="-12"/>
        </w:rPr>
        <w:t> </w:t>
      </w:r>
      <w:r>
        <w:rPr/>
        <w:t>Estratégicos,</w:t>
      </w:r>
      <w:r>
        <w:rPr>
          <w:spacing w:val="-12"/>
        </w:rPr>
        <w:t> </w:t>
      </w:r>
      <w:r>
        <w:rPr/>
        <w:t>representados a partir do Anexo 8.</w:t>
      </w:r>
    </w:p>
    <w:p>
      <w:pPr>
        <w:spacing w:line="360" w:lineRule="auto" w:before="161"/>
        <w:ind w:left="118" w:right="182" w:firstLine="851"/>
        <w:jc w:val="both"/>
        <w:rPr>
          <w:sz w:val="24"/>
        </w:rPr>
      </w:pPr>
      <w:r>
        <w:rPr>
          <w:sz w:val="24"/>
        </w:rPr>
        <w:t>Quanto à destinação de recursos estratégicos, observando os limites estabelecidos nas Diretrizes da Programação do Plano de Ação 2020, com base na receita de arrecadação líquida do exercício RAL, de R$ 171,10 milhões, o CAU atende os respectivos percentuais e valores, como segue:</w:t>
      </w:r>
      <w:r>
        <w:rPr>
          <w:spacing w:val="-4"/>
          <w:sz w:val="24"/>
        </w:rPr>
        <w:t> </w:t>
      </w:r>
      <w:r>
        <w:rPr>
          <w:b/>
          <w:sz w:val="24"/>
        </w:rPr>
        <w:t>Fiscalização</w:t>
      </w:r>
      <w:r>
        <w:rPr>
          <w:b/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5"/>
          <w:sz w:val="24"/>
        </w:rPr>
        <w:t> </w:t>
      </w:r>
      <w:r>
        <w:rPr>
          <w:b/>
          <w:sz w:val="24"/>
        </w:rPr>
        <w:t>27,4%</w:t>
      </w:r>
      <w:r>
        <w:rPr>
          <w:b/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4"/>
          <w:sz w:val="24"/>
        </w:rPr>
        <w:t> </w:t>
      </w:r>
      <w:r>
        <w:rPr>
          <w:sz w:val="24"/>
        </w:rPr>
        <w:t>RAL,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4"/>
          <w:sz w:val="24"/>
        </w:rPr>
        <w:t> </w:t>
      </w:r>
      <w:r>
        <w:rPr>
          <w:sz w:val="24"/>
        </w:rPr>
        <w:t>R$</w:t>
      </w:r>
      <w:r>
        <w:rPr>
          <w:spacing w:val="-2"/>
          <w:sz w:val="24"/>
        </w:rPr>
        <w:t> </w:t>
      </w:r>
      <w:r>
        <w:rPr>
          <w:sz w:val="24"/>
        </w:rPr>
        <w:t>46,81</w:t>
      </w:r>
      <w:r>
        <w:rPr>
          <w:spacing w:val="-1"/>
          <w:sz w:val="24"/>
        </w:rPr>
        <w:t> </w:t>
      </w:r>
      <w:r>
        <w:rPr>
          <w:sz w:val="24"/>
        </w:rPr>
        <w:t>milhões;</w:t>
      </w:r>
      <w:r>
        <w:rPr>
          <w:spacing w:val="-4"/>
          <w:sz w:val="24"/>
        </w:rPr>
        <w:t> </w:t>
      </w:r>
      <w:r>
        <w:rPr>
          <w:b/>
          <w:sz w:val="24"/>
        </w:rPr>
        <w:t>Atendimento</w:t>
      </w:r>
      <w:r>
        <w:rPr>
          <w:b/>
          <w:spacing w:val="-1"/>
          <w:sz w:val="24"/>
        </w:rPr>
        <w:t> </w:t>
      </w:r>
      <w:r>
        <w:rPr>
          <w:sz w:val="24"/>
        </w:rPr>
        <w:t>com</w:t>
      </w:r>
      <w:r>
        <w:rPr>
          <w:spacing w:val="-3"/>
          <w:sz w:val="24"/>
        </w:rPr>
        <w:t> </w:t>
      </w:r>
      <w:r>
        <w:rPr>
          <w:b/>
          <w:sz w:val="24"/>
        </w:rPr>
        <w:t>18,5%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sz w:val="24"/>
        </w:rPr>
        <w:t>ou</w:t>
      </w:r>
      <w:r>
        <w:rPr>
          <w:spacing w:val="-1"/>
          <w:sz w:val="24"/>
        </w:rPr>
        <w:t> </w:t>
      </w:r>
      <w:r>
        <w:rPr>
          <w:sz w:val="24"/>
        </w:rPr>
        <w:t>R$</w:t>
      </w:r>
      <w:r>
        <w:rPr>
          <w:spacing w:val="-2"/>
          <w:sz w:val="24"/>
        </w:rPr>
        <w:t> </w:t>
      </w:r>
      <w:r>
        <w:rPr>
          <w:sz w:val="24"/>
        </w:rPr>
        <w:t>31,61 milhões;</w:t>
      </w:r>
      <w:r>
        <w:rPr>
          <w:spacing w:val="-2"/>
          <w:sz w:val="24"/>
        </w:rPr>
        <w:t> </w:t>
      </w:r>
      <w:r>
        <w:rPr>
          <w:b/>
          <w:sz w:val="24"/>
        </w:rPr>
        <w:t>Comunicação </w:t>
      </w:r>
      <w:r>
        <w:rPr>
          <w:sz w:val="24"/>
        </w:rPr>
        <w:t>com </w:t>
      </w:r>
      <w:r>
        <w:rPr>
          <w:b/>
          <w:sz w:val="24"/>
        </w:rPr>
        <w:t>7,9%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ou R$</w:t>
      </w:r>
      <w:r>
        <w:rPr>
          <w:spacing w:val="-3"/>
          <w:sz w:val="24"/>
        </w:rPr>
        <w:t> </w:t>
      </w:r>
      <w:r>
        <w:rPr>
          <w:sz w:val="24"/>
        </w:rPr>
        <w:t>13,59</w:t>
      </w:r>
      <w:r>
        <w:rPr>
          <w:spacing w:val="-1"/>
          <w:sz w:val="24"/>
        </w:rPr>
        <w:t> </w:t>
      </w:r>
      <w:r>
        <w:rPr>
          <w:sz w:val="24"/>
        </w:rPr>
        <w:t>milhões;</w:t>
      </w:r>
      <w:r>
        <w:rPr>
          <w:spacing w:val="-1"/>
          <w:sz w:val="24"/>
        </w:rPr>
        <w:t> </w:t>
      </w:r>
      <w:r>
        <w:rPr>
          <w:b/>
          <w:sz w:val="24"/>
        </w:rPr>
        <w:t>Patrocínios </w:t>
      </w:r>
      <w:r>
        <w:rPr>
          <w:sz w:val="24"/>
        </w:rPr>
        <w:t>com</w:t>
      </w:r>
      <w:r>
        <w:rPr>
          <w:spacing w:val="-2"/>
          <w:sz w:val="24"/>
        </w:rPr>
        <w:t> </w:t>
      </w:r>
      <w:r>
        <w:rPr>
          <w:b/>
          <w:sz w:val="24"/>
        </w:rPr>
        <w:t>2,4%,</w:t>
      </w:r>
      <w:r>
        <w:rPr>
          <w:b/>
          <w:spacing w:val="-1"/>
          <w:sz w:val="24"/>
        </w:rPr>
        <w:t> </w:t>
      </w:r>
      <w:r>
        <w:rPr>
          <w:sz w:val="24"/>
        </w:rPr>
        <w:t>ou R$ 4,15</w:t>
      </w:r>
      <w:r>
        <w:rPr>
          <w:spacing w:val="-1"/>
          <w:sz w:val="24"/>
        </w:rPr>
        <w:t> </w:t>
      </w:r>
      <w:r>
        <w:rPr>
          <w:sz w:val="24"/>
        </w:rPr>
        <w:t>milhões; </w:t>
      </w:r>
      <w:r>
        <w:rPr>
          <w:b/>
          <w:sz w:val="24"/>
        </w:rPr>
        <w:t>Objetivos Estratégicos Locais </w:t>
      </w:r>
      <w:r>
        <w:rPr>
          <w:sz w:val="24"/>
        </w:rPr>
        <w:t>com </w:t>
      </w:r>
      <w:r>
        <w:rPr>
          <w:b/>
          <w:sz w:val="24"/>
        </w:rPr>
        <w:t>32,5%</w:t>
      </w:r>
      <w:r>
        <w:rPr>
          <w:sz w:val="24"/>
        </w:rPr>
        <w:t>, ou R$ 55,62 milhões; e </w:t>
      </w:r>
      <w:r>
        <w:rPr>
          <w:b/>
          <w:sz w:val="24"/>
        </w:rPr>
        <w:t>2,3 % </w:t>
      </w:r>
      <w:r>
        <w:rPr>
          <w:sz w:val="24"/>
        </w:rPr>
        <w:t>ou R$ 3,97 milhões direcionados para </w:t>
      </w:r>
      <w:r>
        <w:rPr>
          <w:b/>
          <w:sz w:val="24"/>
        </w:rPr>
        <w:t>Assistência Técnica em Habitações de Interesse Social ATHIS, </w:t>
      </w:r>
      <w:r>
        <w:rPr>
          <w:sz w:val="24"/>
        </w:rPr>
        <w:t>conforme demonstrado e detalhado, por CAU/UF e CAU/BR, no Anexo 7.</w:t>
      </w:r>
    </w:p>
    <w:p>
      <w:pPr>
        <w:pStyle w:val="BodyText"/>
        <w:spacing w:line="360" w:lineRule="auto" w:before="159"/>
        <w:ind w:left="118" w:right="183" w:firstLine="851"/>
        <w:jc w:val="both"/>
      </w:pPr>
      <w:r>
        <w:rPr/>
        <w:t>Para as iniciativas em </w:t>
      </w:r>
      <w:r>
        <w:rPr>
          <w:b/>
        </w:rPr>
        <w:t>Capacitação</w:t>
      </w:r>
      <w:r>
        <w:rPr/>
        <w:t>, de conselheiros e do corpo funcional do CAU, são destinados </w:t>
      </w:r>
      <w:r>
        <w:rPr>
          <w:b/>
        </w:rPr>
        <w:t>2,6%</w:t>
      </w:r>
      <w:r>
        <w:rPr/>
        <w:t>, ou R$ 2,64 milhões, considerando o total de gastos com a folha de pagamentos (salários, encargos e benefícios), ou R$ 102,64 milhões, conforme demonstrado no Anexo 7.</w:t>
      </w:r>
    </w:p>
    <w:p>
      <w:pPr>
        <w:pStyle w:val="BodyText"/>
        <w:spacing w:line="360" w:lineRule="auto" w:before="160"/>
        <w:ind w:left="118" w:right="183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para o cálculo do índice não são considerados os valores destinados a rescisões contratuais e benefícios concedidos (totalizando R$ 14,69 milhões), estão sendo destinados recursos no montante</w:t>
      </w:r>
      <w:r>
        <w:rPr>
          <w:spacing w:val="-2"/>
        </w:rPr>
        <w:t> </w:t>
      </w:r>
      <w:r>
        <w:rPr/>
        <w:t>de R$</w:t>
      </w:r>
      <w:r>
        <w:rPr>
          <w:spacing w:val="-1"/>
        </w:rPr>
        <w:t> </w:t>
      </w:r>
      <w:r>
        <w:rPr/>
        <w:t>87,96</w:t>
      </w:r>
      <w:r>
        <w:rPr>
          <w:spacing w:val="-1"/>
        </w:rPr>
        <w:t> </w:t>
      </w:r>
      <w:r>
        <w:rPr/>
        <w:t>milhões,</w:t>
      </w:r>
      <w:r>
        <w:rPr>
          <w:spacing w:val="-3"/>
        </w:rPr>
        <w:t> </w:t>
      </w:r>
      <w:r>
        <w:rPr/>
        <w:t>ou </w:t>
      </w:r>
      <w:r>
        <w:rPr>
          <w:b/>
        </w:rPr>
        <w:t>43,4%</w:t>
      </w:r>
      <w:r>
        <w:rPr>
          <w:b/>
          <w:spacing w:val="-2"/>
        </w:rPr>
        <w:t> </w:t>
      </w:r>
      <w:r>
        <w:rPr/>
        <w:t>das</w:t>
      </w:r>
      <w:r>
        <w:rPr>
          <w:spacing w:val="-3"/>
        </w:rPr>
        <w:t> </w:t>
      </w:r>
      <w:r>
        <w:rPr/>
        <w:t>receitas correntes (R$ 202,49 milhões).</w:t>
      </w:r>
      <w:r>
        <w:rPr>
          <w:spacing w:val="-1"/>
        </w:rPr>
        <w:t> </w:t>
      </w:r>
      <w:r>
        <w:rPr/>
        <w:t>Para </w:t>
      </w:r>
      <w:r>
        <w:rPr>
          <w:b/>
        </w:rPr>
        <w:t>Reserva de Contingência </w:t>
      </w:r>
      <w:r>
        <w:rPr/>
        <w:t>os recursos destinados são de R$ 1,64 milhão, ou </w:t>
      </w:r>
      <w:r>
        <w:rPr>
          <w:b/>
        </w:rPr>
        <w:t>1% </w:t>
      </w:r>
      <w:r>
        <w:rPr/>
        <w:t>da RAL, conforme demonstrado nos Anexos 6 e 7.</w:t>
      </w:r>
    </w:p>
    <w:p>
      <w:pPr>
        <w:pStyle w:val="BodyText"/>
        <w:spacing w:line="360" w:lineRule="auto" w:before="160"/>
        <w:ind w:left="118" w:right="181" w:firstLine="851"/>
        <w:jc w:val="both"/>
      </w:pPr>
      <w:r>
        <w:rPr/>
        <w:t>O CAU/BR, que contempla uma receita de arrecadação do exercício líquida (RAL) no total de</w:t>
      </w:r>
      <w:r>
        <w:rPr>
          <w:spacing w:val="-8"/>
        </w:rPr>
        <w:t> </w:t>
      </w:r>
      <w:r>
        <w:rPr/>
        <w:t>R$</w:t>
      </w:r>
      <w:r>
        <w:rPr>
          <w:spacing w:val="-9"/>
        </w:rPr>
        <w:t> </w:t>
      </w:r>
      <w:r>
        <w:rPr/>
        <w:t>33,70</w:t>
      </w:r>
      <w:r>
        <w:rPr>
          <w:spacing w:val="-10"/>
        </w:rPr>
        <w:t> </w:t>
      </w:r>
      <w:r>
        <w:rPr/>
        <w:t>milhões,</w:t>
      </w:r>
      <w:r>
        <w:rPr>
          <w:spacing w:val="-8"/>
        </w:rPr>
        <w:t> </w:t>
      </w:r>
      <w:r>
        <w:rPr/>
        <w:t>apresenta</w:t>
      </w:r>
      <w:r>
        <w:rPr>
          <w:spacing w:val="-11"/>
        </w:rPr>
        <w:t> </w:t>
      </w:r>
      <w:r>
        <w:rPr/>
        <w:t>as</w:t>
      </w:r>
      <w:r>
        <w:rPr>
          <w:spacing w:val="-9"/>
        </w:rPr>
        <w:t> </w:t>
      </w:r>
      <w:r>
        <w:rPr/>
        <w:t>destinações</w:t>
      </w:r>
      <w:r>
        <w:rPr>
          <w:spacing w:val="-8"/>
        </w:rPr>
        <w:t> </w:t>
      </w:r>
      <w:r>
        <w:rPr/>
        <w:t>estratégicas</w:t>
      </w:r>
      <w:r>
        <w:rPr>
          <w:spacing w:val="-11"/>
        </w:rPr>
        <w:t> </w:t>
      </w:r>
      <w:r>
        <w:rPr/>
        <w:t>dimensionadas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atendidas,</w:t>
      </w:r>
      <w:r>
        <w:rPr>
          <w:spacing w:val="-9"/>
        </w:rPr>
        <w:t> </w:t>
      </w:r>
      <w:r>
        <w:rPr/>
        <w:t>da</w:t>
      </w:r>
      <w:r>
        <w:rPr>
          <w:spacing w:val="-11"/>
        </w:rPr>
        <w:t> </w:t>
      </w:r>
      <w:r>
        <w:rPr/>
        <w:t>seguinte forma: </w:t>
      </w:r>
      <w:r>
        <w:rPr>
          <w:b/>
        </w:rPr>
        <w:t>fiscalização </w:t>
      </w:r>
      <w:r>
        <w:rPr/>
        <w:t>com </w:t>
      </w:r>
      <w:r>
        <w:rPr>
          <w:b/>
        </w:rPr>
        <w:t>18,7% </w:t>
      </w:r>
      <w:r>
        <w:rPr/>
        <w:t>ou R$ 6,32 milhões; </w:t>
      </w:r>
      <w:r>
        <w:rPr>
          <w:b/>
        </w:rPr>
        <w:t>atendimento </w:t>
      </w:r>
      <w:r>
        <w:rPr/>
        <w:t>com </w:t>
      </w:r>
      <w:r>
        <w:rPr>
          <w:b/>
        </w:rPr>
        <w:t>22,9% </w:t>
      </w:r>
      <w:r>
        <w:rPr/>
        <w:t>ou R$ 7,73 milhões; </w:t>
      </w:r>
      <w:r>
        <w:rPr>
          <w:b/>
        </w:rPr>
        <w:t>13,1% </w:t>
      </w:r>
      <w:r>
        <w:rPr/>
        <w:t>ou R$ 4,43 milhões para </w:t>
      </w:r>
      <w:r>
        <w:rPr>
          <w:b/>
        </w:rPr>
        <w:t>comunicação</w:t>
      </w:r>
      <w:r>
        <w:rPr/>
        <w:t>; para os </w:t>
      </w:r>
      <w:r>
        <w:rPr>
          <w:b/>
        </w:rPr>
        <w:t>objetivos estratégicos elencados como prioritários </w:t>
      </w:r>
      <w:r>
        <w:rPr/>
        <w:t>pelo CAU/BR “Estimular o conhecimento, o uso de processos criativos e a difusão das melhores</w:t>
      </w:r>
      <w:r>
        <w:rPr>
          <w:spacing w:val="-1"/>
        </w:rPr>
        <w:t> </w:t>
      </w:r>
      <w:r>
        <w:rPr/>
        <w:t>práticas</w:t>
      </w:r>
      <w:r>
        <w:rPr>
          <w:spacing w:val="-2"/>
        </w:rPr>
        <w:t> </w:t>
      </w:r>
      <w:r>
        <w:rPr/>
        <w:t>em Arquitetura</w:t>
      </w:r>
      <w:r>
        <w:rPr>
          <w:spacing w:val="-2"/>
        </w:rPr>
        <w:t> </w:t>
      </w:r>
      <w:r>
        <w:rPr/>
        <w:t>e Urbanismo”,</w:t>
      </w:r>
      <w:r>
        <w:rPr>
          <w:spacing w:val="-2"/>
        </w:rPr>
        <w:t> </w:t>
      </w:r>
      <w:r>
        <w:rPr/>
        <w:t>e “Fomentar</w:t>
      </w:r>
      <w:r>
        <w:rPr>
          <w:spacing w:val="-1"/>
        </w:rPr>
        <w:t> </w:t>
      </w:r>
      <w:r>
        <w:rPr/>
        <w:t>o acesso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sociedade</w:t>
      </w:r>
      <w:r>
        <w:rPr>
          <w:spacing w:val="-1"/>
        </w:rPr>
        <w:t> </w:t>
      </w:r>
      <w:r>
        <w:rPr/>
        <w:t>à Arquitetura e</w:t>
      </w:r>
      <w:r>
        <w:rPr>
          <w:spacing w:val="-1"/>
        </w:rPr>
        <w:t> </w:t>
      </w:r>
      <w:r>
        <w:rPr/>
        <w:t>Urbanismo”</w:t>
      </w:r>
      <w:r>
        <w:rPr>
          <w:spacing w:val="-4"/>
        </w:rPr>
        <w:t> </w:t>
      </w:r>
      <w:r>
        <w:rPr/>
        <w:t>estão</w:t>
      </w:r>
      <w:r>
        <w:rPr>
          <w:spacing w:val="-5"/>
        </w:rPr>
        <w:t> </w:t>
      </w:r>
      <w:r>
        <w:rPr/>
        <w:t>direcionados</w:t>
      </w:r>
      <w:r>
        <w:rPr>
          <w:spacing w:val="-4"/>
        </w:rPr>
        <w:t> </w:t>
      </w:r>
      <w:r>
        <w:rPr/>
        <w:t>recursos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montante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R$ 5,37</w:t>
      </w:r>
      <w:r>
        <w:rPr>
          <w:spacing w:val="-3"/>
        </w:rPr>
        <w:t> </w:t>
      </w:r>
      <w:r>
        <w:rPr/>
        <w:t>milhões,</w:t>
      </w:r>
      <w:r>
        <w:rPr>
          <w:spacing w:val="-3"/>
        </w:rPr>
        <w:t> </w:t>
      </w:r>
      <w:r>
        <w:rPr/>
        <w:t>ou</w:t>
      </w:r>
      <w:r>
        <w:rPr>
          <w:spacing w:val="-2"/>
        </w:rPr>
        <w:t> </w:t>
      </w:r>
      <w:r>
        <w:rPr>
          <w:b/>
        </w:rPr>
        <w:t>15,9%</w:t>
      </w:r>
      <w:r>
        <w:rPr>
          <w:b/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RAL.</w:t>
      </w:r>
      <w:r>
        <w:rPr>
          <w:spacing w:val="-5"/>
        </w:rPr>
        <w:t> </w:t>
      </w:r>
      <w:r>
        <w:rPr/>
        <w:t>Para o</w:t>
      </w:r>
      <w:r>
        <w:rPr>
          <w:spacing w:val="-3"/>
        </w:rPr>
        <w:t> </w:t>
      </w:r>
      <w:r>
        <w:rPr/>
        <w:t>objetivo</w:t>
      </w:r>
      <w:r>
        <w:rPr>
          <w:spacing w:val="-3"/>
        </w:rPr>
        <w:t> </w:t>
      </w:r>
      <w:r>
        <w:rPr/>
        <w:t>estratégico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“Fomentar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Acesso</w:t>
      </w:r>
      <w:r>
        <w:rPr>
          <w:spacing w:val="-4"/>
        </w:rPr>
        <w:t> </w:t>
      </w:r>
      <w:r>
        <w:rPr/>
        <w:t>da</w:t>
      </w:r>
      <w:r>
        <w:rPr>
          <w:spacing w:val="-9"/>
        </w:rPr>
        <w:t> </w:t>
      </w:r>
      <w:r>
        <w:rPr/>
        <w:t>Sociedade</w:t>
      </w:r>
      <w:r>
        <w:rPr>
          <w:spacing w:val="-3"/>
        </w:rPr>
        <w:t> </w:t>
      </w:r>
      <w:r>
        <w:rPr/>
        <w:t>à</w:t>
      </w:r>
      <w:r>
        <w:rPr>
          <w:spacing w:val="-4"/>
        </w:rPr>
        <w:t> </w:t>
      </w:r>
      <w:r>
        <w:rPr/>
        <w:t>Arquitetura</w:t>
      </w:r>
      <w:r>
        <w:rPr>
          <w:spacing w:val="-6"/>
        </w:rPr>
        <w:t> </w:t>
      </w:r>
      <w:r>
        <w:rPr/>
        <w:t>e</w:t>
      </w:r>
      <w:r>
        <w:rPr>
          <w:spacing w:val="-3"/>
        </w:rPr>
        <w:t> </w:t>
      </w:r>
      <w:r>
        <w:rPr/>
        <w:t>Urbanismo”,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âmbito da</w:t>
      </w:r>
      <w:r>
        <w:rPr>
          <w:spacing w:val="-2"/>
        </w:rPr>
        <w:t> </w:t>
      </w:r>
      <w:r>
        <w:rPr/>
        <w:t>ATHIS,</w:t>
      </w:r>
      <w:r>
        <w:rPr>
          <w:spacing w:val="-2"/>
        </w:rPr>
        <w:t> </w:t>
      </w:r>
      <w:r>
        <w:rPr/>
        <w:t>os recursos</w:t>
      </w:r>
      <w:r>
        <w:rPr>
          <w:spacing w:val="-2"/>
        </w:rPr>
        <w:t> </w:t>
      </w:r>
      <w:r>
        <w:rPr/>
        <w:t>envolvidos</w:t>
      </w:r>
      <w:r>
        <w:rPr>
          <w:spacing w:val="-1"/>
        </w:rPr>
        <w:t> </w:t>
      </w:r>
      <w:r>
        <w:rPr/>
        <w:t>são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R$</w:t>
      </w:r>
      <w:r>
        <w:rPr>
          <w:spacing w:val="-2"/>
        </w:rPr>
        <w:t> </w:t>
      </w:r>
      <w:r>
        <w:rPr/>
        <w:t>674,03 mil,</w:t>
      </w:r>
      <w:r>
        <w:rPr>
          <w:spacing w:val="-4"/>
        </w:rPr>
        <w:t> </w:t>
      </w:r>
      <w:r>
        <w:rPr/>
        <w:t>ou </w:t>
      </w:r>
      <w:r>
        <w:rPr>
          <w:b/>
        </w:rPr>
        <w:t>2%</w:t>
      </w:r>
      <w:r>
        <w:rPr/>
        <w:t>.</w:t>
      </w:r>
      <w:r>
        <w:rPr>
          <w:spacing w:val="-2"/>
        </w:rPr>
        <w:t> </w:t>
      </w:r>
      <w:r>
        <w:rPr/>
        <w:t>Para</w:t>
      </w:r>
      <w:r>
        <w:rPr>
          <w:spacing w:val="-1"/>
        </w:rPr>
        <w:t> </w:t>
      </w:r>
      <w:r>
        <w:rPr>
          <w:b/>
        </w:rPr>
        <w:t>capacitação </w:t>
      </w:r>
      <w:r>
        <w:rPr/>
        <w:t>são</w:t>
      </w:r>
      <w:r>
        <w:rPr>
          <w:spacing w:val="-1"/>
        </w:rPr>
        <w:t> </w:t>
      </w:r>
      <w:r>
        <w:rPr/>
        <w:t>destinados </w:t>
      </w:r>
      <w:r>
        <w:rPr>
          <w:b/>
        </w:rPr>
        <w:t>2% </w:t>
      </w:r>
      <w:r>
        <w:rPr/>
        <w:t>ou R$ 439,92 mil, considerando que o total da folha de pagamentos monta em R$ 22,05 milhões, conforme</w:t>
      </w:r>
      <w:r>
        <w:rPr>
          <w:spacing w:val="-3"/>
        </w:rPr>
        <w:t> </w:t>
      </w:r>
      <w:r>
        <w:rPr/>
        <w:t>demonstrado</w:t>
      </w:r>
      <w:r>
        <w:rPr>
          <w:spacing w:val="-6"/>
        </w:rPr>
        <w:t> </w:t>
      </w:r>
      <w:r>
        <w:rPr/>
        <w:t>nos</w:t>
      </w:r>
      <w:r>
        <w:rPr>
          <w:spacing w:val="-4"/>
        </w:rPr>
        <w:t> </w:t>
      </w:r>
      <w:r>
        <w:rPr/>
        <w:t>anexos</w:t>
      </w:r>
      <w:r>
        <w:rPr>
          <w:spacing w:val="-3"/>
        </w:rPr>
        <w:t> </w:t>
      </w:r>
      <w:r>
        <w:rPr/>
        <w:t>4.1</w:t>
      </w:r>
      <w:r>
        <w:rPr>
          <w:spacing w:val="-3"/>
        </w:rPr>
        <w:t> </w:t>
      </w:r>
      <w:r>
        <w:rPr/>
        <w:t>e</w:t>
      </w:r>
      <w:r>
        <w:rPr>
          <w:spacing w:val="-6"/>
        </w:rPr>
        <w:t> </w:t>
      </w:r>
      <w:r>
        <w:rPr/>
        <w:t>7.</w:t>
      </w:r>
      <w:r>
        <w:rPr>
          <w:spacing w:val="-4"/>
        </w:rPr>
        <w:t> </w:t>
      </w:r>
      <w:r>
        <w:rPr/>
        <w:t>Cabe</w:t>
      </w:r>
      <w:r>
        <w:rPr>
          <w:spacing w:val="-6"/>
        </w:rPr>
        <w:t> </w:t>
      </w:r>
      <w:r>
        <w:rPr/>
        <w:t>mencionar</w:t>
      </w:r>
      <w:r>
        <w:rPr>
          <w:spacing w:val="-4"/>
        </w:rPr>
        <w:t> </w:t>
      </w:r>
      <w:r>
        <w:rPr/>
        <w:t>que,</w:t>
      </w:r>
      <w:r>
        <w:rPr>
          <w:spacing w:val="-6"/>
        </w:rPr>
        <w:t> </w:t>
      </w:r>
      <w:r>
        <w:rPr/>
        <w:t>frente</w:t>
      </w:r>
      <w:r>
        <w:rPr>
          <w:spacing w:val="-3"/>
        </w:rPr>
        <w:t> </w:t>
      </w:r>
      <w:r>
        <w:rPr/>
        <w:t>às</w:t>
      </w:r>
      <w:r>
        <w:rPr>
          <w:spacing w:val="-6"/>
        </w:rPr>
        <w:t> </w:t>
      </w:r>
      <w:r>
        <w:rPr/>
        <w:t>prioridades</w:t>
      </w:r>
      <w:r>
        <w:rPr>
          <w:spacing w:val="-3"/>
        </w:rPr>
        <w:t> </w:t>
      </w:r>
      <w:r>
        <w:rPr/>
        <w:t>estratégicas</w:t>
      </w:r>
    </w:p>
    <w:p>
      <w:pPr>
        <w:spacing w:after="0" w:line="360" w:lineRule="auto"/>
        <w:jc w:val="both"/>
        <w:sectPr>
          <w:headerReference w:type="default" r:id="rId41"/>
          <w:footerReference w:type="default" r:id="rId42"/>
          <w:pgSz w:w="11910" w:h="16840"/>
          <w:pgMar w:header="516" w:footer="171" w:top="1540" w:bottom="360" w:left="1300" w:right="660"/>
        </w:sectPr>
      </w:pPr>
    </w:p>
    <w:p>
      <w:pPr>
        <w:pStyle w:val="BodyText"/>
        <w:spacing w:line="360" w:lineRule="auto" w:before="46"/>
        <w:ind w:left="118" w:right="185"/>
        <w:jc w:val="both"/>
      </w:pPr>
      <w:r>
        <w:rPr/>
        <w:t>de</w:t>
      </w:r>
      <w:r>
        <w:rPr>
          <w:spacing w:val="-14"/>
        </w:rPr>
        <w:t> </w:t>
      </w:r>
      <w:r>
        <w:rPr/>
        <w:t>atuação</w:t>
      </w:r>
      <w:r>
        <w:rPr>
          <w:spacing w:val="-14"/>
        </w:rPr>
        <w:t> </w:t>
      </w:r>
      <w:r>
        <w:rPr/>
        <w:t>do</w:t>
      </w:r>
      <w:r>
        <w:rPr>
          <w:spacing w:val="-13"/>
        </w:rPr>
        <w:t> </w:t>
      </w:r>
      <w:r>
        <w:rPr/>
        <w:t>CAU/BR,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2020,</w:t>
      </w:r>
      <w:r>
        <w:rPr>
          <w:spacing w:val="-14"/>
        </w:rPr>
        <w:t> </w:t>
      </w:r>
      <w:r>
        <w:rPr/>
        <w:t>não</w:t>
      </w:r>
      <w:r>
        <w:rPr>
          <w:spacing w:val="-13"/>
        </w:rPr>
        <w:t> </w:t>
      </w:r>
      <w:r>
        <w:rPr/>
        <w:t>estão</w:t>
      </w:r>
      <w:r>
        <w:rPr>
          <w:spacing w:val="-14"/>
        </w:rPr>
        <w:t> </w:t>
      </w:r>
      <w:r>
        <w:rPr/>
        <w:t>sendo</w:t>
      </w:r>
      <w:r>
        <w:rPr>
          <w:spacing w:val="-14"/>
        </w:rPr>
        <w:t> </w:t>
      </w:r>
      <w:r>
        <w:rPr/>
        <w:t>direcionados</w:t>
      </w:r>
      <w:r>
        <w:rPr>
          <w:spacing w:val="-13"/>
        </w:rPr>
        <w:t> </w:t>
      </w:r>
      <w:r>
        <w:rPr/>
        <w:t>recursos,</w:t>
      </w:r>
      <w:r>
        <w:rPr>
          <w:spacing w:val="-14"/>
        </w:rPr>
        <w:t> </w:t>
      </w:r>
      <w:r>
        <w:rPr/>
        <w:t>em</w:t>
      </w:r>
      <w:r>
        <w:rPr>
          <w:spacing w:val="-13"/>
        </w:rPr>
        <w:t> </w:t>
      </w:r>
      <w:r>
        <w:rPr/>
        <w:t>sua</w:t>
      </w:r>
      <w:r>
        <w:rPr>
          <w:spacing w:val="-14"/>
        </w:rPr>
        <w:t> </w:t>
      </w:r>
      <w:r>
        <w:rPr/>
        <w:t>programação,</w:t>
      </w:r>
      <w:r>
        <w:rPr>
          <w:spacing w:val="-13"/>
        </w:rPr>
        <w:t> </w:t>
      </w:r>
      <w:r>
        <w:rPr/>
        <w:t>para </w:t>
      </w:r>
      <w:r>
        <w:rPr>
          <w:spacing w:val="-2"/>
        </w:rPr>
        <w:t>Patrocínios.</w:t>
      </w:r>
    </w:p>
    <w:p>
      <w:pPr>
        <w:pStyle w:val="BodyText"/>
        <w:spacing w:line="360" w:lineRule="auto" w:before="161"/>
        <w:ind w:left="118" w:right="183" w:firstLine="851"/>
        <w:jc w:val="both"/>
      </w:pPr>
      <w:r>
        <w:rPr/>
        <w:t>No</w:t>
      </w:r>
      <w:r>
        <w:rPr>
          <w:spacing w:val="-12"/>
        </w:rPr>
        <w:t> </w:t>
      </w:r>
      <w:r>
        <w:rPr/>
        <w:t>tocante</w:t>
      </w:r>
      <w:r>
        <w:rPr>
          <w:spacing w:val="-12"/>
        </w:rPr>
        <w:t> </w:t>
      </w:r>
      <w:r>
        <w:rPr/>
        <w:t>aos</w:t>
      </w:r>
      <w:r>
        <w:rPr>
          <w:spacing w:val="-10"/>
        </w:rPr>
        <w:t> </w:t>
      </w:r>
      <w:r>
        <w:rPr/>
        <w:t>gastos</w:t>
      </w:r>
      <w:r>
        <w:rPr>
          <w:spacing w:val="-12"/>
        </w:rPr>
        <w:t> </w:t>
      </w:r>
      <w:r>
        <w:rPr/>
        <w:t>com</w:t>
      </w:r>
      <w:r>
        <w:rPr>
          <w:spacing w:val="-8"/>
        </w:rPr>
        <w:t> </w:t>
      </w:r>
      <w:r>
        <w:rPr>
          <w:b/>
        </w:rPr>
        <w:t>pessoal</w:t>
      </w:r>
      <w:r>
        <w:rPr>
          <w:b/>
          <w:spacing w:val="-11"/>
        </w:rPr>
        <w:t> </w:t>
      </w:r>
      <w:r>
        <w:rPr/>
        <w:t>(salários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encargos</w:t>
      </w:r>
      <w:r>
        <w:rPr>
          <w:spacing w:val="-10"/>
        </w:rPr>
        <w:t> </w:t>
      </w:r>
      <w:r>
        <w:rPr/>
        <w:t>sociais),</w:t>
      </w:r>
      <w:r>
        <w:rPr>
          <w:spacing w:val="-10"/>
        </w:rPr>
        <w:t> </w:t>
      </w:r>
      <w:r>
        <w:rPr/>
        <w:t>verifica-se</w:t>
      </w:r>
      <w:r>
        <w:rPr>
          <w:spacing w:val="-13"/>
        </w:rPr>
        <w:t> </w:t>
      </w:r>
      <w:r>
        <w:rPr/>
        <w:t>uma</w:t>
      </w:r>
      <w:r>
        <w:rPr>
          <w:spacing w:val="-12"/>
        </w:rPr>
        <w:t> </w:t>
      </w:r>
      <w:r>
        <w:rPr/>
        <w:t>destinação líquida</w:t>
      </w:r>
      <w:r>
        <w:rPr>
          <w:spacing w:val="-7"/>
        </w:rPr>
        <w:t> </w:t>
      </w:r>
      <w:r>
        <w:rPr/>
        <w:t>de</w:t>
      </w:r>
      <w:r>
        <w:rPr>
          <w:spacing w:val="-5"/>
        </w:rPr>
        <w:t> </w:t>
      </w:r>
      <w:r>
        <w:rPr/>
        <w:t>R$</w:t>
      </w:r>
      <w:r>
        <w:rPr>
          <w:spacing w:val="-7"/>
        </w:rPr>
        <w:t> </w:t>
      </w:r>
      <w:r>
        <w:rPr/>
        <w:t>19,17</w:t>
      </w:r>
      <w:r>
        <w:rPr>
          <w:spacing w:val="-5"/>
        </w:rPr>
        <w:t> </w:t>
      </w:r>
      <w:r>
        <w:rPr/>
        <w:t>milhões,</w:t>
      </w:r>
      <w:r>
        <w:rPr>
          <w:spacing w:val="-5"/>
        </w:rPr>
        <w:t> </w:t>
      </w:r>
      <w:r>
        <w:rPr/>
        <w:t>ou</w:t>
      </w:r>
      <w:r>
        <w:rPr>
          <w:spacing w:val="-4"/>
        </w:rPr>
        <w:t> </w:t>
      </w:r>
      <w:r>
        <w:rPr>
          <w:b/>
        </w:rPr>
        <w:t>40,0%</w:t>
      </w:r>
      <w:r>
        <w:rPr>
          <w:b/>
          <w:spacing w:val="-7"/>
        </w:rPr>
        <w:t> </w:t>
      </w:r>
      <w:r>
        <w:rPr/>
        <w:t>das</w:t>
      </w:r>
      <w:r>
        <w:rPr>
          <w:spacing w:val="-6"/>
        </w:rPr>
        <w:t> </w:t>
      </w:r>
      <w:r>
        <w:rPr/>
        <w:t>receitas</w:t>
      </w:r>
      <w:r>
        <w:rPr>
          <w:spacing w:val="-4"/>
        </w:rPr>
        <w:t> </w:t>
      </w:r>
      <w:r>
        <w:rPr/>
        <w:t>correntes,</w:t>
      </w:r>
      <w:r>
        <w:rPr>
          <w:spacing w:val="-7"/>
        </w:rPr>
        <w:t> </w:t>
      </w:r>
      <w:r>
        <w:rPr/>
        <w:t>representando</w:t>
      </w:r>
      <w:r>
        <w:rPr>
          <w:spacing w:val="-6"/>
        </w:rPr>
        <w:t> </w:t>
      </w:r>
      <w:r>
        <w:rPr/>
        <w:t>um</w:t>
      </w:r>
      <w:r>
        <w:rPr>
          <w:spacing w:val="-7"/>
        </w:rPr>
        <w:t> </w:t>
      </w:r>
      <w:r>
        <w:rPr/>
        <w:t>incremento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5"/>
        </w:rPr>
        <w:t>4,7</w:t>
      </w:r>
    </w:p>
    <w:p>
      <w:pPr>
        <w:pStyle w:val="BodyText"/>
        <w:spacing w:line="292" w:lineRule="exact"/>
        <w:ind w:left="118"/>
        <w:jc w:val="both"/>
      </w:pPr>
      <w:r>
        <w:rPr/>
        <w:t>p.p.</w:t>
      </w:r>
      <w:r>
        <w:rPr>
          <w:spacing w:val="-4"/>
        </w:rPr>
        <w:t> </w:t>
      </w:r>
      <w:r>
        <w:rPr/>
        <w:t>frente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previsto</w:t>
      </w:r>
      <w:r>
        <w:rPr>
          <w:spacing w:val="-1"/>
        </w:rPr>
        <w:t> </w:t>
      </w:r>
      <w:r>
        <w:rPr/>
        <w:t>para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Programação</w:t>
      </w:r>
      <w:r>
        <w:rPr>
          <w:spacing w:val="-2"/>
        </w:rPr>
        <w:t> </w:t>
      </w:r>
      <w:r>
        <w:rPr/>
        <w:t>2019</w:t>
      </w:r>
      <w:r>
        <w:rPr>
          <w:spacing w:val="-3"/>
        </w:rPr>
        <w:t> </w:t>
      </w:r>
      <w:r>
        <w:rPr/>
        <w:t>(35,3%), conforme</w:t>
      </w:r>
      <w:r>
        <w:rPr>
          <w:spacing w:val="-1"/>
        </w:rPr>
        <w:t> </w:t>
      </w:r>
      <w:r>
        <w:rPr/>
        <w:t>demonstrado</w:t>
      </w:r>
      <w:r>
        <w:rPr>
          <w:spacing w:val="-2"/>
        </w:rPr>
        <w:t> </w:t>
      </w:r>
      <w:r>
        <w:rPr/>
        <w:t>nos</w:t>
      </w:r>
      <w:r>
        <w:rPr>
          <w:spacing w:val="1"/>
        </w:rPr>
        <w:t> </w:t>
      </w:r>
      <w:r>
        <w:rPr/>
        <w:t>anexos</w:t>
      </w:r>
      <w:r>
        <w:rPr>
          <w:spacing w:val="-2"/>
        </w:rPr>
        <w:t> </w:t>
      </w:r>
      <w:r>
        <w:rPr/>
        <w:t>4.1</w:t>
      </w:r>
      <w:r>
        <w:rPr>
          <w:spacing w:val="-1"/>
        </w:rPr>
        <w:t> </w:t>
      </w:r>
      <w:r>
        <w:rPr>
          <w:spacing w:val="-10"/>
        </w:rPr>
        <w:t>e</w:t>
      </w:r>
    </w:p>
    <w:p>
      <w:pPr>
        <w:pStyle w:val="BodyText"/>
        <w:spacing w:line="360" w:lineRule="auto" w:before="146"/>
        <w:ind w:left="118" w:right="182"/>
        <w:jc w:val="both"/>
      </w:pPr>
      <w:r>
        <w:rPr/>
        <w:t>6. Os descontos apontados pelo CAU/BR referem-se aos benefícios concedidos: auxílio transporte, auxílio alimentação, auxílio creche e plano de saúde. Cabe ressaltar que o valor destinado a efetivação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segunda</w:t>
      </w:r>
      <w:r>
        <w:rPr>
          <w:spacing w:val="-6"/>
        </w:rPr>
        <w:t> </w:t>
      </w:r>
      <w:r>
        <w:rPr/>
        <w:t>fase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"Implantação</w:t>
      </w:r>
      <w:r>
        <w:rPr>
          <w:spacing w:val="-4"/>
        </w:rPr>
        <w:t> </w:t>
      </w:r>
      <w:r>
        <w:rPr/>
        <w:t>da</w:t>
      </w:r>
      <w:r>
        <w:rPr>
          <w:spacing w:val="-5"/>
        </w:rPr>
        <w:t> </w:t>
      </w:r>
      <w:r>
        <w:rPr/>
        <w:t>CTO"</w:t>
      </w:r>
      <w:r>
        <w:rPr>
          <w:spacing w:val="-5"/>
        </w:rPr>
        <w:t> </w:t>
      </w:r>
      <w:r>
        <w:rPr/>
        <w:t>(Reestruturação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organograma)</w:t>
      </w:r>
      <w:r>
        <w:rPr>
          <w:spacing w:val="-5"/>
        </w:rPr>
        <w:t> </w:t>
      </w:r>
      <w:r>
        <w:rPr/>
        <w:t>do</w:t>
      </w:r>
      <w:r>
        <w:rPr>
          <w:spacing w:val="-4"/>
        </w:rPr>
        <w:t> </w:t>
      </w:r>
      <w:r>
        <w:rPr/>
        <w:t>CAU/BR no valor de R$ 609.159,00 não foi considerado para o cálculo de Pessoal e Encargos e será considerado após a efetivação da contratação dos novos colaboradores.</w:t>
      </w:r>
    </w:p>
    <w:p>
      <w:pPr>
        <w:spacing w:line="360" w:lineRule="auto" w:before="160"/>
        <w:ind w:left="118" w:right="181" w:firstLine="851"/>
        <w:jc w:val="both"/>
        <w:rPr>
          <w:sz w:val="24"/>
        </w:rPr>
      </w:pPr>
      <w:r>
        <w:rPr>
          <w:sz w:val="24"/>
        </w:rPr>
        <w:t>Os </w:t>
      </w:r>
      <w:r>
        <w:rPr>
          <w:b/>
          <w:sz w:val="24"/>
        </w:rPr>
        <w:t>CAU/UF</w:t>
      </w:r>
      <w:r>
        <w:rPr>
          <w:sz w:val="24"/>
        </w:rPr>
        <w:t>, que respondem por</w:t>
      </w:r>
      <w:r>
        <w:rPr>
          <w:spacing w:val="-1"/>
          <w:sz w:val="24"/>
        </w:rPr>
        <w:t> </w:t>
      </w:r>
      <w:r>
        <w:rPr>
          <w:sz w:val="24"/>
        </w:rPr>
        <w:t>uma receita de</w:t>
      </w:r>
      <w:r>
        <w:rPr>
          <w:spacing w:val="-1"/>
          <w:sz w:val="24"/>
        </w:rPr>
        <w:t> </w:t>
      </w:r>
      <w:r>
        <w:rPr>
          <w:sz w:val="24"/>
        </w:rPr>
        <w:t>arrecadação líquida</w:t>
      </w:r>
      <w:r>
        <w:rPr>
          <w:spacing w:val="-2"/>
          <w:sz w:val="24"/>
        </w:rPr>
        <w:t> </w:t>
      </w:r>
      <w:r>
        <w:rPr>
          <w:sz w:val="24"/>
        </w:rPr>
        <w:t>do exercício (RAL) no valor</w:t>
      </w:r>
      <w:r>
        <w:rPr>
          <w:spacing w:val="-6"/>
          <w:sz w:val="24"/>
        </w:rPr>
        <w:t> </w:t>
      </w:r>
      <w:r>
        <w:rPr>
          <w:sz w:val="24"/>
        </w:rPr>
        <w:t>de</w:t>
      </w:r>
      <w:r>
        <w:rPr>
          <w:spacing w:val="-6"/>
          <w:sz w:val="24"/>
        </w:rPr>
        <w:t> </w:t>
      </w:r>
      <w:r>
        <w:rPr>
          <w:sz w:val="24"/>
        </w:rPr>
        <w:t>R$</w:t>
      </w:r>
      <w:r>
        <w:rPr>
          <w:spacing w:val="-9"/>
          <w:sz w:val="24"/>
        </w:rPr>
        <w:t> </w:t>
      </w:r>
      <w:r>
        <w:rPr>
          <w:sz w:val="24"/>
        </w:rPr>
        <w:t>137,40</w:t>
      </w:r>
      <w:r>
        <w:rPr>
          <w:spacing w:val="-5"/>
          <w:sz w:val="24"/>
        </w:rPr>
        <w:t> </w:t>
      </w:r>
      <w:r>
        <w:rPr>
          <w:sz w:val="24"/>
        </w:rPr>
        <w:t>milhões,</w:t>
      </w:r>
      <w:r>
        <w:rPr>
          <w:spacing w:val="-6"/>
          <w:sz w:val="24"/>
        </w:rPr>
        <w:t> </w:t>
      </w:r>
      <w:r>
        <w:rPr>
          <w:sz w:val="24"/>
        </w:rPr>
        <w:t>apresentam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6"/>
          <w:sz w:val="24"/>
        </w:rPr>
        <w:t> </w:t>
      </w:r>
      <w:r>
        <w:rPr>
          <w:sz w:val="24"/>
        </w:rPr>
        <w:t>destinações</w:t>
      </w:r>
      <w:r>
        <w:rPr>
          <w:spacing w:val="-6"/>
          <w:sz w:val="24"/>
        </w:rPr>
        <w:t> </w:t>
      </w:r>
      <w:r>
        <w:rPr>
          <w:sz w:val="24"/>
        </w:rPr>
        <w:t>estratégicas</w:t>
      </w:r>
      <w:r>
        <w:rPr>
          <w:spacing w:val="-7"/>
          <w:sz w:val="24"/>
        </w:rPr>
        <w:t> </w:t>
      </w:r>
      <w:r>
        <w:rPr>
          <w:sz w:val="24"/>
        </w:rPr>
        <w:t>dimensionadas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8"/>
          <w:sz w:val="24"/>
        </w:rPr>
        <w:t> </w:t>
      </w:r>
      <w:r>
        <w:rPr>
          <w:sz w:val="24"/>
        </w:rPr>
        <w:t>atendidas,</w:t>
      </w:r>
      <w:r>
        <w:rPr>
          <w:spacing w:val="-6"/>
          <w:sz w:val="24"/>
        </w:rPr>
        <w:t> </w:t>
      </w:r>
      <w:r>
        <w:rPr>
          <w:sz w:val="24"/>
        </w:rPr>
        <w:t>da seguinte forma: </w:t>
      </w:r>
      <w:r>
        <w:rPr>
          <w:b/>
          <w:sz w:val="24"/>
        </w:rPr>
        <w:t>29,5%, </w:t>
      </w:r>
      <w:r>
        <w:rPr>
          <w:sz w:val="24"/>
        </w:rPr>
        <w:t>ou R$ 40,49 milhões, para </w:t>
      </w:r>
      <w:r>
        <w:rPr>
          <w:b/>
          <w:sz w:val="24"/>
        </w:rPr>
        <w:t>fiscalização</w:t>
      </w:r>
      <w:r>
        <w:rPr>
          <w:sz w:val="24"/>
        </w:rPr>
        <w:t>; </w:t>
      </w:r>
      <w:r>
        <w:rPr>
          <w:b/>
          <w:sz w:val="24"/>
        </w:rPr>
        <w:t>17,4%, </w:t>
      </w:r>
      <w:r>
        <w:rPr>
          <w:sz w:val="24"/>
        </w:rPr>
        <w:t>ou R$ 23,87 milhões, para </w:t>
      </w:r>
      <w:r>
        <w:rPr>
          <w:b/>
          <w:sz w:val="24"/>
        </w:rPr>
        <w:t>atendimento</w:t>
      </w:r>
      <w:r>
        <w:rPr>
          <w:sz w:val="24"/>
        </w:rPr>
        <w:t>; </w:t>
      </w:r>
      <w:r>
        <w:rPr>
          <w:b/>
          <w:sz w:val="24"/>
        </w:rPr>
        <w:t>6,7%, </w:t>
      </w:r>
      <w:r>
        <w:rPr>
          <w:sz w:val="24"/>
        </w:rPr>
        <w:t>ou R$ 9,15 milhões, para </w:t>
      </w:r>
      <w:r>
        <w:rPr>
          <w:b/>
          <w:sz w:val="24"/>
        </w:rPr>
        <w:t>comunicação</w:t>
      </w:r>
      <w:r>
        <w:rPr>
          <w:sz w:val="24"/>
        </w:rPr>
        <w:t>; </w:t>
      </w:r>
      <w:r>
        <w:rPr>
          <w:b/>
          <w:sz w:val="24"/>
        </w:rPr>
        <w:t>3%, </w:t>
      </w:r>
      <w:r>
        <w:rPr>
          <w:sz w:val="24"/>
        </w:rPr>
        <w:t>ou R$ 4,15 milhões, para </w:t>
      </w:r>
      <w:r>
        <w:rPr>
          <w:b/>
          <w:sz w:val="24"/>
        </w:rPr>
        <w:t>patrocínios</w:t>
      </w:r>
      <w:r>
        <w:rPr>
          <w:sz w:val="24"/>
        </w:rPr>
        <w:t>; </w:t>
      </w:r>
      <w:r>
        <w:rPr>
          <w:b/>
          <w:sz w:val="24"/>
        </w:rPr>
        <w:t>36,6%, </w:t>
      </w:r>
      <w:r>
        <w:rPr>
          <w:sz w:val="24"/>
        </w:rPr>
        <w:t>ou R$ 50,25 milhões, para os </w:t>
      </w:r>
      <w:r>
        <w:rPr>
          <w:b/>
          <w:sz w:val="24"/>
        </w:rPr>
        <w:t>objetivos estratégicos elencados prioritários pelos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CAU/UF</w:t>
      </w:r>
      <w:r>
        <w:rPr>
          <w:sz w:val="24"/>
        </w:rPr>
        <w:t>;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6"/>
          <w:sz w:val="24"/>
        </w:rPr>
        <w:t> </w:t>
      </w:r>
      <w:r>
        <w:rPr>
          <w:b/>
          <w:sz w:val="24"/>
        </w:rPr>
        <w:t>2,4%,</w:t>
      </w:r>
      <w:r>
        <w:rPr>
          <w:b/>
          <w:spacing w:val="-6"/>
          <w:sz w:val="24"/>
        </w:rPr>
        <w:t> </w:t>
      </w:r>
      <w:r>
        <w:rPr>
          <w:sz w:val="24"/>
        </w:rPr>
        <w:t>ou</w:t>
      </w:r>
      <w:r>
        <w:rPr>
          <w:spacing w:val="-5"/>
          <w:sz w:val="24"/>
        </w:rPr>
        <w:t> </w:t>
      </w:r>
      <w:r>
        <w:rPr>
          <w:sz w:val="24"/>
        </w:rPr>
        <w:t>R$</w:t>
      </w:r>
      <w:r>
        <w:rPr>
          <w:spacing w:val="-6"/>
          <w:sz w:val="24"/>
        </w:rPr>
        <w:t> </w:t>
      </w:r>
      <w:r>
        <w:rPr>
          <w:sz w:val="24"/>
        </w:rPr>
        <w:t>3,29</w:t>
      </w:r>
      <w:r>
        <w:rPr>
          <w:spacing w:val="-5"/>
          <w:sz w:val="24"/>
        </w:rPr>
        <w:t> </w:t>
      </w:r>
      <w:r>
        <w:rPr>
          <w:sz w:val="24"/>
        </w:rPr>
        <w:t>milhões,</w:t>
      </w:r>
      <w:r>
        <w:rPr>
          <w:spacing w:val="-9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b/>
          <w:sz w:val="24"/>
        </w:rPr>
        <w:t>ATHIS</w:t>
      </w:r>
      <w:r>
        <w:rPr>
          <w:sz w:val="24"/>
        </w:rPr>
        <w:t>.</w:t>
      </w:r>
      <w:r>
        <w:rPr>
          <w:spacing w:val="-7"/>
          <w:sz w:val="24"/>
        </w:rPr>
        <w:t> </w:t>
      </w:r>
      <w:r>
        <w:rPr>
          <w:sz w:val="24"/>
        </w:rPr>
        <w:t>Para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6"/>
          <w:sz w:val="24"/>
        </w:rPr>
        <w:t> </w:t>
      </w:r>
      <w:r>
        <w:rPr>
          <w:b/>
          <w:sz w:val="24"/>
        </w:rPr>
        <w:t>capacitação</w:t>
      </w:r>
      <w:r>
        <w:rPr>
          <w:b/>
          <w:spacing w:val="-6"/>
          <w:sz w:val="24"/>
        </w:rPr>
        <w:t> </w:t>
      </w:r>
      <w:r>
        <w:rPr>
          <w:sz w:val="24"/>
        </w:rPr>
        <w:t>são</w:t>
      </w:r>
      <w:r>
        <w:rPr>
          <w:spacing w:val="-6"/>
          <w:sz w:val="24"/>
        </w:rPr>
        <w:t> </w:t>
      </w:r>
      <w:r>
        <w:rPr>
          <w:sz w:val="24"/>
        </w:rPr>
        <w:t>destinados</w:t>
      </w:r>
      <w:r>
        <w:rPr>
          <w:spacing w:val="-5"/>
          <w:sz w:val="24"/>
        </w:rPr>
        <w:t> </w:t>
      </w:r>
      <w:r>
        <w:rPr>
          <w:b/>
          <w:sz w:val="24"/>
        </w:rPr>
        <w:t>2,7%,</w:t>
      </w:r>
      <w:r>
        <w:rPr>
          <w:b/>
          <w:spacing w:val="-6"/>
          <w:sz w:val="24"/>
        </w:rPr>
        <w:t> </w:t>
      </w:r>
      <w:r>
        <w:rPr>
          <w:sz w:val="24"/>
        </w:rPr>
        <w:t>ou R$ 2,20 milhões, considerando que o total da folha de pagamentos, desses CAU/UF, monta em R$80,59 milhões, conforme demonstrado nos anexos 4.1 e 7.</w:t>
      </w:r>
    </w:p>
    <w:p>
      <w:pPr>
        <w:pStyle w:val="BodyText"/>
        <w:spacing w:line="360" w:lineRule="auto" w:before="162"/>
        <w:ind w:left="118" w:right="181" w:firstLine="851"/>
        <w:jc w:val="both"/>
      </w:pPr>
      <w:r>
        <w:rPr/>
        <w:t>No tocante aos limites de aplicações em </w:t>
      </w:r>
      <w:r>
        <w:rPr>
          <w:b/>
        </w:rPr>
        <w:t>pessoal </w:t>
      </w:r>
      <w:r>
        <w:rPr/>
        <w:t>(salários e encargos), considerando que estão sendo destinados recursos no montante de R$ 68,79 milhões (excetuando-se os valores destinados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rescisões</w:t>
      </w:r>
      <w:r>
        <w:rPr>
          <w:spacing w:val="-7"/>
        </w:rPr>
        <w:t> </w:t>
      </w:r>
      <w:r>
        <w:rPr/>
        <w:t>contratuais</w:t>
      </w:r>
      <w:r>
        <w:rPr>
          <w:spacing w:val="-9"/>
        </w:rPr>
        <w:t> </w:t>
      </w:r>
      <w:r>
        <w:rPr/>
        <w:t>e</w:t>
      </w:r>
      <w:r>
        <w:rPr>
          <w:spacing w:val="-8"/>
        </w:rPr>
        <w:t> </w:t>
      </w:r>
      <w:r>
        <w:rPr/>
        <w:t>benefícios</w:t>
      </w:r>
      <w:r>
        <w:rPr>
          <w:spacing w:val="-6"/>
        </w:rPr>
        <w:t> </w:t>
      </w:r>
      <w:r>
        <w:rPr/>
        <w:t>concedidos),</w:t>
      </w:r>
      <w:r>
        <w:rPr>
          <w:spacing w:val="-7"/>
        </w:rPr>
        <w:t> </w:t>
      </w:r>
      <w:r>
        <w:rPr/>
        <w:t>o</w:t>
      </w:r>
      <w:r>
        <w:rPr>
          <w:spacing w:val="-8"/>
        </w:rPr>
        <w:t> </w:t>
      </w:r>
      <w:r>
        <w:rPr/>
        <w:t>índice</w:t>
      </w:r>
      <w:r>
        <w:rPr>
          <w:spacing w:val="-6"/>
        </w:rPr>
        <w:t> </w:t>
      </w:r>
      <w:r>
        <w:rPr/>
        <w:t>situa-se</w:t>
      </w:r>
      <w:r>
        <w:rPr>
          <w:spacing w:val="-6"/>
        </w:rPr>
        <w:t> </w:t>
      </w:r>
      <w:r>
        <w:rPr/>
        <w:t>em</w:t>
      </w:r>
      <w:r>
        <w:rPr>
          <w:spacing w:val="-7"/>
        </w:rPr>
        <w:t> </w:t>
      </w:r>
      <w:r>
        <w:rPr>
          <w:b/>
        </w:rPr>
        <w:t>44,5%</w:t>
      </w:r>
      <w:r>
        <w:rPr>
          <w:b/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receitas correntes</w:t>
      </w:r>
      <w:r>
        <w:rPr>
          <w:spacing w:val="-1"/>
        </w:rPr>
        <w:t> </w:t>
      </w:r>
      <w:r>
        <w:rPr/>
        <w:t>(R$</w:t>
      </w:r>
      <w:r>
        <w:rPr>
          <w:spacing w:val="-3"/>
        </w:rPr>
        <w:t> </w:t>
      </w:r>
      <w:r>
        <w:rPr/>
        <w:t>154,56</w:t>
      </w:r>
      <w:r>
        <w:rPr>
          <w:spacing w:val="-3"/>
        </w:rPr>
        <w:t> </w:t>
      </w:r>
      <w:r>
        <w:rPr/>
        <w:t>milhões).</w:t>
      </w:r>
      <w:r>
        <w:rPr>
          <w:spacing w:val="-3"/>
        </w:rPr>
        <w:t> </w:t>
      </w:r>
      <w:r>
        <w:rPr/>
        <w:t>Para</w:t>
      </w:r>
      <w:r>
        <w:rPr>
          <w:spacing w:val="-2"/>
        </w:rPr>
        <w:t> </w:t>
      </w:r>
      <w:r>
        <w:rPr>
          <w:b/>
        </w:rPr>
        <w:t>reserva</w:t>
      </w:r>
      <w:r>
        <w:rPr>
          <w:b/>
          <w:spacing w:val="-4"/>
        </w:rPr>
        <w:t> </w:t>
      </w:r>
      <w:r>
        <w:rPr>
          <w:b/>
        </w:rPr>
        <w:t>de</w:t>
      </w:r>
      <w:r>
        <w:rPr>
          <w:b/>
          <w:spacing w:val="-5"/>
        </w:rPr>
        <w:t> </w:t>
      </w:r>
      <w:r>
        <w:rPr>
          <w:b/>
        </w:rPr>
        <w:t>contingência</w:t>
      </w:r>
      <w:r>
        <w:rPr>
          <w:b/>
          <w:spacing w:val="-2"/>
        </w:rPr>
        <w:t> </w:t>
      </w:r>
      <w:r>
        <w:rPr/>
        <w:t>os</w:t>
      </w:r>
      <w:r>
        <w:rPr>
          <w:spacing w:val="-1"/>
        </w:rPr>
        <w:t> </w:t>
      </w:r>
      <w:r>
        <w:rPr/>
        <w:t>recursos</w:t>
      </w:r>
      <w:r>
        <w:rPr>
          <w:spacing w:val="-7"/>
        </w:rPr>
        <w:t> </w:t>
      </w:r>
      <w:r>
        <w:rPr/>
        <w:t>destinados</w:t>
      </w:r>
      <w:r>
        <w:rPr>
          <w:spacing w:val="-4"/>
        </w:rPr>
        <w:t> </w:t>
      </w:r>
      <w:r>
        <w:rPr/>
        <w:t>são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/>
        <w:t>R$</w:t>
      </w:r>
      <w:r>
        <w:rPr>
          <w:spacing w:val="-4"/>
        </w:rPr>
        <w:t> </w:t>
      </w:r>
      <w:r>
        <w:rPr/>
        <w:t>1,25 milhão, ou </w:t>
      </w:r>
      <w:r>
        <w:rPr>
          <w:b/>
        </w:rPr>
        <w:t>0,9 % </w:t>
      </w:r>
      <w:r>
        <w:rPr/>
        <w:t>da RAL), conforme demonstrado nos anexos 6 e 7.</w:t>
      </w:r>
    </w:p>
    <w:p>
      <w:pPr>
        <w:pStyle w:val="BodyText"/>
        <w:spacing w:line="360" w:lineRule="auto" w:before="159"/>
        <w:ind w:left="118" w:right="183" w:firstLine="851"/>
        <w:jc w:val="both"/>
      </w:pPr>
      <w:r>
        <w:rPr/>
        <w:t>A composição da destinação estratégica de recursos, observando as quantidades de iniciativas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serem</w:t>
      </w:r>
      <w:r>
        <w:rPr>
          <w:spacing w:val="-13"/>
        </w:rPr>
        <w:t> </w:t>
      </w:r>
      <w:r>
        <w:rPr/>
        <w:t>implementadas</w:t>
      </w:r>
      <w:r>
        <w:rPr>
          <w:spacing w:val="-14"/>
        </w:rPr>
        <w:t> </w:t>
      </w:r>
      <w:r>
        <w:rPr/>
        <w:t>por</w:t>
      </w:r>
      <w:r>
        <w:rPr>
          <w:spacing w:val="-13"/>
        </w:rPr>
        <w:t> </w:t>
      </w:r>
      <w:r>
        <w:rPr/>
        <w:t>Objetivos</w:t>
      </w:r>
      <w:r>
        <w:rPr>
          <w:spacing w:val="-14"/>
        </w:rPr>
        <w:t> </w:t>
      </w:r>
      <w:r>
        <w:rPr/>
        <w:t>Estratégicos</w:t>
      </w:r>
      <w:r>
        <w:rPr>
          <w:spacing w:val="-13"/>
        </w:rPr>
        <w:t> </w:t>
      </w:r>
      <w:r>
        <w:rPr/>
        <w:t>e</w:t>
      </w:r>
      <w:r>
        <w:rPr>
          <w:spacing w:val="-14"/>
        </w:rPr>
        <w:t> </w:t>
      </w:r>
      <w:r>
        <w:rPr/>
        <w:t>valores</w:t>
      </w:r>
      <w:r>
        <w:rPr>
          <w:spacing w:val="-14"/>
        </w:rPr>
        <w:t> </w:t>
      </w:r>
      <w:r>
        <w:rPr/>
        <w:t>direcionados</w:t>
      </w:r>
      <w:r>
        <w:rPr>
          <w:spacing w:val="-13"/>
        </w:rPr>
        <w:t> </w:t>
      </w:r>
      <w:r>
        <w:rPr/>
        <w:t>à</w:t>
      </w:r>
      <w:r>
        <w:rPr>
          <w:spacing w:val="-14"/>
        </w:rPr>
        <w:t> </w:t>
      </w:r>
      <w:r>
        <w:rPr/>
        <w:t>sua</w:t>
      </w:r>
      <w:r>
        <w:rPr>
          <w:spacing w:val="-13"/>
        </w:rPr>
        <w:t> </w:t>
      </w:r>
      <w:r>
        <w:rPr/>
        <w:t>execução, no atendimento aos limites estabelecidos nas Diretrizes da Programação do Plano de Ação 2020, apresenta-se</w:t>
      </w:r>
      <w:r>
        <w:rPr>
          <w:spacing w:val="-3"/>
        </w:rPr>
        <w:t> </w:t>
      </w:r>
      <w:r>
        <w:rPr/>
        <w:t>nos</w:t>
      </w:r>
      <w:r>
        <w:rPr>
          <w:spacing w:val="-4"/>
        </w:rPr>
        <w:t> </w:t>
      </w:r>
      <w:r>
        <w:rPr/>
        <w:t>Quadros</w:t>
      </w:r>
      <w:r>
        <w:rPr>
          <w:spacing w:val="-1"/>
        </w:rPr>
        <w:t> </w:t>
      </w:r>
      <w:r>
        <w:rPr/>
        <w:t>10,</w:t>
      </w:r>
      <w:r>
        <w:rPr>
          <w:spacing w:val="-3"/>
        </w:rPr>
        <w:t> </w:t>
      </w:r>
      <w:r>
        <w:rPr/>
        <w:t>10.1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10.2.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detalhamento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CAU/UF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CAU/BR</w:t>
      </w:r>
      <w:r>
        <w:rPr>
          <w:spacing w:val="-2"/>
        </w:rPr>
        <w:t> </w:t>
      </w:r>
      <w:r>
        <w:rPr/>
        <w:t>consta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Anexo 4, 4.1 e 7.</w:t>
      </w:r>
    </w:p>
    <w:p>
      <w:pPr>
        <w:spacing w:after="0" w:line="360" w:lineRule="auto"/>
        <w:jc w:val="both"/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4487" w:right="0" w:firstLine="0"/>
        <w:jc w:val="left"/>
        <w:rPr>
          <w:b/>
          <w:sz w:val="22"/>
        </w:rPr>
      </w:pPr>
      <w:bookmarkStart w:name="_bookmark31" w:id="32"/>
      <w:bookmarkEnd w:id="32"/>
      <w:r>
        <w:rPr/>
      </w:r>
      <w:r>
        <w:rPr>
          <w:b/>
          <w:sz w:val="22"/>
        </w:rPr>
        <w:t>Quadro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10.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spacing w:before="147"/>
        <w:ind w:left="0" w:right="182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2994"/>
        <w:gridCol w:w="387"/>
        <w:gridCol w:w="1221"/>
        <w:gridCol w:w="387"/>
        <w:gridCol w:w="1316"/>
        <w:gridCol w:w="387"/>
        <w:gridCol w:w="1316"/>
        <w:gridCol w:w="602"/>
      </w:tblGrid>
      <w:tr>
        <w:trPr>
          <w:trHeight w:val="391" w:hRule="atLeast"/>
        </w:trPr>
        <w:tc>
          <w:tcPr>
            <w:tcW w:w="1025" w:type="dxa"/>
            <w:vMerge w:val="restart"/>
            <w:tcBorders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5"/>
              <w:ind w:left="9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Perspectivas</w:t>
            </w:r>
          </w:p>
        </w:tc>
        <w:tc>
          <w:tcPr>
            <w:tcW w:w="2994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5"/>
              <w:ind w:left="43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Projetos/Objetivos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Estratégicos</w:t>
            </w:r>
          </w:p>
        </w:tc>
        <w:tc>
          <w:tcPr>
            <w:tcW w:w="1608" w:type="dxa"/>
            <w:gridSpan w:val="2"/>
            <w:shd w:val="clear" w:color="auto" w:fill="008080"/>
          </w:tcPr>
          <w:p>
            <w:pPr>
              <w:pStyle w:val="TableParagraph"/>
              <w:spacing w:before="96"/>
              <w:ind w:left="543" w:right="5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Projeto</w:t>
            </w:r>
          </w:p>
        </w:tc>
        <w:tc>
          <w:tcPr>
            <w:tcW w:w="1703" w:type="dxa"/>
            <w:gridSpan w:val="2"/>
            <w:shd w:val="clear" w:color="auto" w:fill="008080"/>
          </w:tcPr>
          <w:p>
            <w:pPr>
              <w:pStyle w:val="TableParagraph"/>
              <w:spacing w:before="96"/>
              <w:ind w:left="52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Atividade</w:t>
            </w:r>
          </w:p>
        </w:tc>
        <w:tc>
          <w:tcPr>
            <w:tcW w:w="1703" w:type="dxa"/>
            <w:gridSpan w:val="2"/>
            <w:shd w:val="clear" w:color="auto" w:fill="008080"/>
          </w:tcPr>
          <w:p>
            <w:pPr>
              <w:pStyle w:val="TableParagraph"/>
              <w:spacing w:before="96"/>
              <w:ind w:left="3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Total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Iniciativas</w:t>
            </w:r>
          </w:p>
        </w:tc>
        <w:tc>
          <w:tcPr>
            <w:tcW w:w="602" w:type="dxa"/>
            <w:vMerge w:val="restart"/>
            <w:tcBorders>
              <w:bottom w:val="single" w:sz="4" w:space="0" w:color="000000"/>
              <w:right w:val="single" w:sz="4" w:space="0" w:color="0000D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05"/>
              <w:ind w:left="7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Part.</w:t>
            </w:r>
            <w:r>
              <w:rPr>
                <w:b/>
                <w:color w:val="FFFFFF"/>
                <w:spacing w:val="-6"/>
                <w:sz w:val="16"/>
              </w:rPr>
              <w:t> </w:t>
            </w:r>
            <w:r>
              <w:rPr>
                <w:b/>
                <w:color w:val="FFFFFF"/>
                <w:spacing w:val="-10"/>
                <w:sz w:val="16"/>
              </w:rPr>
              <w:t>%</w:t>
            </w:r>
          </w:p>
        </w:tc>
      </w:tr>
      <w:tr>
        <w:trPr>
          <w:trHeight w:val="391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right="25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Qde.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left="435" w:right="39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Valor</w:t>
            </w:r>
          </w:p>
        </w:tc>
        <w:tc>
          <w:tcPr>
            <w:tcW w:w="387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Qde.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left="480" w:right="4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Valor</w:t>
            </w:r>
          </w:p>
        </w:tc>
        <w:tc>
          <w:tcPr>
            <w:tcW w:w="387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sz w:val="16"/>
              </w:rPr>
              <w:t>Qde.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98"/>
              <w:ind w:left="480" w:right="44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Valor</w:t>
            </w:r>
          </w:p>
        </w:tc>
        <w:tc>
          <w:tcPr>
            <w:tcW w:w="602" w:type="dxa"/>
            <w:vMerge/>
            <w:tcBorders>
              <w:top w:val="nil"/>
              <w:bottom w:val="single" w:sz="4" w:space="0" w:color="000000"/>
              <w:right w:val="single" w:sz="4" w:space="0" w:color="0000D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18"/>
              </w:rPr>
            </w:pPr>
          </w:p>
          <w:p>
            <w:pPr>
              <w:pStyle w:val="TableParagraph"/>
              <w:spacing w:before="1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Sociedade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 w:right="99"/>
              <w:jc w:val="left"/>
              <w:rPr>
                <w:sz w:val="16"/>
              </w:rPr>
            </w:pPr>
            <w:r>
              <w:rPr>
                <w:sz w:val="16"/>
              </w:rPr>
              <w:t>Impactar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significativamente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planejamento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e a gestão do território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37.500,00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0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73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-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37.500,00</w:t>
            </w:r>
          </w:p>
        </w:tc>
        <w:tc>
          <w:tcPr>
            <w:tcW w:w="602" w:type="dxa"/>
            <w:tcBorders>
              <w:top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0,0</w:t>
            </w:r>
          </w:p>
        </w:tc>
      </w:tr>
      <w:tr>
        <w:trPr>
          <w:trHeight w:val="708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Valorizar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Arquitetura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Urbanismo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4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542.000,00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2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65.160,00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607.160,00</w:t>
            </w:r>
          </w:p>
        </w:tc>
        <w:tc>
          <w:tcPr>
            <w:tcW w:w="602" w:type="dxa"/>
            <w:tcBorders>
              <w:bottom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0,2</w:t>
            </w:r>
          </w:p>
        </w:tc>
      </w:tr>
      <w:tr>
        <w:trPr>
          <w:trHeight w:val="712" w:hRule="atLeast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7"/>
              <w:jc w:val="left"/>
              <w:rPr>
                <w:sz w:val="19"/>
              </w:rPr>
            </w:pPr>
          </w:p>
          <w:p>
            <w:pPr>
              <w:pStyle w:val="TableParagraph"/>
              <w:spacing w:line="261" w:lineRule="auto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Processos</w:t>
            </w:r>
            <w:r>
              <w:rPr>
                <w:b/>
                <w:spacing w:val="40"/>
                <w:sz w:val="16"/>
              </w:rPr>
              <w:t> </w:t>
            </w:r>
            <w:r>
              <w:rPr>
                <w:b/>
                <w:spacing w:val="-2"/>
                <w:sz w:val="16"/>
              </w:rPr>
              <w:t>Internos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 w:right="99"/>
              <w:jc w:val="left"/>
              <w:rPr>
                <w:sz w:val="16"/>
              </w:rPr>
            </w:pPr>
            <w:r>
              <w:rPr>
                <w:sz w:val="16"/>
              </w:rPr>
              <w:t>Tornar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fiscalização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um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vetor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melhoria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do exercício da Arquitetura e Urbanismo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14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4.818.558,94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81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41.992.156,52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95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46.810.715,46</w:t>
            </w:r>
          </w:p>
        </w:tc>
        <w:tc>
          <w:tcPr>
            <w:tcW w:w="602" w:type="dxa"/>
            <w:tcBorders>
              <w:top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1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18,2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9" w:lineRule="auto" w:before="50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Assegurar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eficácia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atendimento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relacionamento com os Arquitetos 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Urbanistas e a Sociedade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15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5.021.656,46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67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26.586.925,68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82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31.608.582,14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12,3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9" w:lineRule="auto" w:before="50"/>
              <w:ind w:left="25" w:right="99"/>
              <w:jc w:val="left"/>
              <w:rPr>
                <w:sz w:val="16"/>
              </w:rPr>
            </w:pPr>
            <w:r>
              <w:rPr>
                <w:sz w:val="16"/>
              </w:rPr>
              <w:t>Estimular o conhecimento, o uso de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processos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criativos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difusão</w:t>
            </w:r>
            <w:r>
              <w:rPr>
                <w:spacing w:val="-8"/>
                <w:sz w:val="16"/>
              </w:rPr>
              <w:t> </w:t>
            </w:r>
            <w:r>
              <w:rPr>
                <w:sz w:val="16"/>
              </w:rPr>
              <w:t>das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melhores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práticas em Arquitetura e Urbanismo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7.333.272,41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1.147.605,18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48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8.480.877,59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3,3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9" w:lineRule="auto" w:before="51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Influenciar as diretrizes do ensino de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Arquitetura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Urbanismo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sua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formação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continuada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927.189,69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13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2.152.580,04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3.079.769,73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1,2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9" w:lineRule="auto" w:before="51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Garantir a participação dos Arquitetos 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Urbanistas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planejamento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territorial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gestão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urbana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7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352.746,52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11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1.718.456,01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2.071.202,53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0,8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Estimular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produção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Arquitetura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Urbanismo como política de Estado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15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455.432,16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7.130.082,76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36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7.585.514,92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2,9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Assegurar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eficácia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no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relacionamento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comunicação com a sociedade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32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7.576.697,04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6.003.840,28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52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13.580.537,32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5,3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Promover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exercício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ético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qualificado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profissão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16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519.216,89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26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2.513.368,18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42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3.032.585,07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1,2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 w:right="99"/>
              <w:jc w:val="left"/>
              <w:rPr>
                <w:sz w:val="16"/>
              </w:rPr>
            </w:pPr>
            <w:r>
              <w:rPr>
                <w:sz w:val="16"/>
              </w:rPr>
              <w:t>Fomentar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acesso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sociedade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Arquitetura e Urbanismo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45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9.308.004,04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5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387.119,70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50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9.695.123,74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3,8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spacing w:val="-2"/>
                <w:sz w:val="16"/>
              </w:rPr>
              <w:t>Assegurar</w:t>
            </w:r>
            <w:r>
              <w:rPr>
                <w:spacing w:val="1"/>
                <w:sz w:val="16"/>
              </w:rPr>
              <w:t> </w:t>
            </w:r>
            <w:r>
              <w:rPr>
                <w:spacing w:val="-2"/>
                <w:sz w:val="16"/>
              </w:rPr>
              <w:t>a</w:t>
            </w:r>
            <w:r>
              <w:rPr>
                <w:spacing w:val="2"/>
                <w:sz w:val="16"/>
              </w:rPr>
              <w:t> </w:t>
            </w:r>
            <w:r>
              <w:rPr>
                <w:spacing w:val="-2"/>
                <w:sz w:val="16"/>
              </w:rPr>
              <w:t>sustentabilidade</w:t>
            </w:r>
            <w:r>
              <w:rPr>
                <w:spacing w:val="-1"/>
                <w:sz w:val="16"/>
              </w:rPr>
              <w:t> </w:t>
            </w:r>
            <w:r>
              <w:rPr>
                <w:spacing w:val="-2"/>
                <w:sz w:val="16"/>
              </w:rPr>
              <w:t>financeira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1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7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1.000,00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83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22.935.987,48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84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22.936.987,47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8,9</w:t>
            </w:r>
          </w:p>
        </w:tc>
      </w:tr>
      <w:tr>
        <w:trPr>
          <w:trHeight w:val="708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Aprimorar</w:t>
            </w:r>
            <w:r>
              <w:rPr>
                <w:spacing w:val="-3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inovar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processos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> </w:t>
            </w:r>
            <w:r>
              <w:rPr>
                <w:spacing w:val="-2"/>
                <w:sz w:val="16"/>
              </w:rPr>
              <w:t>ações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12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2.168.215,72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71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42.339.746,10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83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44.507.961,82</w:t>
            </w:r>
          </w:p>
        </w:tc>
        <w:tc>
          <w:tcPr>
            <w:tcW w:w="602" w:type="dxa"/>
            <w:tcBorders>
              <w:bottom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17,3</w:t>
            </w:r>
          </w:p>
        </w:tc>
      </w:tr>
      <w:tr>
        <w:trPr>
          <w:trHeight w:val="712" w:hRule="atLeast"/>
        </w:trPr>
        <w:tc>
          <w:tcPr>
            <w:tcW w:w="1025" w:type="dxa"/>
            <w:vMerge w:val="restart"/>
            <w:tcBorders>
              <w:top w:val="single" w:sz="4" w:space="0" w:color="000000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sz w:val="23"/>
              </w:rPr>
            </w:pPr>
          </w:p>
          <w:p>
            <w:pPr>
              <w:pStyle w:val="TableParagraph"/>
              <w:spacing w:line="261" w:lineRule="auto"/>
              <w:ind w:left="2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Pessoas</w:t>
            </w:r>
            <w:r>
              <w:rPr>
                <w:b/>
                <w:color w:val="FFFFFF"/>
                <w:spacing w:val="-7"/>
                <w:sz w:val="16"/>
              </w:rPr>
              <w:t> </w:t>
            </w:r>
            <w:r>
              <w:rPr>
                <w:b/>
                <w:color w:val="FFFFFF"/>
                <w:sz w:val="16"/>
              </w:rPr>
              <w:t>e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Infraestrutura</w:t>
            </w:r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 w:right="232"/>
              <w:jc w:val="left"/>
              <w:rPr>
                <w:sz w:val="16"/>
              </w:rPr>
            </w:pPr>
            <w:r>
              <w:rPr>
                <w:sz w:val="16"/>
              </w:rPr>
              <w:t>Desenvolver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competências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dirigentes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colaboradores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19</w:t>
            </w:r>
          </w:p>
        </w:tc>
        <w:tc>
          <w:tcPr>
            <w:tcW w:w="122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938.872,36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19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1.697.319,63</w:t>
            </w:r>
          </w:p>
        </w:tc>
        <w:tc>
          <w:tcPr>
            <w:tcW w:w="38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38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2.636.191,99</w:t>
            </w:r>
          </w:p>
        </w:tc>
        <w:tc>
          <w:tcPr>
            <w:tcW w:w="602" w:type="dxa"/>
            <w:tcBorders>
              <w:top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4"/>
              <w:jc w:val="left"/>
              <w:rPr>
                <w:sz w:val="21"/>
              </w:rPr>
            </w:pPr>
          </w:p>
          <w:p>
            <w:pPr>
              <w:pStyle w:val="TableParagraph"/>
              <w:spacing w:before="1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1,0</w:t>
            </w:r>
          </w:p>
        </w:tc>
      </w:tr>
      <w:tr>
        <w:trPr>
          <w:trHeight w:val="710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2"/>
              </w:rPr>
            </w:pPr>
          </w:p>
          <w:p>
            <w:pPr>
              <w:pStyle w:val="TableParagraph"/>
              <w:spacing w:line="261" w:lineRule="auto"/>
              <w:ind w:left="25"/>
              <w:jc w:val="left"/>
              <w:rPr>
                <w:sz w:val="16"/>
              </w:rPr>
            </w:pPr>
            <w:r>
              <w:rPr>
                <w:sz w:val="16"/>
              </w:rPr>
              <w:t>Construir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cultura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organizacional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adequada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à</w:t>
            </w:r>
            <w:r>
              <w:rPr>
                <w:spacing w:val="40"/>
                <w:sz w:val="16"/>
              </w:rPr>
              <w:t> </w:t>
            </w:r>
            <w:r>
              <w:rPr>
                <w:spacing w:val="-2"/>
                <w:sz w:val="16"/>
              </w:rPr>
              <w:t>estratégia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"/>
              <w:jc w:val="center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6</w:t>
            </w:r>
          </w:p>
        </w:tc>
        <w:tc>
          <w:tcPr>
            <w:tcW w:w="1221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296.761,00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18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8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4.552.700,27</w:t>
            </w:r>
          </w:p>
        </w:tc>
        <w:tc>
          <w:tcPr>
            <w:tcW w:w="387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24</w:t>
            </w:r>
          </w:p>
        </w:tc>
        <w:tc>
          <w:tcPr>
            <w:tcW w:w="1316" w:type="dxa"/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4.849.461,27</w:t>
            </w:r>
          </w:p>
        </w:tc>
        <w:tc>
          <w:tcPr>
            <w:tcW w:w="602" w:type="dxa"/>
            <w:tcBorders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1,9</w:t>
            </w:r>
          </w:p>
        </w:tc>
      </w:tr>
      <w:tr>
        <w:trPr>
          <w:trHeight w:val="708" w:hRule="atLeast"/>
        </w:trPr>
        <w:tc>
          <w:tcPr>
            <w:tcW w:w="1025" w:type="dxa"/>
            <w:vMerge/>
            <w:tcBorders>
              <w:top w:val="nil"/>
              <w:left w:val="single" w:sz="4" w:space="0" w:color="0000D0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auto" w:before="51"/>
              <w:ind w:left="25" w:right="84"/>
              <w:jc w:val="both"/>
              <w:rPr>
                <w:sz w:val="16"/>
              </w:rPr>
            </w:pPr>
            <w:r>
              <w:rPr>
                <w:sz w:val="16"/>
              </w:rPr>
              <w:t>Ter</w:t>
            </w:r>
            <w:r>
              <w:rPr>
                <w:spacing w:val="-1"/>
                <w:sz w:val="16"/>
              </w:rPr>
              <w:t> </w:t>
            </w:r>
            <w:r>
              <w:rPr>
                <w:sz w:val="16"/>
              </w:rPr>
              <w:t>sistemas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informação e</w:t>
            </w:r>
            <w:r>
              <w:rPr>
                <w:spacing w:val="-4"/>
                <w:sz w:val="16"/>
              </w:rPr>
              <w:t> </w:t>
            </w:r>
            <w:r>
              <w:rPr>
                <w:sz w:val="16"/>
              </w:rPr>
              <w:t>infraestrutura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que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viabilizem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gestão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o</w:t>
            </w:r>
            <w:r>
              <w:rPr>
                <w:spacing w:val="-9"/>
                <w:sz w:val="16"/>
              </w:rPr>
              <w:t> </w:t>
            </w:r>
            <w:r>
              <w:rPr>
                <w:sz w:val="16"/>
              </w:rPr>
              <w:t>atendimento</w:t>
            </w:r>
            <w:r>
              <w:rPr>
                <w:spacing w:val="-7"/>
                <w:sz w:val="16"/>
              </w:rPr>
              <w:t> </w:t>
            </w:r>
            <w:r>
              <w:rPr>
                <w:sz w:val="16"/>
              </w:rPr>
              <w:t>dos</w:t>
            </w:r>
            <w:r>
              <w:rPr>
                <w:spacing w:val="40"/>
                <w:sz w:val="16"/>
              </w:rPr>
              <w:t> </w:t>
            </w:r>
            <w:r>
              <w:rPr>
                <w:sz w:val="16"/>
              </w:rPr>
              <w:t>arquitetos e urbanistas e a sociedade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12"/>
              <w:jc w:val="left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30</w:t>
            </w:r>
          </w:p>
        </w:tc>
        <w:tc>
          <w:tcPr>
            <w:tcW w:w="122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1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35.293.309,05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0" w:right="17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21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39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20.698.470,14</w:t>
            </w:r>
          </w:p>
        </w:tc>
        <w:tc>
          <w:tcPr>
            <w:tcW w:w="38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19" w:right="18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51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4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55.991.779,19</w:t>
            </w:r>
          </w:p>
        </w:tc>
        <w:tc>
          <w:tcPr>
            <w:tcW w:w="602" w:type="dxa"/>
            <w:tcBorders>
              <w:bottom w:val="single" w:sz="4" w:space="0" w:color="000000"/>
              <w:right w:val="single" w:sz="4" w:space="0" w:color="0000D0"/>
            </w:tcBorders>
          </w:tcPr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right="16"/>
              <w:rPr>
                <w:b/>
                <w:sz w:val="16"/>
              </w:rPr>
            </w:pPr>
            <w:r>
              <w:rPr>
                <w:b/>
                <w:spacing w:val="-4"/>
                <w:sz w:val="16"/>
              </w:rPr>
              <w:t>21,7</w:t>
            </w:r>
          </w:p>
        </w:tc>
      </w:tr>
      <w:tr>
        <w:trPr>
          <w:trHeight w:val="393" w:hRule="atLeast"/>
        </w:trPr>
        <w:tc>
          <w:tcPr>
            <w:tcW w:w="4019" w:type="dxa"/>
            <w:gridSpan w:val="2"/>
            <w:tcBorders>
              <w:top w:val="single" w:sz="4" w:space="0" w:color="000000"/>
              <w:left w:val="single" w:sz="4" w:space="0" w:color="0000D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right="1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TOTAL</w:t>
            </w:r>
          </w:p>
        </w:tc>
        <w:tc>
          <w:tcPr>
            <w:tcW w:w="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right="59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269</w:t>
            </w:r>
          </w:p>
        </w:tc>
        <w:tc>
          <w:tcPr>
            <w:tcW w:w="122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75.590.432,28</w:t>
            </w:r>
          </w:p>
        </w:tc>
        <w:tc>
          <w:tcPr>
            <w:tcW w:w="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left="20" w:right="12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468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right="6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181.921.517,97</w:t>
            </w:r>
          </w:p>
        </w:tc>
        <w:tc>
          <w:tcPr>
            <w:tcW w:w="38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left="20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sz w:val="16"/>
              </w:rPr>
              <w:t>737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0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257.511.950,25</w:t>
            </w:r>
          </w:p>
        </w:tc>
        <w:tc>
          <w:tcPr>
            <w:tcW w:w="602" w:type="dxa"/>
            <w:tcBorders>
              <w:top w:val="single" w:sz="4" w:space="0" w:color="000000"/>
              <w:bottom w:val="single" w:sz="4" w:space="0" w:color="000000"/>
              <w:right w:val="single" w:sz="4" w:space="0" w:color="0000D0"/>
            </w:tcBorders>
            <w:shd w:val="clear" w:color="auto" w:fill="008080"/>
          </w:tcPr>
          <w:p>
            <w:pPr>
              <w:pStyle w:val="TableParagraph"/>
              <w:spacing w:before="100"/>
              <w:ind w:right="1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sz w:val="16"/>
              </w:rPr>
              <w:t>100,0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3973" w:right="0" w:firstLine="0"/>
        <w:jc w:val="left"/>
        <w:rPr>
          <w:b/>
          <w:sz w:val="22"/>
        </w:rPr>
      </w:pPr>
      <w:bookmarkStart w:name="_bookmark32" w:id="33"/>
      <w:bookmarkEnd w:id="33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10.1.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147"/>
        <w:ind w:left="0" w:right="184" w:firstLine="0"/>
        <w:jc w:val="right"/>
        <w:rPr>
          <w:sz w:val="18"/>
        </w:rPr>
      </w:pPr>
      <w:r>
        <w:rPr/>
        <w:pict>
          <v:group style="position:absolute;margin-left:70.944pt;margin-top:60.531197pt;width:482pt;height:602.950pt;mso-position-horizontal-relative:page;mso-position-vertical-relative:paragraph;z-index:-29713920" id="docshapegroup18" coordorigin="1419,1211" coordsize="9640,12059">
            <v:rect style="position:absolute;left:1418;top:1215;width:9640;height:12050" id="docshape19" filled="true" fillcolor="#ffff00" stroked="false">
              <v:fill type="solid"/>
            </v:rect>
            <v:shape style="position:absolute;left:2493;top:1210;width:8564;height:12059" id="docshape20" coordorigin="2493,1211" coordsize="8564,12059" path="m11057,1211l2493,1211,2493,2717,2493,2722,2493,11004,2493,11009,2493,13269,11057,13269,11057,11009,11057,11004,11057,2722,11057,2717,11057,121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3129"/>
        <w:gridCol w:w="404"/>
        <w:gridCol w:w="1198"/>
        <w:gridCol w:w="404"/>
        <w:gridCol w:w="1257"/>
        <w:gridCol w:w="404"/>
        <w:gridCol w:w="1271"/>
        <w:gridCol w:w="493"/>
      </w:tblGrid>
      <w:tr>
        <w:trPr>
          <w:trHeight w:val="414" w:hRule="atLeast"/>
        </w:trPr>
        <w:tc>
          <w:tcPr>
            <w:tcW w:w="107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4"/>
              <w:ind w:left="9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Perspectivas</w:t>
            </w:r>
          </w:p>
        </w:tc>
        <w:tc>
          <w:tcPr>
            <w:tcW w:w="312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4"/>
              <w:ind w:left="45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Projetos/Objetivos</w:t>
            </w:r>
            <w:r>
              <w:rPr>
                <w:b/>
                <w:color w:val="FFFFFF"/>
                <w:spacing w:val="50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Estratégicos</w:t>
            </w:r>
          </w:p>
        </w:tc>
        <w:tc>
          <w:tcPr>
            <w:tcW w:w="1602" w:type="dxa"/>
            <w:gridSpan w:val="2"/>
            <w:shd w:val="clear" w:color="auto" w:fill="008080"/>
          </w:tcPr>
          <w:p>
            <w:pPr>
              <w:pStyle w:val="TableParagraph"/>
              <w:spacing w:before="110"/>
              <w:ind w:left="528" w:right="52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Projeto</w:t>
            </w:r>
          </w:p>
        </w:tc>
        <w:tc>
          <w:tcPr>
            <w:tcW w:w="1661" w:type="dxa"/>
            <w:gridSpan w:val="2"/>
            <w:shd w:val="clear" w:color="auto" w:fill="008080"/>
          </w:tcPr>
          <w:p>
            <w:pPr>
              <w:pStyle w:val="TableParagraph"/>
              <w:spacing w:before="110"/>
              <w:ind w:left="49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Atividade</w:t>
            </w:r>
          </w:p>
        </w:tc>
        <w:tc>
          <w:tcPr>
            <w:tcW w:w="1675" w:type="dxa"/>
            <w:gridSpan w:val="2"/>
            <w:shd w:val="clear" w:color="auto" w:fill="008080"/>
          </w:tcPr>
          <w:p>
            <w:pPr>
              <w:pStyle w:val="TableParagraph"/>
              <w:spacing w:before="110"/>
              <w:ind w:left="29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Total</w:t>
            </w:r>
            <w:r>
              <w:rPr>
                <w:b/>
                <w:color w:val="FFFFFF"/>
                <w:spacing w:val="-10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Iniciativas</w:t>
            </w:r>
          </w:p>
        </w:tc>
        <w:tc>
          <w:tcPr>
            <w:tcW w:w="49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before="1"/>
              <w:ind w:left="44" w:right="3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Part.</w:t>
            </w:r>
          </w:p>
          <w:p>
            <w:pPr>
              <w:pStyle w:val="TableParagraph"/>
              <w:spacing w:before="27"/>
              <w:ind w:lef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104"/>
                <w:sz w:val="16"/>
              </w:rPr>
              <w:t>%</w:t>
            </w:r>
          </w:p>
        </w:tc>
      </w:tr>
      <w:tr>
        <w:trPr>
          <w:trHeight w:val="40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22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Qde.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43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Valor</w:t>
            </w: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22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Qde.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46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Valor</w:t>
            </w: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22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Qde.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8"/>
              <w:ind w:left="449" w:right="40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Valor</w:t>
            </w:r>
          </w:p>
        </w:tc>
        <w:tc>
          <w:tcPr>
            <w:tcW w:w="4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45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3"/>
              <w:jc w:val="left"/>
              <w:rPr>
                <w:sz w:val="21"/>
              </w:rPr>
            </w:pPr>
          </w:p>
          <w:p>
            <w:pPr>
              <w:pStyle w:val="TableParagraph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Sociedade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 w:right="103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Impactar significativamente o planejamento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 a gestão do território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87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10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</w:tr>
      <w:tr>
        <w:trPr>
          <w:trHeight w:val="740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Valorizar</w:t>
            </w:r>
            <w:r>
              <w:rPr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</w:t>
            </w:r>
            <w:r>
              <w:rPr>
                <w:spacing w:val="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Arquitetura</w:t>
            </w:r>
            <w:r>
              <w:rPr>
                <w:spacing w:val="2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e Urbanismo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240.000,00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87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240.000,00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0,3</w:t>
            </w:r>
          </w:p>
        </w:tc>
      </w:tr>
      <w:tr>
        <w:trPr>
          <w:trHeight w:val="745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line="273" w:lineRule="auto" w:before="1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Processos</w:t>
            </w:r>
            <w:r>
              <w:rPr>
                <w:b/>
                <w:spacing w:val="40"/>
                <w:w w:val="105"/>
                <w:sz w:val="16"/>
              </w:rPr>
              <w:t> </w:t>
            </w:r>
            <w:r>
              <w:rPr>
                <w:b/>
                <w:spacing w:val="-2"/>
                <w:w w:val="105"/>
                <w:sz w:val="16"/>
              </w:rPr>
              <w:t>Internos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 w:righ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Tornar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fiscalização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um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vetor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melhoria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do exercício da Arquitetura e Urbanismo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4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6.317.683,85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4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6.317.683,85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9,1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auto" w:before="58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Assegurar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eficácia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atendimento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no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relacionamento com os Arquitetos 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Urbanistas e a Sociedade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878.520,00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6.855.415,40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5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7.733.935,40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11,2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auto" w:before="58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Estimular o conhecimento, o uso de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processos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criativos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difusão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das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melhores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práticas em Arquitetura e Urbanismo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5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2.088.610,00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3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620.104,00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8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2.708.714,00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3,9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auto" w:before="58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Influenciar as diretrizes do ensino de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Arquitetura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Urbanismo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sua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formação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continuada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3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166.078,49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372.271,92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5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538.350,41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0,8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71" w:lineRule="auto" w:before="58"/>
              <w:ind w:left="26" w:right="167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Garantir a participação dos Arquitetos 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Urbanistas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planejamento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territorial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na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gestão</w:t>
            </w:r>
            <w:r>
              <w:rPr>
                <w:spacing w:val="-2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urbana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87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0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Estimular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produção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Arquitetura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Urbanismo como política de Estado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302.957,00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302.957,00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0,4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Assegurar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eficácia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no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relacionamento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comunicação com a sociedade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8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2.994.400,56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1.434.904,00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9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4.429.304,56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6,4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Promover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exercício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ético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qualificado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profissão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94.433,78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339.966,00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3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434.399,78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0,6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 w:righ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Fomentar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acesso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sociedade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à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Arquitetura e Urbanismo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4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2.541.299,78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120.000,00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5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2.661.299,78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3,8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Assegurar</w:t>
            </w:r>
            <w:r>
              <w:rPr>
                <w:spacing w:val="-5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sustentabilidade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financeira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1.092.451,82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7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1.092.451,82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1,6</w:t>
            </w:r>
          </w:p>
        </w:tc>
      </w:tr>
      <w:tr>
        <w:trPr>
          <w:trHeight w:val="740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Aprimorar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inovar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os</w:t>
            </w:r>
            <w:r>
              <w:rPr>
                <w:spacing w:val="-8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processos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as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ações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4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2.034.915,51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18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0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22.259.700,34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22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24.294.615,86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35,1</w:t>
            </w:r>
          </w:p>
        </w:tc>
      </w:tr>
      <w:tr>
        <w:trPr>
          <w:trHeight w:val="745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line="273" w:lineRule="auto" w:before="137"/>
              <w:ind w:left="2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105"/>
                <w:sz w:val="16"/>
              </w:rPr>
              <w:t>Pessoas</w:t>
            </w:r>
            <w:r>
              <w:rPr>
                <w:b/>
                <w:color w:val="FFFFFF"/>
                <w:spacing w:val="-6"/>
                <w:w w:val="105"/>
                <w:sz w:val="16"/>
              </w:rPr>
              <w:t> </w:t>
            </w:r>
            <w:r>
              <w:rPr>
                <w:b/>
                <w:color w:val="FFFFFF"/>
                <w:w w:val="105"/>
                <w:sz w:val="16"/>
              </w:rPr>
              <w:t>e</w:t>
            </w:r>
            <w:r>
              <w:rPr>
                <w:b/>
                <w:color w:val="FFFFFF"/>
                <w:spacing w:val="40"/>
                <w:w w:val="10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6"/>
              </w:rPr>
              <w:t>Infraestrutura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/>
              <w:jc w:val="left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Desenvolver competências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de dirigentes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e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colaboradores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6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439.924,18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87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6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439.924,18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0,6</w:t>
            </w:r>
          </w:p>
        </w:tc>
      </w:tr>
      <w:tr>
        <w:trPr>
          <w:trHeight w:val="743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13"/>
              </w:rPr>
            </w:pPr>
          </w:p>
          <w:p>
            <w:pPr>
              <w:pStyle w:val="TableParagraph"/>
              <w:spacing w:line="273" w:lineRule="auto"/>
              <w:ind w:left="26" w:right="103"/>
              <w:jc w:val="left"/>
              <w:rPr>
                <w:sz w:val="16"/>
              </w:rPr>
            </w:pPr>
            <w:r>
              <w:rPr>
                <w:w w:val="105"/>
                <w:sz w:val="16"/>
              </w:rPr>
              <w:t>Construir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cultura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organizacional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adequada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à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spacing w:val="-2"/>
                <w:w w:val="105"/>
                <w:sz w:val="16"/>
              </w:rPr>
              <w:t>estratégia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198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6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98.730,00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1</w:t>
            </w:r>
          </w:p>
        </w:tc>
        <w:tc>
          <w:tcPr>
            <w:tcW w:w="1257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5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423.436,02</w:t>
            </w:r>
          </w:p>
        </w:tc>
        <w:tc>
          <w:tcPr>
            <w:tcW w:w="404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271" w:type="dxa"/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522.166,02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5"/>
                <w:w w:val="105"/>
                <w:sz w:val="16"/>
              </w:rPr>
              <w:t>0,8</w:t>
            </w:r>
          </w:p>
        </w:tc>
      </w:tr>
      <w:tr>
        <w:trPr>
          <w:trHeight w:val="741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auto" w:before="58"/>
              <w:ind w:left="26" w:right="87"/>
              <w:jc w:val="both"/>
              <w:rPr>
                <w:sz w:val="16"/>
              </w:rPr>
            </w:pPr>
            <w:r>
              <w:rPr>
                <w:w w:val="105"/>
                <w:sz w:val="16"/>
              </w:rPr>
              <w:t>Ter</w:t>
            </w:r>
            <w:r>
              <w:rPr>
                <w:spacing w:val="-4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sistemas</w:t>
            </w:r>
            <w:r>
              <w:rPr>
                <w:spacing w:val="-7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de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informação</w:t>
            </w:r>
            <w:r>
              <w:rPr>
                <w:spacing w:val="-3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6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infraestrutura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que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viabilizem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gestão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e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o</w:t>
            </w:r>
            <w:r>
              <w:rPr>
                <w:spacing w:val="-9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atendimento</w:t>
            </w:r>
            <w:r>
              <w:rPr>
                <w:spacing w:val="-1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dos</w:t>
            </w:r>
            <w:r>
              <w:rPr>
                <w:spacing w:val="40"/>
                <w:w w:val="105"/>
                <w:sz w:val="16"/>
              </w:rPr>
              <w:t> </w:t>
            </w:r>
            <w:r>
              <w:rPr>
                <w:w w:val="105"/>
                <w:sz w:val="16"/>
              </w:rPr>
              <w:t>arquitetos e urbanistas e a sociedade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5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1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15.209.841,89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2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2.356.401,79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6"/>
              </w:rPr>
            </w:pPr>
            <w:r>
              <w:rPr>
                <w:b/>
                <w:w w:val="104"/>
                <w:sz w:val="16"/>
              </w:rPr>
              <w:t>7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42"/>
              <w:rPr>
                <w:b/>
                <w:sz w:val="16"/>
              </w:rPr>
            </w:pPr>
            <w:r>
              <w:rPr>
                <w:b/>
                <w:spacing w:val="-2"/>
                <w:w w:val="105"/>
                <w:sz w:val="16"/>
              </w:rPr>
              <w:t>17.566.243,67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sz w:val="22"/>
              </w:rPr>
            </w:pPr>
          </w:p>
          <w:p>
            <w:pPr>
              <w:pStyle w:val="TableParagraph"/>
              <w:ind w:right="14"/>
              <w:rPr>
                <w:b/>
                <w:sz w:val="16"/>
              </w:rPr>
            </w:pPr>
            <w:r>
              <w:rPr>
                <w:b/>
                <w:spacing w:val="-4"/>
                <w:w w:val="105"/>
                <w:sz w:val="16"/>
              </w:rPr>
              <w:t>25,4</w:t>
            </w:r>
          </w:p>
        </w:tc>
      </w:tr>
      <w:tr>
        <w:trPr>
          <w:trHeight w:val="411" w:hRule="atLeast"/>
        </w:trPr>
        <w:tc>
          <w:tcPr>
            <w:tcW w:w="4202" w:type="dxa"/>
            <w:gridSpan w:val="2"/>
            <w:tcBorders>
              <w:top w:val="single" w:sz="4" w:space="0" w:color="000000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right="1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TOTAL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left="22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105"/>
                <w:sz w:val="16"/>
              </w:rPr>
              <w:t>41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right="6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26.786.754,20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left="22" w:right="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105"/>
                <w:sz w:val="16"/>
              </w:rPr>
              <w:t>39</w:t>
            </w:r>
          </w:p>
        </w:tc>
        <w:tc>
          <w:tcPr>
            <w:tcW w:w="1257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right="6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42.495.292,14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left="22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105"/>
                <w:sz w:val="16"/>
              </w:rPr>
              <w:t>80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right="6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105"/>
                <w:sz w:val="16"/>
              </w:rPr>
              <w:t>69.282.046,34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2" w:space="0" w:color="FFFFFF"/>
              <w:bottom w:val="single" w:sz="6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10"/>
              <w:ind w:right="14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105"/>
                <w:sz w:val="16"/>
              </w:rPr>
              <w:t>100,0</w:t>
            </w:r>
          </w:p>
        </w:tc>
      </w:tr>
    </w:tbl>
    <w:p>
      <w:pPr>
        <w:spacing w:after="0"/>
        <w:rPr>
          <w:sz w:val="16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3889" w:right="0" w:firstLine="0"/>
        <w:jc w:val="left"/>
        <w:rPr>
          <w:b/>
          <w:sz w:val="22"/>
        </w:rPr>
      </w:pPr>
      <w:bookmarkStart w:name="_bookmark33" w:id="34"/>
      <w:bookmarkEnd w:id="34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10.2.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Objetivos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Estratégicos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147"/>
        <w:ind w:left="0" w:right="184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3"/>
        <w:gridCol w:w="3129"/>
        <w:gridCol w:w="404"/>
        <w:gridCol w:w="1198"/>
        <w:gridCol w:w="404"/>
        <w:gridCol w:w="1257"/>
        <w:gridCol w:w="404"/>
        <w:gridCol w:w="1271"/>
        <w:gridCol w:w="493"/>
      </w:tblGrid>
      <w:tr>
        <w:trPr>
          <w:trHeight w:val="417" w:hRule="atLeast"/>
        </w:trPr>
        <w:tc>
          <w:tcPr>
            <w:tcW w:w="107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0"/>
              <w:ind w:left="9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Perspectivas</w:t>
            </w:r>
          </w:p>
        </w:tc>
        <w:tc>
          <w:tcPr>
            <w:tcW w:w="3129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120"/>
              <w:ind w:left="45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Projetos/Objetivos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Estratégicos</w:t>
            </w:r>
          </w:p>
        </w:tc>
        <w:tc>
          <w:tcPr>
            <w:tcW w:w="1602" w:type="dxa"/>
            <w:gridSpan w:val="2"/>
            <w:shd w:val="clear" w:color="auto" w:fill="008080"/>
          </w:tcPr>
          <w:p>
            <w:pPr>
              <w:pStyle w:val="TableParagraph"/>
              <w:spacing w:before="105"/>
              <w:ind w:left="528" w:right="52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Projeto</w:t>
            </w:r>
          </w:p>
        </w:tc>
        <w:tc>
          <w:tcPr>
            <w:tcW w:w="1661" w:type="dxa"/>
            <w:gridSpan w:val="2"/>
            <w:shd w:val="clear" w:color="auto" w:fill="008080"/>
          </w:tcPr>
          <w:p>
            <w:pPr>
              <w:pStyle w:val="TableParagraph"/>
              <w:spacing w:before="105"/>
              <w:ind w:left="49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Atividade</w:t>
            </w:r>
          </w:p>
        </w:tc>
        <w:tc>
          <w:tcPr>
            <w:tcW w:w="1675" w:type="dxa"/>
            <w:gridSpan w:val="2"/>
            <w:shd w:val="clear" w:color="auto" w:fill="008080"/>
          </w:tcPr>
          <w:p>
            <w:pPr>
              <w:pStyle w:val="TableParagraph"/>
              <w:spacing w:before="105"/>
              <w:ind w:left="29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Total</w:t>
            </w:r>
            <w:r>
              <w:rPr>
                <w:b/>
                <w:color w:val="FFFFFF"/>
                <w:spacing w:val="-4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Iniciativas</w:t>
            </w:r>
          </w:p>
        </w:tc>
        <w:tc>
          <w:tcPr>
            <w:tcW w:w="493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"/>
              <w:jc w:val="left"/>
              <w:rPr>
                <w:sz w:val="16"/>
              </w:rPr>
            </w:pPr>
          </w:p>
          <w:p>
            <w:pPr>
              <w:pStyle w:val="TableParagraph"/>
              <w:ind w:left="69" w:right="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Part.</w:t>
            </w:r>
          </w:p>
          <w:p>
            <w:pPr>
              <w:pStyle w:val="TableParagraph"/>
              <w:spacing w:before="12"/>
              <w:ind w:lef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98"/>
                <w:sz w:val="17"/>
              </w:rPr>
              <w:t>%</w:t>
            </w:r>
          </w:p>
        </w:tc>
      </w:tr>
      <w:tr>
        <w:trPr>
          <w:trHeight w:val="412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vMerge/>
            <w:tcBorders>
              <w:top w:val="nil"/>
              <w:left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43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46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404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2"/>
              <w:ind w:left="449" w:right="40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Valor</w:t>
            </w:r>
          </w:p>
        </w:tc>
        <w:tc>
          <w:tcPr>
            <w:tcW w:w="49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1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before="2"/>
              <w:jc w:val="left"/>
              <w:rPr>
                <w:sz w:val="21"/>
              </w:rPr>
            </w:pPr>
          </w:p>
          <w:p>
            <w:pPr>
              <w:pStyle w:val="TableParagraph"/>
              <w:ind w:left="24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Sociedade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 w:right="10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Impactar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significativamente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o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e a gestão do território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37.500,00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0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155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37.500,00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0,0</w:t>
            </w:r>
          </w:p>
        </w:tc>
      </w:tr>
      <w:tr>
        <w:trPr>
          <w:trHeight w:val="746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Valorizar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Arquitetura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Urbanismo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3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302.000,00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2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65.160,00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367.160,00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0,2</w:t>
            </w:r>
          </w:p>
        </w:tc>
      </w:tr>
      <w:tr>
        <w:trPr>
          <w:trHeight w:val="751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20"/>
              </w:rPr>
            </w:pPr>
          </w:p>
          <w:p>
            <w:pPr>
              <w:pStyle w:val="TableParagraph"/>
              <w:spacing w:line="254" w:lineRule="auto"/>
              <w:ind w:left="24" w:right="345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Processos</w:t>
            </w:r>
            <w:r>
              <w:rPr>
                <w:b/>
                <w:spacing w:val="40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Internos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 w:right="195"/>
              <w:jc w:val="left"/>
              <w:rPr>
                <w:sz w:val="17"/>
              </w:rPr>
            </w:pPr>
            <w:r>
              <w:rPr>
                <w:sz w:val="17"/>
              </w:rPr>
              <w:t>Tornar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a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fiscalização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um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vetor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melhoria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do exercício da Arquitetura e Urbanismo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14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4.818.558,94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77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8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35.674.472,67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91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40.493.031,61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21,5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2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Assegurar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eficácia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no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atendimento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no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relacionamento com os Arquitetos e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Urbanistas e a Sociedade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13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4.143.136,46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64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19.731.510,28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77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23.874.646,74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12,7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2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Estimular o conhecimento, o uso de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processos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criativos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difusão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das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melhores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práticas em Arquitetura e Urbanismo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33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5.244.662,41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527.501,18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40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5.772.163,59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3,1</w:t>
            </w:r>
          </w:p>
        </w:tc>
      </w:tr>
      <w:tr>
        <w:trPr>
          <w:trHeight w:val="748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2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Influenciar as diretrizes do ensino de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Arquitetura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Urbanismo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sua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formação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continuada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10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761.111,20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1.780.308,13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21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2.541.419,33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1,4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54" w:lineRule="auto" w:before="52"/>
              <w:ind w:left="26"/>
              <w:jc w:val="left"/>
              <w:rPr>
                <w:sz w:val="17"/>
              </w:rPr>
            </w:pPr>
            <w:r>
              <w:rPr>
                <w:sz w:val="17"/>
              </w:rPr>
              <w:t>Garantir a participação dos Arquitetos e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Urbanistas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no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planejamento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territorial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na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gestão</w:t>
            </w:r>
            <w:r>
              <w:rPr>
                <w:spacing w:val="-4"/>
                <w:sz w:val="17"/>
              </w:rPr>
              <w:t> </w:t>
            </w:r>
            <w:r>
              <w:rPr>
                <w:sz w:val="17"/>
              </w:rPr>
              <w:t>urbana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7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352.746,52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1.718.456,01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18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2.071.202,53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1,1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Estimular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produção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Arquitetura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Urbanismo como política de Estado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15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455.432,16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20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6.827.125,76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35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7.282.557,92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3,9</w:t>
            </w:r>
          </w:p>
        </w:tc>
      </w:tr>
      <w:tr>
        <w:trPr>
          <w:trHeight w:val="748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Assegurar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eficácia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no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relacionamento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comunicação com a sociedade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24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4.582.296,48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19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4.568.936,28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43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9.151.232,76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4,9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Promover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o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exercício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ético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qualificado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profissão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14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424.783,11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25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2.173.402,18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39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2.598.185,29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1,4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 w:right="103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Fomentar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acesso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da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sociedade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à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Arquitetura e Urbanismo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41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6.766.704,26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4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3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267.119,70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45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7.033.823,96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3,7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7"/>
              </w:rPr>
            </w:pPr>
            <w:r>
              <w:rPr>
                <w:spacing w:val="-4"/>
                <w:sz w:val="17"/>
              </w:rPr>
              <w:t>Assegurar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4"/>
                <w:sz w:val="17"/>
              </w:rPr>
              <w:t>a</w:t>
            </w:r>
            <w:r>
              <w:rPr>
                <w:spacing w:val="6"/>
                <w:sz w:val="17"/>
              </w:rPr>
              <w:t> </w:t>
            </w:r>
            <w:r>
              <w:rPr>
                <w:spacing w:val="-4"/>
                <w:sz w:val="17"/>
              </w:rPr>
              <w:t>sustentabilidade</w:t>
            </w:r>
            <w:r>
              <w:rPr>
                <w:spacing w:val="2"/>
                <w:sz w:val="17"/>
              </w:rPr>
              <w:t> </w:t>
            </w:r>
            <w:r>
              <w:rPr>
                <w:spacing w:val="-4"/>
                <w:sz w:val="17"/>
              </w:rPr>
              <w:t>financeira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1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7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1.000,00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81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21.843.535,66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82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21.844.535,65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11,6</w:t>
            </w:r>
          </w:p>
        </w:tc>
      </w:tr>
      <w:tr>
        <w:trPr>
          <w:trHeight w:val="746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Aprimorar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inovar</w:t>
            </w:r>
            <w:r>
              <w:rPr>
                <w:spacing w:val="-1"/>
                <w:sz w:val="17"/>
              </w:rPr>
              <w:t> </w:t>
            </w:r>
            <w:r>
              <w:rPr>
                <w:spacing w:val="-2"/>
                <w:sz w:val="17"/>
              </w:rPr>
              <w:t>os</w:t>
            </w:r>
            <w:r>
              <w:rPr>
                <w:spacing w:val="-3"/>
                <w:sz w:val="17"/>
              </w:rPr>
              <w:t> </w:t>
            </w:r>
            <w:r>
              <w:rPr>
                <w:spacing w:val="-2"/>
                <w:sz w:val="17"/>
              </w:rPr>
              <w:t>processos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as</w:t>
            </w:r>
            <w:r>
              <w:rPr>
                <w:spacing w:val="-4"/>
                <w:sz w:val="17"/>
              </w:rPr>
              <w:t> ações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8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133.300,21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53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20.080.045,75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61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20.213.345,96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10,7</w:t>
            </w:r>
          </w:p>
        </w:tc>
      </w:tr>
      <w:tr>
        <w:trPr>
          <w:trHeight w:val="751" w:hRule="atLeast"/>
        </w:trPr>
        <w:tc>
          <w:tcPr>
            <w:tcW w:w="1073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jc w:val="left"/>
              <w:rPr>
                <w:sz w:val="16"/>
              </w:rPr>
            </w:pPr>
          </w:p>
          <w:p>
            <w:pPr>
              <w:pStyle w:val="TableParagraph"/>
              <w:spacing w:line="254" w:lineRule="auto" w:before="137"/>
              <w:ind w:left="2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Pessoas</w:t>
            </w:r>
            <w:r>
              <w:rPr>
                <w:b/>
                <w:color w:val="FFFFFF"/>
                <w:spacing w:val="-6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e</w:t>
            </w:r>
            <w:r>
              <w:rPr>
                <w:b/>
                <w:color w:val="FFFFFF"/>
                <w:spacing w:val="40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Infraestrutura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Desenvolver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competências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de</w:t>
            </w:r>
            <w:r>
              <w:rPr>
                <w:spacing w:val="-7"/>
                <w:sz w:val="17"/>
              </w:rPr>
              <w:t> </w:t>
            </w:r>
            <w:r>
              <w:rPr>
                <w:spacing w:val="-2"/>
                <w:sz w:val="17"/>
              </w:rPr>
              <w:t>dirigentes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colaboradores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13</w:t>
            </w:r>
          </w:p>
        </w:tc>
        <w:tc>
          <w:tcPr>
            <w:tcW w:w="11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498.948,18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19</w:t>
            </w:r>
          </w:p>
        </w:tc>
        <w:tc>
          <w:tcPr>
            <w:tcW w:w="125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1.697.319,63</w:t>
            </w:r>
          </w:p>
        </w:tc>
        <w:tc>
          <w:tcPr>
            <w:tcW w:w="40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32</w:t>
            </w:r>
          </w:p>
        </w:tc>
        <w:tc>
          <w:tcPr>
            <w:tcW w:w="12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2.196.267,81</w:t>
            </w:r>
          </w:p>
        </w:tc>
        <w:tc>
          <w:tcPr>
            <w:tcW w:w="49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1,2</w:t>
            </w:r>
          </w:p>
        </w:tc>
      </w:tr>
      <w:tr>
        <w:trPr>
          <w:trHeight w:val="749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13"/>
              </w:rPr>
            </w:pPr>
          </w:p>
          <w:p>
            <w:pPr>
              <w:pStyle w:val="TableParagraph"/>
              <w:spacing w:line="254" w:lineRule="auto"/>
              <w:ind w:left="26"/>
              <w:jc w:val="left"/>
              <w:rPr>
                <w:sz w:val="17"/>
              </w:rPr>
            </w:pPr>
            <w:r>
              <w:rPr>
                <w:spacing w:val="-2"/>
                <w:sz w:val="17"/>
              </w:rPr>
              <w:t>Construir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cultura</w:t>
            </w:r>
            <w:r>
              <w:rPr>
                <w:spacing w:val="-4"/>
                <w:sz w:val="17"/>
              </w:rPr>
              <w:t> </w:t>
            </w:r>
            <w:r>
              <w:rPr>
                <w:spacing w:val="-2"/>
                <w:sz w:val="17"/>
              </w:rPr>
              <w:t>organizacional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adequada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à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estratégia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3"/>
              <w:jc w:val="center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5</w:t>
            </w:r>
          </w:p>
        </w:tc>
        <w:tc>
          <w:tcPr>
            <w:tcW w:w="1198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198.031,00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17</w:t>
            </w:r>
          </w:p>
        </w:tc>
        <w:tc>
          <w:tcPr>
            <w:tcW w:w="1257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4.129.264,25</w:t>
            </w:r>
          </w:p>
        </w:tc>
        <w:tc>
          <w:tcPr>
            <w:tcW w:w="404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22</w:t>
            </w:r>
          </w:p>
        </w:tc>
        <w:tc>
          <w:tcPr>
            <w:tcW w:w="1271" w:type="dxa"/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74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4.327.295,25</w:t>
            </w:r>
          </w:p>
        </w:tc>
        <w:tc>
          <w:tcPr>
            <w:tcW w:w="4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2,3</w:t>
            </w:r>
          </w:p>
        </w:tc>
      </w:tr>
      <w:tr>
        <w:trPr>
          <w:trHeight w:val="746" w:hRule="atLeast"/>
        </w:trPr>
        <w:tc>
          <w:tcPr>
            <w:tcW w:w="107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29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4" w:lineRule="auto" w:before="52"/>
              <w:ind w:left="26" w:right="87"/>
              <w:jc w:val="both"/>
              <w:rPr>
                <w:sz w:val="17"/>
              </w:rPr>
            </w:pPr>
            <w:r>
              <w:rPr>
                <w:sz w:val="17"/>
              </w:rPr>
              <w:t>Ter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sistemas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de</w:t>
            </w:r>
            <w:r>
              <w:rPr>
                <w:spacing w:val="-9"/>
                <w:sz w:val="17"/>
              </w:rPr>
              <w:t> </w:t>
            </w:r>
            <w:r>
              <w:rPr>
                <w:sz w:val="17"/>
              </w:rPr>
              <w:t>informação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e</w:t>
            </w:r>
            <w:r>
              <w:rPr>
                <w:spacing w:val="-10"/>
                <w:sz w:val="17"/>
              </w:rPr>
              <w:t> </w:t>
            </w:r>
            <w:r>
              <w:rPr>
                <w:sz w:val="17"/>
              </w:rPr>
              <w:t>infraestrutura</w:t>
            </w:r>
            <w:r>
              <w:rPr>
                <w:spacing w:val="40"/>
                <w:sz w:val="17"/>
              </w:rPr>
              <w:t> </w:t>
            </w:r>
            <w:r>
              <w:rPr>
                <w:spacing w:val="-2"/>
                <w:sz w:val="17"/>
              </w:rPr>
              <w:t>que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viabilizem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a</w:t>
            </w:r>
            <w:r>
              <w:rPr>
                <w:spacing w:val="-6"/>
                <w:sz w:val="17"/>
              </w:rPr>
              <w:t> </w:t>
            </w:r>
            <w:r>
              <w:rPr>
                <w:spacing w:val="-2"/>
                <w:sz w:val="17"/>
              </w:rPr>
              <w:t>gestão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e</w:t>
            </w:r>
            <w:r>
              <w:rPr>
                <w:spacing w:val="-8"/>
                <w:sz w:val="17"/>
              </w:rPr>
              <w:t> </w:t>
            </w:r>
            <w:r>
              <w:rPr>
                <w:spacing w:val="-2"/>
                <w:sz w:val="17"/>
              </w:rPr>
              <w:t>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atendimento</w:t>
            </w:r>
            <w:r>
              <w:rPr>
                <w:spacing w:val="-5"/>
                <w:sz w:val="17"/>
              </w:rPr>
              <w:t> </w:t>
            </w:r>
            <w:r>
              <w:rPr>
                <w:spacing w:val="-2"/>
                <w:sz w:val="17"/>
              </w:rPr>
              <w:t>dos</w:t>
            </w:r>
            <w:r>
              <w:rPr>
                <w:spacing w:val="40"/>
                <w:sz w:val="17"/>
              </w:rPr>
              <w:t> </w:t>
            </w:r>
            <w:r>
              <w:rPr>
                <w:sz w:val="17"/>
              </w:rPr>
              <w:t>arquitetos e urbanistas e a sociedade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25</w:t>
            </w:r>
          </w:p>
        </w:tc>
        <w:tc>
          <w:tcPr>
            <w:tcW w:w="11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5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20.083.467,16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3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19</w:t>
            </w:r>
          </w:p>
        </w:tc>
        <w:tc>
          <w:tcPr>
            <w:tcW w:w="125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8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18.342.068,36</w:t>
            </w:r>
          </w:p>
        </w:tc>
        <w:tc>
          <w:tcPr>
            <w:tcW w:w="40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left="22" w:right="14"/>
              <w:jc w:val="center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44</w:t>
            </w:r>
          </w:p>
        </w:tc>
        <w:tc>
          <w:tcPr>
            <w:tcW w:w="12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6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38.425.535,52</w:t>
            </w:r>
          </w:p>
        </w:tc>
        <w:tc>
          <w:tcPr>
            <w:tcW w:w="493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sz w:val="22"/>
              </w:rPr>
            </w:pPr>
          </w:p>
          <w:p>
            <w:pPr>
              <w:pStyle w:val="TableParagraph"/>
              <w:ind w:right="13"/>
              <w:rPr>
                <w:b/>
                <w:sz w:val="17"/>
              </w:rPr>
            </w:pPr>
            <w:r>
              <w:rPr>
                <w:b/>
                <w:spacing w:val="-4"/>
                <w:sz w:val="17"/>
              </w:rPr>
              <w:t>20,4</w:t>
            </w:r>
          </w:p>
        </w:tc>
      </w:tr>
      <w:tr>
        <w:trPr>
          <w:trHeight w:val="415" w:hRule="atLeast"/>
        </w:trPr>
        <w:tc>
          <w:tcPr>
            <w:tcW w:w="420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right="17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left="22"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228</w:t>
            </w:r>
          </w:p>
        </w:tc>
        <w:tc>
          <w:tcPr>
            <w:tcW w:w="1198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right="6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48.803.678,08</w:t>
            </w:r>
          </w:p>
        </w:tc>
        <w:tc>
          <w:tcPr>
            <w:tcW w:w="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left="22"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429</w:t>
            </w:r>
          </w:p>
        </w:tc>
        <w:tc>
          <w:tcPr>
            <w:tcW w:w="1257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right="7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139.426.225,83</w:t>
            </w:r>
          </w:p>
        </w:tc>
        <w:tc>
          <w:tcPr>
            <w:tcW w:w="404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left="22"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657</w:t>
            </w:r>
          </w:p>
        </w:tc>
        <w:tc>
          <w:tcPr>
            <w:tcW w:w="127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right="6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188.229.903,91</w:t>
            </w:r>
          </w:p>
        </w:tc>
        <w:tc>
          <w:tcPr>
            <w:tcW w:w="4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05"/>
              <w:ind w:right="1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spacing w:after="0"/>
        <w:rPr>
          <w:sz w:val="17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Heading3"/>
        <w:numPr>
          <w:ilvl w:val="0"/>
          <w:numId w:val="3"/>
        </w:numPr>
        <w:tabs>
          <w:tab w:pos="439" w:val="left" w:leader="none"/>
        </w:tabs>
        <w:spacing w:line="240" w:lineRule="auto" w:before="47" w:after="0"/>
        <w:ind w:left="438" w:right="0" w:hanging="321"/>
        <w:jc w:val="left"/>
      </w:pPr>
      <w:bookmarkStart w:name="_bookmark34" w:id="35"/>
      <w:bookmarkEnd w:id="35"/>
      <w:r>
        <w:rPr>
          <w:color w:val="006666"/>
        </w:rPr>
        <w:t>APLICAÇÃO</w:t>
      </w:r>
      <w:r>
        <w:rPr>
          <w:color w:val="006666"/>
          <w:spacing w:val="-16"/>
        </w:rPr>
        <w:t> </w:t>
      </w:r>
      <w:r>
        <w:rPr>
          <w:color w:val="006666"/>
        </w:rPr>
        <w:t>ORÇAMENTÁRIA</w:t>
      </w:r>
      <w:r>
        <w:rPr>
          <w:color w:val="006666"/>
          <w:spacing w:val="-16"/>
        </w:rPr>
        <w:t> </w:t>
      </w:r>
      <w:r>
        <w:rPr>
          <w:color w:val="006666"/>
        </w:rPr>
        <w:t>DE</w:t>
      </w:r>
      <w:r>
        <w:rPr>
          <w:color w:val="006666"/>
          <w:spacing w:val="-14"/>
        </w:rPr>
        <w:t> </w:t>
      </w:r>
      <w:r>
        <w:rPr>
          <w:color w:val="006666"/>
          <w:spacing w:val="-2"/>
        </w:rPr>
        <w:t>RECURSOS.</w:t>
      </w:r>
    </w:p>
    <w:p>
      <w:pPr>
        <w:pStyle w:val="BodyText"/>
        <w:rPr>
          <w:b/>
          <w:sz w:val="32"/>
        </w:rPr>
      </w:pPr>
    </w:p>
    <w:p>
      <w:pPr>
        <w:pStyle w:val="BodyText"/>
        <w:spacing w:before="1"/>
        <w:rPr>
          <w:b/>
          <w:sz w:val="33"/>
        </w:rPr>
      </w:pPr>
    </w:p>
    <w:p>
      <w:pPr>
        <w:spacing w:line="360" w:lineRule="auto" w:before="0"/>
        <w:ind w:left="118" w:right="181" w:firstLine="851"/>
        <w:jc w:val="both"/>
        <w:rPr>
          <w:sz w:val="24"/>
        </w:rPr>
      </w:pPr>
      <w:r>
        <w:rPr>
          <w:sz w:val="24"/>
        </w:rPr>
        <w:t>Por elemento de despesas, das aplicações orçamentárias do CAU para a implementação das iniciativas estratégicas contempladas na Programação do Plano de Ação 2020, R$ 257,51 milhões,</w:t>
      </w:r>
      <w:r>
        <w:rPr>
          <w:spacing w:val="-5"/>
          <w:sz w:val="24"/>
        </w:rPr>
        <w:t> </w:t>
      </w:r>
      <w:r>
        <w:rPr>
          <w:sz w:val="24"/>
        </w:rPr>
        <w:t>estão</w:t>
      </w:r>
      <w:r>
        <w:rPr>
          <w:spacing w:val="-4"/>
          <w:sz w:val="24"/>
        </w:rPr>
        <w:t> </w:t>
      </w:r>
      <w:r>
        <w:rPr>
          <w:sz w:val="24"/>
        </w:rPr>
        <w:t>destinados</w:t>
      </w:r>
      <w:r>
        <w:rPr>
          <w:spacing w:val="-3"/>
          <w:sz w:val="24"/>
        </w:rPr>
        <w:t> </w:t>
      </w:r>
      <w:r>
        <w:rPr>
          <w:sz w:val="24"/>
        </w:rPr>
        <w:t>aos</w:t>
      </w:r>
      <w:r>
        <w:rPr>
          <w:spacing w:val="-1"/>
          <w:sz w:val="24"/>
        </w:rPr>
        <w:t> </w:t>
      </w:r>
      <w:r>
        <w:rPr>
          <w:b/>
          <w:sz w:val="24"/>
        </w:rPr>
        <w:t>gastos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pessoal</w:t>
      </w:r>
      <w:r>
        <w:rPr>
          <w:b/>
          <w:spacing w:val="-2"/>
          <w:sz w:val="24"/>
        </w:rPr>
        <w:t> </w:t>
      </w:r>
      <w:r>
        <w:rPr>
          <w:sz w:val="24"/>
        </w:rPr>
        <w:t>(salários,</w:t>
      </w:r>
      <w:r>
        <w:rPr>
          <w:spacing w:val="-2"/>
          <w:sz w:val="24"/>
        </w:rPr>
        <w:t> </w:t>
      </w:r>
      <w:r>
        <w:rPr>
          <w:sz w:val="24"/>
        </w:rPr>
        <w:t>encargos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benefícios)</w:t>
      </w:r>
      <w:r>
        <w:rPr>
          <w:spacing w:val="-3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diárias</w:t>
      </w:r>
      <w:r>
        <w:rPr>
          <w:spacing w:val="-1"/>
          <w:sz w:val="24"/>
        </w:rPr>
        <w:t> </w:t>
      </w:r>
      <w:r>
        <w:rPr>
          <w:b/>
          <w:sz w:val="24"/>
        </w:rPr>
        <w:t>41,1%, ou R$ 105,94 milhões</w:t>
      </w:r>
      <w:r>
        <w:rPr>
          <w:sz w:val="24"/>
        </w:rPr>
        <w:t>, seguido de </w:t>
      </w:r>
      <w:r>
        <w:rPr>
          <w:b/>
          <w:sz w:val="24"/>
        </w:rPr>
        <w:t>serviços de terceiros com 29,8%, ou R$ 76,82 milhões</w:t>
      </w:r>
      <w:r>
        <w:rPr>
          <w:sz w:val="24"/>
        </w:rPr>
        <w:t>. Para as despesas com </w:t>
      </w:r>
      <w:r>
        <w:rPr>
          <w:b/>
          <w:sz w:val="24"/>
        </w:rPr>
        <w:t>Imobilizado </w:t>
      </w:r>
      <w:r>
        <w:rPr>
          <w:sz w:val="24"/>
        </w:rPr>
        <w:t>estão</w:t>
      </w:r>
      <w:r>
        <w:rPr>
          <w:spacing w:val="-2"/>
          <w:sz w:val="24"/>
        </w:rPr>
        <w:t> </w:t>
      </w:r>
      <w:r>
        <w:rPr>
          <w:sz w:val="24"/>
        </w:rPr>
        <w:t>direcionados </w:t>
      </w:r>
      <w:r>
        <w:rPr>
          <w:b/>
          <w:sz w:val="24"/>
        </w:rPr>
        <w:t>R$ 47,38 milhões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representando 18,4% do total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As aplicações em </w:t>
      </w:r>
      <w:r>
        <w:rPr>
          <w:b/>
          <w:sz w:val="24"/>
        </w:rPr>
        <w:t>Encargos Diversos </w:t>
      </w:r>
      <w:r>
        <w:rPr>
          <w:sz w:val="24"/>
        </w:rPr>
        <w:t>(R$ 4,79 milhões) e </w:t>
      </w:r>
      <w:r>
        <w:rPr>
          <w:b/>
          <w:sz w:val="24"/>
        </w:rPr>
        <w:t>Material de Consumo </w:t>
      </w:r>
      <w:r>
        <w:rPr>
          <w:sz w:val="24"/>
        </w:rPr>
        <w:t>(R$ 1,80 milhão) </w:t>
      </w:r>
      <w:r>
        <w:rPr>
          <w:b/>
          <w:sz w:val="24"/>
        </w:rPr>
        <w:t>respondem por 1,9% e 0,7%, respectivamente</w:t>
      </w:r>
      <w:r>
        <w:rPr>
          <w:sz w:val="24"/>
        </w:rPr>
        <w:t>, as </w:t>
      </w:r>
      <w:r>
        <w:rPr>
          <w:b/>
          <w:sz w:val="24"/>
        </w:rPr>
        <w:t>Transferências Correntes </w:t>
      </w:r>
      <w:r>
        <w:rPr>
          <w:sz w:val="24"/>
        </w:rPr>
        <w:t>(R$ 7,08 milhões) representando </w:t>
      </w:r>
      <w:r>
        <w:rPr>
          <w:b/>
          <w:sz w:val="24"/>
        </w:rPr>
        <w:t>2,8 % do total</w:t>
      </w:r>
      <w:r>
        <w:rPr>
          <w:sz w:val="24"/>
        </w:rPr>
        <w:t>, conforme demonstrado no Quadro 11 e detalhado, por CAU/UF e CAU/BR,</w:t>
      </w:r>
      <w:r>
        <w:rPr>
          <w:spacing w:val="-14"/>
          <w:sz w:val="24"/>
        </w:rPr>
        <w:t> </w:t>
      </w:r>
      <w:r>
        <w:rPr>
          <w:sz w:val="24"/>
        </w:rPr>
        <w:t>no</w:t>
      </w:r>
      <w:r>
        <w:rPr>
          <w:spacing w:val="-14"/>
          <w:sz w:val="24"/>
        </w:rPr>
        <w:t> </w:t>
      </w:r>
      <w:r>
        <w:rPr>
          <w:sz w:val="24"/>
        </w:rPr>
        <w:t>Anexo</w:t>
      </w:r>
      <w:r>
        <w:rPr>
          <w:spacing w:val="-13"/>
          <w:sz w:val="24"/>
        </w:rPr>
        <w:t> </w:t>
      </w:r>
      <w:r>
        <w:rPr>
          <w:sz w:val="24"/>
        </w:rPr>
        <w:t>5.</w:t>
      </w:r>
      <w:r>
        <w:rPr>
          <w:spacing w:val="-14"/>
          <w:sz w:val="24"/>
        </w:rPr>
        <w:t> </w:t>
      </w:r>
      <w:r>
        <w:rPr>
          <w:sz w:val="24"/>
        </w:rPr>
        <w:t>Os</w:t>
      </w:r>
      <w:r>
        <w:rPr>
          <w:spacing w:val="-13"/>
          <w:sz w:val="24"/>
        </w:rPr>
        <w:t> </w:t>
      </w:r>
      <w:r>
        <w:rPr>
          <w:b/>
          <w:sz w:val="24"/>
        </w:rPr>
        <w:t>aportes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ao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Fundo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de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Apoio</w:t>
      </w:r>
      <w:r>
        <w:rPr>
          <w:b/>
          <w:spacing w:val="-13"/>
          <w:sz w:val="24"/>
        </w:rPr>
        <w:t> </w:t>
      </w:r>
      <w:r>
        <w:rPr>
          <w:sz w:val="24"/>
        </w:rPr>
        <w:t>totalizam</w:t>
      </w:r>
      <w:r>
        <w:rPr>
          <w:spacing w:val="-14"/>
          <w:sz w:val="24"/>
        </w:rPr>
        <w:t> </w:t>
      </w:r>
      <w:r>
        <w:rPr>
          <w:b/>
          <w:sz w:val="24"/>
        </w:rPr>
        <w:t>R$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3,53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milhões,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ou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1,4%;</w:t>
      </w:r>
      <w:r>
        <w:rPr>
          <w:b/>
          <w:spacing w:val="-14"/>
          <w:sz w:val="24"/>
        </w:rPr>
        <w:t> </w:t>
      </w:r>
      <w:r>
        <w:rPr>
          <w:sz w:val="24"/>
        </w:rPr>
        <w:t>e</w:t>
      </w:r>
      <w:r>
        <w:rPr>
          <w:spacing w:val="-13"/>
          <w:sz w:val="24"/>
        </w:rPr>
        <w:t> </w:t>
      </w:r>
      <w:r>
        <w:rPr>
          <w:sz w:val="24"/>
        </w:rPr>
        <w:t>ao</w:t>
      </w:r>
      <w:r>
        <w:rPr>
          <w:spacing w:val="-14"/>
          <w:sz w:val="24"/>
        </w:rPr>
        <w:t> </w:t>
      </w:r>
      <w:r>
        <w:rPr>
          <w:b/>
          <w:sz w:val="24"/>
        </w:rPr>
        <w:t>Centro de Serviço Compartilhado CSC </w:t>
      </w:r>
      <w:r>
        <w:rPr>
          <w:sz w:val="24"/>
        </w:rPr>
        <w:t>montam em </w:t>
      </w:r>
      <w:r>
        <w:rPr>
          <w:b/>
          <w:sz w:val="24"/>
        </w:rPr>
        <w:t>R$ 8,53 milhões, ou 3,3%. </w:t>
      </w:r>
      <w:r>
        <w:rPr>
          <w:sz w:val="24"/>
        </w:rPr>
        <w:t>À </w:t>
      </w:r>
      <w:r>
        <w:rPr>
          <w:b/>
          <w:sz w:val="24"/>
        </w:rPr>
        <w:t>Reserva de Contingência </w:t>
      </w:r>
      <w:r>
        <w:rPr>
          <w:sz w:val="24"/>
        </w:rPr>
        <w:t>estão direcionados recurso no total de </w:t>
      </w:r>
      <w:r>
        <w:rPr>
          <w:b/>
          <w:sz w:val="24"/>
        </w:rPr>
        <w:t>R$ 1,65 milhão, ou 0,6% </w:t>
      </w:r>
      <w:r>
        <w:rPr>
          <w:sz w:val="24"/>
        </w:rPr>
        <w:t>do total das aplicações, conforme demonstrado no Quadro 11 e detalhado no Anexo 5.</w:t>
      </w:r>
    </w:p>
    <w:p>
      <w:pPr>
        <w:pStyle w:val="BodyText"/>
        <w:spacing w:line="360" w:lineRule="auto" w:before="161"/>
        <w:ind w:left="118" w:right="181" w:firstLine="851"/>
        <w:jc w:val="both"/>
      </w:pPr>
      <w:r>
        <w:rPr/>
        <w:t>Os recursos a serem aplicados pelo CAU/BR são da ordem de R$ 69,28 milhões, representando </w:t>
      </w:r>
      <w:r>
        <w:rPr>
          <w:b/>
        </w:rPr>
        <w:t>26,9%</w:t>
      </w:r>
      <w:r>
        <w:rPr>
          <w:b/>
          <w:spacing w:val="-1"/>
        </w:rPr>
        <w:t> </w:t>
      </w:r>
      <w:r>
        <w:rPr/>
        <w:t>do total (R$ 257,51 milhões). Os CAU/UF respondem por R$ 188,23 milhões, ou</w:t>
      </w:r>
      <w:r>
        <w:rPr>
          <w:spacing w:val="-9"/>
        </w:rPr>
        <w:t> </w:t>
      </w:r>
      <w:r>
        <w:rPr>
          <w:b/>
        </w:rPr>
        <w:t>73,1%.</w:t>
      </w:r>
      <w:r>
        <w:rPr>
          <w:b/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composição</w:t>
      </w:r>
      <w:r>
        <w:rPr>
          <w:spacing w:val="-13"/>
        </w:rPr>
        <w:t> </w:t>
      </w:r>
      <w:r>
        <w:rPr/>
        <w:t>e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representação</w:t>
      </w:r>
      <w:r>
        <w:rPr>
          <w:spacing w:val="-11"/>
        </w:rPr>
        <w:t> </w:t>
      </w:r>
      <w:r>
        <w:rPr/>
        <w:t>gráfica</w:t>
      </w:r>
      <w:r>
        <w:rPr>
          <w:spacing w:val="-9"/>
        </w:rPr>
        <w:t> </w:t>
      </w:r>
      <w:r>
        <w:rPr/>
        <w:t>apresentam-se</w:t>
      </w:r>
      <w:r>
        <w:rPr>
          <w:spacing w:val="-13"/>
        </w:rPr>
        <w:t> </w:t>
      </w:r>
      <w:r>
        <w:rPr/>
        <w:t>nos</w:t>
      </w:r>
      <w:r>
        <w:rPr>
          <w:spacing w:val="-8"/>
        </w:rPr>
        <w:t> </w:t>
      </w:r>
      <w:r>
        <w:rPr/>
        <w:t>Quadros</w:t>
      </w:r>
      <w:r>
        <w:rPr>
          <w:spacing w:val="-11"/>
        </w:rPr>
        <w:t> </w:t>
      </w:r>
      <w:r>
        <w:rPr/>
        <w:t>11,</w:t>
      </w:r>
      <w:r>
        <w:rPr>
          <w:spacing w:val="-11"/>
        </w:rPr>
        <w:t> </w:t>
      </w:r>
      <w:r>
        <w:rPr/>
        <w:t>11.1</w:t>
      </w:r>
      <w:r>
        <w:rPr>
          <w:spacing w:val="-8"/>
        </w:rPr>
        <w:t> </w:t>
      </w:r>
      <w:r>
        <w:rPr/>
        <w:t>e</w:t>
      </w:r>
      <w:r>
        <w:rPr>
          <w:spacing w:val="-13"/>
        </w:rPr>
        <w:t> </w:t>
      </w:r>
      <w:r>
        <w:rPr/>
        <w:t>11.2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nos Gráficos 13, 13.1 e 13.2. O detalhamento por CAU/UF e CAU/BR consta do Anexo 5.</w:t>
      </w:r>
    </w:p>
    <w:p>
      <w:pPr>
        <w:pStyle w:val="BodyText"/>
        <w:spacing w:line="360" w:lineRule="auto" w:before="160"/>
        <w:ind w:left="118" w:right="188" w:firstLine="851"/>
        <w:jc w:val="both"/>
      </w:pPr>
      <w:r>
        <w:rPr/>
        <w:t>Dos limites de utilização dos recursos de Receitas Correntes destinados a despesas com Pessoal e Encargos por CAU/UF e CAU/BR a composição encontra-se no Anexo 6.</w:t>
      </w:r>
    </w:p>
    <w:p>
      <w:pPr>
        <w:spacing w:after="0" w:line="360" w:lineRule="auto"/>
        <w:jc w:val="both"/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0" w:right="185" w:firstLine="0"/>
        <w:jc w:val="right"/>
        <w:rPr>
          <w:b/>
          <w:sz w:val="22"/>
        </w:rPr>
      </w:pPr>
      <w:bookmarkStart w:name="_bookmark35" w:id="36"/>
      <w:bookmarkEnd w:id="36"/>
      <w:r>
        <w:rPr/>
      </w:r>
      <w:r>
        <w:rPr>
          <w:b/>
          <w:sz w:val="22"/>
        </w:rPr>
        <w:t>Quadro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11.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Aplicação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CAU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spacing w:before="0"/>
        <w:ind w:left="0" w:right="184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6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88"/>
        <w:gridCol w:w="1214"/>
        <w:gridCol w:w="542"/>
        <w:gridCol w:w="1214"/>
        <w:gridCol w:w="542"/>
        <w:gridCol w:w="1214"/>
        <w:gridCol w:w="542"/>
        <w:gridCol w:w="621"/>
        <w:gridCol w:w="621"/>
        <w:gridCol w:w="429"/>
      </w:tblGrid>
      <w:tr>
        <w:trPr>
          <w:trHeight w:val="312" w:hRule="atLeast"/>
        </w:trPr>
        <w:tc>
          <w:tcPr>
            <w:tcW w:w="2688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sz w:val="18"/>
              </w:rPr>
            </w:pPr>
          </w:p>
          <w:p>
            <w:pPr>
              <w:pStyle w:val="TableParagraph"/>
              <w:spacing w:before="156"/>
              <w:ind w:left="89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Especificação</w:t>
            </w:r>
          </w:p>
        </w:tc>
        <w:tc>
          <w:tcPr>
            <w:tcW w:w="6939" w:type="dxa"/>
            <w:gridSpan w:val="9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0"/>
              <w:ind w:left="2807" w:right="279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2020</w:t>
            </w:r>
          </w:p>
        </w:tc>
      </w:tr>
      <w:tr>
        <w:trPr>
          <w:trHeight w:val="310" w:hRule="atLeast"/>
        </w:trPr>
        <w:tc>
          <w:tcPr>
            <w:tcW w:w="2688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6" w:type="dxa"/>
            <w:gridSpan w:val="2"/>
            <w:shd w:val="clear" w:color="auto" w:fill="008080"/>
          </w:tcPr>
          <w:p>
            <w:pPr>
              <w:pStyle w:val="TableParagraph"/>
              <w:spacing w:before="48"/>
              <w:ind w:left="563" w:right="5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CAU/UF</w:t>
            </w:r>
          </w:p>
        </w:tc>
        <w:tc>
          <w:tcPr>
            <w:tcW w:w="1756" w:type="dxa"/>
            <w:gridSpan w:val="2"/>
            <w:shd w:val="clear" w:color="auto" w:fill="008080"/>
          </w:tcPr>
          <w:p>
            <w:pPr>
              <w:pStyle w:val="TableParagraph"/>
              <w:spacing w:before="48"/>
              <w:ind w:left="564" w:right="5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CAU/BR</w:t>
            </w:r>
          </w:p>
        </w:tc>
        <w:tc>
          <w:tcPr>
            <w:tcW w:w="1756" w:type="dxa"/>
            <w:gridSpan w:val="2"/>
            <w:shd w:val="clear" w:color="auto" w:fill="008080"/>
          </w:tcPr>
          <w:p>
            <w:pPr>
              <w:pStyle w:val="TableParagraph"/>
              <w:spacing w:before="48"/>
              <w:ind w:left="564" w:right="54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  <w:tc>
          <w:tcPr>
            <w:tcW w:w="1671" w:type="dxa"/>
            <w:gridSpan w:val="3"/>
            <w:shd w:val="clear" w:color="auto" w:fill="008080"/>
          </w:tcPr>
          <w:p>
            <w:pPr>
              <w:pStyle w:val="TableParagraph"/>
              <w:spacing w:before="48"/>
              <w:ind w:left="4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Participação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%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no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total</w:t>
            </w:r>
          </w:p>
        </w:tc>
      </w:tr>
      <w:tr>
        <w:trPr>
          <w:trHeight w:val="310" w:hRule="atLeast"/>
        </w:trPr>
        <w:tc>
          <w:tcPr>
            <w:tcW w:w="2688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left="44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Valor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14"/>
              <w:rPr>
                <w:b/>
                <w:sz w:val="18"/>
              </w:rPr>
            </w:pPr>
            <w:r>
              <w:rPr>
                <w:b/>
                <w:color w:val="FFFFFF"/>
                <w:spacing w:val="-13"/>
                <w:sz w:val="18"/>
              </w:rPr>
              <w:t>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Part.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Valor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14"/>
              <w:rPr>
                <w:b/>
                <w:sz w:val="18"/>
              </w:rPr>
            </w:pPr>
            <w:r>
              <w:rPr>
                <w:b/>
                <w:color w:val="FFFFFF"/>
                <w:spacing w:val="-13"/>
                <w:sz w:val="18"/>
              </w:rPr>
              <w:t>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Part.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left="44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Valor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14"/>
              <w:rPr>
                <w:b/>
                <w:sz w:val="18"/>
              </w:rPr>
            </w:pPr>
            <w:r>
              <w:rPr>
                <w:b/>
                <w:color w:val="FFFFFF"/>
                <w:spacing w:val="-13"/>
                <w:sz w:val="18"/>
              </w:rPr>
              <w:t>%</w:t>
            </w:r>
            <w:r>
              <w:rPr>
                <w:b/>
                <w:color w:val="FFFFFF"/>
                <w:spacing w:val="-2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Part.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CAU/UF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CAU/BR</w:t>
            </w:r>
          </w:p>
        </w:tc>
        <w:tc>
          <w:tcPr>
            <w:tcW w:w="429" w:type="dxa"/>
            <w:shd w:val="clear" w:color="auto" w:fill="008080"/>
          </w:tcPr>
          <w:p>
            <w:pPr>
              <w:pStyle w:val="TableParagraph"/>
              <w:spacing w:before="48"/>
              <w:ind w:left="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Total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1.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Pessoal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83.027.075,87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44,1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22.909.368,64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33,1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105.936.444,51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41,1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78,4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21,6</w:t>
            </w:r>
          </w:p>
        </w:tc>
        <w:tc>
          <w:tcPr>
            <w:tcW w:w="429" w:type="dxa"/>
            <w:shd w:val="clear" w:color="auto" w:fill="D0CECE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spacing w:val="-6"/>
                <w:sz w:val="18"/>
              </w:rPr>
              <w:t>1.1.</w:t>
            </w:r>
            <w:r>
              <w:rPr>
                <w:spacing w:val="27"/>
                <w:sz w:val="18"/>
              </w:rPr>
              <w:t> </w:t>
            </w:r>
            <w:r>
              <w:rPr>
                <w:spacing w:val="-6"/>
                <w:sz w:val="18"/>
              </w:rPr>
              <w:t>Salários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6"/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6"/>
                <w:sz w:val="18"/>
              </w:rPr>
              <w:t>Encargos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80.593.480,69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42,8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22.656.197,64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32,7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0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103.249.678,33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40,1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78,1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21,9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spacing w:val="-4"/>
                <w:sz w:val="18"/>
              </w:rPr>
              <w:t>1.2.</w:t>
            </w:r>
            <w:r>
              <w:rPr>
                <w:spacing w:val="16"/>
                <w:sz w:val="18"/>
              </w:rPr>
              <w:t> </w:t>
            </w:r>
            <w:r>
              <w:rPr>
                <w:spacing w:val="-4"/>
                <w:sz w:val="18"/>
              </w:rPr>
              <w:t>Diárias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-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4"/>
                <w:sz w:val="18"/>
              </w:rPr>
              <w:t>Funcionários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2.433.595,18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1,3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9"/>
              <w:rPr>
                <w:sz w:val="18"/>
              </w:rPr>
            </w:pPr>
            <w:r>
              <w:rPr>
                <w:spacing w:val="-2"/>
                <w:sz w:val="18"/>
              </w:rPr>
              <w:t>253.171,00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0,4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2.686.766,18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1,0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90,6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9,4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2.</w:t>
            </w:r>
            <w:r>
              <w:rPr>
                <w:b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Material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Consumo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1.649.429,00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0,9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155.067,77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0,2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1.804.496,77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0,7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91,4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8,6</w:t>
            </w:r>
          </w:p>
        </w:tc>
        <w:tc>
          <w:tcPr>
            <w:tcW w:w="429" w:type="dxa"/>
            <w:shd w:val="clear" w:color="auto" w:fill="D0CECE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3.</w:t>
            </w:r>
            <w:r>
              <w:rPr>
                <w:b/>
                <w:spacing w:val="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Serviços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Terceiros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55.415.878,53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29,4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28.488.189,61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41,1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83.904.068,14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32,6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66,0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34,0</w:t>
            </w:r>
          </w:p>
        </w:tc>
        <w:tc>
          <w:tcPr>
            <w:tcW w:w="429" w:type="dxa"/>
            <w:shd w:val="clear" w:color="auto" w:fill="D0CECE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3.1</w:t>
            </w:r>
            <w:r>
              <w:rPr>
                <w:spacing w:val="40"/>
                <w:sz w:val="18"/>
              </w:rPr>
              <w:t> </w:t>
            </w:r>
            <w:r>
              <w:rPr>
                <w:spacing w:val="-2"/>
                <w:sz w:val="18"/>
              </w:rPr>
              <w:t>Diárias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-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Terceiros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10.578.324,32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5,6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2.579.342,00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3,7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13.157.666,32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sz w:val="18"/>
              </w:rPr>
            </w:pPr>
            <w:r>
              <w:rPr>
                <w:spacing w:val="-5"/>
                <w:sz w:val="18"/>
              </w:rPr>
              <w:t>5,1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80,4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19,6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sz w:val="18"/>
              </w:rPr>
              <w:t>3.2</w:t>
            </w:r>
            <w:r>
              <w:rPr>
                <w:spacing w:val="56"/>
                <w:sz w:val="18"/>
              </w:rPr>
              <w:t> </w:t>
            </w:r>
            <w:r>
              <w:rPr>
                <w:spacing w:val="-2"/>
                <w:sz w:val="18"/>
              </w:rPr>
              <w:t>Passagens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5.705.700,71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3,0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3.641.801,00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5,3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9.347.501,71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sz w:val="18"/>
              </w:rPr>
            </w:pPr>
            <w:r>
              <w:rPr>
                <w:spacing w:val="-5"/>
                <w:sz w:val="18"/>
              </w:rPr>
              <w:t>3,6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61,0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39,0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3.3</w:t>
            </w:r>
            <w:r>
              <w:rPr>
                <w:spacing w:val="77"/>
                <w:sz w:val="18"/>
              </w:rPr>
              <w:t> </w:t>
            </w:r>
            <w:r>
              <w:rPr>
                <w:w w:val="90"/>
                <w:sz w:val="18"/>
              </w:rPr>
              <w:t>Serviços</w:t>
            </w:r>
            <w:r>
              <w:rPr>
                <w:spacing w:val="-4"/>
                <w:sz w:val="18"/>
              </w:rPr>
              <w:t> </w:t>
            </w:r>
            <w:r>
              <w:rPr>
                <w:w w:val="90"/>
                <w:sz w:val="18"/>
              </w:rPr>
              <w:t>Prestados</w:t>
            </w:r>
            <w:r>
              <w:rPr>
                <w:spacing w:val="-4"/>
                <w:sz w:val="18"/>
              </w:rPr>
              <w:t> </w:t>
            </w:r>
            <w:r>
              <w:rPr>
                <w:w w:val="90"/>
                <w:sz w:val="18"/>
              </w:rPr>
              <w:t>–</w:t>
            </w:r>
            <w:r>
              <w:rPr>
                <w:spacing w:val="-4"/>
                <w:sz w:val="18"/>
              </w:rPr>
              <w:t> </w:t>
            </w:r>
            <w:r>
              <w:rPr>
                <w:w w:val="90"/>
                <w:sz w:val="18"/>
              </w:rPr>
              <w:t>PJ</w:t>
            </w:r>
            <w:r>
              <w:rPr>
                <w:spacing w:val="-4"/>
                <w:sz w:val="18"/>
              </w:rPr>
              <w:t> </w:t>
            </w:r>
            <w:r>
              <w:rPr>
                <w:w w:val="90"/>
                <w:sz w:val="18"/>
              </w:rPr>
              <w:t>e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5"/>
                <w:w w:val="90"/>
                <w:sz w:val="18"/>
              </w:rPr>
              <w:t>PF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33.390.240,72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17,7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20.925.957,58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30,2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54.316.198,30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sz w:val="18"/>
              </w:rPr>
            </w:pPr>
            <w:r>
              <w:rPr>
                <w:spacing w:val="-4"/>
                <w:sz w:val="18"/>
              </w:rPr>
              <w:t>21,1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61,5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38,5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sz w:val="18"/>
              </w:rPr>
            </w:pPr>
            <w:r>
              <w:rPr>
                <w:w w:val="90"/>
                <w:sz w:val="18"/>
              </w:rPr>
              <w:t>3.4</w:t>
            </w:r>
            <w:r>
              <w:rPr>
                <w:spacing w:val="74"/>
                <w:sz w:val="18"/>
              </w:rPr>
              <w:t> </w:t>
            </w:r>
            <w:r>
              <w:rPr>
                <w:w w:val="90"/>
                <w:sz w:val="18"/>
              </w:rPr>
              <w:t>Transferências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w w:val="90"/>
                <w:sz w:val="18"/>
              </w:rPr>
              <w:t>Correntes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5.741.612,79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3,1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1.341.089,03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1,9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7.082.701,82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sz w:val="18"/>
              </w:rPr>
            </w:pPr>
            <w:r>
              <w:rPr>
                <w:spacing w:val="-5"/>
                <w:sz w:val="18"/>
              </w:rPr>
              <w:t>2,8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81,1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18,9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4.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Encargos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Diversos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4.148.430,28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2,2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641.287,06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0,9</w:t>
            </w:r>
          </w:p>
        </w:tc>
        <w:tc>
          <w:tcPr>
            <w:tcW w:w="1214" w:type="dxa"/>
            <w:shd w:val="clear" w:color="auto" w:fill="D0CECE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4.789.717,34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1,9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86,6</w:t>
            </w:r>
          </w:p>
        </w:tc>
        <w:tc>
          <w:tcPr>
            <w:tcW w:w="621" w:type="dxa"/>
            <w:shd w:val="clear" w:color="auto" w:fill="D0CECE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13,4</w:t>
            </w:r>
          </w:p>
        </w:tc>
        <w:tc>
          <w:tcPr>
            <w:tcW w:w="429" w:type="dxa"/>
            <w:shd w:val="clear" w:color="auto" w:fill="D0CECE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Custeio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144.240.813,68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76,6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52.193.913,08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75,3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196.434.726,76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76,3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73,4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26,6</w:t>
            </w:r>
          </w:p>
        </w:tc>
        <w:tc>
          <w:tcPr>
            <w:tcW w:w="429" w:type="dxa"/>
            <w:shd w:val="clear" w:color="auto" w:fill="008080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5.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pacing w:val="-2"/>
                <w:sz w:val="18"/>
              </w:rPr>
              <w:t>Imobilizado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31.379.433,45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16,7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15.995.681,44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23,1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47.375.114,89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18,4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66,2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33,8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Total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-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w w:val="90"/>
                <w:sz w:val="18"/>
              </w:rPr>
              <w:t>Programação</w:t>
            </w:r>
            <w:r>
              <w:rPr>
                <w:b/>
                <w:color w:val="FFFFFF"/>
                <w:spacing w:val="1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Operacional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175.620.247,13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93,3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68.189.594,52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98,4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243.809.841,65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94,7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72,0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28,0</w:t>
            </w:r>
          </w:p>
        </w:tc>
        <w:tc>
          <w:tcPr>
            <w:tcW w:w="429" w:type="dxa"/>
            <w:shd w:val="clear" w:color="auto" w:fill="008080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Fundo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4"/>
                <w:w w:val="90"/>
                <w:sz w:val="18"/>
              </w:rPr>
              <w:t>Apoio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2.820.223,03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1,5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705.055,00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1,0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3.525.278,03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1,4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80,0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20,0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Centro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Serviço</w:t>
            </w:r>
            <w:r>
              <w:rPr>
                <w:b/>
                <w:spacing w:val="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Compartilhado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-</w:t>
            </w:r>
            <w:r>
              <w:rPr>
                <w:b/>
                <w:spacing w:val="4"/>
                <w:sz w:val="18"/>
              </w:rPr>
              <w:t> </w:t>
            </w:r>
            <w:r>
              <w:rPr>
                <w:b/>
                <w:spacing w:val="-5"/>
                <w:w w:val="90"/>
                <w:sz w:val="18"/>
              </w:rPr>
              <w:t>CSC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8.528.036,32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4,5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8"/>
              <w:rPr>
                <w:b/>
                <w:sz w:val="18"/>
              </w:rPr>
            </w:pPr>
            <w:r>
              <w:rPr>
                <w:b/>
                <w:w w:val="91"/>
                <w:sz w:val="18"/>
              </w:rPr>
              <w:t>-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70"/>
              <w:rPr>
                <w:b/>
                <w:sz w:val="18"/>
              </w:rPr>
            </w:pPr>
            <w:r>
              <w:rPr>
                <w:b/>
                <w:w w:val="91"/>
                <w:sz w:val="18"/>
              </w:rPr>
              <w:t>-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8.528.036,32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3,3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100,0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0,0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1" w:hRule="atLeast"/>
        </w:trPr>
        <w:tc>
          <w:tcPr>
            <w:tcW w:w="2688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Reserva</w:t>
            </w:r>
            <w:r>
              <w:rPr>
                <w:b/>
                <w:spacing w:val="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6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Contingência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1.261.397,44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0,7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387.396,82</w:t>
            </w:r>
          </w:p>
        </w:tc>
        <w:tc>
          <w:tcPr>
            <w:tcW w:w="542" w:type="dxa"/>
            <w:shd w:val="clear" w:color="auto" w:fill="D0CECE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0,6</w:t>
            </w:r>
          </w:p>
        </w:tc>
        <w:tc>
          <w:tcPr>
            <w:tcW w:w="1214" w:type="dxa"/>
            <w:shd w:val="clear" w:color="auto" w:fill="F1F1F1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1.648.794,26</w:t>
            </w:r>
          </w:p>
        </w:tc>
        <w:tc>
          <w:tcPr>
            <w:tcW w:w="542" w:type="dxa"/>
            <w:shd w:val="clear" w:color="auto" w:fill="F1F1F1"/>
          </w:tcPr>
          <w:p>
            <w:pPr>
              <w:pStyle w:val="TableParagraph"/>
              <w:spacing w:before="48"/>
              <w:ind w:right="32"/>
              <w:rPr>
                <w:b/>
                <w:sz w:val="18"/>
              </w:rPr>
            </w:pPr>
            <w:r>
              <w:rPr>
                <w:b/>
                <w:spacing w:val="-5"/>
                <w:sz w:val="18"/>
              </w:rPr>
              <w:t>0,6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76,5</w:t>
            </w:r>
          </w:p>
        </w:tc>
        <w:tc>
          <w:tcPr>
            <w:tcW w:w="621" w:type="dxa"/>
            <w:shd w:val="clear" w:color="auto" w:fill="F1F1F1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23,5</w:t>
            </w:r>
          </w:p>
        </w:tc>
        <w:tc>
          <w:tcPr>
            <w:tcW w:w="429" w:type="dxa"/>
            <w:shd w:val="clear" w:color="auto" w:fill="F1F1F1"/>
          </w:tcPr>
          <w:p>
            <w:pPr>
              <w:pStyle w:val="TableParagraph"/>
              <w:spacing w:before="48"/>
              <w:ind w:left="16"/>
              <w:jc w:val="center"/>
              <w:rPr>
                <w:sz w:val="18"/>
              </w:rPr>
            </w:pPr>
            <w:r>
              <w:rPr>
                <w:spacing w:val="-6"/>
                <w:sz w:val="18"/>
              </w:rPr>
              <w:t>100,0</w:t>
            </w:r>
          </w:p>
        </w:tc>
      </w:tr>
      <w:tr>
        <w:trPr>
          <w:trHeight w:val="310" w:hRule="atLeast"/>
        </w:trPr>
        <w:tc>
          <w:tcPr>
            <w:tcW w:w="2688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8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TOTAL</w:t>
            </w:r>
            <w:r>
              <w:rPr>
                <w:b/>
                <w:color w:val="FFFFFF"/>
                <w:spacing w:val="-2"/>
                <w:sz w:val="18"/>
              </w:rPr>
              <w:t> GERAL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188.229.903,91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100,0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69.282.046,34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100,0</w:t>
            </w:r>
          </w:p>
        </w:tc>
        <w:tc>
          <w:tcPr>
            <w:tcW w:w="1214" w:type="dxa"/>
            <w:shd w:val="clear" w:color="auto" w:fill="008080"/>
          </w:tcPr>
          <w:p>
            <w:pPr>
              <w:pStyle w:val="TableParagraph"/>
              <w:spacing w:before="48"/>
              <w:ind w:right="10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257.511.950,25</w:t>
            </w:r>
          </w:p>
        </w:tc>
        <w:tc>
          <w:tcPr>
            <w:tcW w:w="542" w:type="dxa"/>
            <w:shd w:val="clear" w:color="auto" w:fill="008080"/>
          </w:tcPr>
          <w:p>
            <w:pPr>
              <w:pStyle w:val="TableParagraph"/>
              <w:spacing w:before="48"/>
              <w:ind w:right="4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100,0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73,1</w:t>
            </w:r>
          </w:p>
        </w:tc>
        <w:tc>
          <w:tcPr>
            <w:tcW w:w="621" w:type="dxa"/>
            <w:shd w:val="clear" w:color="auto" w:fill="008080"/>
          </w:tcPr>
          <w:p>
            <w:pPr>
              <w:pStyle w:val="TableParagraph"/>
              <w:spacing w:before="48"/>
              <w:ind w:left="1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26,9</w:t>
            </w:r>
          </w:p>
        </w:tc>
        <w:tc>
          <w:tcPr>
            <w:tcW w:w="429" w:type="dxa"/>
            <w:shd w:val="clear" w:color="auto" w:fill="008080"/>
          </w:tcPr>
          <w:p>
            <w:pPr>
              <w:pStyle w:val="TableParagraph"/>
              <w:spacing w:before="48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6"/>
                <w:sz w:val="18"/>
              </w:rPr>
              <w:t>100,0</w:t>
            </w:r>
          </w:p>
        </w:tc>
      </w:tr>
    </w:tbl>
    <w:p>
      <w:pPr>
        <w:pStyle w:val="BodyText"/>
        <w:spacing w:before="5"/>
      </w:pPr>
    </w:p>
    <w:p>
      <w:pPr>
        <w:spacing w:before="0"/>
        <w:ind w:left="0" w:right="184" w:firstLine="0"/>
        <w:jc w:val="right"/>
        <w:rPr>
          <w:b/>
          <w:sz w:val="22"/>
        </w:rPr>
      </w:pPr>
      <w:bookmarkStart w:name="_bookmark36" w:id="37"/>
      <w:bookmarkEnd w:id="37"/>
      <w:r>
        <w:rPr/>
      </w:r>
      <w:r>
        <w:rPr>
          <w:b/>
          <w:sz w:val="22"/>
        </w:rPr>
        <w:t>Gráfico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13.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6"/>
          <w:sz w:val="22"/>
        </w:rPr>
        <w:t> </w:t>
      </w:r>
      <w:r>
        <w:rPr>
          <w:b/>
          <w:spacing w:val="-4"/>
          <w:sz w:val="22"/>
        </w:rPr>
        <w:t>CAU.</w:t>
      </w:r>
    </w:p>
    <w:p>
      <w:pPr>
        <w:pStyle w:val="BodyText"/>
        <w:ind w:left="118"/>
        <w:rPr>
          <w:sz w:val="20"/>
        </w:rPr>
      </w:pPr>
      <w:r>
        <w:rPr>
          <w:sz w:val="20"/>
        </w:rPr>
        <w:drawing>
          <wp:inline distT="0" distB="0" distL="0" distR="0">
            <wp:extent cx="6123641" cy="3881628"/>
            <wp:effectExtent l="0" t="0" r="0" b="0"/>
            <wp:docPr id="4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3641" cy="3881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spacing w:before="46"/>
        <w:ind w:left="3978" w:right="0" w:firstLine="0"/>
        <w:jc w:val="left"/>
        <w:rPr>
          <w:b/>
          <w:sz w:val="22"/>
        </w:rPr>
      </w:pPr>
      <w:bookmarkStart w:name="_bookmark37" w:id="38"/>
      <w:bookmarkEnd w:id="38"/>
      <w:r>
        <w:rPr/>
      </w:r>
      <w:r>
        <w:rPr>
          <w:b/>
          <w:sz w:val="22"/>
        </w:rPr>
        <w:t>Gráfico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13.1.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</w:t>
      </w:r>
      <w:r>
        <w:rPr>
          <w:b/>
          <w:spacing w:val="-4"/>
          <w:sz w:val="22"/>
        </w:rPr>
        <w:t> </w:t>
      </w:r>
      <w:r>
        <w:rPr>
          <w:b/>
          <w:spacing w:val="-2"/>
          <w:sz w:val="22"/>
        </w:rPr>
        <w:t>CAU/BR.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6088360" cy="3630167"/>
            <wp:effectExtent l="0" t="0" r="0" b="0"/>
            <wp:docPr id="5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360" cy="363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1"/>
        <w:rPr>
          <w:b/>
          <w:sz w:val="19"/>
        </w:rPr>
      </w:pPr>
    </w:p>
    <w:p>
      <w:pPr>
        <w:spacing w:before="0"/>
        <w:ind w:left="3894" w:right="0" w:firstLine="0"/>
        <w:jc w:val="left"/>
        <w:rPr>
          <w:b/>
          <w:sz w:val="22"/>
        </w:rPr>
      </w:pPr>
      <w:bookmarkStart w:name="_bookmark38" w:id="39"/>
      <w:bookmarkEnd w:id="39"/>
      <w:r>
        <w:rPr/>
      </w:r>
      <w:r>
        <w:rPr>
          <w:b/>
          <w:sz w:val="22"/>
        </w:rPr>
        <w:t>Gráfico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13.2.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pStyle w:val="BodyText"/>
        <w:ind w:left="157"/>
        <w:rPr>
          <w:sz w:val="20"/>
        </w:rPr>
      </w:pPr>
      <w:r>
        <w:rPr>
          <w:sz w:val="20"/>
        </w:rPr>
        <w:drawing>
          <wp:inline distT="0" distB="0" distL="0" distR="0">
            <wp:extent cx="6088970" cy="3570732"/>
            <wp:effectExtent l="0" t="0" r="0" b="0"/>
            <wp:docPr id="5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8970" cy="357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516" w:footer="171" w:top="1540" w:bottom="360" w:left="130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</w:p>
    <w:p>
      <w:pPr>
        <w:spacing w:before="57"/>
        <w:ind w:left="9041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0</wp:posOffset>
            </wp:positionH>
            <wp:positionV relativeFrom="paragraph">
              <wp:posOffset>-655286</wp:posOffset>
            </wp:positionV>
            <wp:extent cx="10692383" cy="564654"/>
            <wp:effectExtent l="0" t="0" r="0" b="0"/>
            <wp:wrapNone/>
            <wp:docPr id="55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4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9" w:id="40"/>
      <w:bookmarkEnd w:id="40"/>
      <w:r>
        <w:rPr/>
      </w:r>
      <w:r>
        <w:rPr>
          <w:b/>
          <w:sz w:val="22"/>
        </w:rPr>
        <w:t>Quadro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11.1.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CAU/UF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–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3"/>
          <w:sz w:val="22"/>
        </w:rPr>
        <w:t> </w:t>
      </w:r>
      <w:r>
        <w:rPr>
          <w:b/>
          <w:spacing w:val="-2"/>
          <w:sz w:val="22"/>
        </w:rPr>
        <w:t>Região.</w:t>
      </w:r>
    </w:p>
    <w:p>
      <w:pPr>
        <w:spacing w:before="0"/>
        <w:ind w:left="0" w:right="758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4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</w:t>
      </w:r>
    </w:p>
    <w:tbl>
      <w:tblPr>
        <w:tblW w:w="0" w:type="auto"/>
        <w:jc w:val="left"/>
        <w:tblInd w:w="95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5"/>
        <w:gridCol w:w="1285"/>
        <w:gridCol w:w="636"/>
        <w:gridCol w:w="1285"/>
        <w:gridCol w:w="636"/>
        <w:gridCol w:w="1285"/>
        <w:gridCol w:w="636"/>
        <w:gridCol w:w="1286"/>
        <w:gridCol w:w="636"/>
        <w:gridCol w:w="1286"/>
        <w:gridCol w:w="636"/>
        <w:gridCol w:w="1325"/>
        <w:gridCol w:w="636"/>
      </w:tblGrid>
      <w:tr>
        <w:trPr>
          <w:trHeight w:val="405" w:hRule="atLeast"/>
        </w:trPr>
        <w:tc>
          <w:tcPr>
            <w:tcW w:w="3545" w:type="dxa"/>
            <w:vMerge w:val="restart"/>
            <w:tcBorders>
              <w:top w:val="nil"/>
              <w:left w:val="nil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4"/>
              <w:jc w:val="left"/>
              <w:rPr>
                <w:sz w:val="23"/>
              </w:rPr>
            </w:pPr>
          </w:p>
          <w:p>
            <w:pPr>
              <w:pStyle w:val="TableParagraph"/>
              <w:ind w:left="1187" w:right="118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Especificação</w:t>
            </w:r>
          </w:p>
        </w:tc>
        <w:tc>
          <w:tcPr>
            <w:tcW w:w="1921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603" w:right="58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Norte</w:t>
            </w:r>
          </w:p>
        </w:tc>
        <w:tc>
          <w:tcPr>
            <w:tcW w:w="1921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60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Nordeste</w:t>
            </w:r>
          </w:p>
        </w:tc>
        <w:tc>
          <w:tcPr>
            <w:tcW w:w="1921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603" w:right="586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Sudeste</w:t>
            </w:r>
          </w:p>
        </w:tc>
        <w:tc>
          <w:tcPr>
            <w:tcW w:w="1922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821" w:right="79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95"/>
                <w:sz w:val="22"/>
              </w:rPr>
              <w:t>Sul</w:t>
            </w:r>
          </w:p>
        </w:tc>
        <w:tc>
          <w:tcPr>
            <w:tcW w:w="1922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44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Centro-</w:t>
            </w:r>
            <w:r>
              <w:rPr>
                <w:b/>
                <w:color w:val="FFFFFF"/>
                <w:spacing w:val="-2"/>
                <w:w w:val="95"/>
                <w:sz w:val="22"/>
              </w:rPr>
              <w:t>Oeste</w:t>
            </w:r>
          </w:p>
        </w:tc>
        <w:tc>
          <w:tcPr>
            <w:tcW w:w="1961" w:type="dxa"/>
            <w:gridSpan w:val="2"/>
            <w:tcBorders>
              <w:top w:val="nil"/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69"/>
              <w:ind w:left="688" w:right="67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TOTAL</w:t>
            </w:r>
          </w:p>
        </w:tc>
      </w:tr>
      <w:tr>
        <w:trPr>
          <w:trHeight w:val="402" w:hRule="atLeast"/>
        </w:trPr>
        <w:tc>
          <w:tcPr>
            <w:tcW w:w="3545" w:type="dxa"/>
            <w:vMerge/>
            <w:tcBorders>
              <w:top w:val="nil"/>
              <w:left w:val="nil"/>
              <w:right w:val="single" w:sz="6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56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17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%</w:t>
            </w:r>
            <w:r>
              <w:rPr>
                <w:b/>
                <w:color w:val="FFFFFF"/>
                <w:spacing w:val="-5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22"/>
              </w:rPr>
              <w:t>Part.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5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%</w:t>
            </w:r>
            <w:r>
              <w:rPr>
                <w:b/>
                <w:color w:val="FFFFFF"/>
                <w:spacing w:val="-5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22"/>
              </w:rPr>
              <w:t>Part.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5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%</w:t>
            </w:r>
            <w:r>
              <w:rPr>
                <w:b/>
                <w:color w:val="FFFFFF"/>
                <w:spacing w:val="-5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22"/>
              </w:rPr>
              <w:t>Part.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5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1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%</w:t>
            </w:r>
            <w:r>
              <w:rPr>
                <w:b/>
                <w:color w:val="FFFFFF"/>
                <w:spacing w:val="-5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22"/>
              </w:rPr>
              <w:t>Part.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58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1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%</w:t>
            </w:r>
            <w:r>
              <w:rPr>
                <w:b/>
                <w:color w:val="FFFFFF"/>
                <w:spacing w:val="-5"/>
                <w:w w:val="95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22"/>
              </w:rPr>
              <w:t>Part.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47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Valor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w w:val="84"/>
                <w:sz w:val="22"/>
              </w:rPr>
              <w:t>%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1.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Pessoal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4.874.788,84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46,9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9.489.954,53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43,5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39.133.409,52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44,4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21.560.867,11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41,5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7.968.055,87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49,6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83.027.075,87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44,1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1.1.</w:t>
            </w:r>
            <w:r>
              <w:rPr>
                <w:spacing w:val="20"/>
                <w:sz w:val="22"/>
              </w:rPr>
              <w:t> </w:t>
            </w:r>
            <w:r>
              <w:rPr>
                <w:w w:val="85"/>
                <w:sz w:val="22"/>
              </w:rPr>
              <w:t>Salários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Encargos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4.621.317,99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44,5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9.131.565,19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41,8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38.344.258,26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43,6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20.987.783,37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40,4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7.508.555,87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46,7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80.593.480,69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42,8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1.2.</w:t>
            </w:r>
            <w:r>
              <w:rPr>
                <w:spacing w:val="6"/>
                <w:sz w:val="22"/>
              </w:rPr>
              <w:t> </w:t>
            </w:r>
            <w:r>
              <w:rPr>
                <w:w w:val="85"/>
                <w:sz w:val="22"/>
              </w:rPr>
              <w:t>Diárias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-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Funcionários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253.470,85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2,4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358.389,34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1,6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789.151,26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0,9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573.083,74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1,1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459.500,00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2,9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2.433.595,18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1,3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2.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Material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2"/>
                <w:sz w:val="22"/>
              </w:rPr>
              <w:t> </w:t>
            </w:r>
            <w:r>
              <w:rPr>
                <w:b/>
                <w:spacing w:val="-2"/>
                <w:w w:val="80"/>
                <w:sz w:val="22"/>
              </w:rPr>
              <w:t>Consumo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10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121.700,00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1,2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11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169.609,00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668.435,00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597.035,00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1,2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92.650,00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0,6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1.649.429,00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0,9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3.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Serviços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2"/>
                <w:w w:val="80"/>
                <w:sz w:val="22"/>
              </w:rPr>
              <w:t>Terceiros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3.104.126,20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29,9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6.828.548,18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31,3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27.529.174,58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31,3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12.960.496,03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25,0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4.993.533,55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31,1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55.415.878,53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29,4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3.1</w:t>
            </w:r>
            <w:r>
              <w:rPr>
                <w:spacing w:val="47"/>
                <w:sz w:val="22"/>
              </w:rPr>
              <w:t> </w:t>
            </w:r>
            <w:r>
              <w:rPr>
                <w:w w:val="85"/>
                <w:sz w:val="22"/>
              </w:rPr>
              <w:t>Diárias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-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Terceiros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356.724,08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3,4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840.948,43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3,9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6.631.417,45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7,5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2.365.639,36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4,6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383.595,00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2,4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10.578.324,32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5,6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3.2</w:t>
            </w:r>
            <w:r>
              <w:rPr>
                <w:spacing w:val="32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Passagens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459.680,00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4,4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742.812,94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3,4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3.303.963,08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3,8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791.244,69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1,5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408.000,00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2,5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5.705.700,71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3,0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3.3</w:t>
            </w:r>
            <w:r>
              <w:rPr>
                <w:spacing w:val="43"/>
                <w:sz w:val="22"/>
              </w:rPr>
              <w:t> </w:t>
            </w:r>
            <w:r>
              <w:rPr>
                <w:w w:val="85"/>
                <w:sz w:val="22"/>
              </w:rPr>
              <w:t>Serviços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Prestados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–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PJ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w w:val="85"/>
                <w:sz w:val="22"/>
              </w:rPr>
              <w:t>e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7"/>
                <w:w w:val="85"/>
                <w:sz w:val="22"/>
              </w:rPr>
              <w:t>PF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2.206.019,96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21,2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4.909.695,87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22,5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13.737.464,44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15,6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8.768.023,09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16,9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3.769.037,37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23,5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33.390.240,72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17,7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sz w:val="22"/>
              </w:rPr>
            </w:pPr>
            <w:r>
              <w:rPr>
                <w:w w:val="85"/>
                <w:sz w:val="22"/>
              </w:rPr>
              <w:t>3.4</w:t>
            </w:r>
            <w:r>
              <w:rPr>
                <w:spacing w:val="46"/>
                <w:sz w:val="22"/>
              </w:rPr>
              <w:t> </w:t>
            </w:r>
            <w:r>
              <w:rPr>
                <w:w w:val="85"/>
                <w:sz w:val="22"/>
              </w:rPr>
              <w:t>Transferências</w:t>
            </w:r>
            <w:r>
              <w:rPr>
                <w:spacing w:val="-5"/>
                <w:w w:val="85"/>
                <w:sz w:val="22"/>
              </w:rPr>
              <w:t> </w:t>
            </w:r>
            <w:r>
              <w:rPr>
                <w:spacing w:val="-2"/>
                <w:w w:val="85"/>
                <w:sz w:val="22"/>
              </w:rPr>
              <w:t>Correntes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81.702,16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335.090,94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3.856.329,62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4,4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1.035.588,89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2,0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432.901,18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2,7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5.741.612,79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3,1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4.</w:t>
            </w:r>
            <w:r>
              <w:rPr>
                <w:b/>
                <w:spacing w:val="3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Encargos</w:t>
            </w:r>
            <w:r>
              <w:rPr>
                <w:b/>
                <w:spacing w:val="7"/>
                <w:sz w:val="22"/>
              </w:rPr>
              <w:t> </w:t>
            </w:r>
            <w:r>
              <w:rPr>
                <w:b/>
                <w:spacing w:val="-2"/>
                <w:w w:val="80"/>
                <w:sz w:val="22"/>
              </w:rPr>
              <w:t>Diversos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10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109.799,99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1,1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11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560.903,79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2,6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1.984.145,50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2,3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1.075.306,00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2,1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418.275,00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2,6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4.148.430,28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D0CECE"/>
          </w:tcPr>
          <w:p>
            <w:pPr>
              <w:pStyle w:val="TableParagraph"/>
              <w:spacing w:before="76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2,2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Soma</w:t>
            </w:r>
            <w:r>
              <w:rPr>
                <w:b/>
                <w:color w:val="FFFFFF"/>
                <w:spacing w:val="8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22"/>
              </w:rPr>
              <w:t>Custeio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8.210.415,02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79,1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17.049.015,50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78,1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69.315.164,60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78,7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36.193.704,14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69,7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13.472.514,42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83,8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144.240.813,68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76,6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5.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b/>
                <w:spacing w:val="-2"/>
                <w:w w:val="95"/>
                <w:sz w:val="22"/>
              </w:rPr>
              <w:t>Imobilizado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1.656.000,00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15,9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3.352.329,00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15,4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12.157.014,00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13,8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12.835.910,49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24,7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1.378.179,96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8,6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31.379.433,45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5"/>
                <w:sz w:val="22"/>
              </w:rPr>
              <w:t>16,7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Total</w:t>
            </w:r>
            <w:r>
              <w:rPr>
                <w:b/>
                <w:color w:val="FFFFFF"/>
                <w:spacing w:val="12"/>
                <w:sz w:val="22"/>
              </w:rPr>
              <w:t> </w:t>
            </w:r>
            <w:r>
              <w:rPr>
                <w:b/>
                <w:color w:val="FFFFFF"/>
                <w:w w:val="80"/>
                <w:sz w:val="22"/>
              </w:rPr>
              <w:t>-</w:t>
            </w:r>
            <w:r>
              <w:rPr>
                <w:b/>
                <w:color w:val="FFFFFF"/>
                <w:spacing w:val="15"/>
                <w:sz w:val="22"/>
              </w:rPr>
              <w:t> </w:t>
            </w:r>
            <w:r>
              <w:rPr>
                <w:b/>
                <w:color w:val="FFFFFF"/>
                <w:w w:val="80"/>
                <w:sz w:val="22"/>
              </w:rPr>
              <w:t>Programação</w:t>
            </w:r>
            <w:r>
              <w:rPr>
                <w:b/>
                <w:color w:val="FFFFFF"/>
                <w:spacing w:val="11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80"/>
                <w:sz w:val="22"/>
              </w:rPr>
              <w:t>Operacional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9.866.415,02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95,0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20.401.344,50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93,5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81.472.178,60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92,5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49.029.614,63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94,5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14.850.694,38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92,4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175.620.247,13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93,3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Fundo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2"/>
                <w:w w:val="80"/>
                <w:sz w:val="22"/>
              </w:rPr>
              <w:t>Apoio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116.187,03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1,1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1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330.528,00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1,5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1.385.417,00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1,6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711.603,00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1,4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276.488,00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1,7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2.820.223,03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1,5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Centro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9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Serviço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Compartilhado</w:t>
            </w:r>
            <w:r>
              <w:rPr>
                <w:b/>
                <w:spacing w:val="11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-</w:t>
            </w:r>
            <w:r>
              <w:rPr>
                <w:b/>
                <w:spacing w:val="16"/>
                <w:sz w:val="22"/>
              </w:rPr>
              <w:t> </w:t>
            </w:r>
            <w:r>
              <w:rPr>
                <w:b/>
                <w:spacing w:val="-5"/>
                <w:w w:val="80"/>
                <w:sz w:val="22"/>
              </w:rPr>
              <w:t>CSC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10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316.032,31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3,0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11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923.336,01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4,2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7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4.454.966,00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5,1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2.007.899,00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3,9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825.803,00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5,1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8.528.036,32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6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4,5</w:t>
            </w:r>
          </w:p>
        </w:tc>
      </w:tr>
      <w:tr>
        <w:trPr>
          <w:trHeight w:val="403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w w:val="80"/>
                <w:sz w:val="22"/>
              </w:rPr>
              <w:t>Reserva</w:t>
            </w:r>
            <w:r>
              <w:rPr>
                <w:b/>
                <w:spacing w:val="6"/>
                <w:sz w:val="22"/>
              </w:rPr>
              <w:t> </w:t>
            </w:r>
            <w:r>
              <w:rPr>
                <w:b/>
                <w:w w:val="80"/>
                <w:sz w:val="22"/>
              </w:rPr>
              <w:t>de</w:t>
            </w:r>
            <w:r>
              <w:rPr>
                <w:b/>
                <w:spacing w:val="4"/>
                <w:sz w:val="22"/>
              </w:rPr>
              <w:t> </w:t>
            </w:r>
            <w:r>
              <w:rPr>
                <w:b/>
                <w:spacing w:val="-2"/>
                <w:w w:val="80"/>
                <w:sz w:val="22"/>
              </w:rPr>
              <w:t>Contingência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0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86.875,46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11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172.941,70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729.175,62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0,8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153.783,86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0,3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118.620,80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0,7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1.261.397,44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F1F1F1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spacing w:val="-5"/>
                <w:w w:val="95"/>
                <w:sz w:val="22"/>
              </w:rPr>
              <w:t>0,7</w:t>
            </w:r>
          </w:p>
        </w:tc>
      </w:tr>
      <w:tr>
        <w:trPr>
          <w:trHeight w:val="402" w:hRule="atLeast"/>
        </w:trPr>
        <w:tc>
          <w:tcPr>
            <w:tcW w:w="3545" w:type="dxa"/>
            <w:tcBorders>
              <w:left w:val="nil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80"/>
                <w:sz w:val="22"/>
              </w:rPr>
              <w:t>TOTAL</w:t>
            </w:r>
            <w:r>
              <w:rPr>
                <w:b/>
                <w:color w:val="FFFFFF"/>
                <w:spacing w:val="12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22"/>
              </w:rPr>
              <w:t>GERAL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9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10.385.509,82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2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21.828.150,21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  <w:tc>
          <w:tcPr>
            <w:tcW w:w="128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7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88.041.737,22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51.902.900,49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  <w:tc>
          <w:tcPr>
            <w:tcW w:w="128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95"/>
                <w:sz w:val="22"/>
              </w:rPr>
              <w:t>16.071.606,18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  <w:tc>
          <w:tcPr>
            <w:tcW w:w="1325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right="8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188.229.903,91</w:t>
            </w:r>
          </w:p>
        </w:tc>
        <w:tc>
          <w:tcPr>
            <w:tcW w:w="636" w:type="dxa"/>
            <w:tcBorders>
              <w:left w:val="single" w:sz="6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before="75"/>
              <w:ind w:left="25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95"/>
                <w:sz w:val="22"/>
              </w:rPr>
              <w:t>100,0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default" r:id="rId46"/>
          <w:footerReference w:type="default" r:id="rId47"/>
          <w:pgSz w:w="16840" w:h="11910" w:orient="landscape"/>
          <w:pgMar w:header="0" w:footer="170" w:top="500" w:bottom="360" w:left="0" w:right="0"/>
        </w:sectPr>
      </w:pPr>
    </w:p>
    <w:p>
      <w:pPr>
        <w:spacing w:before="46"/>
        <w:ind w:left="2410" w:right="0" w:firstLine="0"/>
        <w:jc w:val="left"/>
        <w:rPr>
          <w:b/>
          <w:sz w:val="22"/>
        </w:rPr>
      </w:pPr>
      <w:bookmarkStart w:name="_bookmark40" w:id="41"/>
      <w:bookmarkEnd w:id="41"/>
      <w:r>
        <w:rPr/>
      </w:r>
      <w:r>
        <w:rPr>
          <w:b/>
          <w:sz w:val="22"/>
        </w:rPr>
        <w:t>Quadro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11.2.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Comparativo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das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Aplicações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por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Elemento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Despesas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dos</w:t>
      </w:r>
      <w:r>
        <w:rPr>
          <w:b/>
          <w:spacing w:val="-6"/>
          <w:sz w:val="22"/>
        </w:rPr>
        <w:t> </w:t>
      </w:r>
      <w:r>
        <w:rPr>
          <w:b/>
          <w:spacing w:val="-2"/>
          <w:sz w:val="22"/>
        </w:rPr>
        <w:t>CAU/UF.</w:t>
      </w:r>
    </w:p>
    <w:p>
      <w:pPr>
        <w:spacing w:before="0"/>
        <w:ind w:left="0" w:right="101" w:firstLine="0"/>
        <w:jc w:val="right"/>
        <w:rPr>
          <w:sz w:val="18"/>
        </w:rPr>
      </w:pPr>
      <w:r>
        <w:rPr>
          <w:sz w:val="18"/>
        </w:rPr>
        <w:t>(Programação 2020</w:t>
      </w:r>
      <w:r>
        <w:rPr>
          <w:spacing w:val="-1"/>
          <w:sz w:val="18"/>
        </w:rPr>
        <w:t> </w:t>
      </w:r>
      <w:r>
        <w:rPr>
          <w:sz w:val="18"/>
        </w:rPr>
        <w:t>X</w:t>
      </w:r>
      <w:r>
        <w:rPr>
          <w:spacing w:val="-4"/>
          <w:sz w:val="18"/>
        </w:rPr>
        <w:t> </w:t>
      </w:r>
      <w:r>
        <w:rPr>
          <w:sz w:val="18"/>
        </w:rPr>
        <w:t>Programação</w:t>
      </w:r>
      <w:r>
        <w:rPr>
          <w:spacing w:val="1"/>
          <w:sz w:val="18"/>
        </w:rPr>
        <w:t> </w:t>
      </w:r>
      <w:r>
        <w:rPr>
          <w:spacing w:val="-2"/>
          <w:sz w:val="18"/>
        </w:rPr>
        <w:t>2019).</w:t>
      </w:r>
    </w:p>
    <w:p>
      <w:pPr>
        <w:spacing w:before="160"/>
        <w:ind w:left="0" w:right="160" w:firstLine="0"/>
        <w:jc w:val="right"/>
        <w:rPr>
          <w:sz w:val="18"/>
        </w:rPr>
      </w:pPr>
      <w:r>
        <w:rPr>
          <w:sz w:val="18"/>
        </w:rPr>
        <w:t>(Valores</w:t>
      </w:r>
      <w:r>
        <w:rPr>
          <w:spacing w:val="-2"/>
          <w:sz w:val="18"/>
        </w:rPr>
        <w:t> </w:t>
      </w:r>
      <w:r>
        <w:rPr>
          <w:sz w:val="18"/>
        </w:rPr>
        <w:t>em</w:t>
      </w:r>
      <w:r>
        <w:rPr>
          <w:spacing w:val="-1"/>
          <w:sz w:val="18"/>
        </w:rPr>
        <w:t> </w:t>
      </w:r>
      <w:r>
        <w:rPr>
          <w:sz w:val="18"/>
        </w:rPr>
        <w:t>R$</w:t>
      </w:r>
      <w:r>
        <w:rPr>
          <w:spacing w:val="-1"/>
          <w:sz w:val="18"/>
        </w:rPr>
        <w:t> </w:t>
      </w:r>
      <w:r>
        <w:rPr>
          <w:spacing w:val="-2"/>
          <w:sz w:val="18"/>
        </w:rPr>
        <w:t>1,00).</w:t>
      </w:r>
    </w:p>
    <w:tbl>
      <w:tblPr>
        <w:tblW w:w="0" w:type="auto"/>
        <w:jc w:val="left"/>
        <w:tblInd w:w="12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63"/>
        <w:gridCol w:w="1681"/>
        <w:gridCol w:w="1816"/>
        <w:gridCol w:w="1454"/>
        <w:gridCol w:w="748"/>
        <w:gridCol w:w="697"/>
      </w:tblGrid>
      <w:tr>
        <w:trPr>
          <w:trHeight w:val="427" w:hRule="atLeast"/>
        </w:trPr>
        <w:tc>
          <w:tcPr>
            <w:tcW w:w="3363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ind w:left="111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Especificação</w:t>
            </w:r>
          </w:p>
        </w:tc>
        <w:tc>
          <w:tcPr>
            <w:tcW w:w="1681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"/>
              <w:jc w:val="left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646" w:hanging="34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Programação </w:t>
            </w:r>
            <w:r>
              <w:rPr>
                <w:b/>
                <w:color w:val="FFFFFF"/>
                <w:spacing w:val="-4"/>
                <w:sz w:val="20"/>
              </w:rPr>
              <w:t>2020</w:t>
            </w:r>
          </w:p>
        </w:tc>
        <w:tc>
          <w:tcPr>
            <w:tcW w:w="1816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"/>
              <w:jc w:val="left"/>
              <w:rPr>
                <w:sz w:val="15"/>
              </w:rPr>
            </w:pPr>
          </w:p>
          <w:p>
            <w:pPr>
              <w:pStyle w:val="TableParagraph"/>
              <w:spacing w:line="256" w:lineRule="auto"/>
              <w:ind w:left="714" w:hanging="34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Programação </w:t>
            </w:r>
            <w:r>
              <w:rPr>
                <w:b/>
                <w:color w:val="FFFFFF"/>
                <w:spacing w:val="-4"/>
                <w:sz w:val="20"/>
              </w:rPr>
              <w:t>2019</w:t>
            </w:r>
          </w:p>
        </w:tc>
        <w:tc>
          <w:tcPr>
            <w:tcW w:w="2202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95"/>
              <w:ind w:left="73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Variação</w:t>
            </w:r>
          </w:p>
        </w:tc>
        <w:tc>
          <w:tcPr>
            <w:tcW w:w="697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sz w:val="26"/>
              </w:rPr>
            </w:pPr>
          </w:p>
          <w:p>
            <w:pPr>
              <w:pStyle w:val="TableParagraph"/>
              <w:ind w:left="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%</w:t>
            </w:r>
            <w:r>
              <w:rPr>
                <w:b/>
                <w:color w:val="FFFFFF"/>
                <w:spacing w:val="-2"/>
                <w:sz w:val="20"/>
              </w:rPr>
              <w:t> Part.</w:t>
            </w:r>
          </w:p>
        </w:tc>
      </w:tr>
      <w:tr>
        <w:trPr>
          <w:trHeight w:val="425" w:hRule="atLeast"/>
        </w:trPr>
        <w:tc>
          <w:tcPr>
            <w:tcW w:w="3363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1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4" w:type="dxa"/>
            <w:shd w:val="clear" w:color="auto" w:fill="008080"/>
          </w:tcPr>
          <w:p>
            <w:pPr>
              <w:pStyle w:val="TableParagraph"/>
              <w:spacing w:before="102"/>
              <w:ind w:left="335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Valor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4"/>
                <w:sz w:val="20"/>
              </w:rPr>
              <w:t>(R$)</w:t>
            </w:r>
          </w:p>
        </w:tc>
        <w:tc>
          <w:tcPr>
            <w:tcW w:w="748" w:type="dxa"/>
            <w:shd w:val="clear" w:color="auto" w:fill="008080"/>
          </w:tcPr>
          <w:p>
            <w:pPr>
              <w:pStyle w:val="TableParagraph"/>
              <w:spacing w:before="102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00"/>
                <w:sz w:val="20"/>
              </w:rPr>
              <w:t>%</w:t>
            </w:r>
          </w:p>
        </w:tc>
        <w:tc>
          <w:tcPr>
            <w:tcW w:w="69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1.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Pessoal</w:t>
            </w:r>
          </w:p>
        </w:tc>
        <w:tc>
          <w:tcPr>
            <w:tcW w:w="1681" w:type="dxa"/>
            <w:shd w:val="clear" w:color="auto" w:fill="008080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105.936.444,51</w:t>
            </w:r>
          </w:p>
        </w:tc>
        <w:tc>
          <w:tcPr>
            <w:tcW w:w="1816" w:type="dxa"/>
            <w:shd w:val="clear" w:color="auto" w:fill="008080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97.587.497,51</w:t>
            </w:r>
          </w:p>
        </w:tc>
        <w:tc>
          <w:tcPr>
            <w:tcW w:w="1454" w:type="dxa"/>
            <w:shd w:val="clear" w:color="auto" w:fill="008080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8.348.946,99</w:t>
            </w:r>
          </w:p>
        </w:tc>
        <w:tc>
          <w:tcPr>
            <w:tcW w:w="748" w:type="dxa"/>
            <w:shd w:val="clear" w:color="auto" w:fill="008080"/>
          </w:tcPr>
          <w:p>
            <w:pPr>
              <w:pStyle w:val="TableParagraph"/>
              <w:spacing w:before="102"/>
              <w:ind w:right="60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8,6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41,1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1.1.</w:t>
            </w:r>
            <w:r>
              <w:rPr>
                <w:spacing w:val="30"/>
                <w:sz w:val="20"/>
              </w:rPr>
              <w:t>  </w:t>
            </w:r>
            <w:r>
              <w:rPr>
                <w:sz w:val="20"/>
              </w:rPr>
              <w:t>Salários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Encargos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103.249.678,33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95.213.362,02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8.036.316,31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8,4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40,1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1.2.</w:t>
            </w:r>
            <w:r>
              <w:rPr>
                <w:spacing w:val="58"/>
                <w:w w:val="150"/>
                <w:sz w:val="20"/>
              </w:rPr>
              <w:t> </w:t>
            </w:r>
            <w:r>
              <w:rPr>
                <w:sz w:val="20"/>
              </w:rPr>
              <w:t>Diárias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Funcionários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2.686.766,18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2.374.135,50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312.630,68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13,2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1,0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Material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Consumo</w:t>
            </w:r>
          </w:p>
        </w:tc>
        <w:tc>
          <w:tcPr>
            <w:tcW w:w="1681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1.804.496,77</w:t>
            </w:r>
          </w:p>
        </w:tc>
        <w:tc>
          <w:tcPr>
            <w:tcW w:w="1816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1.773.492,55</w:t>
            </w:r>
          </w:p>
        </w:tc>
        <w:tc>
          <w:tcPr>
            <w:tcW w:w="1454" w:type="dxa"/>
            <w:shd w:val="clear" w:color="auto" w:fill="D0CECE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31.004,22</w:t>
            </w:r>
          </w:p>
        </w:tc>
        <w:tc>
          <w:tcPr>
            <w:tcW w:w="748" w:type="dxa"/>
            <w:shd w:val="clear" w:color="auto" w:fill="D0CECE"/>
          </w:tcPr>
          <w:p>
            <w:pPr>
              <w:pStyle w:val="TableParagraph"/>
              <w:spacing w:before="102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1,7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0,7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3.</w:t>
            </w:r>
            <w:r>
              <w:rPr>
                <w:b/>
                <w:spacing w:val="-10"/>
                <w:sz w:val="20"/>
              </w:rPr>
              <w:t> </w:t>
            </w:r>
            <w:r>
              <w:rPr>
                <w:b/>
                <w:sz w:val="20"/>
              </w:rPr>
              <w:t>Serviços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Terceiros</w:t>
            </w:r>
          </w:p>
        </w:tc>
        <w:tc>
          <w:tcPr>
            <w:tcW w:w="1681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83.904.068,14</w:t>
            </w:r>
          </w:p>
        </w:tc>
        <w:tc>
          <w:tcPr>
            <w:tcW w:w="1816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81.040.573,71</w:t>
            </w:r>
          </w:p>
        </w:tc>
        <w:tc>
          <w:tcPr>
            <w:tcW w:w="1454" w:type="dxa"/>
            <w:shd w:val="clear" w:color="auto" w:fill="D0CECE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2.863.494,44</w:t>
            </w:r>
          </w:p>
        </w:tc>
        <w:tc>
          <w:tcPr>
            <w:tcW w:w="748" w:type="dxa"/>
            <w:shd w:val="clear" w:color="auto" w:fill="D0CECE"/>
          </w:tcPr>
          <w:p>
            <w:pPr>
              <w:pStyle w:val="TableParagraph"/>
              <w:spacing w:before="102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3,5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32,6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3.1</w:t>
            </w:r>
            <w:r>
              <w:rPr>
                <w:spacing w:val="59"/>
                <w:w w:val="150"/>
                <w:sz w:val="20"/>
              </w:rPr>
              <w:t> </w:t>
            </w:r>
            <w:r>
              <w:rPr>
                <w:sz w:val="20"/>
              </w:rPr>
              <w:t>Diárias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Terceiros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13.157.666,32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12.592.750,69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564.915,62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60"/>
              <w:rPr>
                <w:sz w:val="20"/>
              </w:rPr>
            </w:pPr>
            <w:r>
              <w:rPr>
                <w:spacing w:val="-5"/>
                <w:sz w:val="20"/>
              </w:rPr>
              <w:t>4,5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5,1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3.2</w:t>
            </w:r>
            <w:r>
              <w:rPr>
                <w:spacing w:val="75"/>
                <w:sz w:val="20"/>
              </w:rPr>
              <w:t> </w:t>
            </w:r>
            <w:r>
              <w:rPr>
                <w:spacing w:val="-2"/>
                <w:sz w:val="20"/>
              </w:rPr>
              <w:t>Passagens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9.347.501,71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10.097.489,40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4"/>
              <w:rPr>
                <w:sz w:val="20"/>
              </w:rPr>
            </w:pPr>
            <w:r>
              <w:rPr>
                <w:spacing w:val="-2"/>
                <w:sz w:val="20"/>
              </w:rPr>
              <w:t>(749.987,69)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26"/>
              <w:rPr>
                <w:sz w:val="20"/>
              </w:rPr>
            </w:pPr>
            <w:r>
              <w:rPr>
                <w:spacing w:val="-2"/>
                <w:sz w:val="20"/>
              </w:rPr>
              <w:t>(7,4)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3,6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3.3</w:t>
            </w:r>
            <w:r>
              <w:rPr>
                <w:spacing w:val="73"/>
                <w:sz w:val="20"/>
              </w:rPr>
              <w:t> </w:t>
            </w:r>
            <w:r>
              <w:rPr>
                <w:sz w:val="20"/>
              </w:rPr>
              <w:t>Serviços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Prestados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5"/>
                <w:sz w:val="20"/>
              </w:rPr>
              <w:t>PF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54.316.198,30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45.245.007,85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sz w:val="20"/>
              </w:rPr>
            </w:pPr>
            <w:r>
              <w:rPr>
                <w:spacing w:val="-2"/>
                <w:sz w:val="20"/>
              </w:rPr>
              <w:t>9.071.190,45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44"/>
              <w:rPr>
                <w:sz w:val="20"/>
              </w:rPr>
            </w:pPr>
            <w:r>
              <w:rPr>
                <w:spacing w:val="-4"/>
                <w:sz w:val="20"/>
              </w:rPr>
              <w:t>20,0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21,1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3.4</w:t>
            </w:r>
            <w:r>
              <w:rPr>
                <w:spacing w:val="58"/>
                <w:w w:val="150"/>
                <w:sz w:val="20"/>
              </w:rPr>
              <w:t> </w:t>
            </w:r>
            <w:r>
              <w:rPr>
                <w:sz w:val="20"/>
              </w:rPr>
              <w:t>Aluguéis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Encargos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2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sz w:val="20"/>
              </w:rPr>
            </w:pPr>
            <w:r>
              <w:rPr>
                <w:spacing w:val="-2"/>
                <w:sz w:val="20"/>
              </w:rPr>
              <w:t>4.931.037,28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(4.931.037,28)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34"/>
              <w:rPr>
                <w:sz w:val="20"/>
              </w:rPr>
            </w:pPr>
            <w:r>
              <w:rPr>
                <w:spacing w:val="-2"/>
                <w:sz w:val="20"/>
              </w:rPr>
              <w:t>(100,0)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0,0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sz w:val="20"/>
              </w:rPr>
            </w:pPr>
            <w:r>
              <w:rPr>
                <w:sz w:val="20"/>
              </w:rPr>
              <w:t>3.5</w:t>
            </w:r>
            <w:r>
              <w:rPr>
                <w:spacing w:val="75"/>
                <w:sz w:val="20"/>
              </w:rPr>
              <w:t> </w:t>
            </w:r>
            <w:r>
              <w:rPr>
                <w:sz w:val="20"/>
              </w:rPr>
              <w:t>Transferências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Correntes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6"/>
              <w:rPr>
                <w:sz w:val="20"/>
              </w:rPr>
            </w:pPr>
            <w:r>
              <w:rPr>
                <w:spacing w:val="-2"/>
                <w:sz w:val="20"/>
              </w:rPr>
              <w:t>7.082.701,82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sz w:val="20"/>
              </w:rPr>
            </w:pPr>
            <w:r>
              <w:rPr>
                <w:spacing w:val="-2"/>
                <w:sz w:val="20"/>
              </w:rPr>
              <w:t>8.174.288,48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2"/>
              <w:rPr>
                <w:sz w:val="20"/>
              </w:rPr>
            </w:pPr>
            <w:r>
              <w:rPr>
                <w:spacing w:val="-2"/>
                <w:sz w:val="20"/>
              </w:rPr>
              <w:t>(1.091.586,66)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9"/>
              <w:rPr>
                <w:sz w:val="20"/>
              </w:rPr>
            </w:pPr>
            <w:r>
              <w:rPr>
                <w:spacing w:val="-2"/>
                <w:sz w:val="20"/>
              </w:rPr>
              <w:t>(13,4)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2,8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D0CECE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4.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Encargos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Diversos</w:t>
            </w:r>
          </w:p>
        </w:tc>
        <w:tc>
          <w:tcPr>
            <w:tcW w:w="1681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4.789.717,34</w:t>
            </w:r>
          </w:p>
        </w:tc>
        <w:tc>
          <w:tcPr>
            <w:tcW w:w="1816" w:type="dxa"/>
            <w:shd w:val="clear" w:color="auto" w:fill="D0CECE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4.231.438,05</w:t>
            </w:r>
          </w:p>
        </w:tc>
        <w:tc>
          <w:tcPr>
            <w:tcW w:w="1454" w:type="dxa"/>
            <w:shd w:val="clear" w:color="auto" w:fill="D0CECE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558.279,29</w:t>
            </w:r>
          </w:p>
        </w:tc>
        <w:tc>
          <w:tcPr>
            <w:tcW w:w="748" w:type="dxa"/>
            <w:shd w:val="clear" w:color="auto" w:fill="D0CECE"/>
          </w:tcPr>
          <w:p>
            <w:pPr>
              <w:pStyle w:val="TableParagraph"/>
              <w:spacing w:before="102"/>
              <w:ind w:right="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13,2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1,9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ADAAAA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Soma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Custeio</w:t>
            </w:r>
          </w:p>
        </w:tc>
        <w:tc>
          <w:tcPr>
            <w:tcW w:w="1681" w:type="dxa"/>
            <w:shd w:val="clear" w:color="auto" w:fill="ADAAAA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196.434.726,76</w:t>
            </w:r>
          </w:p>
        </w:tc>
        <w:tc>
          <w:tcPr>
            <w:tcW w:w="1816" w:type="dxa"/>
            <w:shd w:val="clear" w:color="auto" w:fill="ADAAAA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184.633.001,82</w:t>
            </w:r>
          </w:p>
        </w:tc>
        <w:tc>
          <w:tcPr>
            <w:tcW w:w="1454" w:type="dxa"/>
            <w:shd w:val="clear" w:color="auto" w:fill="ADAAAA"/>
          </w:tcPr>
          <w:p>
            <w:pPr>
              <w:pStyle w:val="TableParagraph"/>
              <w:spacing w:before="102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11.801.724,94</w:t>
            </w:r>
          </w:p>
        </w:tc>
        <w:tc>
          <w:tcPr>
            <w:tcW w:w="748" w:type="dxa"/>
            <w:shd w:val="clear" w:color="auto" w:fill="ADAAAA"/>
          </w:tcPr>
          <w:p>
            <w:pPr>
              <w:pStyle w:val="TableParagraph"/>
              <w:spacing w:before="102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6,4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76,3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5.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Imobilizado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47.375.114,89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91.444.063,78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(44.068.948,89)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(48,2)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18,4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-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Programação</w:t>
            </w:r>
            <w:r>
              <w:rPr>
                <w:b/>
                <w:color w:val="FFFFFF"/>
                <w:spacing w:val="-1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Operacional</w:t>
            </w:r>
          </w:p>
        </w:tc>
        <w:tc>
          <w:tcPr>
            <w:tcW w:w="1681" w:type="dxa"/>
            <w:shd w:val="clear" w:color="auto" w:fill="008080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243.809.841,65</w:t>
            </w:r>
          </w:p>
        </w:tc>
        <w:tc>
          <w:tcPr>
            <w:tcW w:w="1816" w:type="dxa"/>
            <w:shd w:val="clear" w:color="auto" w:fill="008080"/>
          </w:tcPr>
          <w:p>
            <w:pPr>
              <w:pStyle w:val="TableParagraph"/>
              <w:spacing w:before="102"/>
              <w:ind w:right="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276.077.065,60</w:t>
            </w:r>
          </w:p>
        </w:tc>
        <w:tc>
          <w:tcPr>
            <w:tcW w:w="1454" w:type="dxa"/>
            <w:shd w:val="clear" w:color="auto" w:fill="008080"/>
          </w:tcPr>
          <w:p>
            <w:pPr>
              <w:pStyle w:val="TableParagraph"/>
              <w:spacing w:before="102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(32.267.223,95)</w:t>
            </w:r>
          </w:p>
        </w:tc>
        <w:tc>
          <w:tcPr>
            <w:tcW w:w="748" w:type="dxa"/>
            <w:shd w:val="clear" w:color="auto" w:fill="008080"/>
          </w:tcPr>
          <w:p>
            <w:pPr>
              <w:pStyle w:val="TableParagraph"/>
              <w:spacing w:before="102"/>
              <w:ind w:right="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(11,7)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94,7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Fundo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Apoio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3.525.278,03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2.895.382,52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629.895,51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44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21,8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1,4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Centro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Serviço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Compartilhado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6"/>
                <w:sz w:val="20"/>
              </w:rPr>
              <w:t> </w:t>
            </w:r>
            <w:r>
              <w:rPr>
                <w:b/>
                <w:spacing w:val="-5"/>
                <w:sz w:val="20"/>
              </w:rPr>
              <w:t>CSC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8.528.036,32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8.615.769,08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(87.732,77)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(1,0)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3,3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102"/>
              <w:ind w:left="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Reserva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Contingência</w:t>
            </w:r>
          </w:p>
        </w:tc>
        <w:tc>
          <w:tcPr>
            <w:tcW w:w="1681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1.648.794,26</w:t>
            </w:r>
          </w:p>
        </w:tc>
        <w:tc>
          <w:tcPr>
            <w:tcW w:w="1816" w:type="dxa"/>
            <w:shd w:val="clear" w:color="auto" w:fill="F1F1F1"/>
          </w:tcPr>
          <w:p>
            <w:pPr>
              <w:pStyle w:val="TableParagraph"/>
              <w:spacing w:before="102"/>
              <w:ind w:right="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1.752.688,02</w:t>
            </w:r>
          </w:p>
        </w:tc>
        <w:tc>
          <w:tcPr>
            <w:tcW w:w="1454" w:type="dxa"/>
            <w:shd w:val="clear" w:color="auto" w:fill="F1F1F1"/>
          </w:tcPr>
          <w:p>
            <w:pPr>
              <w:pStyle w:val="TableParagraph"/>
              <w:spacing w:before="102"/>
              <w:ind w:right="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(103.893,77)</w:t>
            </w:r>
          </w:p>
        </w:tc>
        <w:tc>
          <w:tcPr>
            <w:tcW w:w="748" w:type="dxa"/>
            <w:shd w:val="clear" w:color="auto" w:fill="F1F1F1"/>
          </w:tcPr>
          <w:p>
            <w:pPr>
              <w:pStyle w:val="TableParagraph"/>
              <w:spacing w:before="102"/>
              <w:ind w:right="2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(5,9)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0,6</w:t>
            </w:r>
          </w:p>
        </w:tc>
      </w:tr>
      <w:tr>
        <w:trPr>
          <w:trHeight w:val="425" w:hRule="atLeast"/>
        </w:trPr>
        <w:tc>
          <w:tcPr>
            <w:tcW w:w="3363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102"/>
              <w:ind w:left="110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TOTAL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GERAL</w:t>
            </w:r>
          </w:p>
        </w:tc>
        <w:tc>
          <w:tcPr>
            <w:tcW w:w="1681" w:type="dxa"/>
            <w:shd w:val="clear" w:color="auto" w:fill="008080"/>
          </w:tcPr>
          <w:p>
            <w:pPr>
              <w:pStyle w:val="TableParagraph"/>
              <w:spacing w:before="102"/>
              <w:ind w:right="40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257.511.950,25</w:t>
            </w:r>
          </w:p>
        </w:tc>
        <w:tc>
          <w:tcPr>
            <w:tcW w:w="1816" w:type="dxa"/>
            <w:shd w:val="clear" w:color="auto" w:fill="008080"/>
          </w:tcPr>
          <w:p>
            <w:pPr>
              <w:pStyle w:val="TableParagraph"/>
              <w:spacing w:before="102"/>
              <w:ind w:right="48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289.340.905,22</w:t>
            </w:r>
          </w:p>
        </w:tc>
        <w:tc>
          <w:tcPr>
            <w:tcW w:w="1454" w:type="dxa"/>
            <w:shd w:val="clear" w:color="auto" w:fill="008080"/>
          </w:tcPr>
          <w:p>
            <w:pPr>
              <w:pStyle w:val="TableParagraph"/>
              <w:spacing w:before="102"/>
              <w:ind w:right="1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(31.828.954,97)</w:t>
            </w:r>
          </w:p>
        </w:tc>
        <w:tc>
          <w:tcPr>
            <w:tcW w:w="748" w:type="dxa"/>
            <w:shd w:val="clear" w:color="auto" w:fill="008080"/>
          </w:tcPr>
          <w:p>
            <w:pPr>
              <w:pStyle w:val="TableParagraph"/>
              <w:spacing w:before="102"/>
              <w:ind w:right="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(11,0)</w:t>
            </w:r>
          </w:p>
        </w:tc>
        <w:tc>
          <w:tcPr>
            <w:tcW w:w="697" w:type="dxa"/>
            <w:shd w:val="clear" w:color="auto" w:fill="008080"/>
          </w:tcPr>
          <w:p>
            <w:pPr>
              <w:pStyle w:val="TableParagraph"/>
              <w:spacing w:before="102"/>
              <w:ind w:left="110" w:right="7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100,0</w:t>
            </w:r>
          </w:p>
        </w:tc>
      </w:tr>
    </w:tbl>
    <w:p>
      <w:pPr>
        <w:spacing w:after="0"/>
        <w:jc w:val="center"/>
        <w:rPr>
          <w:sz w:val="20"/>
        </w:rPr>
        <w:sectPr>
          <w:headerReference w:type="default" r:id="rId49"/>
          <w:footerReference w:type="default" r:id="rId50"/>
          <w:pgSz w:w="11910" w:h="16840"/>
          <w:pgMar w:header="516" w:footer="171" w:top="1540" w:bottom="360" w:left="1300" w:right="600"/>
          <w:pgNumType w:start="37"/>
        </w:sectPr>
      </w:pPr>
    </w:p>
    <w:p>
      <w:pPr>
        <w:pStyle w:val="Heading3"/>
        <w:numPr>
          <w:ilvl w:val="0"/>
          <w:numId w:val="3"/>
        </w:numPr>
        <w:tabs>
          <w:tab w:pos="439" w:val="left" w:leader="none"/>
        </w:tabs>
        <w:spacing w:line="240" w:lineRule="auto" w:before="47" w:after="0"/>
        <w:ind w:left="438" w:right="0" w:hanging="321"/>
        <w:jc w:val="left"/>
      </w:pPr>
      <w:bookmarkStart w:name="_bookmark41" w:id="42"/>
      <w:bookmarkEnd w:id="42"/>
      <w:r>
        <w:rPr>
          <w:color w:val="006666"/>
          <w:spacing w:val="-2"/>
        </w:rPr>
        <w:t>ANEXOS</w:t>
      </w:r>
    </w:p>
    <w:p>
      <w:pPr>
        <w:pStyle w:val="BodyText"/>
        <w:rPr>
          <w:b/>
          <w:sz w:val="32"/>
        </w:rPr>
      </w:pPr>
    </w:p>
    <w:p>
      <w:pPr>
        <w:pStyle w:val="BodyText"/>
        <w:tabs>
          <w:tab w:pos="2103" w:val="left" w:leader="none"/>
        </w:tabs>
        <w:spacing w:line="360" w:lineRule="auto" w:before="207"/>
        <w:ind w:left="2103" w:right="249" w:hanging="1985"/>
      </w:pPr>
      <w:r>
        <w:rPr/>
        <w:t>Anexo 1</w:t>
        <w:tab/>
        <w:t>Demonstrativo</w:t>
      </w:r>
      <w:r>
        <w:rPr>
          <w:spacing w:val="40"/>
        </w:rPr>
        <w:t> </w:t>
      </w:r>
      <w:r>
        <w:rPr/>
        <w:t>Comparativo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Programação</w:t>
      </w:r>
      <w:r>
        <w:rPr>
          <w:spacing w:val="40"/>
        </w:rPr>
        <w:t> </w:t>
      </w:r>
      <w:r>
        <w:rPr/>
        <w:t>do</w:t>
      </w:r>
      <w:r>
        <w:rPr>
          <w:spacing w:val="40"/>
        </w:rPr>
        <w:t> </w:t>
      </w:r>
      <w:r>
        <w:rPr/>
        <w:t>Plano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Ação</w:t>
      </w:r>
      <w:r>
        <w:rPr>
          <w:spacing w:val="40"/>
        </w:rPr>
        <w:t> </w:t>
      </w:r>
      <w:r>
        <w:rPr/>
        <w:t>CAU</w:t>
      </w:r>
      <w:r>
        <w:rPr>
          <w:spacing w:val="40"/>
        </w:rPr>
        <w:t> </w:t>
      </w:r>
      <w:r>
        <w:rPr/>
        <w:t>2020 (Programação 2020 X Programação 2019).</w:t>
      </w:r>
    </w:p>
    <w:p>
      <w:pPr>
        <w:pStyle w:val="BodyText"/>
        <w:tabs>
          <w:tab w:pos="2103" w:val="left" w:leader="none"/>
        </w:tabs>
        <w:spacing w:line="491" w:lineRule="auto" w:before="160"/>
        <w:ind w:left="118" w:right="1728"/>
      </w:pPr>
      <w:r>
        <w:rPr/>
        <w:t>Anexo 2</w:t>
        <w:tab/>
        <w:t>Demonstrativos das Fontes de Receitas por CAU/UF e CAU/BR. Anexo 3</w:t>
        <w:tab/>
        <w:t>Demonstrativos</w:t>
      </w:r>
      <w:r>
        <w:rPr>
          <w:spacing w:val="-8"/>
        </w:rPr>
        <w:t> </w:t>
      </w:r>
      <w:r>
        <w:rPr/>
        <w:t>das</w:t>
      </w:r>
      <w:r>
        <w:rPr>
          <w:spacing w:val="-6"/>
        </w:rPr>
        <w:t> </w:t>
      </w:r>
      <w:r>
        <w:rPr/>
        <w:t>Aplicações</w:t>
      </w:r>
      <w:r>
        <w:rPr>
          <w:spacing w:val="-6"/>
        </w:rPr>
        <w:t> </w:t>
      </w:r>
      <w:r>
        <w:rPr/>
        <w:t>Totais</w:t>
      </w:r>
      <w:r>
        <w:rPr>
          <w:spacing w:val="-8"/>
        </w:rPr>
        <w:t> </w:t>
      </w:r>
      <w:r>
        <w:rPr/>
        <w:t>por</w:t>
      </w:r>
      <w:r>
        <w:rPr>
          <w:spacing w:val="-5"/>
        </w:rPr>
        <w:t> </w:t>
      </w:r>
      <w:r>
        <w:rPr/>
        <w:t>Iniciativa</w:t>
      </w:r>
      <w:r>
        <w:rPr>
          <w:spacing w:val="-6"/>
        </w:rPr>
        <w:t> </w:t>
      </w:r>
      <w:r>
        <w:rPr/>
        <w:t>Estratégica.</w:t>
      </w:r>
    </w:p>
    <w:p>
      <w:pPr>
        <w:pStyle w:val="BodyText"/>
        <w:tabs>
          <w:tab w:pos="2103" w:val="left" w:leader="none"/>
        </w:tabs>
        <w:spacing w:line="360" w:lineRule="auto"/>
        <w:ind w:left="2103" w:right="249" w:hanging="1985"/>
      </w:pPr>
      <w:r>
        <w:rPr/>
        <w:t>Anexo 3.1</w:t>
        <w:tab/>
        <w:t>Demonstrativos</w:t>
      </w:r>
      <w:r>
        <w:rPr>
          <w:spacing w:val="40"/>
        </w:rPr>
        <w:t> </w:t>
      </w:r>
      <w:r>
        <w:rPr/>
        <w:t>das</w:t>
      </w:r>
      <w:r>
        <w:rPr>
          <w:spacing w:val="40"/>
        </w:rPr>
        <w:t> </w:t>
      </w:r>
      <w:r>
        <w:rPr/>
        <w:t>Aplicações</w:t>
      </w:r>
      <w:r>
        <w:rPr>
          <w:spacing w:val="40"/>
        </w:rPr>
        <w:t> </w:t>
      </w:r>
      <w:r>
        <w:rPr/>
        <w:t>por</w:t>
      </w:r>
      <w:r>
        <w:rPr>
          <w:spacing w:val="40"/>
        </w:rPr>
        <w:t> </w:t>
      </w:r>
      <w:r>
        <w:rPr/>
        <w:t>Iniciativa</w:t>
      </w:r>
      <w:r>
        <w:rPr>
          <w:spacing w:val="40"/>
        </w:rPr>
        <w:t> </w:t>
      </w:r>
      <w:r>
        <w:rPr/>
        <w:t>Estratégica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Programação</w:t>
      </w:r>
      <w:r>
        <w:rPr>
          <w:spacing w:val="40"/>
        </w:rPr>
        <w:t> </w:t>
      </w:r>
      <w:r>
        <w:rPr/>
        <w:t>Operacional, Fundo de Apoio, Contribuição CSC e Reserva de Contingência.</w:t>
      </w:r>
    </w:p>
    <w:p>
      <w:pPr>
        <w:pStyle w:val="BodyText"/>
        <w:tabs>
          <w:tab w:pos="2103" w:val="left" w:leader="none"/>
        </w:tabs>
        <w:spacing w:before="160"/>
        <w:ind w:left="118"/>
      </w:pPr>
      <w:r>
        <w:rPr/>
        <w:t>Anexo</w:t>
      </w:r>
      <w:r>
        <w:rPr>
          <w:spacing w:val="2"/>
        </w:rPr>
        <w:t> </w:t>
      </w:r>
      <w:r>
        <w:rPr>
          <w:spacing w:val="-5"/>
        </w:rPr>
        <w:t>3.2</w:t>
      </w:r>
      <w:r>
        <w:rPr/>
        <w:tab/>
        <w:t>Demonstrativos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Aportes</w:t>
      </w:r>
      <w:r>
        <w:rPr>
          <w:spacing w:val="-2"/>
        </w:rPr>
        <w:t> </w:t>
      </w:r>
      <w:r>
        <w:rPr/>
        <w:t>ao</w:t>
      </w:r>
      <w:r>
        <w:rPr>
          <w:spacing w:val="-3"/>
        </w:rPr>
        <w:t> </w:t>
      </w:r>
      <w:r>
        <w:rPr/>
        <w:t>Fundo</w:t>
      </w:r>
      <w:r>
        <w:rPr>
          <w:spacing w:val="-4"/>
        </w:rPr>
        <w:t> </w:t>
      </w:r>
      <w:r>
        <w:rPr/>
        <w:t>de</w:t>
      </w:r>
      <w:r>
        <w:rPr>
          <w:spacing w:val="-2"/>
        </w:rPr>
        <w:t> </w:t>
      </w:r>
      <w:r>
        <w:rPr/>
        <w:t>Apoio</w:t>
      </w:r>
      <w:r>
        <w:rPr>
          <w:spacing w:val="-3"/>
        </w:rPr>
        <w:t> </w:t>
      </w:r>
      <w:r>
        <w:rPr/>
        <w:t>por</w:t>
      </w:r>
      <w:r>
        <w:rPr>
          <w:spacing w:val="2"/>
        </w:rPr>
        <w:t> </w:t>
      </w:r>
      <w:r>
        <w:rPr/>
        <w:t>CAU/UF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>
          <w:spacing w:val="-2"/>
        </w:rPr>
        <w:t>CAU/BR.</w:t>
      </w:r>
    </w:p>
    <w:p>
      <w:pPr>
        <w:pStyle w:val="BodyText"/>
        <w:spacing w:before="11"/>
      </w:pPr>
    </w:p>
    <w:p>
      <w:pPr>
        <w:pStyle w:val="BodyText"/>
        <w:tabs>
          <w:tab w:pos="2103" w:val="left" w:leader="none"/>
        </w:tabs>
        <w:spacing w:line="362" w:lineRule="auto" w:before="1"/>
        <w:ind w:left="2103" w:right="249" w:hanging="1985"/>
      </w:pPr>
      <w:r>
        <w:rPr/>
        <w:t>Anexo 3.3</w:t>
        <w:tab/>
        <w:t>Demonstrativos</w:t>
      </w:r>
      <w:r>
        <w:rPr>
          <w:spacing w:val="37"/>
        </w:rPr>
        <w:t> </w:t>
      </w:r>
      <w:r>
        <w:rPr/>
        <w:t>de</w:t>
      </w:r>
      <w:r>
        <w:rPr>
          <w:spacing w:val="37"/>
        </w:rPr>
        <w:t> </w:t>
      </w:r>
      <w:r>
        <w:rPr/>
        <w:t>Contribuição</w:t>
      </w:r>
      <w:r>
        <w:rPr>
          <w:spacing w:val="38"/>
        </w:rPr>
        <w:t> </w:t>
      </w:r>
      <w:r>
        <w:rPr/>
        <w:t>ao</w:t>
      </w:r>
      <w:r>
        <w:rPr>
          <w:spacing w:val="38"/>
        </w:rPr>
        <w:t> </w:t>
      </w:r>
      <w:r>
        <w:rPr/>
        <w:t>Centro</w:t>
      </w:r>
      <w:r>
        <w:rPr>
          <w:spacing w:val="38"/>
        </w:rPr>
        <w:t> </w:t>
      </w:r>
      <w:r>
        <w:rPr/>
        <w:t>de</w:t>
      </w:r>
      <w:r>
        <w:rPr>
          <w:spacing w:val="40"/>
        </w:rPr>
        <w:t> </w:t>
      </w:r>
      <w:r>
        <w:rPr/>
        <w:t>Serviços</w:t>
      </w:r>
      <w:r>
        <w:rPr>
          <w:spacing w:val="39"/>
        </w:rPr>
        <w:t> </w:t>
      </w:r>
      <w:r>
        <w:rPr/>
        <w:t>Compartilhados</w:t>
      </w:r>
      <w:r>
        <w:rPr>
          <w:spacing w:val="35"/>
        </w:rPr>
        <w:t> </w:t>
      </w:r>
      <w:r>
        <w:rPr/>
        <w:t>por CAU/UF e CAU/BR.</w:t>
      </w:r>
    </w:p>
    <w:p>
      <w:pPr>
        <w:pStyle w:val="BodyText"/>
        <w:tabs>
          <w:tab w:pos="2103" w:val="left" w:leader="none"/>
        </w:tabs>
        <w:spacing w:before="154"/>
        <w:ind w:left="118"/>
      </w:pPr>
      <w:r>
        <w:rPr/>
        <w:t>Anexo</w:t>
      </w:r>
      <w:r>
        <w:rPr>
          <w:spacing w:val="2"/>
        </w:rPr>
        <w:t> </w:t>
      </w:r>
      <w:r>
        <w:rPr>
          <w:spacing w:val="-5"/>
        </w:rPr>
        <w:t>3.4</w:t>
      </w:r>
      <w:r>
        <w:rPr/>
        <w:tab/>
        <w:t>Demonstrativos</w:t>
      </w:r>
      <w:r>
        <w:rPr>
          <w:spacing w:val="-5"/>
        </w:rPr>
        <w:t> </w:t>
      </w:r>
      <w:r>
        <w:rPr/>
        <w:t>de</w:t>
      </w:r>
      <w:r>
        <w:rPr>
          <w:spacing w:val="-1"/>
        </w:rPr>
        <w:t> </w:t>
      </w:r>
      <w:r>
        <w:rPr/>
        <w:t>Reserva</w:t>
      </w:r>
      <w:r>
        <w:rPr>
          <w:spacing w:val="-3"/>
        </w:rPr>
        <w:t> </w:t>
      </w:r>
      <w:r>
        <w:rPr/>
        <w:t>de</w:t>
      </w:r>
      <w:r>
        <w:rPr>
          <w:spacing w:val="-1"/>
        </w:rPr>
        <w:t> </w:t>
      </w:r>
      <w:r>
        <w:rPr/>
        <w:t>Contingência</w:t>
      </w:r>
      <w:r>
        <w:rPr>
          <w:spacing w:val="-4"/>
        </w:rPr>
        <w:t> </w:t>
      </w:r>
      <w:r>
        <w:rPr/>
        <w:t>por</w:t>
      </w:r>
      <w:r>
        <w:rPr>
          <w:spacing w:val="-2"/>
        </w:rPr>
        <w:t> </w:t>
      </w:r>
      <w:r>
        <w:rPr/>
        <w:t>CAU/UF</w:t>
      </w:r>
      <w:r>
        <w:rPr>
          <w:spacing w:val="-2"/>
        </w:rPr>
        <w:t> </w:t>
      </w:r>
      <w:r>
        <w:rPr/>
        <w:t>e</w:t>
      </w:r>
      <w:r>
        <w:rPr>
          <w:spacing w:val="-1"/>
        </w:rPr>
        <w:t> </w:t>
      </w:r>
      <w:r>
        <w:rPr>
          <w:spacing w:val="-2"/>
        </w:rPr>
        <w:t>CAU/BR.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tabs>
          <w:tab w:pos="2103" w:val="left" w:leader="none"/>
        </w:tabs>
        <w:spacing w:line="360" w:lineRule="auto"/>
        <w:ind w:left="2103" w:right="243" w:hanging="1985"/>
        <w:jc w:val="both"/>
      </w:pPr>
      <w:r>
        <w:rPr/>
        <w:t>Anexo 3.5</w:t>
        <w:tab/>
        <w:t>Demonstrativo Comparativo das Aplicações por Programação Operacional, Fundo de Apoio, Contribuição CSC e Reserva de Contingência (Programação 2020 X Programação 2019).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250" w:hanging="1985"/>
        <w:jc w:val="both"/>
      </w:pPr>
      <w:r>
        <w:rPr/>
        <w:t>Anexo 4</w:t>
        <w:tab/>
        <w:t>Matrizes das Iniciativas Estratégicas vinculadas aos Objetivos Estratégicos Principais por CAU/UF e CAU/BR (Quantidades).</w:t>
      </w:r>
    </w:p>
    <w:p>
      <w:pPr>
        <w:pStyle w:val="BodyText"/>
        <w:tabs>
          <w:tab w:pos="2103" w:val="left" w:leader="none"/>
        </w:tabs>
        <w:spacing w:line="360" w:lineRule="auto" w:before="161"/>
        <w:ind w:left="2103" w:right="249" w:hanging="1985"/>
        <w:jc w:val="both"/>
      </w:pPr>
      <w:r>
        <w:rPr/>
        <w:t>Anexo 4.1</w:t>
        <w:tab/>
        <w:t>Matrizes das Iniciativas Estratégicas vinculadas aos Objetivos Estratégicos Principais por CAU/UF e CAU/BR (Valores e Percentuais).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249" w:hanging="1985"/>
        <w:jc w:val="both"/>
      </w:pPr>
      <w:r>
        <w:rPr/>
        <w:t>Anexo 5</w:t>
        <w:tab/>
        <w:t>Demonstrativos das Aplicações por Elementos de Despesa por CAU/UF e </w:t>
      </w:r>
      <w:r>
        <w:rPr>
          <w:spacing w:val="-2"/>
        </w:rPr>
        <w:t>CAU/BR.</w:t>
      </w:r>
    </w:p>
    <w:p>
      <w:pPr>
        <w:pStyle w:val="BodyText"/>
        <w:tabs>
          <w:tab w:pos="2103" w:val="left" w:leader="none"/>
        </w:tabs>
        <w:spacing w:line="360" w:lineRule="auto" w:before="160"/>
        <w:ind w:left="2103" w:right="243" w:hanging="1985"/>
      </w:pPr>
      <w:r>
        <w:rPr/>
        <w:t>Anexo 6</w:t>
        <w:tab/>
        <w:t>Demonstrativo</w:t>
      </w:r>
      <w:r>
        <w:rPr>
          <w:spacing w:val="-11"/>
        </w:rPr>
        <w:t> </w:t>
      </w:r>
      <w:r>
        <w:rPr/>
        <w:t>Comparativo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Limites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Destinação</w:t>
      </w:r>
      <w:r>
        <w:rPr>
          <w:spacing w:val="-11"/>
        </w:rPr>
        <w:t> </w:t>
      </w:r>
      <w:r>
        <w:rPr/>
        <w:t>Estratégica</w:t>
      </w:r>
      <w:r>
        <w:rPr>
          <w:spacing w:val="-14"/>
        </w:rPr>
        <w:t> </w:t>
      </w:r>
      <w:r>
        <w:rPr/>
        <w:t>de</w:t>
      </w:r>
      <w:r>
        <w:rPr>
          <w:spacing w:val="-11"/>
        </w:rPr>
        <w:t> </w:t>
      </w:r>
      <w:r>
        <w:rPr/>
        <w:t>Recursos por CAU/UF e CAU/BR (Receitas Correntes X Despesas com Pessoal).</w:t>
      </w:r>
    </w:p>
    <w:p>
      <w:pPr>
        <w:pStyle w:val="BodyText"/>
        <w:tabs>
          <w:tab w:pos="2103" w:val="left" w:leader="none"/>
        </w:tabs>
        <w:spacing w:line="360" w:lineRule="auto" w:before="161"/>
        <w:ind w:left="2103" w:right="249" w:hanging="1985"/>
      </w:pPr>
      <w:r>
        <w:rPr/>
        <w:t>Anexo 7</w:t>
        <w:tab/>
        <w:t>Demonstrativos</w:t>
      </w:r>
      <w:r>
        <w:rPr>
          <w:spacing w:val="-11"/>
        </w:rPr>
        <w:t> </w:t>
      </w:r>
      <w:r>
        <w:rPr/>
        <w:t>dos</w:t>
      </w:r>
      <w:r>
        <w:rPr>
          <w:spacing w:val="-11"/>
        </w:rPr>
        <w:t> </w:t>
      </w:r>
      <w:r>
        <w:rPr/>
        <w:t>Limites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Destinação</w:t>
      </w:r>
      <w:r>
        <w:rPr>
          <w:spacing w:val="-11"/>
        </w:rPr>
        <w:t> </w:t>
      </w:r>
      <w:r>
        <w:rPr/>
        <w:t>Estratégica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Recursos</w:t>
      </w:r>
      <w:r>
        <w:rPr>
          <w:spacing w:val="-13"/>
        </w:rPr>
        <w:t> </w:t>
      </w:r>
      <w:r>
        <w:rPr/>
        <w:t>por</w:t>
      </w:r>
      <w:r>
        <w:rPr>
          <w:spacing w:val="-11"/>
        </w:rPr>
        <w:t> </w:t>
      </w:r>
      <w:r>
        <w:rPr/>
        <w:t>CAU/UF e CAU/BR (demais destinações).</w:t>
      </w:r>
    </w:p>
    <w:p>
      <w:pPr>
        <w:pStyle w:val="BodyText"/>
        <w:tabs>
          <w:tab w:pos="2103" w:val="left" w:leader="none"/>
        </w:tabs>
        <w:spacing w:before="158"/>
        <w:ind w:left="118"/>
      </w:pPr>
      <w:r>
        <w:rPr/>
        <w:t>Anexo</w:t>
      </w:r>
      <w:r>
        <w:rPr>
          <w:spacing w:val="2"/>
        </w:rPr>
        <w:t> </w:t>
      </w:r>
      <w:r>
        <w:rPr>
          <w:spacing w:val="-10"/>
        </w:rPr>
        <w:t>8</w:t>
      </w:r>
      <w:r>
        <w:rPr/>
        <w:tab/>
        <w:t>Programações</w:t>
      </w:r>
      <w:r>
        <w:rPr>
          <w:spacing w:val="-6"/>
        </w:rPr>
        <w:t> </w:t>
      </w:r>
      <w:r>
        <w:rPr/>
        <w:t>do</w:t>
      </w:r>
      <w:r>
        <w:rPr>
          <w:spacing w:val="-2"/>
        </w:rPr>
        <w:t> </w:t>
      </w:r>
      <w:r>
        <w:rPr/>
        <w:t>Plano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Ação</w:t>
      </w:r>
      <w:r>
        <w:rPr>
          <w:spacing w:val="1"/>
        </w:rPr>
        <w:t> </w:t>
      </w:r>
      <w:r>
        <w:rPr/>
        <w:t>e</w:t>
      </w:r>
      <w:r>
        <w:rPr>
          <w:spacing w:val="-1"/>
        </w:rPr>
        <w:t> </w:t>
      </w:r>
      <w:r>
        <w:rPr/>
        <w:t>Orçamento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CAU -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/>
        <w:t>CAU/UF</w:t>
      </w:r>
      <w:r>
        <w:rPr>
          <w:spacing w:val="-3"/>
        </w:rPr>
        <w:t> </w:t>
      </w:r>
      <w:r>
        <w:rPr/>
        <w:t>e </w:t>
      </w:r>
      <w:r>
        <w:rPr>
          <w:spacing w:val="-2"/>
        </w:rPr>
        <w:t>CAU/BR.</w:t>
      </w:r>
    </w:p>
    <w:p>
      <w:pPr>
        <w:spacing w:after="0"/>
        <w:sectPr>
          <w:pgSz w:w="11910" w:h="16840"/>
          <w:pgMar w:header="516" w:footer="171" w:top="1540" w:bottom="360" w:left="1300" w:right="6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ind w:left="677" w:right="807"/>
      </w:pPr>
      <w:r>
        <w:rPr>
          <w:color w:val="008080"/>
        </w:rPr>
        <w:t>ANEXO </w:t>
      </w:r>
      <w:r>
        <w:rPr>
          <w:color w:val="008080"/>
          <w:spacing w:val="-10"/>
        </w:rPr>
        <w:t>1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 w:before="320"/>
        <w:ind w:left="810" w:right="941" w:firstLine="4"/>
      </w:pPr>
      <w:r>
        <w:rPr>
          <w:color w:val="008080"/>
        </w:rPr>
        <w:t>Demonstrativo Comparativo da Programação</w:t>
      </w:r>
      <w:r>
        <w:rPr>
          <w:color w:val="008080"/>
          <w:spacing w:val="-6"/>
        </w:rPr>
        <w:t> </w:t>
      </w:r>
      <w:r>
        <w:rPr>
          <w:color w:val="008080"/>
        </w:rPr>
        <w:t>do</w:t>
      </w:r>
      <w:r>
        <w:rPr>
          <w:color w:val="008080"/>
          <w:spacing w:val="-6"/>
        </w:rPr>
        <w:t> </w:t>
      </w:r>
      <w:r>
        <w:rPr>
          <w:color w:val="008080"/>
        </w:rPr>
        <w:t>Plano</w:t>
      </w:r>
      <w:r>
        <w:rPr>
          <w:color w:val="008080"/>
          <w:spacing w:val="-6"/>
        </w:rPr>
        <w:t> </w:t>
      </w:r>
      <w:r>
        <w:rPr>
          <w:color w:val="008080"/>
        </w:rPr>
        <w:t>de</w:t>
      </w:r>
      <w:r>
        <w:rPr>
          <w:color w:val="008080"/>
          <w:spacing w:val="-7"/>
        </w:rPr>
        <w:t> </w:t>
      </w:r>
      <w:r>
        <w:rPr>
          <w:color w:val="008080"/>
        </w:rPr>
        <w:t>Ação</w:t>
      </w:r>
      <w:r>
        <w:rPr>
          <w:color w:val="008080"/>
          <w:spacing w:val="-6"/>
        </w:rPr>
        <w:t> </w:t>
      </w:r>
      <w:r>
        <w:rPr>
          <w:color w:val="008080"/>
        </w:rPr>
        <w:t>CAU</w:t>
      </w:r>
      <w:r>
        <w:rPr>
          <w:color w:val="008080"/>
          <w:spacing w:val="-6"/>
        </w:rPr>
        <w:t> </w:t>
      </w:r>
      <w:r>
        <w:rPr>
          <w:color w:val="008080"/>
        </w:rPr>
        <w:t>2020 (Programação</w:t>
      </w:r>
      <w:r>
        <w:rPr>
          <w:color w:val="008080"/>
          <w:spacing w:val="-5"/>
        </w:rPr>
        <w:t> </w:t>
      </w:r>
      <w:r>
        <w:rPr>
          <w:color w:val="008080"/>
        </w:rPr>
        <w:t>2020</w:t>
      </w:r>
      <w:r>
        <w:rPr>
          <w:color w:val="008080"/>
          <w:spacing w:val="-5"/>
        </w:rPr>
        <w:t> </w:t>
      </w:r>
      <w:r>
        <w:rPr>
          <w:color w:val="008080"/>
        </w:rPr>
        <w:t>X</w:t>
      </w:r>
      <w:r>
        <w:rPr>
          <w:color w:val="008080"/>
          <w:spacing w:val="-2"/>
        </w:rPr>
        <w:t> </w:t>
      </w:r>
      <w:r>
        <w:rPr>
          <w:color w:val="008080"/>
        </w:rPr>
        <w:t>Programação</w:t>
      </w:r>
      <w:r>
        <w:rPr>
          <w:color w:val="008080"/>
          <w:spacing w:val="-3"/>
        </w:rPr>
        <w:t> </w:t>
      </w:r>
      <w:r>
        <w:rPr>
          <w:color w:val="008080"/>
          <w:spacing w:val="-2"/>
        </w:rPr>
        <w:t>2019)</w:t>
      </w:r>
    </w:p>
    <w:p>
      <w:pPr>
        <w:spacing w:after="0" w:line="424" w:lineRule="auto"/>
        <w:sectPr>
          <w:pgSz w:w="11910" w:h="16840"/>
          <w:pgMar w:header="516" w:footer="171" w:top="1540" w:bottom="360" w:left="1300" w:right="600"/>
        </w:sectPr>
      </w:pPr>
    </w:p>
    <w:p>
      <w:pPr>
        <w:spacing w:before="46"/>
        <w:ind w:left="0" w:right="248" w:firstLine="0"/>
        <w:jc w:val="right"/>
        <w:rPr>
          <w:b/>
          <w:sz w:val="26"/>
        </w:rPr>
      </w:pPr>
      <w:bookmarkStart w:name="_bookmark42" w:id="43"/>
      <w:bookmarkEnd w:id="43"/>
      <w:r>
        <w:rPr/>
      </w:r>
      <w:r>
        <w:rPr>
          <w:b/>
          <w:color w:val="006666"/>
          <w:sz w:val="26"/>
        </w:rPr>
        <w:t>Anexo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1.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Comparativo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da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Plano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Ação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CAU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pacing w:val="-2"/>
          <w:sz w:val="26"/>
        </w:rPr>
        <w:t>2020.</w:t>
      </w:r>
    </w:p>
    <w:p>
      <w:pPr>
        <w:spacing w:before="158"/>
        <w:ind w:left="0" w:right="245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(Programação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2020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X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pacing w:val="-2"/>
          <w:sz w:val="26"/>
        </w:rPr>
        <w:t>2019).</w:t>
      </w: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5"/>
        <w:gridCol w:w="689"/>
        <w:gridCol w:w="848"/>
        <w:gridCol w:w="1427"/>
        <w:gridCol w:w="848"/>
        <w:gridCol w:w="1427"/>
        <w:gridCol w:w="717"/>
        <w:gridCol w:w="1523"/>
        <w:gridCol w:w="772"/>
      </w:tblGrid>
      <w:tr>
        <w:trPr>
          <w:trHeight w:val="522" w:hRule="atLeast"/>
        </w:trPr>
        <w:tc>
          <w:tcPr>
            <w:tcW w:w="1375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Região</w:t>
            </w:r>
          </w:p>
        </w:tc>
        <w:tc>
          <w:tcPr>
            <w:tcW w:w="689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3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CAU/UF</w:t>
            </w:r>
          </w:p>
        </w:tc>
        <w:tc>
          <w:tcPr>
            <w:tcW w:w="2275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40" w:lineRule="atLeast" w:before="15"/>
              <w:ind w:left="947" w:right="326" w:hanging="32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Programação</w:t>
            </w:r>
            <w:r>
              <w:rPr>
                <w:b/>
                <w:color w:val="FFFFFF"/>
                <w:spacing w:val="-2"/>
                <w:w w:val="105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2020</w:t>
            </w:r>
          </w:p>
        </w:tc>
        <w:tc>
          <w:tcPr>
            <w:tcW w:w="2275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40" w:lineRule="atLeast" w:before="15"/>
              <w:ind w:left="947" w:right="326" w:hanging="3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Programação</w:t>
            </w:r>
            <w:r>
              <w:rPr>
                <w:b/>
                <w:color w:val="FFFFFF"/>
                <w:spacing w:val="-2"/>
                <w:w w:val="105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105"/>
                <w:sz w:val="18"/>
              </w:rPr>
              <w:t>2019</w:t>
            </w:r>
          </w:p>
        </w:tc>
        <w:tc>
          <w:tcPr>
            <w:tcW w:w="3012" w:type="dxa"/>
            <w:gridSpan w:val="3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52"/>
              <w:ind w:left="1149" w:right="114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Variação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215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QDE.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27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18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QDE.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27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left="16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QDE.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left="32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VALOR</w:t>
            </w:r>
            <w:r>
              <w:rPr>
                <w:b/>
                <w:color w:val="FFFFFF"/>
                <w:spacing w:val="5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left="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3"/>
                <w:sz w:val="18"/>
              </w:rPr>
              <w:t>%</w:t>
            </w:r>
          </w:p>
        </w:tc>
      </w:tr>
      <w:tr>
        <w:trPr>
          <w:trHeight w:val="334" w:hRule="atLeast"/>
        </w:trPr>
        <w:tc>
          <w:tcPr>
            <w:tcW w:w="137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NORTE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AC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1.195.784,00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13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1.190.438,95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5.345,05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0,4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AM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16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1.428.913,60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1.435.631,24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(6.717,64)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(0,5)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AP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1.629.000,00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1.545.277,50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left="11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83.722,50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5,4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PA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1.635.059,00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13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2.415.427,00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(780.368,00)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(32,3)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RO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1.288.459,00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1.343.822,88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left="11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(55.363,88)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(4,1)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RR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1.203.694,00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1.212.314,14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left="11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(8.620,14)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(0,7)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3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TO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2.004.600,22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16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1.973.374,00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31.226,22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1,6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64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109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10.385.509,82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103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14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11.116.285,71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6"/>
              <w:rPr>
                <w:b/>
                <w:sz w:val="18"/>
              </w:rPr>
            </w:pPr>
            <w:r>
              <w:rPr>
                <w:b/>
                <w:color w:val="FFFFFF"/>
                <w:w w:val="103"/>
                <w:sz w:val="18"/>
              </w:rPr>
              <w:t>6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(730.775,89)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(6,6)</w:t>
            </w:r>
          </w:p>
        </w:tc>
      </w:tr>
      <w:tr>
        <w:trPr>
          <w:trHeight w:val="334" w:hRule="atLeast"/>
        </w:trPr>
        <w:tc>
          <w:tcPr>
            <w:tcW w:w="137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22"/>
              <w:ind w:left="27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NORDESTE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AL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19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1.516.000,00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1.408.807,00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107.193,00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7,6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BA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31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6.348.372,24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6.076.275,02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272.097,22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4,5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3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CE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2.430.267,28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13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2.177.501,00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252.766,28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11,6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1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MA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1.275.952,00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1.205.491,00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left="11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70.461,00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5,8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2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PB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21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2.005.229,07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1.831.893,24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173.335,83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9,5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2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PE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3.577.044,27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3.431.133,46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145.910,81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4,3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3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PI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1.394.060,00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1.470.273,00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left="115"/>
              <w:jc w:val="center"/>
              <w:rPr>
                <w:sz w:val="18"/>
              </w:rPr>
            </w:pPr>
            <w:r>
              <w:rPr>
                <w:w w:val="103"/>
                <w:sz w:val="18"/>
              </w:rPr>
              <w:t>-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(76.213,00)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(5,2)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1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RN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16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2.014.147,35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1.833.790,17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180.357,18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9,8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1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SE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1.267.078,00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1.217.818,00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(3)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49.260,00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4,0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60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(NE)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163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21.828.150,21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152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20.652.981,89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11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1.175.168,32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7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5,7</w:t>
            </w:r>
          </w:p>
        </w:tc>
      </w:tr>
      <w:tr>
        <w:trPr>
          <w:trHeight w:val="334" w:hRule="atLeast"/>
        </w:trPr>
        <w:tc>
          <w:tcPr>
            <w:tcW w:w="137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34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SUDESTE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ES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3.978.307,00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2.819.403,84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(4)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left="424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1.158.903,16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41,1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MG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39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9.969.625,67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9.443.065,74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526.559,93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5,6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RJ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13.662.955,00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13.848.842,09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(10)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(185.887,09)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(1,3)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SP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60.430.849,55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60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left="134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100.317.182,95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(39.886.333,40)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(39,8)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61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(SE)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155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88.041.737,22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163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126.428.494,62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(8)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(38.386.757,40)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(30,4)</w:t>
            </w:r>
          </w:p>
        </w:tc>
      </w:tr>
      <w:tr>
        <w:trPr>
          <w:trHeight w:val="334" w:hRule="atLeast"/>
        </w:trPr>
        <w:tc>
          <w:tcPr>
            <w:tcW w:w="137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532" w:right="51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SUL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3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PR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16.498.123,00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47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17.529.863,22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7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(1.031.740,22)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(5,9)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RS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35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20.098.374,90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38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20.615.984,79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(3)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(517.609,89)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17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(2,5)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SC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15.306.402,59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53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14.932.889,00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4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373.513,59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2,5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66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5"/>
                <w:sz w:val="18"/>
              </w:rPr>
              <w:t>(S)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146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51.902.900,49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138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53.078.737,01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6"/>
              <w:rPr>
                <w:b/>
                <w:sz w:val="18"/>
              </w:rPr>
            </w:pPr>
            <w:r>
              <w:rPr>
                <w:b/>
                <w:color w:val="FFFFFF"/>
                <w:w w:val="103"/>
                <w:sz w:val="18"/>
              </w:rPr>
              <w:t>8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(1.175.836,52)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15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105"/>
                <w:sz w:val="18"/>
              </w:rPr>
              <w:t>(2,2)</w:t>
            </w:r>
          </w:p>
        </w:tc>
      </w:tr>
      <w:tr>
        <w:trPr>
          <w:trHeight w:val="334" w:hRule="atLeast"/>
        </w:trPr>
        <w:tc>
          <w:tcPr>
            <w:tcW w:w="137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1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CENTRO</w:t>
            </w:r>
            <w:r>
              <w:rPr>
                <w:b/>
                <w:color w:val="FFFFFF"/>
                <w:spacing w:val="8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OESTE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4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DF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14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4.727.722,22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12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4.363.431,30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2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364.290,92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8,3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GO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20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4.020.026,00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21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3.973.228,00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(1)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46.798,00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1,2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MS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3.252.588,96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17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3.238.845,96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13.743,00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0,4</w:t>
            </w:r>
          </w:p>
        </w:tc>
      </w:tr>
      <w:tr>
        <w:trPr>
          <w:trHeight w:val="334" w:hRule="atLeast"/>
        </w:trPr>
        <w:tc>
          <w:tcPr>
            <w:tcW w:w="137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61"/>
              <w:ind w:left="134" w:right="120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MT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32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4.071.269,00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29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3.534.695,00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w w:val="103"/>
                <w:sz w:val="18"/>
              </w:rPr>
              <w:t>3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right="77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536.574,00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15,2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59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SOMA</w:t>
            </w:r>
            <w:r>
              <w:rPr>
                <w:b/>
                <w:color w:val="FFFFFF"/>
                <w:spacing w:val="13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(CO)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84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16.071.606,18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176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79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15.110.200,26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6"/>
              <w:rPr>
                <w:b/>
                <w:sz w:val="18"/>
              </w:rPr>
            </w:pPr>
            <w:r>
              <w:rPr>
                <w:b/>
                <w:color w:val="FFFFFF"/>
                <w:w w:val="103"/>
                <w:sz w:val="18"/>
              </w:rPr>
              <w:t>5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7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961.405,92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7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6,4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CAU/UF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214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657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188.229.903,91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6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635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226.386.699,48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22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(38.156.795,57)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(16,9)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CAU/BR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left="214" w:right="206"/>
              <w:jc w:val="center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80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69.282.046,34</w:t>
            </w:r>
          </w:p>
        </w:tc>
        <w:tc>
          <w:tcPr>
            <w:tcW w:w="848" w:type="dxa"/>
            <w:shd w:val="clear" w:color="auto" w:fill="F1F1F1"/>
          </w:tcPr>
          <w:p>
            <w:pPr>
              <w:pStyle w:val="TableParagraph"/>
              <w:spacing w:before="61"/>
              <w:ind w:right="317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83</w:t>
            </w:r>
          </w:p>
        </w:tc>
        <w:tc>
          <w:tcPr>
            <w:tcW w:w="1427" w:type="dxa"/>
            <w:shd w:val="clear" w:color="auto" w:fill="F1F1F1"/>
          </w:tcPr>
          <w:p>
            <w:pPr>
              <w:pStyle w:val="TableParagraph"/>
              <w:spacing w:before="61"/>
              <w:ind w:right="78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62.954.205,82</w:t>
            </w:r>
          </w:p>
        </w:tc>
        <w:tc>
          <w:tcPr>
            <w:tcW w:w="717" w:type="dxa"/>
            <w:shd w:val="clear" w:color="auto" w:fill="F1F1F1"/>
          </w:tcPr>
          <w:p>
            <w:pPr>
              <w:pStyle w:val="TableParagraph"/>
              <w:spacing w:before="61"/>
              <w:ind w:right="18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(3)</w:t>
            </w:r>
          </w:p>
        </w:tc>
        <w:tc>
          <w:tcPr>
            <w:tcW w:w="1523" w:type="dxa"/>
            <w:shd w:val="clear" w:color="auto" w:fill="F1F1F1"/>
          </w:tcPr>
          <w:p>
            <w:pPr>
              <w:pStyle w:val="TableParagraph"/>
              <w:spacing w:before="61"/>
              <w:ind w:left="424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6.327.840,52</w:t>
            </w:r>
          </w:p>
        </w:tc>
        <w:tc>
          <w:tcPr>
            <w:tcW w:w="772" w:type="dxa"/>
            <w:shd w:val="clear" w:color="auto" w:fill="F1F1F1"/>
          </w:tcPr>
          <w:p>
            <w:pPr>
              <w:pStyle w:val="TableParagraph"/>
              <w:spacing w:before="61"/>
              <w:ind w:right="76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10,1</w:t>
            </w:r>
          </w:p>
        </w:tc>
      </w:tr>
      <w:tr>
        <w:trPr>
          <w:trHeight w:val="334" w:hRule="atLeast"/>
        </w:trPr>
        <w:tc>
          <w:tcPr>
            <w:tcW w:w="2064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61"/>
              <w:ind w:left="2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TOTAL </w:t>
            </w:r>
            <w:r>
              <w:rPr>
                <w:b/>
                <w:color w:val="FFFFFF"/>
                <w:spacing w:val="-2"/>
                <w:sz w:val="18"/>
              </w:rPr>
              <w:t>GERAL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left="214" w:right="206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737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right="7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257.511.950,25</w:t>
            </w:r>
          </w:p>
        </w:tc>
        <w:tc>
          <w:tcPr>
            <w:tcW w:w="848" w:type="dxa"/>
            <w:shd w:val="clear" w:color="auto" w:fill="008080"/>
          </w:tcPr>
          <w:p>
            <w:pPr>
              <w:pStyle w:val="TableParagraph"/>
              <w:spacing w:before="61"/>
              <w:ind w:right="26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718</w:t>
            </w:r>
          </w:p>
        </w:tc>
        <w:tc>
          <w:tcPr>
            <w:tcW w:w="1427" w:type="dxa"/>
            <w:shd w:val="clear" w:color="auto" w:fill="008080"/>
          </w:tcPr>
          <w:p>
            <w:pPr>
              <w:pStyle w:val="TableParagraph"/>
              <w:spacing w:before="61"/>
              <w:ind w:left="13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289.340.905,22</w:t>
            </w:r>
          </w:p>
        </w:tc>
        <w:tc>
          <w:tcPr>
            <w:tcW w:w="717" w:type="dxa"/>
            <w:shd w:val="clear" w:color="auto" w:fill="008080"/>
          </w:tcPr>
          <w:p>
            <w:pPr>
              <w:pStyle w:val="TableParagraph"/>
              <w:spacing w:before="61"/>
              <w:ind w:right="7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105"/>
                <w:sz w:val="18"/>
              </w:rPr>
              <w:t>19</w:t>
            </w:r>
          </w:p>
        </w:tc>
        <w:tc>
          <w:tcPr>
            <w:tcW w:w="1523" w:type="dxa"/>
            <w:shd w:val="clear" w:color="auto" w:fill="008080"/>
          </w:tcPr>
          <w:p>
            <w:pPr>
              <w:pStyle w:val="TableParagraph"/>
              <w:spacing w:before="61"/>
              <w:ind w:right="1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(31.828.954,97)</w:t>
            </w:r>
          </w:p>
        </w:tc>
        <w:tc>
          <w:tcPr>
            <w:tcW w:w="772" w:type="dxa"/>
            <w:shd w:val="clear" w:color="auto" w:fill="008080"/>
          </w:tcPr>
          <w:p>
            <w:pPr>
              <w:pStyle w:val="TableParagraph"/>
              <w:spacing w:before="61"/>
              <w:ind w:right="16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105"/>
                <w:sz w:val="18"/>
              </w:rPr>
              <w:t>(11,0)</w:t>
            </w:r>
          </w:p>
        </w:tc>
      </w:tr>
    </w:tbl>
    <w:p>
      <w:pPr>
        <w:spacing w:after="0"/>
        <w:rPr>
          <w:sz w:val="18"/>
        </w:rPr>
        <w:sectPr>
          <w:pgSz w:w="11910" w:h="16840"/>
          <w:pgMar w:header="516" w:footer="171" w:top="1540" w:bottom="360" w:left="1300" w:right="6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Heading1"/>
        <w:ind w:left="677" w:right="807"/>
      </w:pPr>
      <w:r>
        <w:rPr>
          <w:color w:val="008080"/>
        </w:rPr>
        <w:t>ANEXO </w:t>
      </w:r>
      <w:r>
        <w:rPr>
          <w:color w:val="008080"/>
          <w:spacing w:val="-10"/>
        </w:rPr>
        <w:t>2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 w:before="318"/>
        <w:ind w:left="680" w:right="807"/>
      </w:pPr>
      <w:r>
        <w:rPr>
          <w:color w:val="008080"/>
        </w:rPr>
        <w:t>Demonstrativo</w:t>
      </w:r>
      <w:r>
        <w:rPr>
          <w:color w:val="008080"/>
          <w:spacing w:val="-8"/>
        </w:rPr>
        <w:t> </w:t>
      </w:r>
      <w:r>
        <w:rPr>
          <w:color w:val="008080"/>
        </w:rPr>
        <w:t>Comparativo</w:t>
      </w:r>
      <w:r>
        <w:rPr>
          <w:color w:val="008080"/>
          <w:spacing w:val="-8"/>
        </w:rPr>
        <w:t> </w:t>
      </w:r>
      <w:r>
        <w:rPr>
          <w:color w:val="008080"/>
        </w:rPr>
        <w:t>das</w:t>
      </w:r>
      <w:r>
        <w:rPr>
          <w:color w:val="008080"/>
          <w:spacing w:val="-8"/>
        </w:rPr>
        <w:t> </w:t>
      </w:r>
      <w:r>
        <w:rPr>
          <w:color w:val="008080"/>
        </w:rPr>
        <w:t>Fontes</w:t>
      </w:r>
      <w:r>
        <w:rPr>
          <w:color w:val="008080"/>
          <w:spacing w:val="-8"/>
        </w:rPr>
        <w:t> </w:t>
      </w:r>
      <w:r>
        <w:rPr>
          <w:color w:val="008080"/>
        </w:rPr>
        <w:t>de Receitas por CAU/UF e CAU/BR.</w:t>
      </w:r>
    </w:p>
    <w:p>
      <w:pPr>
        <w:spacing w:after="0" w:line="360" w:lineRule="auto"/>
        <w:sectPr>
          <w:pgSz w:w="11910" w:h="16840"/>
          <w:pgMar w:header="516" w:footer="171" w:top="1540" w:bottom="360" w:left="1300" w:right="600"/>
        </w:sectPr>
      </w:pPr>
    </w:p>
    <w:p>
      <w:pPr>
        <w:pStyle w:val="BodyText"/>
        <w:ind w:right="-101"/>
        <w:rPr>
          <w:sz w:val="20"/>
        </w:rPr>
      </w:pPr>
      <w:r>
        <w:rPr>
          <w:sz w:val="20"/>
        </w:rPr>
        <w:drawing>
          <wp:inline distT="0" distB="0" distL="0" distR="0">
            <wp:extent cx="10722032" cy="611219"/>
            <wp:effectExtent l="0" t="0" r="0" b="0"/>
            <wp:docPr id="59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2032" cy="61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4"/>
        <w:spacing w:before="26"/>
        <w:ind w:left="7107"/>
      </w:pPr>
      <w:bookmarkStart w:name="_bookmark43" w:id="44"/>
      <w:bookmarkEnd w:id="44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7"/>
        </w:rPr>
        <w:t> </w:t>
      </w:r>
      <w:r>
        <w:rPr>
          <w:color w:val="006666"/>
        </w:rPr>
        <w:t>2.</w:t>
      </w:r>
      <w:r>
        <w:rPr>
          <w:color w:val="006666"/>
          <w:spacing w:val="-8"/>
        </w:rPr>
        <w:t> </w:t>
      </w:r>
      <w:r>
        <w:rPr>
          <w:color w:val="006666"/>
        </w:rPr>
        <w:t>Demonstrativo</w:t>
      </w:r>
      <w:r>
        <w:rPr>
          <w:color w:val="006666"/>
          <w:spacing w:val="-9"/>
        </w:rPr>
        <w:t> </w:t>
      </w:r>
      <w:r>
        <w:rPr>
          <w:color w:val="006666"/>
        </w:rPr>
        <w:t>Comparativo</w:t>
      </w:r>
      <w:r>
        <w:rPr>
          <w:color w:val="006666"/>
          <w:spacing w:val="-7"/>
        </w:rPr>
        <w:t> </w:t>
      </w:r>
      <w:r>
        <w:rPr>
          <w:color w:val="006666"/>
        </w:rPr>
        <w:t>das</w:t>
      </w:r>
      <w:r>
        <w:rPr>
          <w:color w:val="006666"/>
          <w:spacing w:val="-7"/>
        </w:rPr>
        <w:t> </w:t>
      </w:r>
      <w:r>
        <w:rPr>
          <w:color w:val="006666"/>
        </w:rPr>
        <w:t>Fontes</w:t>
      </w:r>
      <w:r>
        <w:rPr>
          <w:color w:val="006666"/>
          <w:spacing w:val="-9"/>
        </w:rPr>
        <w:t> </w:t>
      </w:r>
      <w:r>
        <w:rPr>
          <w:color w:val="006666"/>
        </w:rPr>
        <w:t>de</w:t>
      </w:r>
      <w:r>
        <w:rPr>
          <w:color w:val="006666"/>
          <w:spacing w:val="-9"/>
        </w:rPr>
        <w:t> </w:t>
      </w:r>
      <w:r>
        <w:rPr>
          <w:color w:val="006666"/>
        </w:rPr>
        <w:t>Receitas</w:t>
      </w:r>
      <w:r>
        <w:rPr>
          <w:color w:val="006666"/>
          <w:spacing w:val="-4"/>
        </w:rPr>
        <w:t> </w:t>
      </w:r>
      <w:r>
        <w:rPr>
          <w:color w:val="006666"/>
        </w:rPr>
        <w:t>por</w:t>
      </w:r>
      <w:r>
        <w:rPr>
          <w:color w:val="006666"/>
          <w:spacing w:val="-6"/>
        </w:rPr>
        <w:t> </w:t>
      </w:r>
      <w:r>
        <w:rPr>
          <w:color w:val="006666"/>
        </w:rPr>
        <w:t>CAU/UF</w:t>
      </w:r>
      <w:r>
        <w:rPr>
          <w:color w:val="006666"/>
          <w:spacing w:val="-6"/>
        </w:rPr>
        <w:t> </w:t>
      </w:r>
      <w:r>
        <w:rPr>
          <w:color w:val="006666"/>
        </w:rPr>
        <w:t>e</w:t>
      </w:r>
      <w:r>
        <w:rPr>
          <w:color w:val="006666"/>
          <w:spacing w:val="-8"/>
        </w:rPr>
        <w:t> </w:t>
      </w:r>
      <w:r>
        <w:rPr>
          <w:color w:val="006666"/>
          <w:spacing w:val="-2"/>
        </w:rPr>
        <w:t>CAU/BR</w:t>
      </w:r>
    </w:p>
    <w:p>
      <w:pPr>
        <w:pStyle w:val="BodyText"/>
        <w:rPr>
          <w:b/>
          <w:sz w:val="13"/>
        </w:rPr>
      </w:pPr>
    </w:p>
    <w:tbl>
      <w:tblPr>
        <w:tblW w:w="0" w:type="auto"/>
        <w:jc w:val="left"/>
        <w:tblInd w:w="717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456"/>
        <w:gridCol w:w="745"/>
        <w:gridCol w:w="668"/>
        <w:gridCol w:w="694"/>
        <w:gridCol w:w="643"/>
        <w:gridCol w:w="727"/>
        <w:gridCol w:w="694"/>
        <w:gridCol w:w="789"/>
        <w:gridCol w:w="771"/>
        <w:gridCol w:w="201"/>
        <w:gridCol w:w="713"/>
        <w:gridCol w:w="805"/>
        <w:gridCol w:w="687"/>
        <w:gridCol w:w="805"/>
        <w:gridCol w:w="764"/>
        <w:gridCol w:w="235"/>
        <w:gridCol w:w="747"/>
        <w:gridCol w:w="747"/>
        <w:gridCol w:w="287"/>
        <w:gridCol w:w="780"/>
        <w:gridCol w:w="824"/>
        <w:gridCol w:w="740"/>
        <w:gridCol w:w="286"/>
      </w:tblGrid>
      <w:tr>
        <w:trPr>
          <w:trHeight w:val="207" w:hRule="atLeast"/>
        </w:trPr>
        <w:tc>
          <w:tcPr>
            <w:tcW w:w="679" w:type="dxa"/>
            <w:vMerge w:val="restart"/>
            <w:tcBorders>
              <w:left w:val="nil"/>
              <w:bottom w:val="single" w:sz="4" w:space="0" w:color="FFFFFF"/>
            </w:tcBorders>
            <w:shd w:val="clear" w:color="auto" w:fill="39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9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Regiões</w:t>
            </w:r>
          </w:p>
        </w:tc>
        <w:tc>
          <w:tcPr>
            <w:tcW w:w="456" w:type="dxa"/>
            <w:vMerge w:val="restart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7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CAU/UF</w:t>
            </w:r>
          </w:p>
        </w:tc>
        <w:tc>
          <w:tcPr>
            <w:tcW w:w="5932" w:type="dxa"/>
            <w:gridSpan w:val="9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9"/>
              <w:ind w:left="2430" w:right="243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RECEITAS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DE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ARRECADAÇÃO</w:t>
            </w:r>
          </w:p>
        </w:tc>
        <w:tc>
          <w:tcPr>
            <w:tcW w:w="4009" w:type="dxa"/>
            <w:gridSpan w:val="6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9"/>
              <w:ind w:left="1541" w:right="1565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RECEITAS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65"/>
                <w:sz w:val="16"/>
              </w:rPr>
              <w:t>CORRENTES</w:t>
            </w:r>
          </w:p>
        </w:tc>
        <w:tc>
          <w:tcPr>
            <w:tcW w:w="1781" w:type="dxa"/>
            <w:gridSpan w:val="3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9"/>
              <w:ind w:left="48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RECEITA</w:t>
            </w:r>
            <w:r>
              <w:rPr>
                <w:b/>
                <w:color w:val="FFFFFF"/>
                <w:spacing w:val="-11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DE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CAPITAL</w:t>
            </w:r>
          </w:p>
        </w:tc>
        <w:tc>
          <w:tcPr>
            <w:tcW w:w="2630" w:type="dxa"/>
            <w:gridSpan w:val="4"/>
            <w:tcBorders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9"/>
              <w:ind w:left="1125" w:right="118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TOTAL</w:t>
            </w:r>
          </w:p>
        </w:tc>
      </w:tr>
      <w:tr>
        <w:trPr>
          <w:trHeight w:val="206" w:hRule="atLeast"/>
        </w:trPr>
        <w:tc>
          <w:tcPr>
            <w:tcW w:w="679" w:type="dxa"/>
            <w:vMerge/>
            <w:tcBorders>
              <w:top w:val="nil"/>
              <w:left w:val="nil"/>
              <w:bottom w:val="single" w:sz="4" w:space="0" w:color="FFFFFF"/>
            </w:tcBorders>
            <w:shd w:val="clear" w:color="auto" w:fill="39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bottom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960" w:type="dxa"/>
            <w:gridSpan w:val="7"/>
            <w:tcBorders>
              <w:top w:val="single" w:sz="4" w:space="0" w:color="FFFFFF"/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8"/>
              <w:ind w:left="2111" w:right="211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2020</w:t>
            </w:r>
          </w:p>
        </w:tc>
        <w:tc>
          <w:tcPr>
            <w:tcW w:w="771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95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2019</w:t>
            </w:r>
          </w:p>
        </w:tc>
        <w:tc>
          <w:tcPr>
            <w:tcW w:w="201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1" w:hanging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55"/>
                <w:sz w:val="16"/>
              </w:rPr>
              <w:t>Var.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55"/>
                <w:sz w:val="16"/>
              </w:rPr>
              <w:t>(%)</w:t>
            </w:r>
          </w:p>
        </w:tc>
        <w:tc>
          <w:tcPr>
            <w:tcW w:w="3010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8"/>
              <w:ind w:left="1127" w:right="114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-3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2020</w:t>
            </w:r>
          </w:p>
        </w:tc>
        <w:tc>
          <w:tcPr>
            <w:tcW w:w="764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79" w:right="6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2019</w:t>
            </w:r>
          </w:p>
        </w:tc>
        <w:tc>
          <w:tcPr>
            <w:tcW w:w="235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45" w:hanging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55"/>
                <w:sz w:val="16"/>
              </w:rPr>
              <w:t>Var.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55"/>
                <w:sz w:val="16"/>
              </w:rPr>
              <w:t>(%)</w:t>
            </w:r>
          </w:p>
        </w:tc>
        <w:tc>
          <w:tcPr>
            <w:tcW w:w="747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67" w:right="3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2020</w:t>
            </w:r>
          </w:p>
        </w:tc>
        <w:tc>
          <w:tcPr>
            <w:tcW w:w="747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65" w:right="3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2019</w:t>
            </w:r>
          </w:p>
        </w:tc>
        <w:tc>
          <w:tcPr>
            <w:tcW w:w="287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62" w:right="27" w:hanging="2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55"/>
                <w:sz w:val="16"/>
              </w:rPr>
              <w:t>Var.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55"/>
                <w:sz w:val="16"/>
              </w:rPr>
              <w:t>(%)</w:t>
            </w:r>
          </w:p>
        </w:tc>
        <w:tc>
          <w:tcPr>
            <w:tcW w:w="780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74" w:right="27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2020</w:t>
            </w:r>
          </w:p>
        </w:tc>
        <w:tc>
          <w:tcPr>
            <w:tcW w:w="824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54" w:lineRule="auto"/>
              <w:ind w:left="294" w:right="51" w:hanging="164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Programação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2019</w:t>
            </w:r>
          </w:p>
        </w:tc>
        <w:tc>
          <w:tcPr>
            <w:tcW w:w="1026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8"/>
              <w:ind w:left="30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Variação</w:t>
            </w:r>
          </w:p>
        </w:tc>
      </w:tr>
      <w:tr>
        <w:trPr>
          <w:trHeight w:val="206" w:hRule="atLeast"/>
        </w:trPr>
        <w:tc>
          <w:tcPr>
            <w:tcW w:w="679" w:type="dxa"/>
            <w:vMerge/>
            <w:tcBorders>
              <w:top w:val="nil"/>
              <w:left w:val="nil"/>
              <w:bottom w:val="single" w:sz="4" w:space="0" w:color="FFFFFF"/>
            </w:tcBorders>
            <w:shd w:val="clear" w:color="auto" w:fill="39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bottom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3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8"/>
              <w:ind w:left="4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Anuidade</w:t>
            </w:r>
            <w:r>
              <w:rPr>
                <w:b/>
                <w:color w:val="FFFFFF"/>
                <w:spacing w:val="-1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8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55"/>
                <w:sz w:val="16"/>
              </w:rPr>
              <w:t>PF</w:t>
            </w:r>
          </w:p>
        </w:tc>
        <w:tc>
          <w:tcPr>
            <w:tcW w:w="1337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78" w:lineRule="exact" w:before="8"/>
              <w:ind w:left="42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Anuidade-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65"/>
                <w:sz w:val="16"/>
              </w:rPr>
              <w:t>PJ</w:t>
            </w:r>
          </w:p>
        </w:tc>
        <w:tc>
          <w:tcPr>
            <w:tcW w:w="727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64" w:right="2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RRT</w:t>
            </w:r>
          </w:p>
        </w:tc>
        <w:tc>
          <w:tcPr>
            <w:tcW w:w="694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auto" w:before="110"/>
              <w:ind w:left="177" w:right="173" w:firstLine="6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Taxas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0"/>
                <w:sz w:val="16"/>
              </w:rPr>
              <w:t>e</w:t>
            </w:r>
            <w:r>
              <w:rPr>
                <w:b/>
                <w:color w:val="FFFFFF"/>
                <w:spacing w:val="-16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0"/>
                <w:sz w:val="16"/>
              </w:rPr>
              <w:t>Multas</w:t>
            </w:r>
          </w:p>
        </w:tc>
        <w:tc>
          <w:tcPr>
            <w:tcW w:w="789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ind w:left="171" w:firstLine="12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Total</w:t>
            </w:r>
          </w:p>
          <w:p>
            <w:pPr>
              <w:pStyle w:val="TableParagraph"/>
              <w:spacing w:line="200" w:lineRule="atLeast"/>
              <w:ind w:left="153" w:firstLine="1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Receitas</w:t>
            </w:r>
            <w:r>
              <w:rPr>
                <w:b/>
                <w:color w:val="FFFFFF"/>
                <w:spacing w:val="-16"/>
                <w:sz w:val="16"/>
              </w:rPr>
              <w:t> </w:t>
            </w:r>
            <w:r>
              <w:rPr>
                <w:b/>
                <w:color w:val="FFFFFF"/>
                <w:w w:val="55"/>
                <w:sz w:val="16"/>
              </w:rPr>
              <w:t>de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Arrecadação</w:t>
            </w:r>
          </w:p>
        </w:tc>
        <w:tc>
          <w:tcPr>
            <w:tcW w:w="771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auto" w:before="110"/>
              <w:ind w:left="134" w:firstLine="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Aplicações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Financeiras</w:t>
            </w:r>
          </w:p>
        </w:tc>
        <w:tc>
          <w:tcPr>
            <w:tcW w:w="805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auto" w:before="110"/>
              <w:ind w:left="231" w:right="8" w:firstLine="3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0"/>
                <w:sz w:val="16"/>
              </w:rPr>
              <w:t>Outras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Receitas</w:t>
            </w:r>
          </w:p>
        </w:tc>
        <w:tc>
          <w:tcPr>
            <w:tcW w:w="687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auto" w:before="110"/>
              <w:ind w:left="158" w:right="181" w:firstLine="5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Fundo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w w:val="55"/>
                <w:sz w:val="16"/>
              </w:rPr>
              <w:t>de</w:t>
            </w:r>
            <w:r>
              <w:rPr>
                <w:b/>
                <w:color w:val="FFFFFF"/>
                <w:spacing w:val="-2"/>
                <w:w w:val="60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60"/>
                <w:sz w:val="16"/>
              </w:rPr>
              <w:t>Apoio</w:t>
            </w:r>
          </w:p>
        </w:tc>
        <w:tc>
          <w:tcPr>
            <w:tcW w:w="805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ind w:left="228" w:firstLine="6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Total</w:t>
            </w:r>
          </w:p>
          <w:p>
            <w:pPr>
              <w:pStyle w:val="TableParagraph"/>
              <w:spacing w:line="200" w:lineRule="atLeast"/>
              <w:ind w:left="202" w:right="8" w:firstLine="2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0"/>
                <w:sz w:val="16"/>
              </w:rPr>
              <w:t>Receitas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55"/>
                <w:sz w:val="16"/>
              </w:rPr>
              <w:t>Correntes</w:t>
            </w: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auto" w:before="110"/>
              <w:ind w:left="240" w:right="29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Valor</w:t>
            </w:r>
            <w:r>
              <w:rPr>
                <w:b/>
                <w:color w:val="FFFFFF"/>
                <w:spacing w:val="40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(R$)</w:t>
            </w:r>
          </w:p>
        </w:tc>
        <w:tc>
          <w:tcPr>
            <w:tcW w:w="286" w:type="dxa"/>
            <w:vMerge w:val="restart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4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(%)</w:t>
            </w:r>
          </w:p>
        </w:tc>
      </w:tr>
      <w:tr>
        <w:trPr>
          <w:trHeight w:val="400" w:hRule="atLeast"/>
        </w:trPr>
        <w:tc>
          <w:tcPr>
            <w:tcW w:w="679" w:type="dxa"/>
            <w:vMerge/>
            <w:tcBorders>
              <w:top w:val="nil"/>
              <w:left w:val="nil"/>
              <w:bottom w:val="single" w:sz="4" w:space="0" w:color="FFFFFF"/>
            </w:tcBorders>
            <w:shd w:val="clear" w:color="auto" w:fill="39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vMerge/>
            <w:tcBorders>
              <w:top w:val="nil"/>
              <w:bottom w:val="single" w:sz="4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5" w:type="dxa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left="20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Exercício</w:t>
            </w:r>
          </w:p>
        </w:tc>
        <w:tc>
          <w:tcPr>
            <w:tcW w:w="668" w:type="dxa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9"/>
              <w:ind w:left="147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Exercícios</w:t>
            </w:r>
          </w:p>
          <w:p>
            <w:pPr>
              <w:pStyle w:val="TableParagraph"/>
              <w:spacing w:line="164" w:lineRule="exact" w:before="12"/>
              <w:ind w:left="14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Anteriores</w:t>
            </w:r>
          </w:p>
        </w:tc>
        <w:tc>
          <w:tcPr>
            <w:tcW w:w="694" w:type="dxa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110"/>
              <w:ind w:left="17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Exercício</w:t>
            </w:r>
          </w:p>
        </w:tc>
        <w:tc>
          <w:tcPr>
            <w:tcW w:w="643" w:type="dxa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before="9"/>
              <w:ind w:left="133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Exercícios</w:t>
            </w:r>
          </w:p>
          <w:p>
            <w:pPr>
              <w:pStyle w:val="TableParagraph"/>
              <w:spacing w:line="164" w:lineRule="exact" w:before="12"/>
              <w:ind w:left="13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Anteriores</w:t>
            </w:r>
          </w:p>
        </w:tc>
        <w:tc>
          <w:tcPr>
            <w:tcW w:w="72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94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1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1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5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0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24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" w:hRule="atLeast"/>
        </w:trPr>
        <w:tc>
          <w:tcPr>
            <w:tcW w:w="679" w:type="dxa"/>
            <w:vMerge w:val="restart"/>
            <w:tcBorders>
              <w:top w:val="single" w:sz="4" w:space="0" w:color="FFFFFF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05"/>
              <w:ind w:left="209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NORTE</w:t>
            </w:r>
          </w:p>
        </w:tc>
        <w:tc>
          <w:tcPr>
            <w:tcW w:w="456" w:type="dxa"/>
            <w:tcBorders>
              <w:top w:val="single" w:sz="4" w:space="0" w:color="FFFFFF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AC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178.885,00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42.650,00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164.369,00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17.366,00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415.270,00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351.022,00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18,3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1.128,00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714.386,00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1.145.784,00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1.140.438,95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0,5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1.195.784,00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1.190.438,95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5.345,05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0,4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AM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564.309,00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68.298,00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79.901,00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12.255,08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459.872,00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49.684,00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1.234.319,08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1.240.494,49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3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0,5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21.758,52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9.174,00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48.662,00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1.313.913,60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1.338.031,24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1,8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115.000,00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97.600,00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17,8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1.428.913,60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1.435.631,24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(6.717,64)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0,5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AP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202.321,00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9.864,00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69.074,00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2.500,00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196.141,00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21.039,00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500.939,00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477.652,00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4,9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631.061,00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1.149.000,00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1.163.347,56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1,2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480.000,00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381.929,94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25,7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1.629.000,00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1.545.277,50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83.722,50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5,4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PA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676.931,00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113.889,00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734.896,00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68.657,00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1.594.373,00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1.555.914,00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2,5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4.686,00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1.599.059,00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1.565.427,00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2,1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36.000,00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850.000,00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95,8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1.635.059,00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2.415.427,00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(780.368,00)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32,3</w:t>
            </w:r>
          </w:p>
        </w:tc>
      </w:tr>
      <w:tr>
        <w:trPr>
          <w:trHeight w:val="220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RO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311.999,00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64.102,00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688.174,00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47.892,00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1.112.167,00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1.029.611,00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8,0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3.700,00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42.592,00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1.208.459,00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1.263.822,88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4,4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1.288.459,00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1.343.822,88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(55.363,88)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4,1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RR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61.429,00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12.767,00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115.103,00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8.518,00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197.817,00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188.583,43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4,9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690,00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905.187,00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1.108.694,00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1.117.314,14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0,8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95.000,00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95.000,00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1.203.694,00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1.212.314,14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(8.620,14)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0,7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0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TO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208.060,00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53.708,00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427.088,00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30.999,00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754.855,00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710.430,00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6,3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36.000,00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3.500,00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410.245,22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1.204.600,22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1.218.415,00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1,1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754.959,00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6,0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2.004.600,22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1.973.374,00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31.226,22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1,6</w:t>
            </w:r>
          </w:p>
        </w:tc>
      </w:tr>
      <w:tr>
        <w:trPr>
          <w:trHeight w:val="221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38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SOMA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65"/>
                <w:sz w:val="16"/>
              </w:rPr>
              <w:t>(N)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2.203.934,00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118.162,00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436.091,00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21.755,08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2.785.643,00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244.155,00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5.809.740,08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5.553.706,92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4,6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142.758,52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24.878,00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2.752.133,22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8.729.509,82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8.806.796,77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5"/>
                <w:w w:val="60"/>
                <w:sz w:val="16"/>
              </w:rPr>
              <w:t>0,9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1.656.000,00</w:t>
            </w:r>
          </w:p>
        </w:tc>
        <w:tc>
          <w:tcPr>
            <w:tcW w:w="747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2.309.488,94</w:t>
            </w:r>
          </w:p>
        </w:tc>
        <w:tc>
          <w:tcPr>
            <w:tcW w:w="287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28,3</w:t>
            </w:r>
          </w:p>
        </w:tc>
        <w:tc>
          <w:tcPr>
            <w:tcW w:w="780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10.385.509,82</w:t>
            </w:r>
          </w:p>
        </w:tc>
        <w:tc>
          <w:tcPr>
            <w:tcW w:w="824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11.116.285,71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(730.775,89)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5"/>
                <w:w w:val="60"/>
                <w:sz w:val="16"/>
              </w:rPr>
              <w:t>6,6</w:t>
            </w:r>
          </w:p>
        </w:tc>
      </w:tr>
      <w:tr>
        <w:trPr>
          <w:trHeight w:val="221" w:hRule="atLeast"/>
        </w:trPr>
        <w:tc>
          <w:tcPr>
            <w:tcW w:w="67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36"/>
              <w:ind w:left="13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NORDESTE</w:t>
            </w: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AL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530.544,00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47.376,00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29.225,00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626.315,00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53.374,00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1.289.834,00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1.195.758,00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7,9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23.000,00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3.166,00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1.316.000,00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1.228.807,00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7,1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180.000,00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11,1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1.516.000,00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1.408.807,00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107.193,00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7,6</w:t>
            </w:r>
          </w:p>
        </w:tc>
      </w:tr>
      <w:tr>
        <w:trPr>
          <w:trHeight w:val="220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BA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1.458.683,00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200.000,24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312.474,00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35.000,00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1.538.908,00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148.953,00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3.694.018,24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3.387.350,00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9,1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84.000,00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10.354,00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3.788.372,24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3.516.275,02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7,7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2.560.000,00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2.560.000,00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6.348.372,24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6.076.275,02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272.097,22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4,5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CE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881.226,00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71.486,80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104.154,00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8.679,00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1.063.644,00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92.206,00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2.221.395,80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1.995.759,00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11,3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53.001,48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5.870,00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2.280.267,28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2.059.850,00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10,7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117.651,00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27,5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2.430.267,28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2.177.501,00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252.766,28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11,6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MA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414.059,00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72.000,00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66.908,00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5.671,00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425.841,00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40.806,00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1.025.285,00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973.684,00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5,3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3.476,00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3.042,00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244.149,00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1.275.952,00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1.205.491,00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5,8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5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55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1.275.952,00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1.205.491,00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70.461,00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5,8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2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PB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682.270,00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105.127,66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129.914,00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24.091,41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901.869,00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77.132,00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1.920.404,07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1.754.514,35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9,5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6.025,00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1.976.429,07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1.815.893,24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8,8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28.800,00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80,0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2.005.229,07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1.831.893,24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173.335,83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9,5</w:t>
            </w:r>
          </w:p>
        </w:tc>
      </w:tr>
      <w:tr>
        <w:trPr>
          <w:trHeight w:val="220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PE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1.325.136,00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374.949,27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184.281,00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1.313.736,00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127.042,00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3.385.144,27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3.181.760,04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6,4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111.900,00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3.557.044,27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3.381.133,46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5,2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60,0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3.577.044,27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3.431.133,46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145.910,81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4,3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PI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349.866,00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63.000,00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69.732,00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23.443,00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506.338,00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41.667,00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1.054.046,00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916.151,00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15,1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2.323,00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221.691,00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1.294.060,00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1.250.273,00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3,5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220.000,00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54,5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1.394.060,00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1.470.273,00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(76.213,00)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5,2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RN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665.466,00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131.639,11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77.302,00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16.674,58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748.652,00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67.114,00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1.706.847,69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1.516.257,00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12,6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23.149,66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4.150,00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1.734.147,35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1.549.984,73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11,9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280.000,00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283.805,44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71" w:right="14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1,3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2.014.147,35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1.833.790,17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180.357,18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9,8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SE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413.617,00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53.389,00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46.346,00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3.030,00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568.585,00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46.285,00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1.131.252,00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1.028.074,00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10,0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3.340,00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117.486,00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1.267.078,00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1.201.818,00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5,4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5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2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2"/>
                <w:w w:val="60"/>
                <w:sz w:val="16"/>
              </w:rPr>
              <w:t>100,0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1.267.078,00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1.217.818,00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49.260,00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4,0</w:t>
            </w:r>
          </w:p>
        </w:tc>
      </w:tr>
      <w:tr>
        <w:trPr>
          <w:trHeight w:val="220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358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SOMA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 (NE)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6.720.867,00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1.118.968,08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1.020.336,00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179.588,99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7.693.888,00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694.579,00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17.428.227,06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15.949.307,39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9,3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327.627,14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150.170,00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583.326,00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18.489.350,21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17.209.525,45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7,4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3.338.800,00</w:t>
            </w:r>
          </w:p>
        </w:tc>
        <w:tc>
          <w:tcPr>
            <w:tcW w:w="747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3.443.456,44</w:t>
            </w:r>
          </w:p>
        </w:tc>
        <w:tc>
          <w:tcPr>
            <w:tcW w:w="287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74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5"/>
                <w:w w:val="60"/>
                <w:sz w:val="16"/>
              </w:rPr>
              <w:t>3,0</w:t>
            </w:r>
          </w:p>
        </w:tc>
        <w:tc>
          <w:tcPr>
            <w:tcW w:w="780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21.828.150,21</w:t>
            </w:r>
          </w:p>
        </w:tc>
        <w:tc>
          <w:tcPr>
            <w:tcW w:w="824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20.652.981,89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1.175.168,32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49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5,7</w:t>
            </w:r>
          </w:p>
        </w:tc>
      </w:tr>
      <w:tr>
        <w:trPr>
          <w:trHeight w:val="221" w:hRule="atLeast"/>
        </w:trPr>
        <w:tc>
          <w:tcPr>
            <w:tcW w:w="67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SUDESTE</w:t>
            </w: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ES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1.068.447,00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235.278,00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137.710,00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45.000,00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1.203.034,00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108.414,00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2.797.883,00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2.497.479,80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12,0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8.424,00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2.856.307,00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2.619.403,84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1.122.000,00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461,0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3.978.307,00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2.819.403,84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1.158.903,16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41,1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MG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4.134.115,00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570.984,59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537.915,00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86.374,23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3.904.874,00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385.961,00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9.620.223,82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8.863.095,00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8,5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320.542,72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28.859,13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9.969.625,67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9.443.065,74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5,6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5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55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9.969.625,67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9.443.065,74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526.559,93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5,6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RJ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4.669.598,00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1.000.000,00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832.187,00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200.000,00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4.544.597,00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452.087,00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11.698.469,00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11.491.024,00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1,8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400.000,00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72.486,00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12.170.955,00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11.985.225,00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1,5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1.492.000,00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1.863.617,09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19,9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13.662.955,00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13.848.842,09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(185.887,09)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1,3</w:t>
            </w:r>
          </w:p>
        </w:tc>
      </w:tr>
      <w:tr>
        <w:trPr>
          <w:trHeight w:val="220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SP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13.906.769,25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2.397.933,06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1.483.033,66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262.342,11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28.090.409,65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1.446.143,82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47.586.631,55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43.501.314,08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9,4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2.360.833,41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483.384,59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50.430.849,55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47.023.182,95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7,2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10.000.000,00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53.294.000,00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81,2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60.430.849,55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100.317.182,95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(39.886.333,40)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39,8</w:t>
            </w:r>
          </w:p>
        </w:tc>
      </w:tr>
      <w:tr>
        <w:trPr>
          <w:trHeight w:val="221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36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SOMA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 (SE)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23.778.929,25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4.204.195,65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2.990.845,66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593.716,34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37.742.914,65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2.392.605,82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71.703.207,37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66.352.912,88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8,1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3.131.376,13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593.153,72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143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75.427.737,22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71.070.877,53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6,1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12.614.000,00</w:t>
            </w:r>
          </w:p>
        </w:tc>
        <w:tc>
          <w:tcPr>
            <w:tcW w:w="747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55.357.617,09</w:t>
            </w:r>
          </w:p>
        </w:tc>
        <w:tc>
          <w:tcPr>
            <w:tcW w:w="287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77,2</w:t>
            </w:r>
          </w:p>
        </w:tc>
        <w:tc>
          <w:tcPr>
            <w:tcW w:w="780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88.041.737,22</w:t>
            </w:r>
          </w:p>
        </w:tc>
        <w:tc>
          <w:tcPr>
            <w:tcW w:w="824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126.428.494,62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(38.386.757,40)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30,4</w:t>
            </w:r>
          </w:p>
        </w:tc>
      </w:tr>
      <w:tr>
        <w:trPr>
          <w:trHeight w:val="221" w:hRule="atLeast"/>
        </w:trPr>
        <w:tc>
          <w:tcPr>
            <w:tcW w:w="67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246" w:right="243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SUL</w:t>
            </w: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2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PR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3.356.103,00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818.328,00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6.203.981,00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467.029,00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10.845.441,00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10.368.563,00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4,6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680.000,00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36.182,00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11.561.623,00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11.095.363,54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4,2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4.936.500,00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6.434.499,68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23,3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16.498.123,00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17.529.863,22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(1.031.740,22)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5,9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1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RS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4.628.708,00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813.564,00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9.028.890,00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651.202,00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15.722.364,00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14.977.282,89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5,0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1.000.000,00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45.966,00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16.768.330,00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16.863.119,89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0,6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3.330.044,90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3.752.864,90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11,3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20.098.374,90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20.615.984,79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(517.609,89)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2,5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SC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3.024.856,00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486.793,00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4.869.245,00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377.140,00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8.758.034,00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8.285.565,00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5,7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400.000,00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29.003,00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9.187.037,00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8.813.523,41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4,2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6.119.365,59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6.119.365,59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0,0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15.306.402,59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14.932.889,00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373.513,59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2,5</w:t>
            </w:r>
          </w:p>
        </w:tc>
      </w:tr>
      <w:tr>
        <w:trPr>
          <w:trHeight w:val="220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373" w:right="369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SOMA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 </w:t>
            </w:r>
            <w:r>
              <w:rPr>
                <w:b/>
                <w:color w:val="FFFFFF"/>
                <w:spacing w:val="-5"/>
                <w:w w:val="65"/>
                <w:sz w:val="16"/>
              </w:rPr>
              <w:t>(S)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11.009.667,00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600.000,00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2.118.685,00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132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20.102.116,00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1.495.371,00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35.325.839,00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33.631.410,89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5,0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2.080.000,00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111.151,00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143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37.516.990,00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36.772.006,84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2,0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14.385.910,49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16.306.730,17</w:t>
            </w:r>
          </w:p>
        </w:tc>
        <w:tc>
          <w:tcPr>
            <w:tcW w:w="2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11,8</w:t>
            </w:r>
          </w:p>
        </w:tc>
        <w:tc>
          <w:tcPr>
            <w:tcW w:w="780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51.902.900,49</w:t>
            </w:r>
          </w:p>
        </w:tc>
        <w:tc>
          <w:tcPr>
            <w:tcW w:w="824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53.078.737,01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(1.175.836,52)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5"/>
                <w:w w:val="60"/>
                <w:sz w:val="16"/>
              </w:rPr>
              <w:t>2,2</w:t>
            </w:r>
          </w:p>
        </w:tc>
      </w:tr>
      <w:tr>
        <w:trPr>
          <w:trHeight w:val="221" w:hRule="atLeast"/>
        </w:trPr>
        <w:tc>
          <w:tcPr>
            <w:tcW w:w="67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56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CENTRO</w:t>
            </w:r>
            <w:r>
              <w:rPr>
                <w:b/>
                <w:color w:val="FFFFFF"/>
                <w:spacing w:val="-5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60"/>
                <w:sz w:val="16"/>
              </w:rPr>
              <w:t>OESTE</w:t>
            </w: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DF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1.554.742,00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240.000,00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190.337,00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45.000,22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1.497.990,00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145.938,00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3.674.007,22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3.358.103,00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9,4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23.600,00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3.787.607,22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3.494.316,00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8,4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940.115,00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869.115,30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00" w:right="14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8,2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4.727.722,22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4.363.431,30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364.290,92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8,3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3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GO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1.156.064,00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200.000,00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158.728,00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30.000,00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2.178.450,00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111.784,00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3.835.026,00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3.733.228,00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2,7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55.000,00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30.000,00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3.920.026,00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3.823.228,00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2,5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33,3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4.020.026,00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3.973.228,00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46.798,00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1,2</w:t>
            </w:r>
          </w:p>
        </w:tc>
      </w:tr>
      <w:tr>
        <w:trPr>
          <w:trHeight w:val="221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8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MS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895.046,00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60.000,00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156.349,00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10.000,00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1.914.657,00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133.472,00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3.169.524,00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3.061.000,90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3,5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15.000,00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3.214.524,00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3.180.381,00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1,1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38.064,96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58.464,96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11"/>
              <w:jc w:val="center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4"/>
                <w:w w:val="65"/>
                <w:sz w:val="16"/>
              </w:rPr>
              <w:t>34,9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3.252.588,96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3.238.845,96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13.743,00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0,4</w:t>
            </w:r>
          </w:p>
        </w:tc>
      </w:tr>
      <w:tr>
        <w:trPr>
          <w:trHeight w:val="220" w:hRule="atLeast"/>
        </w:trPr>
        <w:tc>
          <w:tcPr>
            <w:tcW w:w="67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6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134" w:right="12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MT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909.746,00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147.035,00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32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2.195.541,00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146.354,00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3.398.676,00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3.070.727,01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10,7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60.000,00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12.593,00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143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3.471.269,00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3.104.695,00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2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11,8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600.000,00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430.000,00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39,5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4.071.269,00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3.534.695,00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536.574,00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15,2</w:t>
            </w:r>
          </w:p>
        </w:tc>
      </w:tr>
      <w:tr>
        <w:trPr>
          <w:trHeight w:val="221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355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SOMA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 (CO)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4.515.598,00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500.000,00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652.449,00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85.000,22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7.786.638,00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537.548,00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14.077.233,22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13.223.058,91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6,5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235.000,00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81.193,00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143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14.393.426,22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13.602.620,00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5,8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1.678.179,96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1.507.580,26</w:t>
            </w:r>
          </w:p>
        </w:tc>
        <w:tc>
          <w:tcPr>
            <w:tcW w:w="2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4"/>
                <w:w w:val="65"/>
                <w:sz w:val="16"/>
              </w:rPr>
              <w:t>11,3</w:t>
            </w:r>
          </w:p>
        </w:tc>
        <w:tc>
          <w:tcPr>
            <w:tcW w:w="78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16.071.606,18</w:t>
            </w:r>
          </w:p>
        </w:tc>
        <w:tc>
          <w:tcPr>
            <w:tcW w:w="82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15.110.200,26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6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961.405,92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49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6,4</w:t>
            </w:r>
          </w:p>
        </w:tc>
      </w:tr>
      <w:tr>
        <w:trPr>
          <w:trHeight w:val="221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TOTAL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pacing w:val="-2"/>
                <w:w w:val="65"/>
                <w:sz w:val="16"/>
              </w:rPr>
              <w:t>CAU/UF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48.228.995,25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6.541.325,73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7.218.406,66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880.060,62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76.111.199,65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5.364.258,82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144.344.246,73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134.710.396,99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7,2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5.916.761,79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960.545,72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3.335.459,22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154.557.013,46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147.461.826,58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4,8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33.672.890,45</w:t>
            </w:r>
          </w:p>
        </w:tc>
        <w:tc>
          <w:tcPr>
            <w:tcW w:w="747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78.924.872,90</w:t>
            </w:r>
          </w:p>
        </w:tc>
        <w:tc>
          <w:tcPr>
            <w:tcW w:w="287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57,3</w:t>
            </w:r>
          </w:p>
        </w:tc>
        <w:tc>
          <w:tcPr>
            <w:tcW w:w="78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188.229.903,91</w:t>
            </w:r>
          </w:p>
        </w:tc>
        <w:tc>
          <w:tcPr>
            <w:tcW w:w="82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7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226.386.699,48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(38.156.795,57)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16,9</w:t>
            </w:r>
          </w:p>
        </w:tc>
      </w:tr>
      <w:tr>
        <w:trPr>
          <w:trHeight w:val="221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8" w:lineRule="exact" w:before="13"/>
              <w:ind w:left="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CAU/BR</w:t>
            </w:r>
          </w:p>
        </w:tc>
        <w:tc>
          <w:tcPr>
            <w:tcW w:w="74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12.113.602,00</w:t>
            </w:r>
          </w:p>
        </w:tc>
        <w:tc>
          <w:tcPr>
            <w:tcW w:w="668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1.626.261,56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9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1.885.126,00</w:t>
            </w:r>
          </w:p>
        </w:tc>
        <w:tc>
          <w:tcPr>
            <w:tcW w:w="64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220.015,05</w:t>
            </w:r>
          </w:p>
        </w:tc>
        <w:tc>
          <w:tcPr>
            <w:tcW w:w="72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18.936.892,00</w:t>
            </w:r>
          </w:p>
        </w:tc>
        <w:tc>
          <w:tcPr>
            <w:tcW w:w="69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2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1.470.749,00</w:t>
            </w:r>
          </w:p>
        </w:tc>
        <w:tc>
          <w:tcPr>
            <w:tcW w:w="789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36.252.645,61</w:t>
            </w:r>
          </w:p>
        </w:tc>
        <w:tc>
          <w:tcPr>
            <w:tcW w:w="77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5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33.786.636,19</w:t>
            </w:r>
          </w:p>
        </w:tc>
        <w:tc>
          <w:tcPr>
            <w:tcW w:w="201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42"/>
              <w:jc w:val="center"/>
              <w:rPr>
                <w:sz w:val="16"/>
              </w:rPr>
            </w:pPr>
            <w:r>
              <w:rPr>
                <w:spacing w:val="-5"/>
                <w:w w:val="65"/>
                <w:sz w:val="16"/>
              </w:rPr>
              <w:t>7,3</w:t>
            </w:r>
          </w:p>
        </w:tc>
        <w:tc>
          <w:tcPr>
            <w:tcW w:w="713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48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1.390.100,00</w:t>
            </w: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10.293.546,73</w:t>
            </w:r>
          </w:p>
        </w:tc>
        <w:tc>
          <w:tcPr>
            <w:tcW w:w="687" w:type="dxa"/>
            <w:shd w:val="clear" w:color="auto" w:fill="F1F1F1"/>
          </w:tcPr>
          <w:p>
            <w:pPr>
              <w:pStyle w:val="TableParagraph"/>
              <w:jc w:val="left"/>
              <w:rPr>
                <w:rFonts w:ascii="Times New Roman"/>
                <w:sz w:val="8"/>
              </w:rPr>
            </w:pPr>
          </w:p>
        </w:tc>
        <w:tc>
          <w:tcPr>
            <w:tcW w:w="80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47.936.292,34</w:t>
            </w:r>
          </w:p>
        </w:tc>
        <w:tc>
          <w:tcPr>
            <w:tcW w:w="76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5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49.721.392,47</w:t>
            </w:r>
          </w:p>
        </w:tc>
        <w:tc>
          <w:tcPr>
            <w:tcW w:w="235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30"/>
              <w:rPr>
                <w:sz w:val="16"/>
              </w:rPr>
            </w:pPr>
            <w:r>
              <w:rPr>
                <w:w w:val="55"/>
                <w:sz w:val="16"/>
              </w:rPr>
              <w:t>-</w:t>
            </w:r>
            <w:r>
              <w:rPr>
                <w:spacing w:val="-5"/>
                <w:w w:val="65"/>
                <w:sz w:val="16"/>
              </w:rPr>
              <w:t>3,6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1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21.345.754,00</w:t>
            </w:r>
          </w:p>
        </w:tc>
        <w:tc>
          <w:tcPr>
            <w:tcW w:w="74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64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13.232.813,35</w:t>
            </w:r>
          </w:p>
        </w:tc>
        <w:tc>
          <w:tcPr>
            <w:tcW w:w="287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left="54" w:right="14"/>
              <w:jc w:val="center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61,3</w:t>
            </w:r>
          </w:p>
        </w:tc>
        <w:tc>
          <w:tcPr>
            <w:tcW w:w="78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0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69.282.046,34</w:t>
            </w:r>
          </w:p>
        </w:tc>
        <w:tc>
          <w:tcPr>
            <w:tcW w:w="824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3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62.954.205,82</w:t>
            </w:r>
          </w:p>
        </w:tc>
        <w:tc>
          <w:tcPr>
            <w:tcW w:w="740" w:type="dxa"/>
            <w:shd w:val="clear" w:color="auto" w:fill="F1F1F1"/>
          </w:tcPr>
          <w:p>
            <w:pPr>
              <w:pStyle w:val="TableParagraph"/>
              <w:spacing w:line="183" w:lineRule="exact" w:before="18"/>
              <w:ind w:right="76"/>
              <w:rPr>
                <w:sz w:val="16"/>
              </w:rPr>
            </w:pPr>
            <w:r>
              <w:rPr>
                <w:spacing w:val="-2"/>
                <w:w w:val="65"/>
                <w:sz w:val="16"/>
              </w:rPr>
              <w:t>6.327.840,53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183" w:lineRule="exact" w:before="18"/>
              <w:ind w:right="49"/>
              <w:rPr>
                <w:sz w:val="16"/>
              </w:rPr>
            </w:pPr>
            <w:r>
              <w:rPr>
                <w:spacing w:val="-4"/>
                <w:w w:val="65"/>
                <w:sz w:val="16"/>
              </w:rPr>
              <w:t>10,1</w:t>
            </w:r>
          </w:p>
        </w:tc>
      </w:tr>
      <w:tr>
        <w:trPr>
          <w:trHeight w:val="220" w:hRule="atLeast"/>
        </w:trPr>
        <w:tc>
          <w:tcPr>
            <w:tcW w:w="1135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line="187" w:lineRule="exact" w:before="13"/>
              <w:ind w:left="12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55"/>
                <w:sz w:val="16"/>
              </w:rPr>
              <w:t>TOTAL</w:t>
            </w:r>
            <w:r>
              <w:rPr>
                <w:b/>
                <w:color w:val="FFFFFF"/>
                <w:spacing w:val="-9"/>
                <w:sz w:val="16"/>
              </w:rPr>
              <w:t> 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GERAL</w:t>
            </w:r>
          </w:p>
        </w:tc>
        <w:tc>
          <w:tcPr>
            <w:tcW w:w="74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60.342.597,25</w:t>
            </w:r>
          </w:p>
        </w:tc>
        <w:tc>
          <w:tcPr>
            <w:tcW w:w="668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8.167.587,29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39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9.103.532,66</w:t>
            </w:r>
          </w:p>
        </w:tc>
        <w:tc>
          <w:tcPr>
            <w:tcW w:w="64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1.100.075,67</w:t>
            </w:r>
          </w:p>
        </w:tc>
        <w:tc>
          <w:tcPr>
            <w:tcW w:w="72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95.048.091,65</w:t>
            </w:r>
          </w:p>
        </w:tc>
        <w:tc>
          <w:tcPr>
            <w:tcW w:w="694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6.835.007,82</w:t>
            </w:r>
          </w:p>
        </w:tc>
        <w:tc>
          <w:tcPr>
            <w:tcW w:w="789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180.596.892,34</w:t>
            </w:r>
          </w:p>
        </w:tc>
        <w:tc>
          <w:tcPr>
            <w:tcW w:w="77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5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168.497.033,17</w:t>
            </w:r>
          </w:p>
        </w:tc>
        <w:tc>
          <w:tcPr>
            <w:tcW w:w="201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left="41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7,2</w:t>
            </w:r>
          </w:p>
        </w:tc>
        <w:tc>
          <w:tcPr>
            <w:tcW w:w="713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7.306.861,79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11.254.092,46</w:t>
            </w:r>
          </w:p>
        </w:tc>
        <w:tc>
          <w:tcPr>
            <w:tcW w:w="68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2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3.335.459,22</w:t>
            </w:r>
          </w:p>
        </w:tc>
        <w:tc>
          <w:tcPr>
            <w:tcW w:w="805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54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202.493.305,80</w:t>
            </w:r>
          </w:p>
        </w:tc>
        <w:tc>
          <w:tcPr>
            <w:tcW w:w="764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3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197.183.219,05</w:t>
            </w:r>
          </w:p>
        </w:tc>
        <w:tc>
          <w:tcPr>
            <w:tcW w:w="235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27"/>
              <w:rPr>
                <w:b/>
                <w:sz w:val="16"/>
              </w:rPr>
            </w:pPr>
            <w:r>
              <w:rPr>
                <w:b/>
                <w:color w:val="FFFFFF"/>
                <w:spacing w:val="-5"/>
                <w:w w:val="65"/>
                <w:sz w:val="16"/>
              </w:rPr>
              <w:t>2,7</w:t>
            </w:r>
          </w:p>
        </w:tc>
        <w:tc>
          <w:tcPr>
            <w:tcW w:w="747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55.018.644,45</w:t>
            </w:r>
          </w:p>
        </w:tc>
        <w:tc>
          <w:tcPr>
            <w:tcW w:w="747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1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92.157.686,25</w:t>
            </w:r>
          </w:p>
        </w:tc>
        <w:tc>
          <w:tcPr>
            <w:tcW w:w="287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left="27" w:right="1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40,3</w:t>
            </w:r>
          </w:p>
        </w:tc>
        <w:tc>
          <w:tcPr>
            <w:tcW w:w="780" w:type="dxa"/>
            <w:tcBorders>
              <w:righ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67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257.511.950,25</w:t>
            </w:r>
          </w:p>
        </w:tc>
        <w:tc>
          <w:tcPr>
            <w:tcW w:w="824" w:type="dxa"/>
            <w:tcBorders>
              <w:left w:val="single" w:sz="4" w:space="0" w:color="008000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70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289.340.905,22</w:t>
            </w:r>
          </w:p>
        </w:tc>
        <w:tc>
          <w:tcPr>
            <w:tcW w:w="740" w:type="dxa"/>
            <w:shd w:val="clear" w:color="auto" w:fill="008080"/>
          </w:tcPr>
          <w:p>
            <w:pPr>
              <w:pStyle w:val="TableParagraph"/>
              <w:spacing w:line="183" w:lineRule="exact" w:before="18"/>
              <w:ind w:right="48"/>
              <w:rPr>
                <w:b/>
                <w:sz w:val="16"/>
              </w:rPr>
            </w:pPr>
            <w:r>
              <w:rPr>
                <w:b/>
                <w:color w:val="FFFFFF"/>
                <w:spacing w:val="-2"/>
                <w:w w:val="65"/>
                <w:sz w:val="16"/>
              </w:rPr>
              <w:t>(31.828.955,05)</w:t>
            </w:r>
          </w:p>
        </w:tc>
        <w:tc>
          <w:tcPr>
            <w:tcW w:w="286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183" w:lineRule="exact" w:before="18"/>
              <w:ind w:right="50"/>
              <w:rPr>
                <w:b/>
                <w:sz w:val="16"/>
              </w:rPr>
            </w:pPr>
            <w:r>
              <w:rPr>
                <w:b/>
                <w:color w:val="FFFFFF"/>
                <w:w w:val="55"/>
                <w:sz w:val="16"/>
              </w:rPr>
              <w:t>-</w:t>
            </w:r>
            <w:r>
              <w:rPr>
                <w:b/>
                <w:color w:val="FFFFFF"/>
                <w:spacing w:val="-4"/>
                <w:w w:val="65"/>
                <w:sz w:val="16"/>
              </w:rPr>
              <w:t>11,0</w:t>
            </w:r>
          </w:p>
        </w:tc>
      </w:tr>
    </w:tbl>
    <w:p>
      <w:pPr>
        <w:spacing w:after="0" w:line="183" w:lineRule="exact"/>
        <w:rPr>
          <w:sz w:val="16"/>
        </w:rPr>
        <w:sectPr>
          <w:headerReference w:type="default" r:id="rId51"/>
          <w:footerReference w:type="default" r:id="rId52"/>
          <w:pgSz w:w="16840" w:h="11910" w:orient="landscape"/>
          <w:pgMar w:header="0" w:footer="170" w:top="600" w:bottom="3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pStyle w:val="Heading1"/>
        <w:ind w:left="1485" w:right="1481"/>
      </w:pPr>
      <w:r>
        <w:rPr>
          <w:color w:val="008080"/>
        </w:rPr>
        <w:t>ANEXO </w:t>
      </w:r>
      <w:r>
        <w:rPr>
          <w:color w:val="008080"/>
          <w:spacing w:val="-10"/>
        </w:rPr>
        <w:t>3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424" w:lineRule="auto" w:before="318"/>
        <w:ind w:left="1485" w:right="1481"/>
      </w:pPr>
      <w:r>
        <w:rPr>
          <w:color w:val="008080"/>
        </w:rPr>
        <w:t>Demonstrativo</w:t>
      </w:r>
      <w:r>
        <w:rPr>
          <w:color w:val="008080"/>
          <w:spacing w:val="-12"/>
        </w:rPr>
        <w:t> </w:t>
      </w:r>
      <w:r>
        <w:rPr>
          <w:color w:val="008080"/>
        </w:rPr>
        <w:t>das</w:t>
      </w:r>
      <w:r>
        <w:rPr>
          <w:color w:val="008080"/>
          <w:spacing w:val="-12"/>
        </w:rPr>
        <w:t> </w:t>
      </w:r>
      <w:r>
        <w:rPr>
          <w:color w:val="008080"/>
        </w:rPr>
        <w:t>Aplicações</w:t>
      </w:r>
      <w:r>
        <w:rPr>
          <w:color w:val="008080"/>
          <w:spacing w:val="-12"/>
        </w:rPr>
        <w:t> </w:t>
      </w:r>
      <w:r>
        <w:rPr>
          <w:color w:val="008080"/>
        </w:rPr>
        <w:t>Totais Por Iniciativa Estratégica.</w:t>
      </w:r>
    </w:p>
    <w:p>
      <w:pPr>
        <w:spacing w:after="0" w:line="424" w:lineRule="auto"/>
        <w:sectPr>
          <w:headerReference w:type="default" r:id="rId54"/>
          <w:footerReference w:type="default" r:id="rId55"/>
          <w:pgSz w:w="11910" w:h="16840"/>
          <w:pgMar w:header="516" w:footer="171" w:top="1540" w:bottom="360" w:left="880" w:right="740"/>
          <w:pgNumType w:start="43"/>
        </w:sectPr>
      </w:pPr>
    </w:p>
    <w:p>
      <w:pPr>
        <w:pStyle w:val="Heading4"/>
        <w:ind w:left="2425"/>
      </w:pPr>
      <w:bookmarkStart w:name="_bookmark44" w:id="45"/>
      <w:bookmarkEnd w:id="45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9"/>
        </w:rPr>
        <w:t> </w:t>
      </w:r>
      <w:r>
        <w:rPr>
          <w:color w:val="006666"/>
        </w:rPr>
        <w:t>3.</w:t>
      </w:r>
      <w:r>
        <w:rPr>
          <w:color w:val="006666"/>
          <w:spacing w:val="-9"/>
        </w:rPr>
        <w:t> </w:t>
      </w:r>
      <w:r>
        <w:rPr>
          <w:color w:val="006666"/>
        </w:rPr>
        <w:t>Demonstrativo</w:t>
      </w:r>
      <w:r>
        <w:rPr>
          <w:color w:val="006666"/>
          <w:spacing w:val="-10"/>
        </w:rPr>
        <w:t> </w:t>
      </w:r>
      <w:r>
        <w:rPr>
          <w:color w:val="006666"/>
        </w:rPr>
        <w:t>das</w:t>
      </w:r>
      <w:r>
        <w:rPr>
          <w:color w:val="006666"/>
          <w:spacing w:val="-9"/>
        </w:rPr>
        <w:t> </w:t>
      </w:r>
      <w:r>
        <w:rPr>
          <w:color w:val="006666"/>
        </w:rPr>
        <w:t>Aplicações</w:t>
      </w:r>
      <w:r>
        <w:rPr>
          <w:color w:val="006666"/>
          <w:spacing w:val="-10"/>
        </w:rPr>
        <w:t> </w:t>
      </w:r>
      <w:r>
        <w:rPr>
          <w:color w:val="006666"/>
        </w:rPr>
        <w:t>Totais</w:t>
      </w:r>
      <w:r>
        <w:rPr>
          <w:color w:val="006666"/>
          <w:spacing w:val="-10"/>
        </w:rPr>
        <w:t> </w:t>
      </w:r>
      <w:r>
        <w:rPr>
          <w:color w:val="006666"/>
        </w:rPr>
        <w:t>por</w:t>
      </w:r>
      <w:r>
        <w:rPr>
          <w:color w:val="006666"/>
          <w:spacing w:val="-10"/>
        </w:rPr>
        <w:t> </w:t>
      </w:r>
      <w:r>
        <w:rPr>
          <w:color w:val="006666"/>
        </w:rPr>
        <w:t>Iniciativa</w:t>
      </w:r>
      <w:r>
        <w:rPr>
          <w:color w:val="006666"/>
          <w:spacing w:val="-10"/>
        </w:rPr>
        <w:t> </w:t>
      </w:r>
      <w:r>
        <w:rPr>
          <w:color w:val="006666"/>
          <w:spacing w:val="-2"/>
        </w:rPr>
        <w:t>Estratégica.</w:t>
      </w:r>
    </w:p>
    <w:p>
      <w:pPr>
        <w:pStyle w:val="BodyText"/>
        <w:spacing w:before="5"/>
        <w:rPr>
          <w:b/>
          <w:sz w:val="26"/>
        </w:rPr>
      </w:pPr>
    </w:p>
    <w:tbl>
      <w:tblPr>
        <w:tblW w:w="0" w:type="auto"/>
        <w:jc w:val="left"/>
        <w:tblInd w:w="12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9"/>
        <w:gridCol w:w="869"/>
        <w:gridCol w:w="813"/>
        <w:gridCol w:w="1432"/>
        <w:gridCol w:w="813"/>
        <w:gridCol w:w="1697"/>
        <w:gridCol w:w="813"/>
        <w:gridCol w:w="1544"/>
        <w:gridCol w:w="660"/>
      </w:tblGrid>
      <w:tr>
        <w:trPr>
          <w:trHeight w:val="320" w:hRule="atLeast"/>
        </w:trPr>
        <w:tc>
          <w:tcPr>
            <w:tcW w:w="1419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9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REGIÃO</w:t>
            </w:r>
          </w:p>
        </w:tc>
        <w:tc>
          <w:tcPr>
            <w:tcW w:w="869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0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CAU/UF</w:t>
            </w:r>
          </w:p>
        </w:tc>
        <w:tc>
          <w:tcPr>
            <w:tcW w:w="2245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4"/>
              <w:ind w:left="709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PROJETOS</w:t>
            </w:r>
          </w:p>
        </w:tc>
        <w:tc>
          <w:tcPr>
            <w:tcW w:w="2510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4"/>
              <w:ind w:left="763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ATIVIDADES</w:t>
            </w:r>
          </w:p>
        </w:tc>
        <w:tc>
          <w:tcPr>
            <w:tcW w:w="2357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44"/>
              <w:ind w:left="873" w:right="87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TOTAIS</w:t>
            </w:r>
          </w:p>
        </w:tc>
        <w:tc>
          <w:tcPr>
            <w:tcW w:w="660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84"/>
              <w:ind w:left="70" w:right="8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PART.</w:t>
            </w:r>
          </w:p>
          <w:p>
            <w:pPr>
              <w:pStyle w:val="TableParagraph"/>
              <w:spacing w:before="17"/>
              <w:ind w:right="17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1"/>
                <w:sz w:val="19"/>
              </w:rPr>
              <w:t>%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left="211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QDE.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left="258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VALOR</w:t>
            </w:r>
            <w:r>
              <w:rPr>
                <w:b/>
                <w:color w:val="FFFFFF"/>
                <w:spacing w:val="2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(R$)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left="208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QDE.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left="384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VALOR</w:t>
            </w:r>
            <w:r>
              <w:rPr>
                <w:b/>
                <w:color w:val="FFFFFF"/>
                <w:spacing w:val="2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(R$)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left="206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QDE.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left="310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VALOR</w:t>
            </w:r>
            <w:r>
              <w:rPr>
                <w:b/>
                <w:color w:val="FFFFFF"/>
                <w:spacing w:val="2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(R$)</w:t>
            </w:r>
          </w:p>
        </w:tc>
        <w:tc>
          <w:tcPr>
            <w:tcW w:w="660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141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42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NORTE</w:t>
            </w: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7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AC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126.246,00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1.069.538,00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1.195.784,00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AM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251.877,62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1.177.035,98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1.428.913,60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0,6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8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AP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503.000,00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1.126.000,00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1.629.000,00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0,6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4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PA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658.429,15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976.629,85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1.635.059,00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0,6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5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RO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112.000,00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1.176.459,00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17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1.288.459,00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6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RR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550.939,28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652.754,72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1.203.694,00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TO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818.602,00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1.185.998,22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2.004.600,22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0,8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746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SOMA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5"/>
                <w:sz w:val="19"/>
              </w:rPr>
              <w:t>(N)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31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3.021.094,05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78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7.364.415,77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109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10.385.509,82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20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4,0</w:t>
            </w:r>
          </w:p>
        </w:tc>
      </w:tr>
      <w:tr>
        <w:trPr>
          <w:trHeight w:val="319" w:hRule="atLeast"/>
        </w:trPr>
        <w:tc>
          <w:tcPr>
            <w:tcW w:w="141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27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NORDESTE</w:t>
            </w: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3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AL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318.100,00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1.197.900,00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19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1.516.000,00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0,6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9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BA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3.161.000,00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3.187.372,24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6.348.372,24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2,5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8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CE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390.315,73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2.039.951,55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2.430.267,28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0,9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3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MA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83.850,00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1.192.102,00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1.275.952,00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5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PB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234.713,34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1.770.515,73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21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2.005.229,07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0,8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8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PE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248.000,00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3.329.044,27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3.577.044,27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1,4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3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PI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138.026,24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1.256.033,76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1.394.060,00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RN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533.318,24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1.480.829,11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16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2.014.147,35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0,8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3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SE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52.385,00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1.214.693,00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1.267.078,00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0,5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698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SOMA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(NE)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55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5.159.708,55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108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16.668.441,66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163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21.828.150,21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20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8,5</w:t>
            </w:r>
          </w:p>
        </w:tc>
      </w:tr>
      <w:tr>
        <w:trPr>
          <w:trHeight w:val="319" w:hRule="atLeast"/>
        </w:trPr>
        <w:tc>
          <w:tcPr>
            <w:tcW w:w="141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35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SUDESTE</w:t>
            </w: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3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ES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1.259.576,23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2.718.730,77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25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3.978.307,00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1,5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MG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1.021.611,00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8.948.014,67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9.969.625,67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3,9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RJ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13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6.878.174,00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6.784.781,00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27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13.662.955,00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5,3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2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SP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30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11.370.274,38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34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49.060.575,17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64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60.430.849,55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152"/>
              <w:rPr>
                <w:sz w:val="19"/>
              </w:rPr>
            </w:pPr>
            <w:r>
              <w:rPr>
                <w:spacing w:val="-4"/>
                <w:sz w:val="19"/>
              </w:rPr>
              <w:t>23,5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722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SOMA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(SE)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58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20.529.635,61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97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67.512.101,61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155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88.041.737,22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152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34,2</w:t>
            </w:r>
          </w:p>
        </w:tc>
      </w:tr>
      <w:tr>
        <w:trPr>
          <w:trHeight w:val="319" w:hRule="atLeast"/>
        </w:trPr>
        <w:tc>
          <w:tcPr>
            <w:tcW w:w="141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53"/>
              <w:ind w:left="553" w:right="54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SUL</w:t>
            </w: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6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PR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4.704.601,92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36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11.793.521,08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54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16.498.123,00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6,4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5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RS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12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5.210.015,48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23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14.888.359,42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35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20.098.374,90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7,8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1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SC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26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6.860.936,87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31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8.445.465,72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57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15.306.402,59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5,9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770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SOMA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5"/>
                <w:sz w:val="19"/>
              </w:rPr>
              <w:t>(S)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56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16.775.554,27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90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35.127.346,22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146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51.902.900,49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152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20,2</w:t>
            </w:r>
          </w:p>
        </w:tc>
      </w:tr>
      <w:tr>
        <w:trPr>
          <w:trHeight w:val="319" w:hRule="atLeast"/>
        </w:trPr>
        <w:tc>
          <w:tcPr>
            <w:tcW w:w="141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95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CENTRO</w:t>
            </w:r>
            <w:r>
              <w:rPr>
                <w:b/>
                <w:color w:val="FFFFFF"/>
                <w:spacing w:val="9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OESTE</w:t>
            </w: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5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DF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6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1.329.860,60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3.397.861,62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14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4.727.722,22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1,8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8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GO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544.000,00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15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3.476.026,00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20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4.020.026,00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1,6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79" w:right="26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MS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4"/>
              <w:rPr>
                <w:sz w:val="19"/>
              </w:rPr>
            </w:pPr>
            <w:r>
              <w:rPr>
                <w:w w:val="101"/>
                <w:sz w:val="19"/>
              </w:rPr>
              <w:t>7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338.825,00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11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2.913.763,96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18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3.252.588,96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1,3</w:t>
            </w:r>
          </w:p>
        </w:tc>
      </w:tr>
      <w:tr>
        <w:trPr>
          <w:trHeight w:val="319" w:hRule="atLeast"/>
        </w:trPr>
        <w:tc>
          <w:tcPr>
            <w:tcW w:w="141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shd w:val="clear" w:color="auto" w:fill="008080"/>
          </w:tcPr>
          <w:p>
            <w:pPr>
              <w:pStyle w:val="TableParagraph"/>
              <w:spacing w:before="51"/>
              <w:ind w:left="268" w:right="26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MT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10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1.105.000,00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22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2.966.269,00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32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4.071.269,00</w:t>
            </w:r>
          </w:p>
        </w:tc>
        <w:tc>
          <w:tcPr>
            <w:tcW w:w="660" w:type="dxa"/>
            <w:shd w:val="clear" w:color="auto" w:fill="D9D9D9"/>
          </w:tcPr>
          <w:p>
            <w:pPr>
              <w:pStyle w:val="TableParagraph"/>
              <w:spacing w:before="51"/>
              <w:ind w:right="200"/>
              <w:rPr>
                <w:sz w:val="19"/>
              </w:rPr>
            </w:pPr>
            <w:r>
              <w:rPr>
                <w:spacing w:val="-5"/>
                <w:sz w:val="19"/>
              </w:rPr>
              <w:t>1,6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698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SOMA</w:t>
            </w:r>
            <w:r>
              <w:rPr>
                <w:b/>
                <w:color w:val="FFFFFF"/>
                <w:spacing w:val="-1"/>
                <w:sz w:val="19"/>
              </w:rPr>
              <w:t> </w:t>
            </w:r>
            <w:r>
              <w:rPr>
                <w:b/>
                <w:color w:val="FFFFFF"/>
                <w:spacing w:val="-4"/>
                <w:sz w:val="19"/>
              </w:rPr>
              <w:t>(CO)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28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3.317.685,60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56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12.753.920,58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84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79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16.071.606,18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20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6,2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537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  <w:r>
              <w:rPr>
                <w:b/>
                <w:color w:val="FFFFFF"/>
                <w:spacing w:val="2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CAU/UF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228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48.803.678,08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429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139.426.225,83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657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188.229.903,91</w:t>
            </w:r>
          </w:p>
        </w:tc>
        <w:tc>
          <w:tcPr>
            <w:tcW w:w="660" w:type="dxa"/>
            <w:shd w:val="clear" w:color="auto" w:fill="008080"/>
          </w:tcPr>
          <w:p>
            <w:pPr>
              <w:pStyle w:val="TableParagraph"/>
              <w:spacing w:before="51"/>
              <w:ind w:right="152"/>
              <w:rPr>
                <w:b/>
                <w:sz w:val="19"/>
              </w:rPr>
            </w:pPr>
            <w:r>
              <w:rPr>
                <w:b/>
                <w:color w:val="FFFFFF"/>
                <w:spacing w:val="-4"/>
                <w:sz w:val="19"/>
              </w:rPr>
              <w:t>73,1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831" w:right="79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CAU/BR</w:t>
            </w:r>
          </w:p>
        </w:tc>
        <w:tc>
          <w:tcPr>
            <w:tcW w:w="813" w:type="dxa"/>
            <w:tcBorders>
              <w:left w:val="nil"/>
            </w:tcBorders>
            <w:shd w:val="clear" w:color="auto" w:fill="F6F5EF"/>
          </w:tcPr>
          <w:p>
            <w:pPr>
              <w:pStyle w:val="TableParagraph"/>
              <w:spacing w:before="51"/>
              <w:ind w:right="75"/>
              <w:rPr>
                <w:sz w:val="19"/>
              </w:rPr>
            </w:pPr>
            <w:r>
              <w:rPr>
                <w:spacing w:val="-5"/>
                <w:sz w:val="19"/>
              </w:rPr>
              <w:t>41</w:t>
            </w:r>
          </w:p>
        </w:tc>
        <w:tc>
          <w:tcPr>
            <w:tcW w:w="1432" w:type="dxa"/>
            <w:shd w:val="clear" w:color="auto" w:fill="F6F5EF"/>
          </w:tcPr>
          <w:p>
            <w:pPr>
              <w:pStyle w:val="TableParagraph"/>
              <w:spacing w:before="51"/>
              <w:ind w:right="76"/>
              <w:rPr>
                <w:sz w:val="19"/>
              </w:rPr>
            </w:pPr>
            <w:r>
              <w:rPr>
                <w:spacing w:val="-2"/>
                <w:sz w:val="19"/>
              </w:rPr>
              <w:t>26.786.754,20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5"/>
                <w:sz w:val="19"/>
              </w:rPr>
              <w:t>39</w:t>
            </w:r>
          </w:p>
        </w:tc>
        <w:tc>
          <w:tcPr>
            <w:tcW w:w="1697" w:type="dxa"/>
            <w:shd w:val="clear" w:color="auto" w:fill="F6F5EF"/>
          </w:tcPr>
          <w:p>
            <w:pPr>
              <w:pStyle w:val="TableParagraph"/>
              <w:spacing w:before="51"/>
              <w:ind w:right="78"/>
              <w:rPr>
                <w:sz w:val="19"/>
              </w:rPr>
            </w:pPr>
            <w:r>
              <w:rPr>
                <w:spacing w:val="-2"/>
                <w:sz w:val="19"/>
              </w:rPr>
              <w:t>42.495.292,14</w:t>
            </w:r>
          </w:p>
        </w:tc>
        <w:tc>
          <w:tcPr>
            <w:tcW w:w="813" w:type="dxa"/>
            <w:shd w:val="clear" w:color="auto" w:fill="F6F5EF"/>
          </w:tcPr>
          <w:p>
            <w:pPr>
              <w:pStyle w:val="TableParagraph"/>
              <w:spacing w:before="51"/>
              <w:ind w:right="79"/>
              <w:rPr>
                <w:sz w:val="19"/>
              </w:rPr>
            </w:pPr>
            <w:r>
              <w:rPr>
                <w:spacing w:val="-5"/>
                <w:sz w:val="19"/>
              </w:rPr>
              <w:t>80</w:t>
            </w:r>
          </w:p>
        </w:tc>
        <w:tc>
          <w:tcPr>
            <w:tcW w:w="1544" w:type="dxa"/>
            <w:shd w:val="clear" w:color="auto" w:fill="F6F5EF"/>
          </w:tcPr>
          <w:p>
            <w:pPr>
              <w:pStyle w:val="TableParagraph"/>
              <w:spacing w:before="51"/>
              <w:ind w:right="80"/>
              <w:rPr>
                <w:sz w:val="19"/>
              </w:rPr>
            </w:pPr>
            <w:r>
              <w:rPr>
                <w:spacing w:val="-2"/>
                <w:sz w:val="19"/>
              </w:rPr>
              <w:t>69.282.046,34</w:t>
            </w:r>
          </w:p>
        </w:tc>
        <w:tc>
          <w:tcPr>
            <w:tcW w:w="660" w:type="dxa"/>
            <w:tcBorders>
              <w:bottom w:val="nil"/>
              <w:right w:val="nil"/>
            </w:tcBorders>
            <w:shd w:val="clear" w:color="auto" w:fill="D9D9D9"/>
          </w:tcPr>
          <w:p>
            <w:pPr>
              <w:pStyle w:val="TableParagraph"/>
              <w:spacing w:before="51"/>
              <w:ind w:right="152"/>
              <w:rPr>
                <w:sz w:val="19"/>
              </w:rPr>
            </w:pPr>
            <w:r>
              <w:rPr>
                <w:spacing w:val="-4"/>
                <w:sz w:val="19"/>
              </w:rPr>
              <w:t>26,9</w:t>
            </w:r>
          </w:p>
        </w:tc>
      </w:tr>
      <w:tr>
        <w:trPr>
          <w:trHeight w:val="319" w:hRule="atLeast"/>
        </w:trPr>
        <w:tc>
          <w:tcPr>
            <w:tcW w:w="2288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3"/>
              <w:ind w:left="593"/>
              <w:jc w:val="lef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TOTAL</w:t>
            </w:r>
            <w:r>
              <w:rPr>
                <w:b/>
                <w:color w:val="FFFFFF"/>
                <w:spacing w:val="2"/>
                <w:sz w:val="19"/>
              </w:rPr>
              <w:t> </w:t>
            </w:r>
            <w:r>
              <w:rPr>
                <w:b/>
                <w:color w:val="FFFFFF"/>
                <w:spacing w:val="-2"/>
                <w:sz w:val="19"/>
              </w:rPr>
              <w:t>GERAL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5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269</w:t>
            </w:r>
          </w:p>
        </w:tc>
        <w:tc>
          <w:tcPr>
            <w:tcW w:w="1432" w:type="dxa"/>
            <w:shd w:val="clear" w:color="auto" w:fill="008080"/>
          </w:tcPr>
          <w:p>
            <w:pPr>
              <w:pStyle w:val="TableParagraph"/>
              <w:spacing w:before="51"/>
              <w:ind w:right="76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75.590.432,28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468</w:t>
            </w:r>
          </w:p>
        </w:tc>
        <w:tc>
          <w:tcPr>
            <w:tcW w:w="1697" w:type="dxa"/>
            <w:shd w:val="clear" w:color="auto" w:fill="008080"/>
          </w:tcPr>
          <w:p>
            <w:pPr>
              <w:pStyle w:val="TableParagraph"/>
              <w:spacing w:before="51"/>
              <w:ind w:right="78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181.921.517,97</w:t>
            </w:r>
          </w:p>
        </w:tc>
        <w:tc>
          <w:tcPr>
            <w:tcW w:w="813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5"/>
                <w:sz w:val="19"/>
              </w:rPr>
              <w:t>737</w:t>
            </w:r>
          </w:p>
        </w:tc>
        <w:tc>
          <w:tcPr>
            <w:tcW w:w="1544" w:type="dxa"/>
            <w:shd w:val="clear" w:color="auto" w:fill="008080"/>
          </w:tcPr>
          <w:p>
            <w:pPr>
              <w:pStyle w:val="TableParagraph"/>
              <w:spacing w:before="51"/>
              <w:ind w:right="80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257.511.950,25</w:t>
            </w:r>
          </w:p>
        </w:tc>
        <w:tc>
          <w:tcPr>
            <w:tcW w:w="660" w:type="dxa"/>
            <w:tcBorders>
              <w:top w:val="nil"/>
              <w:right w:val="nil"/>
            </w:tcBorders>
            <w:shd w:val="clear" w:color="auto" w:fill="008080"/>
          </w:tcPr>
          <w:p>
            <w:pPr>
              <w:pStyle w:val="TableParagraph"/>
              <w:spacing w:before="51"/>
              <w:ind w:right="104"/>
              <w:rPr>
                <w:b/>
                <w:sz w:val="19"/>
              </w:rPr>
            </w:pPr>
            <w:r>
              <w:rPr>
                <w:b/>
                <w:color w:val="FFFFFF"/>
                <w:spacing w:val="-2"/>
                <w:sz w:val="19"/>
              </w:rPr>
              <w:t>100,0</w:t>
            </w:r>
          </w:p>
        </w:tc>
      </w:tr>
    </w:tbl>
    <w:p>
      <w:pPr>
        <w:spacing w:after="0"/>
        <w:rPr>
          <w:sz w:val="19"/>
        </w:rPr>
        <w:sectPr>
          <w:pgSz w:w="11910" w:h="16840"/>
          <w:pgMar w:header="516" w:footer="171" w:top="1540" w:bottom="360" w:left="880" w:right="740"/>
        </w:sectPr>
      </w:pPr>
    </w:p>
    <w:p>
      <w:pPr>
        <w:spacing w:line="360" w:lineRule="auto" w:before="37"/>
        <w:ind w:left="2103" w:right="0" w:hanging="915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3.1.</w:t>
      </w:r>
      <w:r>
        <w:rPr>
          <w:b/>
          <w:color w:val="006666"/>
          <w:spacing w:val="-4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Aplicações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Iniciativa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Estratégica</w:t>
      </w:r>
      <w:r>
        <w:rPr>
          <w:b/>
          <w:color w:val="006666"/>
          <w:spacing w:val="-3"/>
          <w:sz w:val="26"/>
        </w:rPr>
        <w:t> </w:t>
      </w:r>
      <w:r>
        <w:rPr>
          <w:b/>
          <w:color w:val="006666"/>
          <w:sz w:val="26"/>
        </w:rPr>
        <w:t>da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Programação Operacional,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Fundo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Apoio,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Contribuição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CSC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pacing w:val="-2"/>
          <w:sz w:val="26"/>
        </w:rPr>
        <w:t>Contingência.</w:t>
      </w:r>
    </w:p>
    <w:p>
      <w:pPr>
        <w:pStyle w:val="BodyText"/>
        <w:spacing w:before="5"/>
        <w:rPr>
          <w:b/>
          <w:sz w:val="13"/>
        </w:rPr>
      </w:pPr>
    </w:p>
    <w:tbl>
      <w:tblPr>
        <w:tblW w:w="0" w:type="auto"/>
        <w:jc w:val="left"/>
        <w:tblInd w:w="12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5"/>
        <w:gridCol w:w="1086"/>
        <w:gridCol w:w="469"/>
        <w:gridCol w:w="1362"/>
        <w:gridCol w:w="469"/>
        <w:gridCol w:w="1472"/>
        <w:gridCol w:w="469"/>
        <w:gridCol w:w="1472"/>
        <w:gridCol w:w="689"/>
      </w:tblGrid>
      <w:tr>
        <w:trPr>
          <w:trHeight w:val="303" w:hRule="atLeast"/>
        </w:trPr>
        <w:tc>
          <w:tcPr>
            <w:tcW w:w="2555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875" w:right="87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REGIÃO</w:t>
            </w:r>
          </w:p>
        </w:tc>
        <w:tc>
          <w:tcPr>
            <w:tcW w:w="1086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5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CAU/UF</w:t>
            </w:r>
          </w:p>
        </w:tc>
        <w:tc>
          <w:tcPr>
            <w:tcW w:w="1831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0"/>
              <w:ind w:left="54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PROJETOS</w:t>
            </w:r>
          </w:p>
        </w:tc>
        <w:tc>
          <w:tcPr>
            <w:tcW w:w="1941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0"/>
              <w:ind w:left="531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ATIVIDADES</w:t>
            </w:r>
          </w:p>
        </w:tc>
        <w:tc>
          <w:tcPr>
            <w:tcW w:w="1941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50"/>
              <w:ind w:left="699" w:right="691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TOTAIS</w:t>
            </w:r>
          </w:p>
        </w:tc>
        <w:tc>
          <w:tcPr>
            <w:tcW w:w="689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4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PART.</w:t>
            </w:r>
            <w:r>
              <w:rPr>
                <w:b/>
                <w:color w:val="FFFFFF"/>
                <w:spacing w:val="5"/>
                <w:sz w:val="17"/>
              </w:rPr>
              <w:t> </w:t>
            </w:r>
            <w:r>
              <w:rPr>
                <w:b/>
                <w:color w:val="FFFFFF"/>
                <w:spacing w:val="-10"/>
                <w:sz w:val="17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5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left="27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VALOR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(R$)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5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left="329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VALOR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(R$)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5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QDE.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left="33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VALOR</w:t>
            </w:r>
            <w:r>
              <w:rPr>
                <w:b/>
                <w:color w:val="FFFFFF"/>
                <w:spacing w:val="11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(R$)</w:t>
            </w:r>
          </w:p>
        </w:tc>
        <w:tc>
          <w:tcPr>
            <w:tcW w:w="689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3" w:hRule="atLeast"/>
        </w:trPr>
        <w:tc>
          <w:tcPr>
            <w:tcW w:w="255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885" w:right="87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NORTE</w:t>
            </w: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2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AC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126.246,00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1.016.246,00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1.142.492,00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0,4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7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AM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4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251.877,62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1.081.555,67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1.333.433,29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3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AP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503.000,00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1.078.168,00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1.581.168,00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0,6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5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PA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658.429,15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818.752,39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1.477.181,54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9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RO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112.000,00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1.090.924,01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17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1.202.924,00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7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RR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550.939,28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9"/>
              <w:rPr>
                <w:sz w:val="17"/>
              </w:rPr>
            </w:pPr>
            <w:r>
              <w:rPr>
                <w:spacing w:val="-2"/>
                <w:sz w:val="17"/>
              </w:rPr>
              <w:t>638.311,69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1.189.250,97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5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TO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818.602,00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1.121.363,22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1.939.965,22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0,8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1398" w:right="140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14"/>
                <w:sz w:val="17"/>
              </w:rPr>
              <w:t> </w:t>
            </w:r>
            <w:r>
              <w:rPr>
                <w:b/>
                <w:color w:val="FFFFFF"/>
                <w:spacing w:val="-5"/>
                <w:sz w:val="17"/>
              </w:rPr>
              <w:t>(N)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31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3.021.094,05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78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6.845.320,98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109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9.866.415,02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3,8</w:t>
            </w:r>
          </w:p>
        </w:tc>
      </w:tr>
      <w:tr>
        <w:trPr>
          <w:trHeight w:val="303" w:hRule="atLeast"/>
        </w:trPr>
        <w:tc>
          <w:tcPr>
            <w:tcW w:w="255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30"/>
              <w:ind w:left="885" w:right="87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NORDESTE</w:t>
            </w: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2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AL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318.100,00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1.091.983,00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1.410.083,00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5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BA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3.161.000,00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2.891.318,24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6.052.318,24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2,4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9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CE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390.315,73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1.832.222,95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2.222.538,68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0,9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6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MA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3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51"/>
              <w:rPr>
                <w:sz w:val="17"/>
              </w:rPr>
            </w:pPr>
            <w:r>
              <w:rPr>
                <w:spacing w:val="-2"/>
                <w:sz w:val="17"/>
              </w:rPr>
              <w:t>83.850,00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1.102.123,84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1.185.973,84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2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PB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234.713,34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1.615.457,72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1.850.171,06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8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PE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248.000,00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3.064.910,27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3.312.910,27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1,3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6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PI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138.026,24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1.181.501,76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1.319.528,00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7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RN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533.318,24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1.331.978,17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16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1.865.296,41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0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SE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2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51"/>
              <w:rPr>
                <w:sz w:val="17"/>
              </w:rPr>
            </w:pPr>
            <w:r>
              <w:rPr>
                <w:spacing w:val="-2"/>
                <w:sz w:val="17"/>
              </w:rPr>
              <w:t>52.385,00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1.130.140,00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1.182.525,00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0,5</w:t>
            </w:r>
          </w:p>
        </w:tc>
      </w:tr>
      <w:tr>
        <w:trPr>
          <w:trHeight w:val="302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1399" w:right="139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14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(NE)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55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5.159.708,55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108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15.241.635,95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163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20.401.344,50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7,9</w:t>
            </w:r>
          </w:p>
        </w:tc>
      </w:tr>
      <w:tr>
        <w:trPr>
          <w:trHeight w:val="303" w:hRule="atLeast"/>
        </w:trPr>
        <w:tc>
          <w:tcPr>
            <w:tcW w:w="255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left="885" w:right="87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SUDESTE</w:t>
            </w: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86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ES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1.259.576,23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2.472.693,77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3.732.270,00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1,4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401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MG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1.021.611,00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8.023.020,67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9.044.631,67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3,5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401" w:right="38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RJ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13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6.878.174,00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5.583.631,00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27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12.461.805,00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4,8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8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SP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30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53"/>
              <w:rPr>
                <w:sz w:val="17"/>
              </w:rPr>
            </w:pPr>
            <w:r>
              <w:rPr>
                <w:spacing w:val="-2"/>
                <w:sz w:val="17"/>
              </w:rPr>
              <w:t>11.370.274,38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44.863.197,54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64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56.233.471,93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21,8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1399" w:right="139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14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(SE)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58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20.529.635,61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97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60.942.542,98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155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81.472.178,60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31,6</w:t>
            </w:r>
          </w:p>
        </w:tc>
      </w:tr>
      <w:tr>
        <w:trPr>
          <w:trHeight w:val="303" w:hRule="atLeast"/>
        </w:trPr>
        <w:tc>
          <w:tcPr>
            <w:tcW w:w="255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883" w:right="87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SUL</w:t>
            </w: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2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PR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4.704.601,92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36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10.860.634,10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15.565.236,02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6,0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0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RS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12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5.210.015,48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23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0"/>
              <w:rPr>
                <w:sz w:val="17"/>
              </w:rPr>
            </w:pPr>
            <w:r>
              <w:rPr>
                <w:spacing w:val="-2"/>
                <w:sz w:val="17"/>
              </w:rPr>
              <w:t>13.745.969,42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18.955.984,90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7,4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7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SC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26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6.860.936,87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7.647.456,84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57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sz w:val="17"/>
              </w:rPr>
            </w:pPr>
            <w:r>
              <w:rPr>
                <w:spacing w:val="-2"/>
                <w:sz w:val="17"/>
              </w:rPr>
              <w:t>14.508.393,71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5,6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1399" w:right="140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14"/>
                <w:sz w:val="17"/>
              </w:rPr>
              <w:t> </w:t>
            </w:r>
            <w:r>
              <w:rPr>
                <w:b/>
                <w:color w:val="FFFFFF"/>
                <w:spacing w:val="-5"/>
                <w:sz w:val="17"/>
              </w:rPr>
              <w:t>(S)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56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16.775.554,27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90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32.254.060,36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146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49.029.614,63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19,0</w:t>
            </w:r>
          </w:p>
        </w:tc>
      </w:tr>
      <w:tr>
        <w:trPr>
          <w:trHeight w:val="303" w:hRule="atLeast"/>
        </w:trPr>
        <w:tc>
          <w:tcPr>
            <w:tcW w:w="2555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28"/>
              <w:ind w:left="72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CENTRO</w:t>
            </w:r>
            <w:r>
              <w:rPr>
                <w:b/>
                <w:color w:val="FFFFFF"/>
                <w:spacing w:val="7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OESTE</w:t>
            </w: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4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DF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6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1.329.860,60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0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3.065.581,82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14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4.395.442,42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1,7</w:t>
            </w:r>
          </w:p>
        </w:tc>
      </w:tr>
      <w:tr>
        <w:trPr>
          <w:trHeight w:val="302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4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GO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5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544.000,00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15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3.154.900,00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20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3.698.900,00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1,4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1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MS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7"/>
              <w:jc w:val="center"/>
              <w:rPr>
                <w:sz w:val="17"/>
              </w:rPr>
            </w:pPr>
            <w:r>
              <w:rPr>
                <w:w w:val="102"/>
                <w:sz w:val="17"/>
              </w:rPr>
              <w:t>7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61"/>
              <w:rPr>
                <w:sz w:val="17"/>
              </w:rPr>
            </w:pPr>
            <w:r>
              <w:rPr>
                <w:spacing w:val="-2"/>
                <w:sz w:val="17"/>
              </w:rPr>
              <w:t>338.825,00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11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2.639.231,96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18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2.978.056,96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1,2</w:t>
            </w:r>
          </w:p>
        </w:tc>
      </w:tr>
      <w:tr>
        <w:trPr>
          <w:trHeight w:val="303" w:hRule="atLeast"/>
        </w:trPr>
        <w:tc>
          <w:tcPr>
            <w:tcW w:w="2555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6" w:type="dxa"/>
            <w:shd w:val="clear" w:color="auto" w:fill="008080"/>
          </w:tcPr>
          <w:p>
            <w:pPr>
              <w:pStyle w:val="TableParagraph"/>
              <w:spacing w:before="49"/>
              <w:ind w:left="394" w:right="387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MT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10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44"/>
              <w:rPr>
                <w:sz w:val="17"/>
              </w:rPr>
            </w:pPr>
            <w:r>
              <w:rPr>
                <w:spacing w:val="-2"/>
                <w:sz w:val="17"/>
              </w:rPr>
              <w:t>1.105.000,00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22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sz w:val="17"/>
              </w:rPr>
            </w:pPr>
            <w:r>
              <w:rPr>
                <w:spacing w:val="-2"/>
                <w:sz w:val="17"/>
              </w:rPr>
              <w:t>2.673.295,00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sz w:val="17"/>
              </w:rPr>
            </w:pPr>
            <w:r>
              <w:rPr>
                <w:spacing w:val="-5"/>
                <w:sz w:val="17"/>
              </w:rPr>
              <w:t>32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sz w:val="17"/>
              </w:rPr>
            </w:pPr>
            <w:r>
              <w:rPr>
                <w:spacing w:val="-2"/>
                <w:sz w:val="17"/>
              </w:rPr>
              <w:t>3.778.295,00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1,5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1399" w:right="1402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SOMA</w:t>
            </w:r>
            <w:r>
              <w:rPr>
                <w:b/>
                <w:color w:val="FFFFFF"/>
                <w:spacing w:val="14"/>
                <w:sz w:val="17"/>
              </w:rPr>
              <w:t> </w:t>
            </w:r>
            <w:r>
              <w:rPr>
                <w:b/>
                <w:color w:val="FFFFFF"/>
                <w:spacing w:val="-4"/>
                <w:sz w:val="17"/>
              </w:rPr>
              <w:t>(CO)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28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44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3.317.685,60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4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56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50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11.533.008,78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46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56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14.850.694,38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5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5,8</w:t>
            </w:r>
          </w:p>
        </w:tc>
      </w:tr>
      <w:tr>
        <w:trPr>
          <w:trHeight w:val="302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TOTAL</w:t>
            </w:r>
            <w:r>
              <w:rPr>
                <w:b/>
                <w:color w:val="FFFFFF"/>
                <w:spacing w:val="4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CAU/UF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228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48.803.678,08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429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126.816.569,05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657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175.620.247,13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68,2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64"/>
              <w:jc w:val="left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CAU/BR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2"/>
              <w:jc w:val="left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41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26.786.754,20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4"/>
              <w:jc w:val="left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39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50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41.402.840,32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left="146"/>
              <w:jc w:val="left"/>
              <w:rPr>
                <w:b/>
                <w:sz w:val="17"/>
              </w:rPr>
            </w:pPr>
            <w:r>
              <w:rPr>
                <w:b/>
                <w:spacing w:val="-5"/>
                <w:sz w:val="17"/>
              </w:rPr>
              <w:t>80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68.189.594,52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6"/>
              <w:jc w:val="center"/>
              <w:rPr>
                <w:sz w:val="17"/>
              </w:rPr>
            </w:pPr>
            <w:r>
              <w:rPr>
                <w:spacing w:val="-4"/>
                <w:sz w:val="17"/>
              </w:rPr>
              <w:t>26,5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TOTAL</w:t>
            </w:r>
            <w:r>
              <w:rPr>
                <w:b/>
                <w:color w:val="FFFFFF"/>
                <w:spacing w:val="19"/>
                <w:sz w:val="17"/>
              </w:rPr>
              <w:t> </w:t>
            </w:r>
            <w:r>
              <w:rPr>
                <w:b/>
                <w:color w:val="FFFFFF"/>
                <w:sz w:val="17"/>
              </w:rPr>
              <w:t>PROGRAMAÇÃO</w:t>
            </w:r>
            <w:r>
              <w:rPr>
                <w:b/>
                <w:color w:val="FFFFFF"/>
                <w:spacing w:val="22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OPERACIONAL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269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75.590.432,28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468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168.219.409,37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737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243.809.841,65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4"/>
                <w:sz w:val="17"/>
              </w:rPr>
              <w:t>94,7</w:t>
            </w:r>
          </w:p>
        </w:tc>
      </w:tr>
      <w:tr>
        <w:trPr>
          <w:trHeight w:val="302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Aporte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z w:val="17"/>
              </w:rPr>
              <w:t>ao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Fundo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z w:val="17"/>
              </w:rPr>
              <w:t>Apoio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Financeiro</w:t>
            </w:r>
            <w:r>
              <w:rPr>
                <w:b/>
                <w:spacing w:val="2"/>
                <w:sz w:val="17"/>
              </w:rPr>
              <w:t> </w:t>
            </w:r>
            <w:r>
              <w:rPr>
                <w:b/>
                <w:sz w:val="17"/>
              </w:rPr>
              <w:t>aos</w:t>
            </w:r>
            <w:r>
              <w:rPr>
                <w:b/>
                <w:spacing w:val="9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CAU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94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7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3.525.278,03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5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3.525.278,03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1,4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Aporte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ao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Centro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sz w:val="17"/>
              </w:rPr>
              <w:t>Serviço</w:t>
            </w:r>
            <w:r>
              <w:rPr>
                <w:b/>
                <w:spacing w:val="4"/>
                <w:sz w:val="17"/>
              </w:rPr>
              <w:t> </w:t>
            </w:r>
            <w:r>
              <w:rPr>
                <w:b/>
                <w:sz w:val="17"/>
              </w:rPr>
              <w:t>Compartilhado</w:t>
            </w:r>
            <w:r>
              <w:rPr>
                <w:b/>
                <w:spacing w:val="3"/>
                <w:sz w:val="17"/>
              </w:rPr>
              <w:t> </w:t>
            </w:r>
            <w:r>
              <w:rPr>
                <w:b/>
                <w:sz w:val="17"/>
              </w:rPr>
              <w:t>-</w:t>
            </w:r>
            <w:r>
              <w:rPr>
                <w:b/>
                <w:spacing w:val="8"/>
                <w:sz w:val="17"/>
              </w:rPr>
              <w:t> </w:t>
            </w:r>
            <w:r>
              <w:rPr>
                <w:b/>
                <w:spacing w:val="-5"/>
                <w:sz w:val="17"/>
              </w:rPr>
              <w:t>CSC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94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7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8.528.036,32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5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8.528.036,32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3,3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sz w:val="17"/>
              </w:rPr>
              <w:t>Reserva</w:t>
            </w:r>
            <w:r>
              <w:rPr>
                <w:b/>
                <w:spacing w:val="5"/>
                <w:sz w:val="17"/>
              </w:rPr>
              <w:t> </w:t>
            </w:r>
            <w:r>
              <w:rPr>
                <w:b/>
                <w:sz w:val="17"/>
              </w:rPr>
              <w:t>de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spacing w:val="-2"/>
                <w:sz w:val="17"/>
              </w:rPr>
              <w:t>Contingência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8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362" w:type="dxa"/>
            <w:shd w:val="clear" w:color="auto" w:fill="F1F1F1"/>
          </w:tcPr>
          <w:p>
            <w:pPr>
              <w:pStyle w:val="TableParagraph"/>
              <w:spacing w:before="49"/>
              <w:ind w:right="94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7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1.648.794,26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before="49"/>
              <w:ind w:right="45"/>
              <w:rPr>
                <w:b/>
                <w:sz w:val="17"/>
              </w:rPr>
            </w:pPr>
            <w:r>
              <w:rPr>
                <w:b/>
                <w:w w:val="102"/>
                <w:sz w:val="17"/>
              </w:rPr>
              <w:t>-</w:t>
            </w:r>
          </w:p>
        </w:tc>
        <w:tc>
          <w:tcPr>
            <w:tcW w:w="1472" w:type="dxa"/>
            <w:shd w:val="clear" w:color="auto" w:fill="F1F1F1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spacing w:val="-2"/>
                <w:sz w:val="17"/>
              </w:rPr>
              <w:t>1.648.794,26</w:t>
            </w:r>
          </w:p>
        </w:tc>
        <w:tc>
          <w:tcPr>
            <w:tcW w:w="689" w:type="dxa"/>
            <w:shd w:val="clear" w:color="auto" w:fill="F1F1F1"/>
          </w:tcPr>
          <w:p>
            <w:pPr>
              <w:pStyle w:val="TableParagraph"/>
              <w:spacing w:before="49"/>
              <w:ind w:left="134" w:right="125"/>
              <w:jc w:val="center"/>
              <w:rPr>
                <w:sz w:val="17"/>
              </w:rPr>
            </w:pPr>
            <w:r>
              <w:rPr>
                <w:spacing w:val="-5"/>
                <w:sz w:val="17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3641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49"/>
              <w:ind w:left="2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PROGRAMAÇÃO</w:t>
            </w:r>
            <w:r>
              <w:rPr>
                <w:b/>
                <w:color w:val="FFFFFF"/>
                <w:spacing w:val="37"/>
                <w:sz w:val="17"/>
              </w:rPr>
              <w:t> </w:t>
            </w:r>
            <w:r>
              <w:rPr>
                <w:b/>
                <w:color w:val="FFFFFF"/>
                <w:spacing w:val="-2"/>
                <w:sz w:val="17"/>
              </w:rPr>
              <w:t>TOTAL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7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269</w:t>
            </w:r>
          </w:p>
        </w:tc>
        <w:tc>
          <w:tcPr>
            <w:tcW w:w="1362" w:type="dxa"/>
            <w:shd w:val="clear" w:color="auto" w:fill="008080"/>
          </w:tcPr>
          <w:p>
            <w:pPr>
              <w:pStyle w:val="TableParagraph"/>
              <w:spacing w:before="49"/>
              <w:ind w:right="52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75.590.432,28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98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468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41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181.921.517,97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before="49"/>
              <w:ind w:left="100"/>
              <w:jc w:val="left"/>
              <w:rPr>
                <w:b/>
                <w:sz w:val="17"/>
              </w:rPr>
            </w:pPr>
            <w:r>
              <w:rPr>
                <w:b/>
                <w:color w:val="FFFFFF"/>
                <w:spacing w:val="-5"/>
                <w:sz w:val="17"/>
              </w:rPr>
              <w:t>737</w:t>
            </w:r>
          </w:p>
        </w:tc>
        <w:tc>
          <w:tcPr>
            <w:tcW w:w="1472" w:type="dxa"/>
            <w:shd w:val="clear" w:color="auto" w:fill="008080"/>
          </w:tcPr>
          <w:p>
            <w:pPr>
              <w:pStyle w:val="TableParagraph"/>
              <w:spacing w:before="49"/>
              <w:ind w:right="39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257.511.950,25</w:t>
            </w:r>
          </w:p>
        </w:tc>
        <w:tc>
          <w:tcPr>
            <w:tcW w:w="689" w:type="dxa"/>
            <w:shd w:val="clear" w:color="auto" w:fill="008080"/>
          </w:tcPr>
          <w:p>
            <w:pPr>
              <w:pStyle w:val="TableParagraph"/>
              <w:spacing w:before="49"/>
              <w:ind w:left="134" w:right="126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pacing w:val="-2"/>
                <w:sz w:val="17"/>
              </w:rPr>
              <w:t>100,0</w:t>
            </w:r>
          </w:p>
        </w:tc>
      </w:tr>
    </w:tbl>
    <w:p>
      <w:pPr>
        <w:spacing w:after="0"/>
        <w:jc w:val="center"/>
        <w:rPr>
          <w:sz w:val="17"/>
        </w:rPr>
        <w:sectPr>
          <w:pgSz w:w="11910" w:h="16840"/>
          <w:pgMar w:header="516" w:footer="171" w:top="1540" w:bottom="360" w:left="880" w:right="740"/>
        </w:sectPr>
      </w:pPr>
    </w:p>
    <w:p>
      <w:pPr>
        <w:spacing w:before="37"/>
        <w:ind w:left="1479" w:right="0" w:firstLine="0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3.2.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Aportes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ao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Fundo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Apoio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pacing w:val="-2"/>
          <w:sz w:val="26"/>
        </w:rPr>
        <w:t>CAU/BR.</w:t>
      </w:r>
    </w:p>
    <w:p>
      <w:pPr>
        <w:pStyle w:val="BodyText"/>
        <w:spacing w:before="1"/>
        <w:rPr>
          <w:b/>
          <w:sz w:val="27"/>
        </w:rPr>
      </w:pPr>
    </w:p>
    <w:tbl>
      <w:tblPr>
        <w:tblW w:w="0" w:type="auto"/>
        <w:jc w:val="left"/>
        <w:tblInd w:w="208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7"/>
        <w:gridCol w:w="1382"/>
        <w:gridCol w:w="2243"/>
        <w:gridCol w:w="1030"/>
      </w:tblGrid>
      <w:tr>
        <w:trPr>
          <w:trHeight w:val="697" w:hRule="atLeast"/>
        </w:trPr>
        <w:tc>
          <w:tcPr>
            <w:tcW w:w="1837" w:type="dxa"/>
            <w:tcBorders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5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REGIÃO</w:t>
            </w:r>
          </w:p>
        </w:tc>
        <w:tc>
          <w:tcPr>
            <w:tcW w:w="1382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62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CAU/UF</w:t>
            </w:r>
          </w:p>
        </w:tc>
        <w:tc>
          <w:tcPr>
            <w:tcW w:w="2243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6" w:lineRule="auto" w:before="100"/>
              <w:ind w:left="797" w:hanging="49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Valor</w:t>
            </w:r>
            <w:r>
              <w:rPr>
                <w:b/>
                <w:color w:val="FFFFFF"/>
                <w:spacing w:val="33"/>
                <w:w w:val="125"/>
                <w:sz w:val="20"/>
              </w:rPr>
              <w:t> </w:t>
            </w:r>
            <w:r>
              <w:rPr>
                <w:b/>
                <w:color w:val="FFFFFF"/>
                <w:w w:val="125"/>
                <w:sz w:val="20"/>
              </w:rPr>
              <w:t>Aporte</w:t>
            </w:r>
            <w:r>
              <w:rPr>
                <w:b/>
                <w:color w:val="FFFFFF"/>
                <w:spacing w:val="-6"/>
                <w:w w:val="125"/>
                <w:sz w:val="20"/>
              </w:rPr>
              <w:t> </w:t>
            </w:r>
            <w:r>
              <w:rPr>
                <w:b/>
                <w:color w:val="FFFFFF"/>
                <w:w w:val="125"/>
                <w:sz w:val="20"/>
              </w:rPr>
              <w:t>ao </w:t>
            </w:r>
            <w:r>
              <w:rPr>
                <w:b/>
                <w:color w:val="FFFFFF"/>
                <w:spacing w:val="-2"/>
                <w:w w:val="125"/>
                <w:sz w:val="20"/>
              </w:rPr>
              <w:t>Fundo</w:t>
            </w:r>
          </w:p>
        </w:tc>
        <w:tc>
          <w:tcPr>
            <w:tcW w:w="1030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32" w:right="1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Part.</w:t>
            </w:r>
            <w:r>
              <w:rPr>
                <w:b/>
                <w:color w:val="FFFFFF"/>
                <w:spacing w:val="-2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10"/>
                <w:w w:val="125"/>
                <w:sz w:val="20"/>
              </w:rPr>
              <w:t>%</w:t>
            </w:r>
          </w:p>
        </w:tc>
      </w:tr>
      <w:tr>
        <w:trPr>
          <w:trHeight w:val="270" w:hRule="atLeast"/>
        </w:trPr>
        <w:tc>
          <w:tcPr>
            <w:tcW w:w="1837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152"/>
              <w:ind w:left="54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NORTE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AC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98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8.264,00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0,2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1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AM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23.643,00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0,7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9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AP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10.012,00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0,3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4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PA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32.672,00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0,9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9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RO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22.791,00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0,6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4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RR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98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4.054,03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0,1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1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TO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14.751,00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0,4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10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SOMA</w:t>
            </w:r>
            <w:r>
              <w:rPr>
                <w:b/>
                <w:color w:val="FFFFFF"/>
                <w:spacing w:val="9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125"/>
                <w:sz w:val="20"/>
              </w:rPr>
              <w:t>(N)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8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1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116.187,03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7" w:right="2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3,3</w:t>
            </w:r>
          </w:p>
        </w:tc>
      </w:tr>
      <w:tr>
        <w:trPr>
          <w:trHeight w:val="270" w:hRule="atLeast"/>
        </w:trPr>
        <w:tc>
          <w:tcPr>
            <w:tcW w:w="1837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35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NORDESTE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5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AL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25.399,00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0,7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6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BA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70.882,00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2,0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CE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43.878,00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1,2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MA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19.419,00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0,6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1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PB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36.705,00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1,0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PE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60.455,00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1,7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9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PI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19.828,00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0,6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4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RN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31.937,00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0,9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SE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22.025,00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0,6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100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SOMA</w:t>
            </w:r>
            <w:r>
              <w:rPr>
                <w:b/>
                <w:color w:val="FFFFFF"/>
                <w:spacing w:val="9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125"/>
                <w:sz w:val="20"/>
              </w:rPr>
              <w:t>(NE)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1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330.528,00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9,4</w:t>
            </w:r>
          </w:p>
        </w:tc>
      </w:tr>
      <w:tr>
        <w:trPr>
          <w:trHeight w:val="270" w:hRule="atLeast"/>
        </w:trPr>
        <w:tc>
          <w:tcPr>
            <w:tcW w:w="1837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451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SUDESTE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0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ES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51.591,00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1,5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MG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183.667,00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5,2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RJ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215.135,00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6,1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SP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935.024,00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32" w:right="98"/>
              <w:jc w:val="center"/>
              <w:rPr>
                <w:sz w:val="20"/>
              </w:rPr>
            </w:pPr>
            <w:r>
              <w:rPr>
                <w:spacing w:val="-4"/>
                <w:w w:val="125"/>
                <w:sz w:val="20"/>
              </w:rPr>
              <w:t>26,5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103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SOMA</w:t>
            </w:r>
            <w:r>
              <w:rPr>
                <w:b/>
                <w:color w:val="FFFFFF"/>
                <w:spacing w:val="9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125"/>
                <w:sz w:val="20"/>
              </w:rPr>
              <w:t>(SE)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9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1.385.417,00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132" w:right="9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25"/>
                <w:sz w:val="20"/>
              </w:rPr>
              <w:t>39,3</w:t>
            </w:r>
          </w:p>
        </w:tc>
      </w:tr>
      <w:tr>
        <w:trPr>
          <w:trHeight w:val="270" w:hRule="atLeast"/>
        </w:trPr>
        <w:tc>
          <w:tcPr>
            <w:tcW w:w="1837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1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718" w:right="690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SUL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1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PR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222.245,00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6,3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9" w:lineRule="exact" w:before="22"/>
              <w:ind w:left="255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RS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9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309.888,00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9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8,8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3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SC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179.470,00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5,1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1097" w:right="1085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SOMA</w:t>
            </w:r>
            <w:r>
              <w:rPr>
                <w:b/>
                <w:color w:val="FFFFFF"/>
                <w:spacing w:val="9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5"/>
                <w:w w:val="125"/>
                <w:sz w:val="20"/>
              </w:rPr>
              <w:t>(S)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8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1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711.603,00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8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78" w:right="244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25"/>
                <w:sz w:val="20"/>
              </w:rPr>
              <w:t>20,2</w:t>
            </w:r>
          </w:p>
        </w:tc>
      </w:tr>
      <w:tr>
        <w:trPr>
          <w:trHeight w:val="270" w:hRule="atLeast"/>
        </w:trPr>
        <w:tc>
          <w:tcPr>
            <w:tcW w:w="1837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12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CENTRO</w:t>
            </w:r>
            <w:r>
              <w:rPr>
                <w:b/>
                <w:color w:val="FFFFFF"/>
                <w:spacing w:val="7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125"/>
                <w:sz w:val="20"/>
              </w:rPr>
              <w:t>OESTE</w:t>
            </w: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DF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69.448,00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2,0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62" w:right="22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GO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73.879,00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2,1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9" w:lineRule="exact" w:before="22"/>
              <w:ind w:left="248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MS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9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63.515,00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9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1,8</w:t>
            </w:r>
          </w:p>
        </w:tc>
      </w:tr>
      <w:tr>
        <w:trPr>
          <w:trHeight w:val="270" w:hRule="atLeast"/>
        </w:trPr>
        <w:tc>
          <w:tcPr>
            <w:tcW w:w="1837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82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254" w:right="229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MT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right="85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69.646,00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sz w:val="20"/>
              </w:rPr>
            </w:pPr>
            <w:r>
              <w:rPr>
                <w:spacing w:val="-5"/>
                <w:w w:val="125"/>
                <w:sz w:val="20"/>
              </w:rPr>
              <w:t>2,0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100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SOMA</w:t>
            </w:r>
            <w:r>
              <w:rPr>
                <w:b/>
                <w:color w:val="FFFFFF"/>
                <w:spacing w:val="9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125"/>
                <w:sz w:val="20"/>
              </w:rPr>
              <w:t>(CO)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12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276.488,00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125" w:right="1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w w:val="125"/>
                <w:sz w:val="20"/>
              </w:rPr>
              <w:t>7,8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3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TOTAL</w:t>
            </w:r>
            <w:r>
              <w:rPr>
                <w:b/>
                <w:color w:val="FFFFFF"/>
                <w:spacing w:val="5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2"/>
                <w:w w:val="125"/>
                <w:sz w:val="20"/>
              </w:rPr>
              <w:t>CAU/UF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right="9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2.820.223,03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8" w:lineRule="exact" w:before="22"/>
              <w:ind w:left="132" w:right="98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w w:val="125"/>
                <w:sz w:val="20"/>
              </w:rPr>
              <w:t>80,0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3"/>
              <w:ind w:left="3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CAU/BR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</w:tcPr>
          <w:p>
            <w:pPr>
              <w:pStyle w:val="TableParagraph"/>
              <w:spacing w:line="228" w:lineRule="exact" w:before="22"/>
              <w:ind w:right="73"/>
              <w:rPr>
                <w:sz w:val="20"/>
              </w:rPr>
            </w:pPr>
            <w:r>
              <w:rPr>
                <w:spacing w:val="-2"/>
                <w:w w:val="125"/>
                <w:sz w:val="20"/>
              </w:rPr>
              <w:t>705.055,00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28" w:lineRule="exact" w:before="22"/>
              <w:ind w:left="132" w:right="98"/>
              <w:jc w:val="center"/>
              <w:rPr>
                <w:sz w:val="20"/>
              </w:rPr>
            </w:pPr>
            <w:r>
              <w:rPr>
                <w:spacing w:val="-4"/>
                <w:w w:val="125"/>
                <w:sz w:val="20"/>
              </w:rPr>
              <w:t>20,0</w:t>
            </w:r>
          </w:p>
        </w:tc>
      </w:tr>
      <w:tr>
        <w:trPr>
          <w:trHeight w:val="270" w:hRule="atLeast"/>
        </w:trPr>
        <w:tc>
          <w:tcPr>
            <w:tcW w:w="3219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38" w:lineRule="exact" w:before="12"/>
              <w:ind w:left="3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125"/>
                <w:sz w:val="20"/>
              </w:rPr>
              <w:t>TOTAL</w:t>
            </w:r>
            <w:r>
              <w:rPr>
                <w:b/>
                <w:color w:val="FFFFFF"/>
                <w:spacing w:val="5"/>
                <w:w w:val="125"/>
                <w:sz w:val="20"/>
              </w:rPr>
              <w:t> </w:t>
            </w:r>
            <w:r>
              <w:rPr>
                <w:b/>
                <w:color w:val="FFFFFF"/>
                <w:spacing w:val="-4"/>
                <w:w w:val="125"/>
                <w:sz w:val="20"/>
              </w:rPr>
              <w:t>GERAL</w:t>
            </w:r>
          </w:p>
        </w:tc>
        <w:tc>
          <w:tcPr>
            <w:tcW w:w="2243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9" w:lineRule="exact" w:before="22"/>
              <w:ind w:right="97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3.525.278,03</w:t>
            </w:r>
          </w:p>
        </w:tc>
        <w:tc>
          <w:tcPr>
            <w:tcW w:w="103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29" w:lineRule="exact" w:before="22"/>
              <w:ind w:left="124" w:right="10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w w:val="125"/>
                <w:sz w:val="20"/>
              </w:rPr>
              <w:t>100,0</w:t>
            </w:r>
          </w:p>
        </w:tc>
      </w:tr>
    </w:tbl>
    <w:p>
      <w:pPr>
        <w:spacing w:after="0" w:line="229" w:lineRule="exact"/>
        <w:jc w:val="center"/>
        <w:rPr>
          <w:sz w:val="20"/>
        </w:rPr>
        <w:sectPr>
          <w:pgSz w:w="11910" w:h="16840"/>
          <w:pgMar w:header="516" w:footer="171" w:top="1540" w:bottom="360" w:left="880" w:right="740"/>
        </w:sectPr>
      </w:pPr>
    </w:p>
    <w:p>
      <w:pPr>
        <w:spacing w:before="37"/>
        <w:ind w:left="0" w:right="106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3.3.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Aportes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ao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Centro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Serviços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Compartilhados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pacing w:val="-10"/>
          <w:sz w:val="26"/>
        </w:rPr>
        <w:t>–</w:t>
      </w:r>
    </w:p>
    <w:p>
      <w:pPr>
        <w:spacing w:before="158"/>
        <w:ind w:left="0" w:right="107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Serviços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Essenciais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–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pacing w:val="-2"/>
          <w:sz w:val="26"/>
        </w:rPr>
        <w:t>CAU/UF.</w:t>
      </w:r>
    </w:p>
    <w:p>
      <w:pPr>
        <w:pStyle w:val="BodyText"/>
        <w:spacing w:before="11"/>
        <w:rPr>
          <w:b/>
          <w:sz w:val="29"/>
        </w:rPr>
      </w:pPr>
    </w:p>
    <w:tbl>
      <w:tblPr>
        <w:tblW w:w="0" w:type="auto"/>
        <w:jc w:val="left"/>
        <w:tblInd w:w="2503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1"/>
        <w:gridCol w:w="1204"/>
        <w:gridCol w:w="2239"/>
        <w:gridCol w:w="1120"/>
      </w:tblGrid>
      <w:tr>
        <w:trPr>
          <w:trHeight w:val="673" w:hRule="atLeast"/>
        </w:trPr>
        <w:tc>
          <w:tcPr>
            <w:tcW w:w="1451" w:type="dxa"/>
            <w:tcBorders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25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REGIÃO</w:t>
            </w:r>
          </w:p>
        </w:tc>
        <w:tc>
          <w:tcPr>
            <w:tcW w:w="1204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14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CAU/UF</w:t>
            </w:r>
          </w:p>
        </w:tc>
        <w:tc>
          <w:tcPr>
            <w:tcW w:w="2239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6" w:lineRule="auto" w:before="67"/>
              <w:ind w:left="262" w:firstLine="56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Valor </w:t>
            </w:r>
            <w:r>
              <w:rPr>
                <w:b/>
                <w:color w:val="FFFFFF"/>
                <w:w w:val="130"/>
                <w:sz w:val="22"/>
              </w:rPr>
              <w:t>Aporte</w:t>
            </w:r>
            <w:r>
              <w:rPr>
                <w:b/>
                <w:color w:val="FFFFFF"/>
                <w:spacing w:val="-12"/>
                <w:w w:val="130"/>
                <w:sz w:val="22"/>
              </w:rPr>
              <w:t> </w:t>
            </w:r>
            <w:r>
              <w:rPr>
                <w:b/>
                <w:color w:val="FFFFFF"/>
                <w:w w:val="130"/>
                <w:sz w:val="22"/>
              </w:rPr>
              <w:t>ao</w:t>
            </w:r>
            <w:r>
              <w:rPr>
                <w:b/>
                <w:color w:val="FFFFFF"/>
                <w:spacing w:val="-10"/>
                <w:w w:val="130"/>
                <w:sz w:val="22"/>
              </w:rPr>
              <w:t> </w:t>
            </w:r>
            <w:r>
              <w:rPr>
                <w:b/>
                <w:color w:val="FFFFFF"/>
                <w:w w:val="130"/>
                <w:sz w:val="22"/>
              </w:rPr>
              <w:t>CSC</w:t>
            </w:r>
          </w:p>
        </w:tc>
        <w:tc>
          <w:tcPr>
            <w:tcW w:w="1120" w:type="dxa"/>
            <w:tcBorders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left="12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Part.</w:t>
            </w:r>
            <w:r>
              <w:rPr>
                <w:b/>
                <w:color w:val="FFFFFF"/>
                <w:spacing w:val="-2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10"/>
                <w:w w:val="130"/>
                <w:sz w:val="22"/>
              </w:rPr>
              <w:t>%</w:t>
            </w:r>
          </w:p>
        </w:tc>
      </w:tr>
      <w:tr>
        <w:trPr>
          <w:trHeight w:val="303" w:hRule="atLeast"/>
        </w:trPr>
        <w:tc>
          <w:tcPr>
            <w:tcW w:w="1451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86"/>
              <w:ind w:left="304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NORTE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left="104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AC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22.840,00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0,3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7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AM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62.037,31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5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AP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25.820,00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0,3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0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PA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93.318,00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1,1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1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RO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61.744,00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left="102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RR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10.389,00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0,1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7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TO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39.884,00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0,5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1"/>
              <w:ind w:left="737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SOMA</w:t>
            </w:r>
            <w:r>
              <w:rPr>
                <w:b/>
                <w:color w:val="FFFFFF"/>
                <w:spacing w:val="-1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5"/>
                <w:w w:val="130"/>
                <w:sz w:val="22"/>
              </w:rPr>
              <w:t>(N)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80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316.032,31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3,7</w:t>
            </w:r>
          </w:p>
        </w:tc>
      </w:tr>
      <w:tr>
        <w:trPr>
          <w:trHeight w:val="303" w:hRule="atLeast"/>
        </w:trPr>
        <w:tc>
          <w:tcPr>
            <w:tcW w:w="1451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7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NORDESTE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AL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67.518,00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0,8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91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BA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215.172,00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2,5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7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CE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121.026,00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1,4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left="97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MA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52.974,00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0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PB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98.353,01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1,2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PE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172.679,00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2,0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71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PI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51.704,00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6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RN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86.382,00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1,0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left="107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SE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57.528,00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0"/>
              <w:ind w:left="665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SOMA</w:t>
            </w:r>
            <w:r>
              <w:rPr>
                <w:b/>
                <w:color w:val="FFFFFF"/>
                <w:spacing w:val="-1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130"/>
                <w:sz w:val="22"/>
              </w:rPr>
              <w:t>(NE)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80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923.336,01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130"/>
                <w:sz w:val="22"/>
              </w:rPr>
              <w:t>10,8</w:t>
            </w:r>
          </w:p>
        </w:tc>
      </w:tr>
      <w:tr>
        <w:trPr>
          <w:trHeight w:val="303" w:hRule="atLeast"/>
        </w:trPr>
        <w:tc>
          <w:tcPr>
            <w:tcW w:w="1451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183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SUDESTE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7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ES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159.446,00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1,9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6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MG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661.327,00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7,8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8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RJ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786.015,00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9,2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96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SP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104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2.848.178,00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4"/>
                <w:w w:val="130"/>
                <w:sz w:val="22"/>
              </w:rPr>
              <w:t>33,4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0"/>
              <w:ind w:left="68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SOMA</w:t>
            </w:r>
            <w:r>
              <w:rPr>
                <w:b/>
                <w:color w:val="FFFFFF"/>
                <w:spacing w:val="-1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130"/>
                <w:sz w:val="22"/>
              </w:rPr>
              <w:t>(SE)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10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4.454.966,00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130"/>
                <w:sz w:val="22"/>
              </w:rPr>
              <w:t>52,2</w:t>
            </w:r>
          </w:p>
        </w:tc>
      </w:tr>
      <w:tr>
        <w:trPr>
          <w:trHeight w:val="303" w:hRule="atLeast"/>
        </w:trPr>
        <w:tc>
          <w:tcPr>
            <w:tcW w:w="1451" w:type="dxa"/>
            <w:vMerge w:val="restart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1"/>
              <w:ind w:left="489" w:right="470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SUL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6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435" w:right="403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PR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657.526,00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7,7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4" w:right="6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RS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832.502,00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9,8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nil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444" w:right="428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SC</w:t>
            </w:r>
          </w:p>
        </w:tc>
        <w:tc>
          <w:tcPr>
            <w:tcW w:w="2239" w:type="dxa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517.871,00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6,1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single" w:sz="6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1"/>
              <w:ind w:left="761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SOMA</w:t>
            </w:r>
            <w:r>
              <w:rPr>
                <w:b/>
                <w:color w:val="FFFFFF"/>
                <w:spacing w:val="-1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5"/>
                <w:w w:val="130"/>
                <w:sz w:val="22"/>
              </w:rPr>
              <w:t>(S)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10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2.007.899,00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4"/>
                <w:w w:val="130"/>
                <w:sz w:val="22"/>
              </w:rPr>
              <w:t>23,5</w:t>
            </w:r>
          </w:p>
        </w:tc>
      </w:tr>
      <w:tr>
        <w:trPr>
          <w:trHeight w:val="303" w:hRule="atLeast"/>
        </w:trPr>
        <w:tc>
          <w:tcPr>
            <w:tcW w:w="1451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56" w:lineRule="auto" w:before="1"/>
              <w:ind w:left="340" w:hanging="121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CENTRO OESTE</w:t>
            </w: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left="101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DF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246.234,00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2,9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3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GO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207.214,00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2,4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06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MS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169.027,00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2,0</w:t>
            </w:r>
          </w:p>
        </w:tc>
      </w:tr>
      <w:tr>
        <w:trPr>
          <w:trHeight w:val="303" w:hRule="atLeast"/>
        </w:trPr>
        <w:tc>
          <w:tcPr>
            <w:tcW w:w="1451" w:type="dxa"/>
            <w:vMerge/>
            <w:tcBorders>
              <w:top w:val="nil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4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113" w:right="79"/>
              <w:jc w:val="center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MT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80"/>
              <w:rPr>
                <w:sz w:val="22"/>
              </w:rPr>
            </w:pPr>
            <w:r>
              <w:rPr>
                <w:spacing w:val="-2"/>
                <w:w w:val="130"/>
                <w:sz w:val="22"/>
              </w:rPr>
              <w:t>203.328,00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3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2,4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left="3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SOMA</w:t>
            </w:r>
            <w:r>
              <w:rPr>
                <w:b/>
                <w:color w:val="FFFFFF"/>
                <w:spacing w:val="-1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130"/>
                <w:sz w:val="22"/>
              </w:rPr>
              <w:t>(CO)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80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825.803,00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5"/>
                <w:w w:val="130"/>
                <w:sz w:val="22"/>
              </w:rPr>
              <w:t>9,7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0"/>
              <w:ind w:left="3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TOTAL</w:t>
            </w:r>
            <w:r>
              <w:rPr>
                <w:b/>
                <w:color w:val="FFFFFF"/>
                <w:spacing w:val="3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2"/>
                <w:w w:val="130"/>
                <w:sz w:val="22"/>
              </w:rPr>
              <w:t>CAU/UF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right="10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8.528.036,32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4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100,0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0"/>
              <w:ind w:left="3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CAU/BR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211"/>
              <w:rPr>
                <w:sz w:val="22"/>
              </w:rPr>
            </w:pPr>
            <w:r>
              <w:rPr>
                <w:w w:val="131"/>
                <w:sz w:val="22"/>
              </w:rPr>
              <w:t>-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54" w:lineRule="exact" w:before="30"/>
              <w:ind w:right="4"/>
              <w:rPr>
                <w:sz w:val="22"/>
              </w:rPr>
            </w:pPr>
            <w:r>
              <w:rPr>
                <w:spacing w:val="-5"/>
                <w:w w:val="130"/>
                <w:sz w:val="22"/>
              </w:rPr>
              <w:t>0,0</w:t>
            </w:r>
          </w:p>
        </w:tc>
      </w:tr>
      <w:tr>
        <w:trPr>
          <w:trHeight w:val="303" w:hRule="atLeast"/>
        </w:trPr>
        <w:tc>
          <w:tcPr>
            <w:tcW w:w="2655" w:type="dxa"/>
            <w:gridSpan w:val="2"/>
            <w:tcBorders>
              <w:top w:val="single" w:sz="8" w:space="0" w:color="FFFFFF"/>
              <w:left w:val="nil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63" w:lineRule="exact" w:before="21"/>
              <w:ind w:left="39"/>
              <w:jc w:val="left"/>
              <w:rPr>
                <w:b/>
                <w:sz w:val="22"/>
              </w:rPr>
            </w:pPr>
            <w:r>
              <w:rPr>
                <w:b/>
                <w:color w:val="FFFFFF"/>
                <w:w w:val="130"/>
                <w:sz w:val="22"/>
              </w:rPr>
              <w:t>TOTAL</w:t>
            </w:r>
            <w:r>
              <w:rPr>
                <w:b/>
                <w:color w:val="FFFFFF"/>
                <w:spacing w:val="3"/>
                <w:w w:val="130"/>
                <w:sz w:val="22"/>
              </w:rPr>
              <w:t> </w:t>
            </w:r>
            <w:r>
              <w:rPr>
                <w:b/>
                <w:color w:val="FFFFFF"/>
                <w:spacing w:val="-4"/>
                <w:w w:val="130"/>
                <w:sz w:val="22"/>
              </w:rPr>
              <w:t>GERAL</w:t>
            </w:r>
          </w:p>
        </w:tc>
        <w:tc>
          <w:tcPr>
            <w:tcW w:w="2239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10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8.528.036,32</w:t>
            </w:r>
          </w:p>
        </w:tc>
        <w:tc>
          <w:tcPr>
            <w:tcW w:w="1120" w:type="dxa"/>
            <w:tcBorders>
              <w:top w:val="single" w:sz="8" w:space="0" w:color="FFFFFF"/>
              <w:left w:val="single" w:sz="12" w:space="0" w:color="FFFFFF"/>
              <w:bottom w:val="single" w:sz="8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53" w:lineRule="exact" w:before="30"/>
              <w:ind w:right="4"/>
              <w:rPr>
                <w:b/>
                <w:sz w:val="22"/>
              </w:rPr>
            </w:pPr>
            <w:r>
              <w:rPr>
                <w:b/>
                <w:color w:val="FFFFFF"/>
                <w:spacing w:val="-2"/>
                <w:w w:val="130"/>
                <w:sz w:val="22"/>
              </w:rPr>
              <w:t>100,0</w:t>
            </w:r>
          </w:p>
        </w:tc>
      </w:tr>
    </w:tbl>
    <w:p>
      <w:pPr>
        <w:spacing w:after="0" w:line="253" w:lineRule="exact"/>
        <w:rPr>
          <w:sz w:val="22"/>
        </w:rPr>
        <w:sectPr>
          <w:pgSz w:w="11910" w:h="16840"/>
          <w:pgMar w:header="516" w:footer="171" w:top="1540" w:bottom="360" w:left="880" w:right="740"/>
        </w:sectPr>
      </w:pPr>
    </w:p>
    <w:p>
      <w:pPr>
        <w:spacing w:before="37"/>
        <w:ind w:left="1774" w:right="0" w:firstLine="0"/>
        <w:jc w:val="lef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3.4.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Contingência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pacing w:val="-2"/>
          <w:sz w:val="26"/>
        </w:rPr>
        <w:t>CAU/BR.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9"/>
        </w:rPr>
      </w:pPr>
    </w:p>
    <w:tbl>
      <w:tblPr>
        <w:tblW w:w="0" w:type="auto"/>
        <w:jc w:val="left"/>
        <w:tblInd w:w="1971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1174"/>
        <w:gridCol w:w="2451"/>
        <w:gridCol w:w="1001"/>
      </w:tblGrid>
      <w:tr>
        <w:trPr>
          <w:trHeight w:val="696" w:hRule="atLeast"/>
        </w:trPr>
        <w:tc>
          <w:tcPr>
            <w:tcW w:w="2054" w:type="dxa"/>
            <w:tcBorders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201"/>
              <w:ind w:left="577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REGIÃO</w:t>
            </w:r>
          </w:p>
        </w:tc>
        <w:tc>
          <w:tcPr>
            <w:tcW w:w="1174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201"/>
              <w:ind w:left="125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CAU/UF</w:t>
            </w:r>
          </w:p>
        </w:tc>
        <w:tc>
          <w:tcPr>
            <w:tcW w:w="245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17"/>
              <w:ind w:left="277" w:right="188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Valor</w:t>
            </w:r>
            <w:r>
              <w:rPr>
                <w:b/>
                <w:color w:val="FFFFFF"/>
                <w:spacing w:val="18"/>
                <w:sz w:val="27"/>
              </w:rPr>
              <w:t> </w:t>
            </w:r>
            <w:r>
              <w:rPr>
                <w:b/>
                <w:color w:val="FFFFFF"/>
                <w:sz w:val="27"/>
              </w:rPr>
              <w:t>Reserva</w:t>
            </w:r>
            <w:r>
              <w:rPr>
                <w:b/>
                <w:color w:val="FFFFFF"/>
                <w:spacing w:val="15"/>
                <w:sz w:val="27"/>
              </w:rPr>
              <w:t> </w:t>
            </w:r>
            <w:r>
              <w:rPr>
                <w:b/>
                <w:color w:val="FFFFFF"/>
                <w:spacing w:val="-5"/>
                <w:sz w:val="27"/>
              </w:rPr>
              <w:t>de</w:t>
            </w:r>
          </w:p>
          <w:p>
            <w:pPr>
              <w:pStyle w:val="TableParagraph"/>
              <w:spacing w:line="303" w:lineRule="exact" w:before="27"/>
              <w:ind w:left="217" w:right="188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Contingência</w:t>
            </w:r>
          </w:p>
        </w:tc>
        <w:tc>
          <w:tcPr>
            <w:tcW w:w="1001" w:type="dxa"/>
            <w:tcBorders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201"/>
              <w:ind w:left="87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Part.</w:t>
            </w:r>
            <w:r>
              <w:rPr>
                <w:b/>
                <w:color w:val="FFFFFF"/>
                <w:spacing w:val="4"/>
                <w:sz w:val="27"/>
              </w:rPr>
              <w:t> </w:t>
            </w:r>
            <w:r>
              <w:rPr>
                <w:b/>
                <w:color w:val="FFFFFF"/>
                <w:spacing w:val="-10"/>
                <w:sz w:val="27"/>
              </w:rPr>
              <w:t>%</w:t>
            </w:r>
          </w:p>
        </w:tc>
      </w:tr>
      <w:tr>
        <w:trPr>
          <w:trHeight w:val="303" w:hRule="atLeast"/>
        </w:trPr>
        <w:tc>
          <w:tcPr>
            <w:tcW w:w="2054" w:type="dxa"/>
            <w:vMerge w:val="restar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623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NORTE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5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AC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22.188,00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1,3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9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AM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88"/>
              <w:rPr>
                <w:sz w:val="27"/>
              </w:rPr>
            </w:pPr>
            <w:r>
              <w:rPr>
                <w:spacing w:val="-2"/>
                <w:sz w:val="27"/>
              </w:rPr>
              <w:t>9.800,00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6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AP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12.000,00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0,7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1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PA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31.887,46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1,9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2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RO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88"/>
              <w:rPr>
                <w:sz w:val="27"/>
              </w:rPr>
            </w:pPr>
            <w:r>
              <w:rPr>
                <w:spacing w:val="-2"/>
                <w:sz w:val="27"/>
              </w:rPr>
              <w:t>1.000,00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0,1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3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RR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225"/>
              <w:rPr>
                <w:sz w:val="27"/>
              </w:rPr>
            </w:pPr>
            <w:r>
              <w:rPr>
                <w:w w:val="102"/>
                <w:sz w:val="27"/>
              </w:rPr>
              <w:t>-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0,0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8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TO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49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SOMA</w:t>
            </w:r>
            <w:r>
              <w:rPr>
                <w:b/>
                <w:color w:val="FFFFFF"/>
                <w:spacing w:val="8"/>
                <w:sz w:val="27"/>
              </w:rPr>
              <w:t> </w:t>
            </w:r>
            <w:r>
              <w:rPr>
                <w:b/>
                <w:color w:val="FFFFFF"/>
                <w:spacing w:val="-5"/>
                <w:sz w:val="27"/>
              </w:rPr>
              <w:t>(N)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65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86.875,46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5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5,3</w:t>
            </w:r>
          </w:p>
        </w:tc>
      </w:tr>
      <w:tr>
        <w:trPr>
          <w:trHeight w:val="303" w:hRule="atLeast"/>
        </w:trPr>
        <w:tc>
          <w:tcPr>
            <w:tcW w:w="2054" w:type="dxa"/>
            <w:vMerge w:val="restar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before="9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404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NORDESTE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5" w:right="85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AL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13.000,00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0,8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3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BA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0,6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5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CE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42.824,60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2,6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8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MA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17.585,16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1,1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2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PB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20.000,00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1,2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4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PE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31.000,00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1,9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5" w:right="85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PI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88"/>
              <w:rPr>
                <w:sz w:val="27"/>
              </w:rPr>
            </w:pPr>
            <w:r>
              <w:rPr>
                <w:spacing w:val="-2"/>
                <w:sz w:val="27"/>
              </w:rPr>
              <w:t>3.000,00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0,2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7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RN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30.531,94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1,9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8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SE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88"/>
              <w:rPr>
                <w:sz w:val="27"/>
              </w:rPr>
            </w:pPr>
            <w:r>
              <w:rPr>
                <w:spacing w:val="-2"/>
                <w:sz w:val="27"/>
              </w:rPr>
              <w:t>5.000,00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0,3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980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SOMA</w:t>
            </w:r>
            <w:r>
              <w:rPr>
                <w:b/>
                <w:color w:val="FFFFFF"/>
                <w:spacing w:val="8"/>
                <w:sz w:val="27"/>
              </w:rPr>
              <w:t> </w:t>
            </w:r>
            <w:r>
              <w:rPr>
                <w:b/>
                <w:color w:val="FFFFFF"/>
                <w:spacing w:val="-4"/>
                <w:sz w:val="27"/>
              </w:rPr>
              <w:t>(NE)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99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172.941,70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4"/>
              <w:rPr>
                <w:b/>
                <w:sz w:val="27"/>
              </w:rPr>
            </w:pPr>
            <w:r>
              <w:rPr>
                <w:b/>
                <w:color w:val="FFFFFF"/>
                <w:spacing w:val="-4"/>
                <w:sz w:val="27"/>
              </w:rPr>
              <w:t>10,5</w:t>
            </w:r>
          </w:p>
        </w:tc>
      </w:tr>
      <w:tr>
        <w:trPr>
          <w:trHeight w:val="303" w:hRule="atLeast"/>
        </w:trPr>
        <w:tc>
          <w:tcPr>
            <w:tcW w:w="2054" w:type="dxa"/>
            <w:vMerge w:val="restar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10"/>
              <w:jc w:val="left"/>
              <w:rPr>
                <w:b/>
                <w:sz w:val="40"/>
              </w:rPr>
            </w:pPr>
          </w:p>
          <w:p>
            <w:pPr>
              <w:pStyle w:val="TableParagraph"/>
              <w:ind w:left="508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SUDESTE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5" w:right="85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ES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35.000,00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2,1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7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MG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80.000,00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4,9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8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RJ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99"/>
              <w:rPr>
                <w:sz w:val="27"/>
              </w:rPr>
            </w:pPr>
            <w:r>
              <w:rPr>
                <w:spacing w:val="-2"/>
                <w:sz w:val="27"/>
              </w:rPr>
              <w:t>200.000,00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4"/>
              <w:rPr>
                <w:sz w:val="27"/>
              </w:rPr>
            </w:pPr>
            <w:r>
              <w:rPr>
                <w:spacing w:val="-4"/>
                <w:sz w:val="27"/>
              </w:rPr>
              <w:t>12,1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7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SP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99"/>
              <w:rPr>
                <w:sz w:val="27"/>
              </w:rPr>
            </w:pPr>
            <w:r>
              <w:rPr>
                <w:spacing w:val="-2"/>
                <w:sz w:val="27"/>
              </w:rPr>
              <w:t>414.175,62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4"/>
              <w:rPr>
                <w:sz w:val="27"/>
              </w:rPr>
            </w:pPr>
            <w:r>
              <w:rPr>
                <w:spacing w:val="-4"/>
                <w:sz w:val="27"/>
              </w:rPr>
              <w:t>25,1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03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SOMA</w:t>
            </w:r>
            <w:r>
              <w:rPr>
                <w:b/>
                <w:color w:val="FFFFFF"/>
                <w:spacing w:val="8"/>
                <w:sz w:val="27"/>
              </w:rPr>
              <w:t> </w:t>
            </w:r>
            <w:r>
              <w:rPr>
                <w:b/>
                <w:color w:val="FFFFFF"/>
                <w:spacing w:val="-4"/>
                <w:sz w:val="27"/>
              </w:rPr>
              <w:t>(SE)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99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729.175,62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4"/>
              <w:rPr>
                <w:b/>
                <w:sz w:val="27"/>
              </w:rPr>
            </w:pPr>
            <w:r>
              <w:rPr>
                <w:b/>
                <w:color w:val="FFFFFF"/>
                <w:spacing w:val="-4"/>
                <w:sz w:val="27"/>
              </w:rPr>
              <w:t>44,2</w:t>
            </w:r>
          </w:p>
        </w:tc>
      </w:tr>
      <w:tr>
        <w:trPr>
          <w:trHeight w:val="303" w:hRule="atLeast"/>
        </w:trPr>
        <w:tc>
          <w:tcPr>
            <w:tcW w:w="2054" w:type="dxa"/>
            <w:vMerge w:val="restar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803" w:right="785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SUL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427" w:right="397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PR</w:t>
            </w:r>
          </w:p>
        </w:tc>
        <w:tc>
          <w:tcPr>
            <w:tcW w:w="2451" w:type="dxa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53.115,98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3,2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5" w:right="83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RS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225"/>
              <w:rPr>
                <w:sz w:val="27"/>
              </w:rPr>
            </w:pPr>
            <w:r>
              <w:rPr>
                <w:w w:val="102"/>
                <w:sz w:val="27"/>
              </w:rPr>
              <w:t>-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0,0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nil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436" w:right="42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SC</w:t>
            </w:r>
          </w:p>
        </w:tc>
        <w:tc>
          <w:tcPr>
            <w:tcW w:w="2451" w:type="dxa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99"/>
              <w:rPr>
                <w:sz w:val="27"/>
              </w:rPr>
            </w:pPr>
            <w:r>
              <w:rPr>
                <w:spacing w:val="-2"/>
                <w:sz w:val="27"/>
              </w:rPr>
              <w:t>100.667,88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6,1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072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SOMA</w:t>
            </w:r>
            <w:r>
              <w:rPr>
                <w:b/>
                <w:color w:val="FFFFFF"/>
                <w:spacing w:val="8"/>
                <w:sz w:val="27"/>
              </w:rPr>
              <w:t> </w:t>
            </w:r>
            <w:r>
              <w:rPr>
                <w:b/>
                <w:color w:val="FFFFFF"/>
                <w:spacing w:val="-5"/>
                <w:sz w:val="27"/>
              </w:rPr>
              <w:t>(S)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99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153.783,86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5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9,3</w:t>
            </w:r>
          </w:p>
        </w:tc>
      </w:tr>
      <w:tr>
        <w:trPr>
          <w:trHeight w:val="303" w:hRule="atLeast"/>
        </w:trPr>
        <w:tc>
          <w:tcPr>
            <w:tcW w:w="2054" w:type="dxa"/>
            <w:vMerge w:val="restart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before="10"/>
              <w:jc w:val="left"/>
              <w:rPr>
                <w:b/>
                <w:sz w:val="40"/>
              </w:rPr>
            </w:pPr>
          </w:p>
          <w:p>
            <w:pPr>
              <w:pStyle w:val="TableParagraph"/>
              <w:ind w:left="151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CENTRO</w:t>
            </w:r>
            <w:r>
              <w:rPr>
                <w:b/>
                <w:color w:val="FFFFFF"/>
                <w:spacing w:val="25"/>
                <w:sz w:val="27"/>
              </w:rPr>
              <w:t> </w:t>
            </w:r>
            <w:r>
              <w:rPr>
                <w:b/>
                <w:color w:val="FFFFFF"/>
                <w:spacing w:val="-4"/>
                <w:sz w:val="27"/>
              </w:rPr>
              <w:t>OESTE</w:t>
            </w: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2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DF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16.597,80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1,0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4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GO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40.033,00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2,4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18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MS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41.990,00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2,5</w:t>
            </w:r>
          </w:p>
        </w:tc>
      </w:tr>
      <w:tr>
        <w:trPr>
          <w:trHeight w:val="303" w:hRule="atLeast"/>
        </w:trPr>
        <w:tc>
          <w:tcPr>
            <w:tcW w:w="2054" w:type="dxa"/>
            <w:vMerge/>
            <w:tcBorders>
              <w:top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4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124" w:right="92"/>
              <w:jc w:val="center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MT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65"/>
              <w:rPr>
                <w:sz w:val="27"/>
              </w:rPr>
            </w:pPr>
            <w:r>
              <w:rPr>
                <w:spacing w:val="-2"/>
                <w:sz w:val="27"/>
              </w:rPr>
              <w:t>20.000,00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5"/>
              <w:rPr>
                <w:sz w:val="27"/>
              </w:rPr>
            </w:pPr>
            <w:r>
              <w:rPr>
                <w:spacing w:val="-5"/>
                <w:sz w:val="27"/>
              </w:rPr>
              <w:t>1,2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968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SOMA</w:t>
            </w:r>
            <w:r>
              <w:rPr>
                <w:b/>
                <w:color w:val="FFFFFF"/>
                <w:spacing w:val="8"/>
                <w:sz w:val="27"/>
              </w:rPr>
              <w:t> </w:t>
            </w:r>
            <w:r>
              <w:rPr>
                <w:b/>
                <w:color w:val="FFFFFF"/>
                <w:spacing w:val="-4"/>
                <w:sz w:val="27"/>
              </w:rPr>
              <w:t>(CO)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99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118.620,80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5"/>
              <w:rPr>
                <w:b/>
                <w:sz w:val="27"/>
              </w:rPr>
            </w:pPr>
            <w:r>
              <w:rPr>
                <w:b/>
                <w:color w:val="FFFFFF"/>
                <w:spacing w:val="-5"/>
                <w:sz w:val="27"/>
              </w:rPr>
              <w:t>7,2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36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TOTAL</w:t>
            </w:r>
            <w:r>
              <w:rPr>
                <w:b/>
                <w:color w:val="FFFFFF"/>
                <w:spacing w:val="12"/>
                <w:sz w:val="27"/>
              </w:rPr>
              <w:t> </w:t>
            </w:r>
            <w:r>
              <w:rPr>
                <w:b/>
                <w:color w:val="FFFFFF"/>
                <w:spacing w:val="-2"/>
                <w:sz w:val="27"/>
              </w:rPr>
              <w:t>CAU/UF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65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1.261.397,44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4"/>
              <w:rPr>
                <w:b/>
                <w:sz w:val="27"/>
              </w:rPr>
            </w:pPr>
            <w:r>
              <w:rPr>
                <w:b/>
                <w:color w:val="FFFFFF"/>
                <w:spacing w:val="-4"/>
                <w:sz w:val="27"/>
              </w:rPr>
              <w:t>76,5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36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CAU/BR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99"/>
              <w:rPr>
                <w:sz w:val="27"/>
              </w:rPr>
            </w:pPr>
            <w:r>
              <w:rPr>
                <w:spacing w:val="-2"/>
                <w:sz w:val="27"/>
              </w:rPr>
              <w:t>387.396,82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F1F1F1"/>
          </w:tcPr>
          <w:p>
            <w:pPr>
              <w:pStyle w:val="TableParagraph"/>
              <w:spacing w:line="280" w:lineRule="exact" w:before="4"/>
              <w:ind w:right="4"/>
              <w:rPr>
                <w:sz w:val="27"/>
              </w:rPr>
            </w:pPr>
            <w:r>
              <w:rPr>
                <w:spacing w:val="-4"/>
                <w:sz w:val="27"/>
              </w:rPr>
              <w:t>23,5</w:t>
            </w:r>
          </w:p>
        </w:tc>
      </w:tr>
      <w:tr>
        <w:trPr>
          <w:trHeight w:val="303" w:hRule="atLeast"/>
        </w:trPr>
        <w:tc>
          <w:tcPr>
            <w:tcW w:w="3228" w:type="dxa"/>
            <w:gridSpan w:val="2"/>
            <w:tcBorders>
              <w:top w:val="single" w:sz="12" w:space="0" w:color="FFFFFF"/>
              <w:left w:val="nil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left="36"/>
              <w:jc w:val="left"/>
              <w:rPr>
                <w:b/>
                <w:sz w:val="27"/>
              </w:rPr>
            </w:pPr>
            <w:r>
              <w:rPr>
                <w:b/>
                <w:color w:val="FFFFFF"/>
                <w:sz w:val="27"/>
              </w:rPr>
              <w:t>TOTAL</w:t>
            </w:r>
            <w:r>
              <w:rPr>
                <w:b/>
                <w:color w:val="FFFFFF"/>
                <w:spacing w:val="12"/>
                <w:sz w:val="27"/>
              </w:rPr>
              <w:t> </w:t>
            </w:r>
            <w:r>
              <w:rPr>
                <w:b/>
                <w:color w:val="FFFFFF"/>
                <w:spacing w:val="-2"/>
                <w:sz w:val="27"/>
              </w:rPr>
              <w:t>GERAL</w:t>
            </w:r>
          </w:p>
        </w:tc>
        <w:tc>
          <w:tcPr>
            <w:tcW w:w="245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65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1.648.794,26</w:t>
            </w:r>
          </w:p>
        </w:tc>
        <w:tc>
          <w:tcPr>
            <w:tcW w:w="1001" w:type="dxa"/>
            <w:tcBorders>
              <w:top w:val="single" w:sz="12" w:space="0" w:color="FFFFFF"/>
              <w:left w:val="single" w:sz="12" w:space="0" w:color="FFFFFF"/>
              <w:bottom w:val="single" w:sz="12" w:space="0" w:color="FFFFFF"/>
              <w:right w:val="single" w:sz="12" w:space="0" w:color="FFFFFF"/>
            </w:tcBorders>
            <w:shd w:val="clear" w:color="auto" w:fill="008080"/>
          </w:tcPr>
          <w:p>
            <w:pPr>
              <w:pStyle w:val="TableParagraph"/>
              <w:spacing w:line="280" w:lineRule="exact" w:before="4"/>
              <w:ind w:right="4"/>
              <w:rPr>
                <w:b/>
                <w:sz w:val="27"/>
              </w:rPr>
            </w:pPr>
            <w:r>
              <w:rPr>
                <w:b/>
                <w:color w:val="FFFFFF"/>
                <w:spacing w:val="-2"/>
                <w:sz w:val="27"/>
              </w:rPr>
              <w:t>100,0</w:t>
            </w:r>
          </w:p>
        </w:tc>
      </w:tr>
    </w:tbl>
    <w:p>
      <w:pPr>
        <w:spacing w:after="0" w:line="280" w:lineRule="exact"/>
        <w:rPr>
          <w:sz w:val="27"/>
        </w:rPr>
        <w:sectPr>
          <w:pgSz w:w="11910" w:h="16840"/>
          <w:pgMar w:header="516" w:footer="171" w:top="1540" w:bottom="360" w:left="880" w:right="740"/>
        </w:sectPr>
      </w:pPr>
    </w:p>
    <w:p>
      <w:pPr>
        <w:spacing w:before="37"/>
        <w:ind w:left="3537" w:right="111" w:hanging="2629"/>
        <w:jc w:val="right"/>
        <w:rPr>
          <w:b/>
          <w:sz w:val="26"/>
        </w:rPr>
      </w:pPr>
      <w:r>
        <w:rPr>
          <w:b/>
          <w:color w:val="006666"/>
          <w:sz w:val="26"/>
        </w:rPr>
        <w:t>Anexo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3.5.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Demonstrativo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Comparativo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1"/>
          <w:sz w:val="26"/>
        </w:rPr>
        <w:t> </w:t>
      </w:r>
      <w:r>
        <w:rPr>
          <w:b/>
          <w:color w:val="006666"/>
          <w:sz w:val="26"/>
        </w:rPr>
        <w:t>Aplicações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7"/>
          <w:sz w:val="26"/>
        </w:rPr>
        <w:t> </w:t>
      </w:r>
      <w:r>
        <w:rPr>
          <w:b/>
          <w:color w:val="006666"/>
          <w:sz w:val="26"/>
        </w:rPr>
        <w:t>Operacional, Fundo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Apoio,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Contribuição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CSC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Reserva</w:t>
      </w:r>
      <w:r>
        <w:rPr>
          <w:b/>
          <w:color w:val="006666"/>
          <w:spacing w:val="-5"/>
          <w:sz w:val="26"/>
        </w:rPr>
        <w:t> </w:t>
      </w:r>
      <w:r>
        <w:rPr>
          <w:b/>
          <w:color w:val="006666"/>
          <w:sz w:val="26"/>
        </w:rPr>
        <w:t>de</w:t>
      </w:r>
      <w:r>
        <w:rPr>
          <w:b/>
          <w:color w:val="006666"/>
          <w:spacing w:val="-6"/>
          <w:sz w:val="26"/>
        </w:rPr>
        <w:t> </w:t>
      </w:r>
      <w:r>
        <w:rPr>
          <w:b/>
          <w:color w:val="006666"/>
          <w:spacing w:val="-2"/>
          <w:sz w:val="26"/>
        </w:rPr>
        <w:t>Contingência.</w:t>
      </w:r>
    </w:p>
    <w:p>
      <w:pPr>
        <w:spacing w:before="160"/>
        <w:ind w:left="0" w:right="106" w:firstLine="0"/>
        <w:jc w:val="right"/>
        <w:rPr>
          <w:b/>
          <w:sz w:val="26"/>
        </w:rPr>
      </w:pPr>
      <w:r>
        <w:rPr>
          <w:b/>
          <w:color w:val="006666"/>
          <w:sz w:val="26"/>
        </w:rPr>
        <w:t>(Programação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2020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X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Programação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pacing w:val="-4"/>
          <w:sz w:val="26"/>
        </w:rPr>
        <w:t>2019)</w:t>
      </w: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54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80"/>
        <w:gridCol w:w="1032"/>
        <w:gridCol w:w="418"/>
        <w:gridCol w:w="1294"/>
        <w:gridCol w:w="418"/>
        <w:gridCol w:w="1294"/>
        <w:gridCol w:w="418"/>
        <w:gridCol w:w="1277"/>
        <w:gridCol w:w="530"/>
        <w:gridCol w:w="469"/>
      </w:tblGrid>
      <w:tr>
        <w:trPr>
          <w:trHeight w:val="561" w:hRule="atLeast"/>
        </w:trPr>
        <w:tc>
          <w:tcPr>
            <w:tcW w:w="2480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823" w:right="8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REGIÃO</w:t>
            </w:r>
          </w:p>
        </w:tc>
        <w:tc>
          <w:tcPr>
            <w:tcW w:w="1032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ind w:left="24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CAU/UF</w:t>
            </w:r>
          </w:p>
        </w:tc>
        <w:tc>
          <w:tcPr>
            <w:tcW w:w="1712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59" w:lineRule="auto" w:before="54"/>
              <w:ind w:left="686" w:right="296" w:hanging="39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2020</w:t>
            </w:r>
          </w:p>
        </w:tc>
        <w:tc>
          <w:tcPr>
            <w:tcW w:w="1712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59" w:lineRule="auto" w:before="54"/>
              <w:ind w:left="686" w:right="296" w:hanging="39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2019</w:t>
            </w:r>
          </w:p>
        </w:tc>
        <w:tc>
          <w:tcPr>
            <w:tcW w:w="2225" w:type="dxa"/>
            <w:gridSpan w:val="3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697" w:right="69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VARIAÇÃO</w:t>
            </w:r>
          </w:p>
        </w:tc>
        <w:tc>
          <w:tcPr>
            <w:tcW w:w="469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PART.</w:t>
            </w:r>
          </w:p>
          <w:p>
            <w:pPr>
              <w:pStyle w:val="TableParagraph"/>
              <w:spacing w:before="19"/>
              <w:ind w:left="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89"/>
                <w:sz w:val="18"/>
              </w:rPr>
              <w:t>%</w:t>
            </w:r>
          </w:p>
        </w:tc>
      </w:tr>
      <w:tr>
        <w:trPr>
          <w:trHeight w:val="309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before="46"/>
              <w:ind w:right="33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QDE.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before="46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VALOR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before="46"/>
              <w:ind w:left="7" w:righ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QDE.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before="46"/>
              <w:ind w:left="273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VALOR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before="46"/>
              <w:ind w:right="32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sz w:val="18"/>
              </w:rPr>
              <w:t>QDE.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before="46"/>
              <w:ind w:left="26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VALOR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 </w:t>
            </w:r>
            <w:r>
              <w:rPr>
                <w:b/>
                <w:color w:val="FFFFFF"/>
                <w:spacing w:val="-4"/>
                <w:sz w:val="18"/>
              </w:rPr>
              <w:t>(R$)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before="46"/>
              <w:ind w:left="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89"/>
                <w:sz w:val="18"/>
              </w:rPr>
              <w:t>%</w:t>
            </w:r>
          </w:p>
        </w:tc>
        <w:tc>
          <w:tcPr>
            <w:tcW w:w="469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7" w:hRule="atLeast"/>
        </w:trPr>
        <w:tc>
          <w:tcPr>
            <w:tcW w:w="2480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823" w:right="8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NORTE</w:t>
            </w: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AC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1.142.492,00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1.140.632,90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1.859,10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39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AM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1.333.433,29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1.339.304,24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(5.870,95)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(0,4)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AP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1.581.168,00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1.499.981,00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81.187,00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5,4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PA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1.477.181,54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2.251.780,72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(774.599,18)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27"/>
              <w:rPr>
                <w:sz w:val="20"/>
              </w:rPr>
            </w:pPr>
            <w:r>
              <w:rPr>
                <w:spacing w:val="-2"/>
                <w:sz w:val="20"/>
              </w:rPr>
              <w:t>(34,4)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0,6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RO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1.202.924,00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1.251.772,88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(48.848,88)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(3,9)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RR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1.189.250,97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1.198.116,14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(8.865,16)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(0,7)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TO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1.939.965,22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1.921.107,00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18.858,22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1,0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1346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pacing w:val="-5"/>
                <w:sz w:val="18"/>
              </w:rPr>
              <w:t>(N)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89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9.866.415,02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84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10.602.694,87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9"/>
                <w:sz w:val="20"/>
              </w:rPr>
              <w:t>5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6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(736.279,85)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3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(6,9)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3,8</w:t>
            </w:r>
          </w:p>
        </w:tc>
      </w:tr>
      <w:tr>
        <w:trPr>
          <w:trHeight w:val="277" w:hRule="atLeast"/>
        </w:trPr>
        <w:tc>
          <w:tcPr>
            <w:tcW w:w="2480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ind w:left="823" w:right="8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NORDESTE</w:t>
            </w: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AL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1.410.083,00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1.303.922,00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106.161,00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8,1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BA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6.052.318,24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5.753.250,84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299.067,40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5,2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2,4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CE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2.222.538,68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1.988.538,09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234.000,59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0"/>
              <w:rPr>
                <w:sz w:val="20"/>
              </w:rPr>
            </w:pPr>
            <w:r>
              <w:rPr>
                <w:spacing w:val="-4"/>
                <w:sz w:val="20"/>
              </w:rPr>
              <w:t>11,8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39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MA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1.185.973,84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1.117.693,15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68.280,70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6,1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PB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1.850.171,06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1.693.936,79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156.234,28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9,2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PE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3.312.910,27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3.168.961,16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143.949,11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4,5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4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PI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1.319.528,00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1.402.749,00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(83.221,00)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(5,9)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12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RN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1.865.296,41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1.696.164,30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169.132,11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0"/>
              <w:rPr>
                <w:sz w:val="20"/>
              </w:rPr>
            </w:pPr>
            <w:r>
              <w:rPr>
                <w:spacing w:val="-4"/>
                <w:sz w:val="20"/>
              </w:rPr>
              <w:t>10,0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0,7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3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SE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1.182.525,00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1.137.103,00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45.422,00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4,0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0,5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1346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4"/>
                <w:sz w:val="18"/>
              </w:rPr>
              <w:t> (NE)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136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20.401.344,50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125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19.262.318,32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1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11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1.139.026,19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46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5,9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7,9</w:t>
            </w:r>
          </w:p>
        </w:tc>
      </w:tr>
      <w:tr>
        <w:trPr>
          <w:trHeight w:val="277" w:hRule="atLeast"/>
        </w:trPr>
        <w:tc>
          <w:tcPr>
            <w:tcW w:w="2480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823" w:right="8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SUDESTE</w:t>
            </w: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3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ES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3.732.270,00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2.565.351,74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1.166.918,26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0"/>
              <w:rPr>
                <w:sz w:val="20"/>
              </w:rPr>
            </w:pPr>
            <w:r>
              <w:rPr>
                <w:spacing w:val="-4"/>
                <w:sz w:val="20"/>
              </w:rPr>
              <w:t>45,5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39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MG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9.044.631,67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8.486.269,74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558.361,93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6,6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3,5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4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RJ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12.461.805,00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12.696.375,82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90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(234.570,82)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(1,8)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SP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56.233.471,93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57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96.719.848,04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4"/>
                <w:sz w:val="20"/>
              </w:rPr>
              <w:t>(40.486.376,11)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27"/>
              <w:rPr>
                <w:sz w:val="20"/>
              </w:rPr>
            </w:pPr>
            <w:r>
              <w:rPr>
                <w:spacing w:val="-2"/>
                <w:sz w:val="20"/>
              </w:rPr>
              <w:t>(41,9)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3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21,8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1343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2"/>
                <w:w w:val="95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(SE)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143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81.472.178,60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151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120.467.845,33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w w:val="85"/>
                <w:sz w:val="20"/>
              </w:rPr>
              <w:t>-</w:t>
            </w:r>
            <w:r>
              <w:rPr>
                <w:b/>
                <w:color w:val="FFFFFF"/>
                <w:spacing w:val="-10"/>
                <w:sz w:val="20"/>
              </w:rPr>
              <w:t>8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(38.995.666,74)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2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(32,4)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31,6</w:t>
            </w:r>
          </w:p>
        </w:tc>
      </w:tr>
      <w:tr>
        <w:trPr>
          <w:trHeight w:val="277" w:hRule="atLeast"/>
        </w:trPr>
        <w:tc>
          <w:tcPr>
            <w:tcW w:w="2480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9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ind w:left="823" w:right="82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SUL</w:t>
            </w: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PR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15.565.236,02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16.680.384,22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6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(1.115.148,20)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(6,7)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6,0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RS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18.955.984,90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19.341.125,33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(385.140,43)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(2,0)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7,4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SC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14.508.393,71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sz w:val="20"/>
              </w:rPr>
            </w:pPr>
            <w:r>
              <w:rPr>
                <w:spacing w:val="-2"/>
                <w:sz w:val="20"/>
              </w:rPr>
              <w:t>14.128.831,68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4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379.562,03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2,7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1344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2"/>
                <w:w w:val="95"/>
                <w:sz w:val="18"/>
              </w:rPr>
              <w:t> </w:t>
            </w:r>
            <w:r>
              <w:rPr>
                <w:b/>
                <w:color w:val="FFFFFF"/>
                <w:spacing w:val="-5"/>
                <w:w w:val="95"/>
                <w:sz w:val="18"/>
              </w:rPr>
              <w:t>(S)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138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49.029.614,63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130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50.150.341,23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9"/>
                <w:sz w:val="20"/>
              </w:rPr>
              <w:t>8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(1.120.726,60)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right="31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(2,2)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19,0</w:t>
            </w:r>
          </w:p>
        </w:tc>
      </w:tr>
      <w:tr>
        <w:trPr>
          <w:trHeight w:val="277" w:hRule="atLeast"/>
        </w:trPr>
        <w:tc>
          <w:tcPr>
            <w:tcW w:w="2480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72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CENTRO</w:t>
            </w:r>
            <w:r>
              <w:rPr>
                <w:b/>
                <w:color w:val="FFFFFF"/>
                <w:spacing w:val="-3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OESTE</w:t>
            </w: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24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DF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4.395.442,42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9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4.026.005,25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2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369.437,17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9,2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07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GO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3.698.900,00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3.604.800,00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34"/>
              <w:jc w:val="left"/>
              <w:rPr>
                <w:sz w:val="20"/>
              </w:rPr>
            </w:pPr>
            <w:r>
              <w:rPr>
                <w:w w:val="85"/>
                <w:sz w:val="20"/>
              </w:rPr>
              <w:t>-</w:t>
            </w: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94.100,00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6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MS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2.978.056,96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2.990.547,96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8"/>
              <w:rPr>
                <w:sz w:val="20"/>
              </w:rPr>
            </w:pPr>
            <w:r>
              <w:rPr>
                <w:spacing w:val="-2"/>
                <w:sz w:val="20"/>
              </w:rPr>
              <w:t>(12.491,00)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2"/>
              <w:rPr>
                <w:sz w:val="20"/>
              </w:rPr>
            </w:pPr>
            <w:r>
              <w:rPr>
                <w:spacing w:val="-2"/>
                <w:sz w:val="20"/>
              </w:rPr>
              <w:t>(0,4)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</w:tr>
      <w:tr>
        <w:trPr>
          <w:trHeight w:val="277" w:hRule="atLeast"/>
        </w:trPr>
        <w:tc>
          <w:tcPr>
            <w:tcW w:w="2480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2" w:type="dxa"/>
            <w:shd w:val="clear" w:color="auto" w:fill="008080"/>
          </w:tcPr>
          <w:p>
            <w:pPr>
              <w:pStyle w:val="TableParagraph"/>
              <w:spacing w:before="33"/>
              <w:ind w:left="40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sz w:val="18"/>
              </w:rPr>
              <w:t>MT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sz w:val="20"/>
              </w:rPr>
            </w:pPr>
            <w:r>
              <w:rPr>
                <w:spacing w:val="-2"/>
                <w:sz w:val="20"/>
              </w:rPr>
              <w:t>3.778.295,00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3.203.501,00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sz w:val="20"/>
              </w:rPr>
            </w:pPr>
            <w:r>
              <w:rPr>
                <w:w w:val="89"/>
                <w:sz w:val="20"/>
              </w:rPr>
              <w:t>3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sz w:val="20"/>
              </w:rPr>
            </w:pPr>
            <w:r>
              <w:rPr>
                <w:spacing w:val="-2"/>
                <w:sz w:val="20"/>
              </w:rPr>
              <w:t>574.794,00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40"/>
              <w:rPr>
                <w:sz w:val="20"/>
              </w:rPr>
            </w:pPr>
            <w:r>
              <w:rPr>
                <w:spacing w:val="-4"/>
                <w:sz w:val="20"/>
              </w:rPr>
              <w:t>17,9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1346" w:right="134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4"/>
                <w:sz w:val="18"/>
              </w:rPr>
              <w:t> (CO)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72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14.850.694,38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67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13.824.854,21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w w:val="89"/>
                <w:sz w:val="20"/>
              </w:rPr>
              <w:t>5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1.025.840,17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46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7,4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5,8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90"/>
                <w:sz w:val="18"/>
              </w:rPr>
              <w:t>SOMA</w:t>
            </w:r>
            <w:r>
              <w:rPr>
                <w:b/>
                <w:color w:val="FFFFFF"/>
                <w:spacing w:val="-4"/>
                <w:sz w:val="18"/>
              </w:rPr>
              <w:t> </w:t>
            </w:r>
            <w:r>
              <w:rPr>
                <w:b/>
                <w:color w:val="FFFFFF"/>
                <w:spacing w:val="-2"/>
                <w:sz w:val="18"/>
              </w:rPr>
              <w:t>CAU/UF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578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175.620.247,13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557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214.308.053,96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1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21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(38.687.806,83)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2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(18,1)</w:t>
            </w:r>
          </w:p>
        </w:tc>
        <w:tc>
          <w:tcPr>
            <w:tcW w:w="469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68,2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sz w:val="18"/>
              </w:rPr>
              <w:t>CAU/BR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68.189.594,52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81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61.769.011,64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34"/>
              <w:jc w:val="left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-</w:t>
            </w:r>
            <w:r>
              <w:rPr>
                <w:b/>
                <w:spacing w:val="-10"/>
                <w:sz w:val="20"/>
              </w:rPr>
              <w:t>3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6.420.582,88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4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10,4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26,5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TOTAL</w:t>
            </w:r>
            <w:r>
              <w:rPr>
                <w:b/>
                <w:color w:val="FFFFFF"/>
                <w:spacing w:val="25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PROGRAMAÇÃO</w:t>
            </w:r>
            <w:r>
              <w:rPr>
                <w:b/>
                <w:color w:val="FFFFFF"/>
                <w:spacing w:val="3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18"/>
              </w:rPr>
              <w:t>OPERACIONAL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2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656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243.809.841,65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638</w:t>
            </w:r>
          </w:p>
        </w:tc>
        <w:tc>
          <w:tcPr>
            <w:tcW w:w="1294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276.077.065,60</w:t>
            </w:r>
          </w:p>
        </w:tc>
        <w:tc>
          <w:tcPr>
            <w:tcW w:w="418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left="118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18</w:t>
            </w:r>
          </w:p>
        </w:tc>
        <w:tc>
          <w:tcPr>
            <w:tcW w:w="1277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color w:val="FFFFFF"/>
                <w:spacing w:val="-5"/>
                <w:sz w:val="20"/>
              </w:rPr>
              <w:t>(32.267.223,95)</w:t>
            </w:r>
          </w:p>
        </w:tc>
        <w:tc>
          <w:tcPr>
            <w:tcW w:w="530" w:type="dxa"/>
            <w:shd w:val="clear" w:color="auto" w:fill="008080"/>
          </w:tcPr>
          <w:p>
            <w:pPr>
              <w:pStyle w:val="TableParagraph"/>
              <w:spacing w:line="237" w:lineRule="exact" w:before="20"/>
              <w:ind w:right="25"/>
              <w:rPr>
                <w:b/>
                <w:sz w:val="20"/>
              </w:rPr>
            </w:pPr>
            <w:r>
              <w:rPr>
                <w:b/>
                <w:color w:val="FFFFFF"/>
                <w:spacing w:val="-2"/>
                <w:sz w:val="20"/>
              </w:rPr>
              <w:t>(11,7)</w:t>
            </w:r>
          </w:p>
        </w:tc>
        <w:tc>
          <w:tcPr>
            <w:tcW w:w="469" w:type="dxa"/>
            <w:tcBorders>
              <w:right w:val="nil"/>
            </w:tcBorders>
            <w:shd w:val="clear" w:color="auto" w:fill="008080"/>
          </w:tcPr>
          <w:p>
            <w:pPr>
              <w:pStyle w:val="TableParagraph"/>
              <w:spacing w:line="237" w:lineRule="exact" w:before="20"/>
              <w:ind w:left="43" w:right="41"/>
              <w:jc w:val="center"/>
              <w:rPr>
                <w:b/>
                <w:sz w:val="20"/>
              </w:rPr>
            </w:pPr>
            <w:r>
              <w:rPr>
                <w:b/>
                <w:color w:val="FFFFFF"/>
                <w:spacing w:val="-4"/>
                <w:sz w:val="20"/>
              </w:rPr>
              <w:t>94,7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Aporte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Fundo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Apoio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Financeiro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aos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CAU/UF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3.525.278,03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28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2.895.382,52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8"/>
              <w:rPr>
                <w:b/>
                <w:sz w:val="20"/>
              </w:rPr>
            </w:pPr>
            <w:r>
              <w:rPr>
                <w:b/>
                <w:w w:val="89"/>
                <w:sz w:val="20"/>
              </w:rPr>
              <w:t>-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629.895,51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3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21,8</w:t>
            </w:r>
          </w:p>
        </w:tc>
        <w:tc>
          <w:tcPr>
            <w:tcW w:w="469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237" w:lineRule="exact" w:before="20"/>
              <w:ind w:left="43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1,4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Aporte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ao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Centro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Serviço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Compartilhado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-</w:t>
            </w:r>
            <w:r>
              <w:rPr>
                <w:b/>
                <w:spacing w:val="-1"/>
                <w:w w:val="90"/>
                <w:sz w:val="18"/>
              </w:rPr>
              <w:t> </w:t>
            </w:r>
            <w:r>
              <w:rPr>
                <w:b/>
                <w:spacing w:val="-5"/>
                <w:w w:val="90"/>
                <w:sz w:val="18"/>
              </w:rPr>
              <w:t>CSC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8.528.036,32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27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8.615.769,08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38"/>
              <w:rPr>
                <w:b/>
                <w:sz w:val="20"/>
              </w:rPr>
            </w:pPr>
            <w:r>
              <w:rPr>
                <w:b/>
                <w:w w:val="89"/>
                <w:sz w:val="20"/>
              </w:rPr>
              <w:t>-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(87.732,77)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(1,0)</w:t>
            </w:r>
          </w:p>
        </w:tc>
        <w:tc>
          <w:tcPr>
            <w:tcW w:w="469" w:type="dxa"/>
            <w:tcBorders>
              <w:right w:val="nil"/>
            </w:tcBorders>
            <w:shd w:val="clear" w:color="auto" w:fill="F1F1F1"/>
          </w:tcPr>
          <w:p>
            <w:pPr>
              <w:pStyle w:val="TableParagraph"/>
              <w:spacing w:line="237" w:lineRule="exact" w:before="20"/>
              <w:ind w:left="43" w:right="41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3,3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F1F1F1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90"/>
                <w:sz w:val="18"/>
              </w:rPr>
              <w:t>Reserva</w:t>
            </w:r>
            <w:r>
              <w:rPr>
                <w:b/>
                <w:spacing w:val="-2"/>
                <w:w w:val="90"/>
                <w:sz w:val="18"/>
              </w:rPr>
              <w:t> </w:t>
            </w:r>
            <w:r>
              <w:rPr>
                <w:b/>
                <w:w w:val="90"/>
                <w:sz w:val="18"/>
              </w:rPr>
              <w:t>de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pacing w:val="-2"/>
                <w:w w:val="90"/>
                <w:sz w:val="18"/>
              </w:rPr>
              <w:t>Contingência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117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26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1.648.794,26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7" w:righ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25</w:t>
            </w:r>
          </w:p>
        </w:tc>
        <w:tc>
          <w:tcPr>
            <w:tcW w:w="1294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1.752.688,02</w:t>
            </w:r>
          </w:p>
        </w:tc>
        <w:tc>
          <w:tcPr>
            <w:tcW w:w="418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35"/>
              <w:rPr>
                <w:b/>
                <w:sz w:val="20"/>
              </w:rPr>
            </w:pPr>
            <w:r>
              <w:rPr>
                <w:b/>
                <w:w w:val="89"/>
                <w:sz w:val="20"/>
              </w:rPr>
              <w:t>1</w:t>
            </w:r>
          </w:p>
        </w:tc>
        <w:tc>
          <w:tcPr>
            <w:tcW w:w="1277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6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(103.893,77)</w:t>
            </w:r>
          </w:p>
        </w:tc>
        <w:tc>
          <w:tcPr>
            <w:tcW w:w="530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(5,9)</w:t>
            </w:r>
          </w:p>
        </w:tc>
        <w:tc>
          <w:tcPr>
            <w:tcW w:w="469" w:type="dxa"/>
            <w:shd w:val="clear" w:color="auto" w:fill="F1F1F1"/>
          </w:tcPr>
          <w:p>
            <w:pPr>
              <w:pStyle w:val="TableParagraph"/>
              <w:spacing w:line="238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0,6</w:t>
            </w:r>
          </w:p>
        </w:tc>
      </w:tr>
      <w:tr>
        <w:trPr>
          <w:trHeight w:val="277" w:hRule="atLeast"/>
        </w:trPr>
        <w:tc>
          <w:tcPr>
            <w:tcW w:w="3512" w:type="dxa"/>
            <w:gridSpan w:val="2"/>
            <w:tcBorders>
              <w:left w:val="nil"/>
            </w:tcBorders>
            <w:shd w:val="clear" w:color="auto" w:fill="A6A6A6"/>
          </w:tcPr>
          <w:p>
            <w:pPr>
              <w:pStyle w:val="TableParagraph"/>
              <w:spacing w:before="27"/>
              <w:ind w:left="20"/>
              <w:jc w:val="left"/>
              <w:rPr>
                <w:b/>
                <w:sz w:val="18"/>
              </w:rPr>
            </w:pPr>
            <w:r>
              <w:rPr>
                <w:b/>
                <w:w w:val="85"/>
                <w:sz w:val="18"/>
              </w:rPr>
              <w:t>PROGRAMAÇÃO</w:t>
            </w:r>
            <w:r>
              <w:rPr>
                <w:b/>
                <w:spacing w:val="43"/>
                <w:sz w:val="18"/>
              </w:rPr>
              <w:t> </w:t>
            </w:r>
            <w:r>
              <w:rPr>
                <w:b/>
                <w:spacing w:val="-4"/>
                <w:sz w:val="18"/>
              </w:rPr>
              <w:t>TOTAL</w:t>
            </w:r>
          </w:p>
        </w:tc>
        <w:tc>
          <w:tcPr>
            <w:tcW w:w="418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right="4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737</w:t>
            </w:r>
          </w:p>
        </w:tc>
        <w:tc>
          <w:tcPr>
            <w:tcW w:w="1294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257.511.950,25</w:t>
            </w:r>
          </w:p>
        </w:tc>
        <w:tc>
          <w:tcPr>
            <w:tcW w:w="418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left="42" w:right="3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718</w:t>
            </w:r>
          </w:p>
        </w:tc>
        <w:tc>
          <w:tcPr>
            <w:tcW w:w="1294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289.340.905,22</w:t>
            </w:r>
          </w:p>
        </w:tc>
        <w:tc>
          <w:tcPr>
            <w:tcW w:w="418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left="173"/>
              <w:jc w:val="left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19</w:t>
            </w:r>
          </w:p>
        </w:tc>
        <w:tc>
          <w:tcPr>
            <w:tcW w:w="1277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right="15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(31.828.954,97)</w:t>
            </w:r>
          </w:p>
        </w:tc>
        <w:tc>
          <w:tcPr>
            <w:tcW w:w="530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right="14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(11,0)</w:t>
            </w:r>
          </w:p>
        </w:tc>
        <w:tc>
          <w:tcPr>
            <w:tcW w:w="469" w:type="dxa"/>
            <w:shd w:val="clear" w:color="auto" w:fill="A6A6A6"/>
          </w:tcPr>
          <w:p>
            <w:pPr>
              <w:pStyle w:val="TableParagraph"/>
              <w:spacing w:line="237" w:lineRule="exact" w:before="20"/>
              <w:ind w:left="2"/>
              <w:jc w:val="center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100,0</w:t>
            </w:r>
          </w:p>
        </w:tc>
      </w:tr>
    </w:tbl>
    <w:p>
      <w:pPr>
        <w:spacing w:after="0" w:line="237" w:lineRule="exact"/>
        <w:jc w:val="center"/>
        <w:rPr>
          <w:sz w:val="20"/>
        </w:rPr>
        <w:sectPr>
          <w:pgSz w:w="11910" w:h="16840"/>
          <w:pgMar w:header="516" w:footer="171" w:top="1540" w:bottom="360" w:left="88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p>
      <w:pPr>
        <w:pStyle w:val="Heading1"/>
        <w:ind w:left="1485" w:right="1053"/>
      </w:pPr>
      <w:r>
        <w:rPr>
          <w:color w:val="008080"/>
        </w:rPr>
        <w:t>ANEXO </w:t>
      </w:r>
      <w:r>
        <w:rPr>
          <w:color w:val="008080"/>
          <w:spacing w:val="-10"/>
        </w:rPr>
        <w:t>4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907" w:right="473"/>
      </w:pPr>
      <w:r>
        <w:rPr>
          <w:color w:val="008080"/>
        </w:rPr>
        <w:t>Matriz</w:t>
      </w:r>
      <w:r>
        <w:rPr>
          <w:color w:val="008080"/>
          <w:spacing w:val="-10"/>
        </w:rPr>
        <w:t> </w:t>
      </w:r>
      <w:r>
        <w:rPr>
          <w:color w:val="008080"/>
        </w:rPr>
        <w:t>das</w:t>
      </w:r>
      <w:r>
        <w:rPr>
          <w:color w:val="008080"/>
          <w:spacing w:val="-9"/>
        </w:rPr>
        <w:t> </w:t>
      </w:r>
      <w:r>
        <w:rPr>
          <w:color w:val="008080"/>
        </w:rPr>
        <w:t>Iniciativas</w:t>
      </w:r>
      <w:r>
        <w:rPr>
          <w:color w:val="008080"/>
          <w:spacing w:val="-9"/>
        </w:rPr>
        <w:t> </w:t>
      </w:r>
      <w:r>
        <w:rPr>
          <w:color w:val="008080"/>
        </w:rPr>
        <w:t>Estratégicas</w:t>
      </w:r>
      <w:r>
        <w:rPr>
          <w:color w:val="008080"/>
          <w:spacing w:val="-9"/>
        </w:rPr>
        <w:t> </w:t>
      </w:r>
      <w:r>
        <w:rPr>
          <w:color w:val="008080"/>
        </w:rPr>
        <w:t>vinculadas aos Objetivos Estratégicos Principais por CAU/UF e CAU/BR (Quantidades, Valores e </w:t>
      </w:r>
      <w:r>
        <w:rPr>
          <w:color w:val="008080"/>
          <w:spacing w:val="-2"/>
        </w:rPr>
        <w:t>Percentuais).</w:t>
      </w:r>
    </w:p>
    <w:p>
      <w:pPr>
        <w:spacing w:after="0" w:line="360" w:lineRule="auto"/>
        <w:sectPr>
          <w:pgSz w:w="11910" w:h="16840"/>
          <w:pgMar w:header="516" w:footer="171" w:top="1540" w:bottom="360" w:left="880" w:right="740"/>
        </w:sectPr>
      </w:pPr>
    </w:p>
    <w:p>
      <w:pPr>
        <w:pStyle w:val="BodyText"/>
        <w:spacing w:before="7"/>
        <w:rPr>
          <w:b/>
          <w:sz w:val="11"/>
        </w:rPr>
      </w:pPr>
    </w:p>
    <w:p>
      <w:pPr>
        <w:pStyle w:val="Heading4"/>
        <w:spacing w:before="47"/>
        <w:ind w:left="1463"/>
      </w:pPr>
      <w:r>
        <w:rPr/>
        <w:pict>
          <v:line style="position:absolute;mso-position-horizontal-relative:page;mso-position-vertical-relative:paragraph;z-index:15736832" from="100.653786pt,26.307434pt" to="258.627526pt,52.266096pt" stroked="true" strokeweight=".115935pt" strokecolor="#000000">
            <v:stroke dashstyle="solid"/>
            <w10:wrap type="none"/>
          </v:line>
        </w:pict>
      </w:r>
      <w:bookmarkStart w:name="_bookmark45" w:id="46"/>
      <w:bookmarkEnd w:id="46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10"/>
        </w:rPr>
        <w:t> </w:t>
      </w:r>
      <w:r>
        <w:rPr>
          <w:color w:val="006666"/>
        </w:rPr>
        <w:t>4.</w:t>
      </w:r>
      <w:r>
        <w:rPr>
          <w:color w:val="006666"/>
          <w:spacing w:val="-8"/>
        </w:rPr>
        <w:t> </w:t>
      </w:r>
      <w:r>
        <w:rPr>
          <w:color w:val="006666"/>
        </w:rPr>
        <w:t>Matriz</w:t>
      </w:r>
      <w:r>
        <w:rPr>
          <w:color w:val="006666"/>
          <w:spacing w:val="-9"/>
        </w:rPr>
        <w:t> </w:t>
      </w:r>
      <w:r>
        <w:rPr>
          <w:color w:val="006666"/>
        </w:rPr>
        <w:t>das</w:t>
      </w:r>
      <w:r>
        <w:rPr>
          <w:color w:val="006666"/>
          <w:spacing w:val="-9"/>
        </w:rPr>
        <w:t> </w:t>
      </w:r>
      <w:r>
        <w:rPr>
          <w:color w:val="006666"/>
        </w:rPr>
        <w:t>Iniciativas</w:t>
      </w:r>
      <w:r>
        <w:rPr>
          <w:color w:val="006666"/>
          <w:spacing w:val="-9"/>
        </w:rPr>
        <w:t> </w:t>
      </w:r>
      <w:r>
        <w:rPr>
          <w:color w:val="006666"/>
        </w:rPr>
        <w:t>Estratégicas</w:t>
      </w:r>
      <w:r>
        <w:rPr>
          <w:color w:val="006666"/>
          <w:spacing w:val="-9"/>
        </w:rPr>
        <w:t> </w:t>
      </w:r>
      <w:r>
        <w:rPr>
          <w:color w:val="006666"/>
        </w:rPr>
        <w:t>vinculadas</w:t>
      </w:r>
      <w:r>
        <w:rPr>
          <w:color w:val="006666"/>
          <w:spacing w:val="-9"/>
        </w:rPr>
        <w:t> </w:t>
      </w:r>
      <w:r>
        <w:rPr>
          <w:color w:val="006666"/>
        </w:rPr>
        <w:t>aos</w:t>
      </w:r>
      <w:r>
        <w:rPr>
          <w:color w:val="006666"/>
          <w:spacing w:val="-11"/>
        </w:rPr>
        <w:t> </w:t>
      </w:r>
      <w:r>
        <w:rPr>
          <w:color w:val="006666"/>
        </w:rPr>
        <w:t>Objetivos</w:t>
      </w:r>
      <w:r>
        <w:rPr>
          <w:color w:val="006666"/>
          <w:spacing w:val="-11"/>
        </w:rPr>
        <w:t> </w:t>
      </w:r>
      <w:r>
        <w:rPr>
          <w:color w:val="006666"/>
        </w:rPr>
        <w:t>Estratégicos</w:t>
      </w:r>
      <w:r>
        <w:rPr>
          <w:color w:val="006666"/>
          <w:spacing w:val="-9"/>
        </w:rPr>
        <w:t> </w:t>
      </w:r>
      <w:r>
        <w:rPr>
          <w:color w:val="006666"/>
        </w:rPr>
        <w:t>Principais</w:t>
      </w:r>
      <w:r>
        <w:rPr>
          <w:color w:val="006666"/>
          <w:spacing w:val="-10"/>
        </w:rPr>
        <w:t> </w:t>
      </w:r>
      <w:r>
        <w:rPr>
          <w:color w:val="006666"/>
        </w:rPr>
        <w:t>por</w:t>
      </w:r>
      <w:r>
        <w:rPr>
          <w:color w:val="006666"/>
          <w:spacing w:val="-10"/>
        </w:rPr>
        <w:t> </w:t>
      </w:r>
      <w:r>
        <w:rPr>
          <w:color w:val="006666"/>
        </w:rPr>
        <w:t>CAU/UF</w:t>
      </w:r>
      <w:r>
        <w:rPr>
          <w:color w:val="006666"/>
          <w:spacing w:val="-10"/>
        </w:rPr>
        <w:t> </w:t>
      </w:r>
      <w:r>
        <w:rPr>
          <w:color w:val="006666"/>
        </w:rPr>
        <w:t>e</w:t>
      </w:r>
      <w:r>
        <w:rPr>
          <w:color w:val="006666"/>
          <w:spacing w:val="-10"/>
        </w:rPr>
        <w:t> </w:t>
      </w:r>
      <w:r>
        <w:rPr>
          <w:color w:val="006666"/>
        </w:rPr>
        <w:t>CAU/BR</w:t>
      </w:r>
      <w:r>
        <w:rPr>
          <w:color w:val="006666"/>
          <w:spacing w:val="-10"/>
        </w:rPr>
        <w:t> </w:t>
      </w:r>
      <w:r>
        <w:rPr>
          <w:color w:val="006666"/>
          <w:spacing w:val="-2"/>
        </w:rPr>
        <w:t>(Quantidades).</w:t>
      </w:r>
    </w:p>
    <w:p>
      <w:pPr>
        <w:pStyle w:val="BodyText"/>
        <w:spacing w:before="10"/>
        <w:rPr>
          <w:b/>
          <w:sz w:val="12"/>
        </w:rPr>
      </w:pPr>
    </w:p>
    <w:tbl>
      <w:tblPr>
        <w:tblW w:w="0" w:type="auto"/>
        <w:jc w:val="left"/>
        <w:tblInd w:w="17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6"/>
        <w:gridCol w:w="3162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370"/>
        <w:gridCol w:w="439"/>
        <w:gridCol w:w="529"/>
      </w:tblGrid>
      <w:tr>
        <w:trPr>
          <w:trHeight w:val="518" w:hRule="atLeast"/>
        </w:trPr>
        <w:tc>
          <w:tcPr>
            <w:tcW w:w="1106" w:type="dxa"/>
            <w:tcBorders>
              <w:lef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169" w:right="16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Perspectivas</w:t>
            </w:r>
          </w:p>
        </w:tc>
        <w:tc>
          <w:tcPr>
            <w:tcW w:w="3162" w:type="dxa"/>
            <w:shd w:val="clear" w:color="auto" w:fill="008080"/>
          </w:tcPr>
          <w:p>
            <w:pPr>
              <w:pStyle w:val="TableParagraph"/>
              <w:spacing w:before="56"/>
              <w:ind w:right="586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CAU</w:t>
            </w:r>
          </w:p>
          <w:p>
            <w:pPr>
              <w:pStyle w:val="TableParagraph"/>
              <w:spacing w:before="10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Objetivos</w:t>
            </w:r>
          </w:p>
          <w:p>
            <w:pPr>
              <w:pStyle w:val="TableParagraph"/>
              <w:spacing w:line="129" w:lineRule="exact" w:before="11"/>
              <w:ind w:left="2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Estratégicos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 Principais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0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AC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0"/>
              <w:ind w:left="16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AM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0"/>
              <w:ind w:left="152" w:right="15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AP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PA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RO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RR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TO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AL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BA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CE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68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MA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PB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PE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PI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RN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SE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1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ES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65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MG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RJ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SP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PR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RS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SC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DF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GO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MS</w:t>
            </w:r>
          </w:p>
        </w:tc>
        <w:tc>
          <w:tcPr>
            <w:tcW w:w="370" w:type="dxa"/>
            <w:shd w:val="clear" w:color="auto" w:fill="008080"/>
            <w:textDirection w:val="btLr"/>
          </w:tcPr>
          <w:p>
            <w:pPr>
              <w:pStyle w:val="TableParagraph"/>
              <w:spacing w:before="102"/>
              <w:ind w:left="152" w:right="153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MT</w:t>
            </w:r>
          </w:p>
        </w:tc>
        <w:tc>
          <w:tcPr>
            <w:tcW w:w="439" w:type="dxa"/>
            <w:shd w:val="clear" w:color="auto" w:fill="008080"/>
            <w:textDirection w:val="btLr"/>
          </w:tcPr>
          <w:p>
            <w:pPr>
              <w:pStyle w:val="TableParagraph"/>
              <w:spacing w:before="4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left="152" w:right="152"/>
              <w:jc w:val="center"/>
              <w:rPr>
                <w:b/>
                <w:sz w:val="14"/>
              </w:rPr>
            </w:pPr>
            <w:r>
              <w:rPr>
                <w:b/>
                <w:color w:val="FFFFFF"/>
                <w:spacing w:val="-5"/>
                <w:w w:val="95"/>
                <w:sz w:val="14"/>
              </w:rPr>
              <w:t>BR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  <w:textDirection w:val="btLr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99"/>
              <w:jc w:val="left"/>
              <w:rPr>
                <w:b/>
                <w:sz w:val="14"/>
              </w:rPr>
            </w:pPr>
            <w:r>
              <w:rPr>
                <w:b/>
                <w:color w:val="FFFFFF"/>
                <w:spacing w:val="-4"/>
                <w:w w:val="95"/>
                <w:sz w:val="14"/>
              </w:rPr>
              <w:t>SOMA</w:t>
            </w:r>
          </w:p>
        </w:tc>
      </w:tr>
      <w:tr>
        <w:trPr>
          <w:trHeight w:val="456" w:hRule="atLeast"/>
        </w:trPr>
        <w:tc>
          <w:tcPr>
            <w:tcW w:w="1106" w:type="dxa"/>
            <w:tcBorders>
              <w:left w:val="single" w:sz="4" w:space="0" w:color="000000"/>
            </w:tcBorders>
            <w:shd w:val="clear" w:color="auto" w:fill="B8CCE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69" w:right="161"/>
              <w:jc w:val="center"/>
              <w:rPr>
                <w:b/>
                <w:sz w:val="12"/>
              </w:rPr>
            </w:pPr>
            <w:r>
              <w:rPr>
                <w:b/>
                <w:spacing w:val="-2"/>
                <w:w w:val="120"/>
                <w:sz w:val="12"/>
              </w:rPr>
              <w:t>Visão</w:t>
            </w:r>
          </w:p>
        </w:tc>
        <w:tc>
          <w:tcPr>
            <w:tcW w:w="3162" w:type="dxa"/>
          </w:tcPr>
          <w:p>
            <w:pPr>
              <w:pStyle w:val="TableParagraph"/>
              <w:spacing w:before="3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Ser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reconhecido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como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referência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na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defesa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spacing w:val="-10"/>
                <w:w w:val="120"/>
                <w:sz w:val="12"/>
              </w:rPr>
              <w:t>e</w:t>
            </w:r>
          </w:p>
          <w:p>
            <w:pPr>
              <w:pStyle w:val="TableParagraph"/>
              <w:spacing w:line="150" w:lineRule="atLeast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fomento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das boas práticas da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Urbanismo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4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4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47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8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48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67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1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-</w:t>
            </w:r>
          </w:p>
        </w:tc>
      </w:tr>
      <w:tr>
        <w:trPr>
          <w:trHeight w:val="457" w:hRule="atLeast"/>
        </w:trPr>
        <w:tc>
          <w:tcPr>
            <w:tcW w:w="1106" w:type="dxa"/>
            <w:vMerge w:val="restart"/>
            <w:tcBorders>
              <w:left w:val="single" w:sz="4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5"/>
              <w:ind w:left="24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20"/>
                <w:sz w:val="12"/>
              </w:rPr>
              <w:t>Sociedade</w:t>
            </w: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1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Impactar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significativamente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planejamento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gestão do território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  <w:shd w:val="clear" w:color="auto" w:fill="F1F1F1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2</w:t>
            </w:r>
          </w:p>
        </w:tc>
      </w:tr>
      <w:tr>
        <w:trPr>
          <w:trHeight w:val="455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Valorizar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Urbanismo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  <w:shd w:val="clear" w:color="auto" w:fill="F1F1F1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6</w:t>
            </w:r>
          </w:p>
        </w:tc>
      </w:tr>
      <w:tr>
        <w:trPr>
          <w:trHeight w:val="457" w:hRule="atLeast"/>
        </w:trPr>
        <w:tc>
          <w:tcPr>
            <w:tcW w:w="1106" w:type="dxa"/>
            <w:vMerge w:val="restart"/>
            <w:tcBorders>
              <w:left w:val="single" w:sz="4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56" w:lineRule="auto"/>
              <w:ind w:left="298" w:hanging="47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20"/>
                <w:sz w:val="12"/>
              </w:rPr>
              <w:t>Processos</w:t>
            </w:r>
            <w:r>
              <w:rPr>
                <w:b/>
                <w:spacing w:val="40"/>
                <w:w w:val="120"/>
                <w:sz w:val="12"/>
              </w:rPr>
              <w:t> </w:t>
            </w:r>
            <w:r>
              <w:rPr>
                <w:b/>
                <w:spacing w:val="-2"/>
                <w:w w:val="120"/>
                <w:sz w:val="12"/>
              </w:rPr>
              <w:t>Internos</w:t>
            </w: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1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Tornar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fiscalização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um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vetor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melhoria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exercício da Arquitetura e Urbanismo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9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20"/>
                <w:sz w:val="12"/>
              </w:rPr>
              <w:t>11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8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7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439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95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2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Assegurar a eficácia no atendimento e no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relacionamento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com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os Arquitetos 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Urbanistas 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</w:p>
          <w:p>
            <w:pPr>
              <w:pStyle w:val="TableParagraph"/>
              <w:spacing w:line="121" w:lineRule="exact"/>
              <w:ind w:left="21"/>
              <w:jc w:val="left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Sociedade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439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82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before="2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Estimular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 conhecimento, o uso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processos</w:t>
            </w:r>
          </w:p>
          <w:p>
            <w:pPr>
              <w:pStyle w:val="TableParagraph"/>
              <w:spacing w:line="150" w:lineRule="atLeast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criativos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difusão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melhores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práticas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em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 e Urbanismo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8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48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Influenciar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as diretrizes do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ensino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Urbanismo e sua formação continuada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26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 w:righ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Garantir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participação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dos Arquitetos 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Urbanistas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no planejamento territorial e na gestão urbana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20"/>
                <w:sz w:val="12"/>
              </w:rPr>
              <w:t>10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19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Estimular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produção da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Urbanismo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como política de Estado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35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 w:righ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Assegurar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eficácia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no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relacionamento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comunicação com a sociedade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439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9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52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Promover</w:t>
            </w:r>
            <w:r>
              <w:rPr>
                <w:spacing w:val="-4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exercício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ético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qualificado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profissão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20"/>
                <w:sz w:val="12"/>
              </w:rPr>
              <w:t>10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439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42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Fomentar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 acesso da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sociedade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à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Arquitetura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Urbanismo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7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439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50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Assegurar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sustentabilidade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financeira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84</w:t>
            </w:r>
          </w:p>
        </w:tc>
      </w:tr>
      <w:tr>
        <w:trPr>
          <w:trHeight w:val="455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Aprimorar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inovar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os processos 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as </w:t>
            </w:r>
            <w:r>
              <w:rPr>
                <w:spacing w:val="-2"/>
                <w:w w:val="120"/>
                <w:sz w:val="12"/>
              </w:rPr>
              <w:t>ações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93B9C3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spacing w:val="-5"/>
                <w:w w:val="120"/>
                <w:sz w:val="12"/>
              </w:rPr>
              <w:t>22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83</w:t>
            </w:r>
          </w:p>
        </w:tc>
      </w:tr>
      <w:tr>
        <w:trPr>
          <w:trHeight w:val="457" w:hRule="atLeast"/>
        </w:trPr>
        <w:tc>
          <w:tcPr>
            <w:tcW w:w="1106" w:type="dxa"/>
            <w:vMerge w:val="restart"/>
            <w:tcBorders>
              <w:left w:val="single" w:sz="4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 w:before="101"/>
              <w:ind w:left="124" w:firstLine="13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Pessoas</w:t>
            </w:r>
            <w:r>
              <w:rPr>
                <w:b/>
                <w:color w:val="FFFFFF"/>
                <w:spacing w:val="-9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e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Infraestrutura</w:t>
            </w: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1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Desenvolver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competências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de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dirigentes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colaboradores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175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439" w:type="dxa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6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38</w:t>
            </w:r>
          </w:p>
        </w:tc>
      </w:tr>
      <w:tr>
        <w:trPr>
          <w:trHeight w:val="456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80"/>
              <w:ind w:left="21" w:righ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Construir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cultura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organizacional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adequada</w:t>
            </w:r>
            <w:r>
              <w:rPr>
                <w:spacing w:val="-3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à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estratégia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4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5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2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24</w:t>
            </w:r>
          </w:p>
        </w:tc>
      </w:tr>
      <w:tr>
        <w:trPr>
          <w:trHeight w:val="455" w:hRule="atLeast"/>
        </w:trPr>
        <w:tc>
          <w:tcPr>
            <w:tcW w:w="1106" w:type="dxa"/>
            <w:vMerge/>
            <w:tcBorders>
              <w:top w:val="nil"/>
              <w:left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162" w:type="dxa"/>
          </w:tcPr>
          <w:p>
            <w:pPr>
              <w:pStyle w:val="TableParagraph"/>
              <w:spacing w:line="256" w:lineRule="auto" w:before="2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Ter sistemas de informação e infraestrutura que</w:t>
            </w:r>
            <w:r>
              <w:rPr>
                <w:spacing w:val="40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viabilizem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gestão e o atendimento dos arquitetos</w:t>
            </w:r>
          </w:p>
          <w:p>
            <w:pPr>
              <w:pStyle w:val="TableParagraph"/>
              <w:spacing w:line="119" w:lineRule="exact"/>
              <w:ind w:left="21"/>
              <w:jc w:val="left"/>
              <w:rPr>
                <w:sz w:val="12"/>
              </w:rPr>
            </w:pP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urbanistas</w:t>
            </w:r>
            <w:r>
              <w:rPr>
                <w:spacing w:val="1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e</w:t>
            </w:r>
            <w:r>
              <w:rPr>
                <w:spacing w:val="-2"/>
                <w:w w:val="120"/>
                <w:sz w:val="12"/>
              </w:rPr>
              <w:t> </w:t>
            </w:r>
            <w:r>
              <w:rPr>
                <w:w w:val="120"/>
                <w:sz w:val="12"/>
              </w:rPr>
              <w:t>a</w:t>
            </w:r>
            <w:r>
              <w:rPr>
                <w:spacing w:val="-1"/>
                <w:w w:val="120"/>
                <w:sz w:val="12"/>
              </w:rPr>
              <w:t> </w:t>
            </w:r>
            <w:r>
              <w:rPr>
                <w:spacing w:val="-2"/>
                <w:w w:val="120"/>
                <w:sz w:val="12"/>
              </w:rPr>
              <w:t>sociedade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0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3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17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6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8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9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3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1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2</w:t>
            </w:r>
          </w:p>
        </w:tc>
        <w:tc>
          <w:tcPr>
            <w:tcW w:w="370" w:type="dxa"/>
            <w:shd w:val="clear" w:color="auto" w:fill="528592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w w:val="121"/>
                <w:sz w:val="12"/>
              </w:rPr>
              <w:t>2</w:t>
            </w:r>
          </w:p>
        </w:tc>
        <w:tc>
          <w:tcPr>
            <w:tcW w:w="370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14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-</w:t>
            </w:r>
          </w:p>
        </w:tc>
        <w:tc>
          <w:tcPr>
            <w:tcW w:w="439" w:type="dxa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121"/>
                <w:sz w:val="12"/>
              </w:rPr>
              <w:t>7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51</w:t>
            </w:r>
          </w:p>
        </w:tc>
      </w:tr>
      <w:tr>
        <w:trPr>
          <w:trHeight w:val="308" w:hRule="atLeast"/>
        </w:trPr>
        <w:tc>
          <w:tcPr>
            <w:tcW w:w="4268" w:type="dxa"/>
            <w:gridSpan w:val="2"/>
            <w:tcBorders>
              <w:lef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84"/>
              <w:ind w:left="1930" w:right="192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SOMA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left="128" w:right="4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16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left="129" w:right="4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17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18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19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31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left="130" w:right="42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21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18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16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39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left="130" w:right="41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27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64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54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35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57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14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20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right="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18</w:t>
            </w:r>
          </w:p>
        </w:tc>
        <w:tc>
          <w:tcPr>
            <w:tcW w:w="370" w:type="dxa"/>
            <w:shd w:val="clear" w:color="auto" w:fill="008080"/>
          </w:tcPr>
          <w:p>
            <w:pPr>
              <w:pStyle w:val="TableParagraph"/>
              <w:spacing w:before="88"/>
              <w:ind w:left="130" w:right="40"/>
              <w:jc w:val="center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32</w:t>
            </w:r>
          </w:p>
        </w:tc>
        <w:tc>
          <w:tcPr>
            <w:tcW w:w="439" w:type="dxa"/>
            <w:shd w:val="clear" w:color="auto" w:fill="008080"/>
          </w:tcPr>
          <w:p>
            <w:pPr>
              <w:pStyle w:val="TableParagraph"/>
              <w:spacing w:before="88"/>
              <w:ind w:right="46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80</w:t>
            </w:r>
          </w:p>
        </w:tc>
        <w:tc>
          <w:tcPr>
            <w:tcW w:w="529" w:type="dxa"/>
            <w:tcBorders>
              <w:right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88"/>
              <w:ind w:right="48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color w:val="FFFFFF"/>
                <w:spacing w:val="-5"/>
                <w:w w:val="120"/>
                <w:sz w:val="12"/>
              </w:rPr>
              <w:t>737</w:t>
            </w:r>
          </w:p>
        </w:tc>
      </w:tr>
    </w:tbl>
    <w:p>
      <w:pPr>
        <w:spacing w:before="161"/>
        <w:ind w:left="167" w:right="0" w:firstLine="0"/>
        <w:jc w:val="left"/>
        <w:rPr>
          <w:b/>
          <w:sz w:val="20"/>
        </w:rPr>
      </w:pPr>
      <w:r>
        <w:rPr>
          <w:b/>
          <w:sz w:val="20"/>
        </w:rPr>
        <w:t>*Os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Objetivos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Estratégicos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locais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priorizados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por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cada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CAU/UF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estão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sinalizados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em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verde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no</w:t>
      </w:r>
      <w:r>
        <w:rPr>
          <w:b/>
          <w:spacing w:val="-8"/>
          <w:sz w:val="20"/>
        </w:rPr>
        <w:t> </w:t>
      </w:r>
      <w:r>
        <w:rPr>
          <w:b/>
          <w:sz w:val="20"/>
        </w:rPr>
        <w:t>quadro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acima.</w:t>
      </w:r>
    </w:p>
    <w:p>
      <w:pPr>
        <w:spacing w:after="0"/>
        <w:jc w:val="left"/>
        <w:rPr>
          <w:sz w:val="20"/>
        </w:rPr>
        <w:sectPr>
          <w:headerReference w:type="default" r:id="rId56"/>
          <w:footerReference w:type="default" r:id="rId57"/>
          <w:pgSz w:w="16840" w:h="11910" w:orient="landscape"/>
          <w:pgMar w:header="523" w:footer="170" w:top="1400" w:bottom="360" w:left="740" w:right="540"/>
        </w:sectPr>
      </w:pPr>
    </w:p>
    <w:p>
      <w:pPr>
        <w:pStyle w:val="BodyText"/>
        <w:spacing w:before="7"/>
        <w:rPr>
          <w:b/>
          <w:sz w:val="11"/>
        </w:rPr>
      </w:pPr>
    </w:p>
    <w:p>
      <w:pPr>
        <w:spacing w:before="47"/>
        <w:ind w:left="383" w:right="0" w:firstLine="0"/>
        <w:jc w:val="left"/>
        <w:rPr>
          <w:b/>
          <w:sz w:val="26"/>
        </w:rPr>
      </w:pPr>
      <w:r>
        <w:rPr/>
        <w:pict>
          <v:group style="position:absolute;margin-left:46.599998pt;margin-top:36.824436pt;width:269.5pt;height:42.7pt;mso-position-horizontal-relative:page;mso-position-vertical-relative:paragraph;z-index:-29712384" id="docshapegroup26" coordorigin="932,736" coordsize="5390,854">
            <v:rect style="position:absolute;left:932;top:736;width:5390;height:854" id="docshape27" filled="true" fillcolor="#398080" stroked="false">
              <v:fill type="solid"/>
            </v:rect>
            <v:line style="position:absolute" from="2021,742" to="6312,1585" stroked="true" strokeweight=".175531pt" strokecolor="#000000">
              <v:stroke dashstyle="solid"/>
            </v:line>
            <w10:wrap type="none"/>
          </v:group>
        </w:pict>
      </w:r>
      <w:r>
        <w:rPr>
          <w:b/>
          <w:color w:val="006666"/>
          <w:sz w:val="26"/>
        </w:rPr>
        <w:t>Anexo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4.1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Matriz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das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Iniciativas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Estratégicas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vinculadas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aos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Objetivos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Estratégicos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Principais</w:t>
      </w:r>
      <w:r>
        <w:rPr>
          <w:b/>
          <w:color w:val="006666"/>
          <w:spacing w:val="-11"/>
          <w:sz w:val="26"/>
        </w:rPr>
        <w:t> </w:t>
      </w:r>
      <w:r>
        <w:rPr>
          <w:b/>
          <w:color w:val="006666"/>
          <w:sz w:val="26"/>
        </w:rPr>
        <w:t>por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CAU/UF</w:t>
      </w:r>
      <w:r>
        <w:rPr>
          <w:b/>
          <w:color w:val="006666"/>
          <w:spacing w:val="-8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CAU/BR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z w:val="26"/>
        </w:rPr>
        <w:t>(Valores</w:t>
      </w:r>
      <w:r>
        <w:rPr>
          <w:b/>
          <w:color w:val="006666"/>
          <w:spacing w:val="-9"/>
          <w:sz w:val="26"/>
        </w:rPr>
        <w:t> </w:t>
      </w:r>
      <w:r>
        <w:rPr>
          <w:b/>
          <w:color w:val="006666"/>
          <w:sz w:val="26"/>
        </w:rPr>
        <w:t>e</w:t>
      </w:r>
      <w:r>
        <w:rPr>
          <w:b/>
          <w:color w:val="006666"/>
          <w:spacing w:val="-10"/>
          <w:sz w:val="26"/>
        </w:rPr>
        <w:t> </w:t>
      </w:r>
      <w:r>
        <w:rPr>
          <w:b/>
          <w:color w:val="006666"/>
          <w:spacing w:val="-2"/>
          <w:sz w:val="26"/>
        </w:rPr>
        <w:t>Percentuais).</w:t>
      </w:r>
    </w:p>
    <w:p>
      <w:pPr>
        <w:pStyle w:val="BodyText"/>
        <w:spacing w:before="2"/>
        <w:rPr>
          <w:b/>
          <w:sz w:val="29"/>
        </w:rPr>
      </w:pPr>
    </w:p>
    <w:tbl>
      <w:tblPr>
        <w:tblW w:w="0" w:type="auto"/>
        <w:jc w:val="left"/>
        <w:tblInd w:w="1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5"/>
        <w:gridCol w:w="4297"/>
        <w:gridCol w:w="925"/>
        <w:gridCol w:w="397"/>
        <w:gridCol w:w="925"/>
        <w:gridCol w:w="473"/>
        <w:gridCol w:w="951"/>
        <w:gridCol w:w="472"/>
        <w:gridCol w:w="951"/>
        <w:gridCol w:w="472"/>
        <w:gridCol w:w="950"/>
        <w:gridCol w:w="472"/>
        <w:gridCol w:w="950"/>
        <w:gridCol w:w="471"/>
        <w:gridCol w:w="973"/>
        <w:gridCol w:w="479"/>
      </w:tblGrid>
      <w:tr>
        <w:trPr>
          <w:trHeight w:val="841" w:hRule="atLeast"/>
        </w:trPr>
        <w:tc>
          <w:tcPr>
            <w:tcW w:w="1095" w:type="dxa"/>
            <w:tcBorders>
              <w:bottom w:val="single" w:sz="4" w:space="0" w:color="000000"/>
              <w:right w:val="single" w:sz="2" w:space="0" w:color="000000"/>
            </w:tcBorders>
            <w:shd w:val="clear" w:color="auto" w:fill="39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9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10"/>
                <w:sz w:val="12"/>
              </w:rPr>
              <w:t>Perspectivas</w:t>
            </w:r>
          </w:p>
        </w:tc>
        <w:tc>
          <w:tcPr>
            <w:tcW w:w="4297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190" w:right="183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10"/>
                <w:sz w:val="12"/>
              </w:rPr>
              <w:t>CAU</w:t>
            </w:r>
          </w:p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10"/>
                <w:sz w:val="12"/>
              </w:rPr>
              <w:t>Objetivos</w:t>
            </w:r>
          </w:p>
          <w:p>
            <w:pPr>
              <w:pStyle w:val="TableParagraph"/>
              <w:spacing w:before="11"/>
              <w:ind w:left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10"/>
                <w:sz w:val="12"/>
              </w:rPr>
              <w:t>Estratégicos</w:t>
            </w:r>
            <w:r>
              <w:rPr>
                <w:b/>
                <w:color w:val="FFFFFF"/>
                <w:spacing w:val="4"/>
                <w:w w:val="11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2"/>
              </w:rPr>
              <w:t>Principais</w:t>
            </w:r>
          </w:p>
        </w:tc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57" w:right="334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AC</w:t>
            </w:r>
          </w:p>
        </w:tc>
        <w:tc>
          <w:tcPr>
            <w:tcW w:w="397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2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57" w:right="340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AM</w:t>
            </w:r>
          </w:p>
        </w:tc>
        <w:tc>
          <w:tcPr>
            <w:tcW w:w="47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66" w:right="372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AP</w:t>
            </w:r>
          </w:p>
        </w:tc>
        <w:tc>
          <w:tcPr>
            <w:tcW w:w="47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8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51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81" w:right="357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PA</w:t>
            </w:r>
          </w:p>
        </w:tc>
        <w:tc>
          <w:tcPr>
            <w:tcW w:w="47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0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89" w:right="363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RO</w:t>
            </w:r>
          </w:p>
        </w:tc>
        <w:tc>
          <w:tcPr>
            <w:tcW w:w="472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4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50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89" w:right="360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RR</w:t>
            </w:r>
          </w:p>
        </w:tc>
        <w:tc>
          <w:tcPr>
            <w:tcW w:w="47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94" w:right="389"/>
              <w:jc w:val="center"/>
              <w:rPr>
                <w:sz w:val="12"/>
              </w:rPr>
            </w:pPr>
            <w:r>
              <w:rPr>
                <w:spacing w:val="-5"/>
                <w:w w:val="110"/>
                <w:sz w:val="12"/>
              </w:rPr>
              <w:t>TO</w:t>
            </w:r>
          </w:p>
        </w:tc>
        <w:tc>
          <w:tcPr>
            <w:tcW w:w="479" w:type="dxa"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111"/>
                <w:sz w:val="12"/>
              </w:rPr>
              <w:t>%</w:t>
            </w:r>
          </w:p>
        </w:tc>
      </w:tr>
      <w:tr>
        <w:trPr>
          <w:trHeight w:val="488" w:hRule="atLeast"/>
        </w:trPr>
        <w:tc>
          <w:tcPr>
            <w:tcW w:w="10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05"/>
              <w:ind w:left="26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10"/>
                <w:sz w:val="12"/>
              </w:rPr>
              <w:t>Sociedade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Impactar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significativamente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planejamento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gestão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do</w:t>
            </w:r>
            <w:r>
              <w:rPr>
                <w:spacing w:val="-2"/>
                <w:w w:val="110"/>
                <w:sz w:val="12"/>
              </w:rPr>
              <w:t> território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6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</w:tr>
      <w:tr>
        <w:trPr>
          <w:trHeight w:val="436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Valorizar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Arquitetura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Urbanismo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10.000,00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45.160,00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2,8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6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</w:tr>
      <w:tr>
        <w:trPr>
          <w:trHeight w:val="495" w:hRule="atLeast"/>
        </w:trPr>
        <w:tc>
          <w:tcPr>
            <w:tcW w:w="10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56" w:lineRule="auto"/>
              <w:ind w:left="316" w:hanging="4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10"/>
                <w:sz w:val="12"/>
              </w:rPr>
              <w:t>Processos</w:t>
            </w:r>
            <w:r>
              <w:rPr>
                <w:b/>
                <w:spacing w:val="40"/>
                <w:w w:val="110"/>
                <w:sz w:val="12"/>
              </w:rPr>
              <w:t> </w:t>
            </w:r>
            <w:r>
              <w:rPr>
                <w:b/>
                <w:spacing w:val="-2"/>
                <w:w w:val="110"/>
                <w:sz w:val="12"/>
              </w:rPr>
              <w:t>Internos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Tornar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fiscalização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um vetor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melhoria do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exercício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da Arquitetura e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Urbanismo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389.269,00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32,6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416.363,93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29,1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298.158,00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18,3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533.328,34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32,6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330.498,51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25,7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349.332,92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29,0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315.068,10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15,7</w:t>
            </w:r>
          </w:p>
        </w:tc>
      </w:tr>
      <w:tr>
        <w:trPr>
          <w:trHeight w:val="416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6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Assegurar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eficácia no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atendimento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no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relacionamento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com os Arquitetos e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Urbanistas e a Sociedade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488.177,00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40,8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185.825,14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13,0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144.140,00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8,8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185.724,37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11,4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658.692,50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51,1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292.373,47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24,3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137.329,36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6,9</w:t>
            </w:r>
          </w:p>
        </w:tc>
      </w:tr>
      <w:tr>
        <w:trPr>
          <w:trHeight w:val="542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59" w:lineRule="auto" w:before="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Estimular 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conhecimento, 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uso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processos criativos 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difusão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das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melhores práticas em Arquitetura e Urbanismo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29.290,30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4.360,00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0,3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69.680,00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5,8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</w:tr>
      <w:tr>
        <w:trPr>
          <w:trHeight w:val="507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59" w:lineRule="auto" w:before="106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Influenciar as diretrizes do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ensino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Arquitetura 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Urbanismo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sua formação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continuada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11.206,60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0,8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6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23.000,00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23.658,03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1,2</w:t>
            </w:r>
          </w:p>
        </w:tc>
      </w:tr>
      <w:tr>
        <w:trPr>
          <w:trHeight w:val="494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auto" w:before="99"/>
              <w:ind w:left="26" w:right="83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Garantir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participação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dos Arquitetos 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Urbanistas no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planejamento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territorial e na gestão urbana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6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</w:tr>
      <w:tr>
        <w:trPr>
          <w:trHeight w:val="367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Estimular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produção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da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Arquitetura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Urbanismo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como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política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2"/>
                <w:w w:val="110"/>
                <w:sz w:val="12"/>
              </w:rPr>
              <w:t> Estado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5.000,00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0,4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3.806,60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0,3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25.000,00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1,5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16.360,00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60.977,00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4,7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10.000,00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0,8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10.135,00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0,5</w:t>
            </w:r>
          </w:p>
        </w:tc>
      </w:tr>
      <w:tr>
        <w:trPr>
          <w:trHeight w:val="480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Assegurar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eficácia no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relacionamento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comunicação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com a </w:t>
            </w:r>
            <w:r>
              <w:rPr>
                <w:spacing w:val="-2"/>
                <w:w w:val="110"/>
                <w:sz w:val="12"/>
              </w:rPr>
              <w:t>sociedade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56.700,00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4,7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41.482,04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2,9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79.691,00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4,9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87.731,04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5,4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34.500,00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2,7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51.600,00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4,3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42.813,00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2,1</w:t>
            </w:r>
          </w:p>
        </w:tc>
      </w:tr>
      <w:tr>
        <w:trPr>
          <w:trHeight w:val="451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Promover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exercício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ético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qualificado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da </w:t>
            </w:r>
            <w:r>
              <w:rPr>
                <w:spacing w:val="-2"/>
                <w:w w:val="110"/>
                <w:sz w:val="12"/>
              </w:rPr>
              <w:t>profissão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6.306,60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0,4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32.601,00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2,0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19.360,00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1,2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13.000,00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28.000,00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2,3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16.916,09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0,8</w:t>
            </w:r>
          </w:p>
        </w:tc>
      </w:tr>
      <w:tr>
        <w:trPr>
          <w:trHeight w:val="375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Fomentar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acesso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da sociedade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à Arquitetura e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Urbanismo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22.188,00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1,9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26.000,00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23.000,00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1,4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56.000,00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3,4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22.640,00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22.000,00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22.602,00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1,1</w:t>
            </w:r>
          </w:p>
        </w:tc>
      </w:tr>
      <w:tr>
        <w:trPr>
          <w:trHeight w:val="409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Assegurar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 sustentabilidade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financeira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30.452,00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2,5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37.249,60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2,6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37.372,00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2,3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64.559,46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3,9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23.791,00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4.054,03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0,3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24.751,00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1,2</w:t>
            </w:r>
          </w:p>
        </w:tc>
      </w:tr>
      <w:tr>
        <w:trPr>
          <w:trHeight w:val="450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Aprimorar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inovar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os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processos e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as</w:t>
            </w:r>
            <w:r>
              <w:rPr>
                <w:spacing w:val="1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ações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131.640,00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11,0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684.605,49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47,9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447.878,00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27,5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583.725,49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35,7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13.000,00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1,0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582.804,85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29,1</w:t>
            </w:r>
          </w:p>
        </w:tc>
      </w:tr>
      <w:tr>
        <w:trPr>
          <w:trHeight w:val="467" w:hRule="atLeast"/>
        </w:trPr>
        <w:tc>
          <w:tcPr>
            <w:tcW w:w="1095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56" w:lineRule="auto" w:before="78"/>
              <w:ind w:left="163" w:firstLine="11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10"/>
                <w:sz w:val="12"/>
              </w:rPr>
              <w:t>Pessoas</w:t>
            </w:r>
            <w:r>
              <w:rPr>
                <w:b/>
                <w:color w:val="FFFFFF"/>
                <w:spacing w:val="-8"/>
                <w:w w:val="110"/>
                <w:sz w:val="12"/>
              </w:rPr>
              <w:t> </w:t>
            </w:r>
            <w:r>
              <w:rPr>
                <w:b/>
                <w:color w:val="FFFFFF"/>
                <w:w w:val="110"/>
                <w:sz w:val="12"/>
              </w:rPr>
              <w:t>e</w:t>
            </w:r>
            <w:r>
              <w:rPr>
                <w:b/>
                <w:color w:val="FFFFFF"/>
                <w:spacing w:val="40"/>
                <w:w w:val="11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10"/>
                <w:sz w:val="12"/>
              </w:rPr>
              <w:t>Infraestrutura</w:t>
            </w:r>
          </w:p>
        </w:tc>
        <w:tc>
          <w:tcPr>
            <w:tcW w:w="42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Desenvolver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competências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de</w:t>
            </w:r>
            <w:r>
              <w:rPr>
                <w:spacing w:val="-4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dirigentes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4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colaboradores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12.358,00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16.067,60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1,1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16.000,00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28.980,00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20.000,00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1,6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22.000,00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21.257,37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1,1</w:t>
            </w:r>
          </w:p>
        </w:tc>
      </w:tr>
      <w:tr>
        <w:trPr>
          <w:trHeight w:val="466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Construir</w:t>
            </w:r>
            <w:r>
              <w:rPr>
                <w:spacing w:val="-3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cultura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organizacional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adequada</w:t>
            </w:r>
            <w:r>
              <w:rPr>
                <w:spacing w:val="-2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à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spacing w:val="-2"/>
                <w:w w:val="110"/>
                <w:sz w:val="12"/>
              </w:rPr>
              <w:t>estratégia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4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6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0,3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16.000,00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1,3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10.493,42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0,5</w:t>
            </w:r>
          </w:p>
        </w:tc>
      </w:tr>
      <w:tr>
        <w:trPr>
          <w:trHeight w:val="674" w:hRule="atLeast"/>
        </w:trPr>
        <w:tc>
          <w:tcPr>
            <w:tcW w:w="1095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59" w:lineRule="auto"/>
              <w:ind w:left="26"/>
              <w:jc w:val="left"/>
              <w:rPr>
                <w:sz w:val="12"/>
              </w:rPr>
            </w:pPr>
            <w:r>
              <w:rPr>
                <w:w w:val="110"/>
                <w:sz w:val="12"/>
              </w:rPr>
              <w:t>Ter sistemas de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informação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infraestrutura que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viabilizem a gestão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e</w:t>
            </w:r>
            <w:r>
              <w:rPr>
                <w:spacing w:val="-1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o</w:t>
            </w:r>
            <w:r>
              <w:rPr>
                <w:spacing w:val="40"/>
                <w:w w:val="110"/>
                <w:sz w:val="12"/>
              </w:rPr>
              <w:t> </w:t>
            </w:r>
            <w:r>
              <w:rPr>
                <w:w w:val="110"/>
                <w:sz w:val="12"/>
              </w:rPr>
              <w:t>atendimento dos arquitetos e urbanistas e a sociedade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50.000,00</w:t>
            </w:r>
          </w:p>
        </w:tc>
        <w:tc>
          <w:tcPr>
            <w:tcW w:w="39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4,2</w:t>
            </w:r>
          </w:p>
        </w:tc>
        <w:tc>
          <w:tcPr>
            <w:tcW w:w="9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47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w w:val="111"/>
                <w:sz w:val="12"/>
              </w:rPr>
              <w:t>-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480.000,00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2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29,5</w:t>
            </w:r>
          </w:p>
        </w:tc>
        <w:tc>
          <w:tcPr>
            <w:tcW w:w="951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30.000,00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1,8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80.000,00</w:t>
            </w:r>
          </w:p>
        </w:tc>
        <w:tc>
          <w:tcPr>
            <w:tcW w:w="47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6,2</w:t>
            </w:r>
          </w:p>
        </w:tc>
        <w:tc>
          <w:tcPr>
            <w:tcW w:w="950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338.653,59</w:t>
            </w:r>
          </w:p>
        </w:tc>
        <w:tc>
          <w:tcPr>
            <w:tcW w:w="47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28,1</w:t>
            </w:r>
          </w:p>
        </w:tc>
        <w:tc>
          <w:tcPr>
            <w:tcW w:w="9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796.772,00</w:t>
            </w:r>
          </w:p>
        </w:tc>
        <w:tc>
          <w:tcPr>
            <w:tcW w:w="479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10"/>
                <w:sz w:val="12"/>
              </w:rPr>
              <w:t>39,7</w:t>
            </w:r>
          </w:p>
        </w:tc>
      </w:tr>
      <w:tr>
        <w:trPr>
          <w:trHeight w:val="208" w:hRule="atLeast"/>
        </w:trPr>
        <w:tc>
          <w:tcPr>
            <w:tcW w:w="539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34"/>
              <w:rPr>
                <w:b/>
                <w:sz w:val="12"/>
              </w:rPr>
            </w:pPr>
            <w:r>
              <w:rPr>
                <w:b/>
                <w:w w:val="110"/>
                <w:sz w:val="12"/>
              </w:rPr>
              <w:t>TOTAL</w:t>
            </w:r>
            <w:r>
              <w:rPr>
                <w:b/>
                <w:spacing w:val="-1"/>
                <w:w w:val="110"/>
                <w:sz w:val="12"/>
              </w:rPr>
              <w:t> </w:t>
            </w:r>
            <w:r>
              <w:rPr>
                <w:b/>
                <w:spacing w:val="-2"/>
                <w:w w:val="110"/>
                <w:sz w:val="12"/>
              </w:rPr>
              <w:t>GERAL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4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1.195.784,00</w:t>
            </w:r>
          </w:p>
        </w:tc>
        <w:tc>
          <w:tcPr>
            <w:tcW w:w="397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4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1.428.913,60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3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1.629.000,00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1.635.059,00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1.288.459,00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30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1.203.694,00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26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10"/>
                <w:sz w:val="12"/>
              </w:rPr>
              <w:t>2.004.600,22</w:t>
            </w:r>
          </w:p>
        </w:tc>
        <w:tc>
          <w:tcPr>
            <w:tcW w:w="479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>
            <w:pPr>
              <w:pStyle w:val="TableParagraph"/>
              <w:spacing w:before="40"/>
              <w:ind w:right="2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10"/>
                <w:sz w:val="12"/>
              </w:rPr>
              <w:t>100</w:t>
            </w:r>
          </w:p>
        </w:tc>
      </w:tr>
    </w:tbl>
    <w:p>
      <w:pPr>
        <w:spacing w:after="0"/>
        <w:rPr>
          <w:rFonts w:ascii="Arial"/>
          <w:sz w:val="12"/>
        </w:rPr>
        <w:sectPr>
          <w:pgSz w:w="16840" w:h="11910" w:orient="landscape"/>
          <w:pgMar w:header="523" w:footer="170" w:top="1400" w:bottom="360" w:left="740" w:right="540"/>
        </w:sectPr>
      </w:pPr>
    </w:p>
    <w:p>
      <w:pPr>
        <w:pStyle w:val="BodyText"/>
        <w:spacing w:before="11"/>
        <w:rPr>
          <w:b/>
          <w:sz w:val="18"/>
        </w:rPr>
      </w:pPr>
      <w:r>
        <w:rPr/>
        <w:pict>
          <v:group style="position:absolute;margin-left:43.400002pt;margin-top:107.820847pt;width:225.25pt;height:43.15pt;mso-position-horizontal-relative:page;mso-position-vertical-relative:page;z-index:-29711872" id="docshapegroup30" coordorigin="868,2156" coordsize="4505,863">
            <v:rect style="position:absolute;left:868;top:2156;width:4505;height:863" id="docshape31" filled="true" fillcolor="#398080" stroked="false">
              <v:fill type="solid"/>
            </v:rect>
            <v:line style="position:absolute" from="1778,2162" to="5365,3014" stroked="true" strokeweight=".175748pt" strokecolor="#00000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6"/>
        <w:gridCol w:w="3591"/>
        <w:gridCol w:w="772"/>
        <w:gridCol w:w="395"/>
        <w:gridCol w:w="814"/>
        <w:gridCol w:w="395"/>
        <w:gridCol w:w="814"/>
        <w:gridCol w:w="395"/>
        <w:gridCol w:w="795"/>
        <w:gridCol w:w="395"/>
        <w:gridCol w:w="814"/>
        <w:gridCol w:w="395"/>
        <w:gridCol w:w="814"/>
        <w:gridCol w:w="395"/>
        <w:gridCol w:w="795"/>
        <w:gridCol w:w="395"/>
        <w:gridCol w:w="773"/>
        <w:gridCol w:w="396"/>
        <w:gridCol w:w="796"/>
        <w:gridCol w:w="404"/>
      </w:tblGrid>
      <w:tr>
        <w:trPr>
          <w:trHeight w:val="849" w:hRule="atLeast"/>
        </w:trPr>
        <w:tc>
          <w:tcPr>
            <w:tcW w:w="916" w:type="dxa"/>
            <w:tcBorders>
              <w:bottom w:val="single" w:sz="4" w:space="0" w:color="000000"/>
              <w:right w:val="single" w:sz="2" w:space="0" w:color="000000"/>
            </w:tcBorders>
            <w:shd w:val="clear" w:color="auto" w:fill="39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6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Perspectivas</w:t>
            </w:r>
          </w:p>
        </w:tc>
        <w:tc>
          <w:tcPr>
            <w:tcW w:w="3591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1821" w:right="152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sz w:val="12"/>
              </w:rPr>
              <w:t>CAU</w:t>
            </w:r>
          </w:p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sz w:val="12"/>
              </w:rPr>
              <w:t>Objetivos</w:t>
            </w:r>
          </w:p>
          <w:p>
            <w:pPr>
              <w:pStyle w:val="TableParagraph"/>
              <w:spacing w:before="12"/>
              <w:ind w:left="2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90"/>
                <w:sz w:val="12"/>
              </w:rPr>
              <w:t>Estratégicos</w:t>
            </w:r>
            <w:r>
              <w:rPr>
                <w:b/>
                <w:color w:val="FFFFFF"/>
                <w:spacing w:val="15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2"/>
              </w:rPr>
              <w:t>Principais</w:t>
            </w:r>
          </w:p>
        </w:tc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07" w:right="306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AL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20" w:right="320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BA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5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20" w:right="31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CE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07" w:right="27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MA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20" w:right="319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PB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7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814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20" w:right="318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PE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8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79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79" w:right="277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PI</w:t>
            </w:r>
          </w:p>
        </w:tc>
        <w:tc>
          <w:tcPr>
            <w:tcW w:w="395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8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77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96" w:right="295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RN</w:t>
            </w:r>
          </w:p>
        </w:tc>
        <w:tc>
          <w:tcPr>
            <w:tcW w:w="396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6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  <w:tc>
          <w:tcPr>
            <w:tcW w:w="796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22" w:right="322"/>
              <w:jc w:val="center"/>
              <w:rPr>
                <w:sz w:val="12"/>
              </w:rPr>
            </w:pPr>
            <w:r>
              <w:rPr>
                <w:spacing w:val="-5"/>
                <w:sz w:val="12"/>
              </w:rPr>
              <w:t>SE</w:t>
            </w:r>
          </w:p>
        </w:tc>
        <w:tc>
          <w:tcPr>
            <w:tcW w:w="404" w:type="dxa"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5"/>
              <w:jc w:val="center"/>
              <w:rPr>
                <w:sz w:val="12"/>
              </w:rPr>
            </w:pPr>
            <w:r>
              <w:rPr>
                <w:w w:val="93"/>
                <w:sz w:val="12"/>
              </w:rPr>
              <w:t>%</w:t>
            </w:r>
          </w:p>
        </w:tc>
      </w:tr>
      <w:tr>
        <w:trPr>
          <w:trHeight w:val="493" w:hRule="atLeast"/>
        </w:trPr>
        <w:tc>
          <w:tcPr>
            <w:tcW w:w="9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20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sz w:val="12"/>
              </w:rPr>
              <w:t>Sociedade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Impactar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significativamente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o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planejamento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7"/>
                <w:sz w:val="12"/>
              </w:rPr>
              <w:t> </w:t>
            </w:r>
            <w:r>
              <w:rPr>
                <w:w w:val="90"/>
                <w:sz w:val="12"/>
              </w:rPr>
              <w:t>gestão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do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território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440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Valorizar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Arquitetura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Urbanismo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500" w:hRule="atLeast"/>
        </w:trPr>
        <w:tc>
          <w:tcPr>
            <w:tcW w:w="9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1" w:lineRule="auto" w:before="78"/>
              <w:ind w:left="265" w:right="200" w:hanging="36"/>
              <w:jc w:val="left"/>
              <w:rPr>
                <w:b/>
                <w:sz w:val="12"/>
              </w:rPr>
            </w:pPr>
            <w:r>
              <w:rPr>
                <w:b/>
                <w:spacing w:val="-4"/>
                <w:sz w:val="12"/>
              </w:rPr>
              <w:t>Processos</w:t>
            </w:r>
            <w:r>
              <w:rPr>
                <w:b/>
                <w:spacing w:val="40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Internos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103"/>
              <w:ind w:left="2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Tornar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fiscalização um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vetor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de melhoria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do exercício da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Arquitetura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Urbanismo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358.067,53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23,6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591.000,23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9,3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529.258,86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21,8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373.001,99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29,2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450.166,07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22,4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749.186,97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20,9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374.000,52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26,8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383.705,32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19,1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432.405,88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34,1</w:t>
            </w:r>
          </w:p>
        </w:tc>
      </w:tr>
      <w:tr>
        <w:trPr>
          <w:trHeight w:val="421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62"/>
              <w:ind w:left="23" w:right="1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Assegurar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eficácia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no atendimento 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no relacionamento com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os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Arquitetos</w:t>
            </w:r>
            <w:r>
              <w:rPr>
                <w:spacing w:val="-2"/>
                <w:sz w:val="12"/>
              </w:rPr>
              <w:t> </w:t>
            </w:r>
            <w:r>
              <w:rPr>
                <w:spacing w:val="-4"/>
                <w:sz w:val="12"/>
              </w:rPr>
              <w:t>e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Urbanistas e a Sociedade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186.140,47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12,3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814.926,69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12,8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829.445,59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34,1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125.303,56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9,8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200.349,87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10,0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297.452,03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8,3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184.609,88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13,2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512.494,24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25,4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142.583,12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11,3</w:t>
            </w:r>
          </w:p>
        </w:tc>
      </w:tr>
      <w:tr>
        <w:trPr>
          <w:trHeight w:val="548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/>
              <w:ind w:left="2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Estimular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conhecimento,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o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uso de processos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criativos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difusão das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melhores práticas em Arquitetura e Urbanismo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51.000,00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55.000,00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0,9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38.589,67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1,6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67.239,08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110.000,00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3,1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0,4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111.472,65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5,5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5.000,00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0,4</w:t>
            </w:r>
          </w:p>
        </w:tc>
      </w:tr>
      <w:tr>
        <w:trPr>
          <w:trHeight w:val="513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8"/>
              </w:rPr>
            </w:pPr>
          </w:p>
          <w:p>
            <w:pPr>
              <w:pStyle w:val="TableParagraph"/>
              <w:spacing w:line="261" w:lineRule="auto"/>
              <w:ind w:left="2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Influenciar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diretrizes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do ensino de Arquitetura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Urbanismo 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sua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formação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continuada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44.000,00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38.000,00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1,1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498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101"/>
              <w:ind w:left="23" w:right="18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Garantir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participação dos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Arquitetos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Urbanistas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no planejamento</w:t>
            </w:r>
            <w:r>
              <w:rPr>
                <w:spacing w:val="40"/>
                <w:sz w:val="12"/>
              </w:rPr>
              <w:t> </w:t>
            </w:r>
            <w:r>
              <w:rPr>
                <w:sz w:val="12"/>
              </w:rPr>
              <w:t>territorial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e</w:t>
            </w:r>
            <w:r>
              <w:rPr>
                <w:spacing w:val="-4"/>
                <w:sz w:val="12"/>
              </w:rPr>
              <w:t> </w:t>
            </w:r>
            <w:r>
              <w:rPr>
                <w:sz w:val="12"/>
              </w:rPr>
              <w:t>na</w:t>
            </w:r>
            <w:r>
              <w:rPr>
                <w:spacing w:val="-3"/>
                <w:sz w:val="12"/>
              </w:rPr>
              <w:t> </w:t>
            </w:r>
            <w:r>
              <w:rPr>
                <w:sz w:val="12"/>
              </w:rPr>
              <w:t>gestão</w:t>
            </w:r>
            <w:r>
              <w:rPr>
                <w:spacing w:val="-5"/>
                <w:sz w:val="12"/>
              </w:rPr>
              <w:t> </w:t>
            </w:r>
            <w:r>
              <w:rPr>
                <w:sz w:val="12"/>
              </w:rPr>
              <w:t>urbana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0,1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371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Estimular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5"/>
                <w:sz w:val="12"/>
              </w:rPr>
              <w:t> </w:t>
            </w:r>
            <w:r>
              <w:rPr>
                <w:w w:val="90"/>
                <w:sz w:val="12"/>
              </w:rPr>
              <w:t>produção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da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Arquitetura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Urbanismo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como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política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Estado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18.545,00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58.355,00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7.140,00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0,3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48.740,00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3,5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4.125,00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0,2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94.680,00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7,5</w:t>
            </w:r>
          </w:p>
        </w:tc>
      </w:tr>
      <w:tr>
        <w:trPr>
          <w:trHeight w:val="484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Assegurar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6"/>
                <w:sz w:val="12"/>
              </w:rPr>
              <w:t> </w:t>
            </w:r>
            <w:r>
              <w:rPr>
                <w:w w:val="90"/>
                <w:sz w:val="12"/>
              </w:rPr>
              <w:t>eficácia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no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relacionamento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comunicação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com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sociedade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65.000,00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427.515,73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6,7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97.531,86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4,0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34.672,00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57.224,34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2,9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224.000,00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6,3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88.426,24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6,3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83.624,66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4,2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92.263,00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7,3</w:t>
            </w:r>
          </w:p>
        </w:tc>
      </w:tr>
      <w:tr>
        <w:trPr>
          <w:trHeight w:val="456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Promover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exercício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ético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qualificado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da</w:t>
            </w:r>
            <w:r>
              <w:rPr>
                <w:spacing w:val="4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profissão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0,1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270.531,86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26.445,00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4.600,00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0,3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52.175,00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4,1</w:t>
            </w:r>
          </w:p>
        </w:tc>
      </w:tr>
      <w:tr>
        <w:trPr>
          <w:trHeight w:val="378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Fomentar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o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acesso</w:t>
            </w:r>
            <w:r>
              <w:rPr>
                <w:sz w:val="12"/>
              </w:rPr>
              <w:t> </w:t>
            </w:r>
            <w:r>
              <w:rPr>
                <w:w w:val="90"/>
                <w:sz w:val="12"/>
              </w:rPr>
              <w:t>da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sociedade</w:t>
            </w:r>
            <w:r>
              <w:rPr>
                <w:sz w:val="12"/>
              </w:rPr>
              <w:t> </w:t>
            </w:r>
            <w:r>
              <w:rPr>
                <w:w w:val="90"/>
                <w:sz w:val="12"/>
              </w:rPr>
              <w:t>à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Arquitetura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1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Urbanismo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4,0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76.000,00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1,2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42.824,60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23.600,00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1,8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87.724,00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100.000,00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23.000,00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1,6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30.531,94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1,5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4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30.000,00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4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2,4</w:t>
            </w:r>
          </w:p>
        </w:tc>
      </w:tr>
      <w:tr>
        <w:trPr>
          <w:trHeight w:val="414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Assegurar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a</w:t>
            </w:r>
            <w:r>
              <w:rPr>
                <w:spacing w:val="7"/>
                <w:sz w:val="12"/>
              </w:rPr>
              <w:t> </w:t>
            </w:r>
            <w:r>
              <w:rPr>
                <w:w w:val="90"/>
                <w:sz w:val="12"/>
              </w:rPr>
              <w:t>sustentabilidade</w:t>
            </w:r>
            <w:r>
              <w:rPr>
                <w:spacing w:val="2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financeira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509.392,00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33,6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554.223,65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8,7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86.702,60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3,6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37.004,16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2,9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70.425,00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3,5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184.455,00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5,2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22.828,00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1,6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98.326,14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4,9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34.825,00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2,7</w:t>
            </w:r>
          </w:p>
        </w:tc>
      </w:tr>
      <w:tr>
        <w:trPr>
          <w:trHeight w:val="454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Aprimorar</w:t>
            </w:r>
            <w:r>
              <w:rPr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inovar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os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processos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as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4"/>
                <w:w w:val="90"/>
                <w:sz w:val="12"/>
              </w:rPr>
              <w:t>ações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69.300,00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4,6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226.547,41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3,6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578.535,50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23,8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14.616,00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1,1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30.690,00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1,5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1.823.950,27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51,0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18.300,00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1,3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762.303,41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37,8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360.761,00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28,5</w:t>
            </w:r>
          </w:p>
        </w:tc>
      </w:tr>
      <w:tr>
        <w:trPr>
          <w:trHeight w:val="472" w:hRule="atLeast"/>
        </w:trPr>
        <w:tc>
          <w:tcPr>
            <w:tcW w:w="91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1" w:lineRule="auto" w:before="86"/>
              <w:ind w:left="137" w:right="101" w:firstLine="9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z w:val="12"/>
              </w:rPr>
              <w:t>Pessoas</w:t>
            </w:r>
            <w:r>
              <w:rPr>
                <w:b/>
                <w:color w:val="FFFFFF"/>
                <w:spacing w:val="-7"/>
                <w:sz w:val="12"/>
              </w:rPr>
              <w:t> </w:t>
            </w:r>
            <w:r>
              <w:rPr>
                <w:b/>
                <w:color w:val="FFFFFF"/>
                <w:sz w:val="12"/>
              </w:rPr>
              <w:t>e</w:t>
            </w:r>
            <w:r>
              <w:rPr>
                <w:b/>
                <w:color w:val="FFFFFF"/>
                <w:spacing w:val="40"/>
                <w:sz w:val="12"/>
              </w:rPr>
              <w:t> </w:t>
            </w:r>
            <w:r>
              <w:rPr>
                <w:b/>
                <w:color w:val="FFFFFF"/>
                <w:spacing w:val="-4"/>
                <w:sz w:val="12"/>
              </w:rPr>
              <w:t>Infraestrutura</w:t>
            </w:r>
          </w:p>
        </w:tc>
        <w:tc>
          <w:tcPr>
            <w:tcW w:w="3591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Desenvolver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competências</w:t>
            </w:r>
            <w:r>
              <w:rPr>
                <w:spacing w:val="5"/>
                <w:sz w:val="12"/>
              </w:rPr>
              <w:t> </w:t>
            </w:r>
            <w:r>
              <w:rPr>
                <w:w w:val="90"/>
                <w:sz w:val="12"/>
              </w:rPr>
              <w:t>de</w:t>
            </w:r>
            <w:r>
              <w:rPr>
                <w:spacing w:val="1"/>
                <w:sz w:val="12"/>
              </w:rPr>
              <w:t> </w:t>
            </w:r>
            <w:r>
              <w:rPr>
                <w:w w:val="90"/>
                <w:sz w:val="12"/>
              </w:rPr>
              <w:t>dirigentes</w:t>
            </w:r>
            <w:r>
              <w:rPr>
                <w:spacing w:val="5"/>
                <w:sz w:val="12"/>
              </w:rPr>
              <w:t> </w:t>
            </w:r>
            <w:r>
              <w:rPr>
                <w:w w:val="90"/>
                <w:sz w:val="12"/>
              </w:rPr>
              <w:t>e</w:t>
            </w:r>
            <w:r>
              <w:rPr>
                <w:spacing w:val="3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colaboradores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15.000,00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33.000,00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0,5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42.824,60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1,8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13.000,00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21.995,00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40.000,00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1,1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17.000,00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1,2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27.563,99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1,4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22.385,00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1,8</w:t>
            </w:r>
          </w:p>
        </w:tc>
      </w:tr>
      <w:tr>
        <w:trPr>
          <w:trHeight w:val="470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sz w:val="12"/>
              </w:rPr>
            </w:pPr>
            <w:r>
              <w:rPr>
                <w:w w:val="90"/>
                <w:sz w:val="12"/>
              </w:rPr>
              <w:t>Construir</w:t>
            </w:r>
            <w:r>
              <w:rPr>
                <w:spacing w:val="2"/>
                <w:sz w:val="12"/>
              </w:rPr>
              <w:t> </w:t>
            </w:r>
            <w:r>
              <w:rPr>
                <w:w w:val="90"/>
                <w:sz w:val="12"/>
              </w:rPr>
              <w:t>cultura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organizacional</w:t>
            </w:r>
            <w:r>
              <w:rPr>
                <w:spacing w:val="3"/>
                <w:sz w:val="12"/>
              </w:rPr>
              <w:t> </w:t>
            </w:r>
            <w:r>
              <w:rPr>
                <w:w w:val="90"/>
                <w:sz w:val="12"/>
              </w:rPr>
              <w:t>adequada</w:t>
            </w:r>
            <w:r>
              <w:rPr>
                <w:spacing w:val="4"/>
                <w:sz w:val="12"/>
              </w:rPr>
              <w:t> </w:t>
            </w:r>
            <w:r>
              <w:rPr>
                <w:w w:val="90"/>
                <w:sz w:val="12"/>
              </w:rPr>
              <w:t>à</w:t>
            </w:r>
            <w:r>
              <w:rPr>
                <w:spacing w:val="5"/>
                <w:sz w:val="12"/>
              </w:rPr>
              <w:t> </w:t>
            </w:r>
            <w:r>
              <w:rPr>
                <w:spacing w:val="-2"/>
                <w:w w:val="90"/>
                <w:sz w:val="12"/>
              </w:rPr>
              <w:t>estratégia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600.626,67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9,5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990.243,79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49,4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680" w:hRule="atLeast"/>
        </w:trPr>
        <w:tc>
          <w:tcPr>
            <w:tcW w:w="916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591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1" w:lineRule="auto"/>
              <w:ind w:left="23"/>
              <w:jc w:val="left"/>
              <w:rPr>
                <w:sz w:val="12"/>
              </w:rPr>
            </w:pPr>
            <w:r>
              <w:rPr>
                <w:spacing w:val="-4"/>
                <w:sz w:val="12"/>
              </w:rPr>
              <w:t>Ter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sistemas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de informação 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infraestrutura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que viabilizem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a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gestão e</w:t>
            </w:r>
            <w:r>
              <w:rPr>
                <w:spacing w:val="-3"/>
                <w:sz w:val="12"/>
              </w:rPr>
              <w:t> </w:t>
            </w:r>
            <w:r>
              <w:rPr>
                <w:spacing w:val="-4"/>
                <w:sz w:val="12"/>
              </w:rPr>
              <w:t>o</w:t>
            </w:r>
            <w:r>
              <w:rPr>
                <w:spacing w:val="40"/>
                <w:sz w:val="12"/>
              </w:rPr>
              <w:t> </w:t>
            </w:r>
            <w:r>
              <w:rPr>
                <w:spacing w:val="-2"/>
                <w:sz w:val="12"/>
              </w:rPr>
              <w:t>atendimento</w:t>
            </w:r>
            <w:r>
              <w:rPr>
                <w:spacing w:val="-5"/>
                <w:sz w:val="12"/>
              </w:rPr>
              <w:t> </w:t>
            </w:r>
            <w:r>
              <w:rPr>
                <w:spacing w:val="-2"/>
                <w:sz w:val="12"/>
              </w:rPr>
              <w:t>dos arquitetos e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urbanistas e</w:t>
            </w:r>
            <w:r>
              <w:rPr>
                <w:spacing w:val="-4"/>
                <w:sz w:val="12"/>
              </w:rPr>
              <w:t> </w:t>
            </w:r>
            <w:r>
              <w:rPr>
                <w:spacing w:val="-2"/>
                <w:sz w:val="12"/>
              </w:rPr>
              <w:t>a sociedade</w:t>
            </w:r>
          </w:p>
        </w:tc>
        <w:tc>
          <w:tcPr>
            <w:tcW w:w="772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200.000,00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13,2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2.560.000,00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40,3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166.009,00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6,8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529.160,21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41,5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42.826,00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2,1</w:t>
            </w:r>
          </w:p>
        </w:tc>
        <w:tc>
          <w:tcPr>
            <w:tcW w:w="814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607.555,36</w:t>
            </w:r>
          </w:p>
        </w:tc>
        <w:tc>
          <w:tcPr>
            <w:tcW w:w="395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sz w:val="12"/>
              </w:rPr>
              <w:t>43,6</w:t>
            </w:r>
          </w:p>
        </w:tc>
        <w:tc>
          <w:tcPr>
            <w:tcW w:w="77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396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796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  <w:tc>
          <w:tcPr>
            <w:tcW w:w="40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5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93"/>
                <w:sz w:val="12"/>
              </w:rPr>
              <w:t>-</w:t>
            </w:r>
          </w:p>
        </w:tc>
      </w:tr>
      <w:tr>
        <w:trPr>
          <w:trHeight w:val="210" w:hRule="atLeast"/>
        </w:trPr>
        <w:tc>
          <w:tcPr>
            <w:tcW w:w="4507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36"/>
              <w:ind w:right="-15"/>
              <w:rPr>
                <w:b/>
                <w:sz w:val="12"/>
              </w:rPr>
            </w:pPr>
            <w:r>
              <w:rPr>
                <w:b/>
                <w:w w:val="90"/>
                <w:sz w:val="12"/>
              </w:rPr>
              <w:t>TOTAL</w:t>
            </w:r>
            <w:r>
              <w:rPr>
                <w:b/>
                <w:spacing w:val="2"/>
                <w:sz w:val="12"/>
              </w:rPr>
              <w:t> </w:t>
            </w:r>
            <w:r>
              <w:rPr>
                <w:b/>
                <w:spacing w:val="-2"/>
                <w:sz w:val="12"/>
              </w:rPr>
              <w:t>GERAL</w:t>
            </w:r>
          </w:p>
        </w:tc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9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1.516.000,00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16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6.348.372,24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16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2.430.267,28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1.275.952,00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16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2.005.229,07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3.577.044,27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1.394.060,00</w:t>
            </w:r>
          </w:p>
        </w:tc>
        <w:tc>
          <w:tcPr>
            <w:tcW w:w="395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8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2.014.147,35</w:t>
            </w:r>
          </w:p>
        </w:tc>
        <w:tc>
          <w:tcPr>
            <w:tcW w:w="39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  <w:tc>
          <w:tcPr>
            <w:tcW w:w="79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3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sz w:val="12"/>
              </w:rPr>
              <w:t>1.267.078,00</w:t>
            </w:r>
          </w:p>
        </w:tc>
        <w:tc>
          <w:tcPr>
            <w:tcW w:w="40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sz w:val="12"/>
              </w:rPr>
              <w:t>100</w:t>
            </w:r>
          </w:p>
        </w:tc>
      </w:tr>
    </w:tbl>
    <w:p>
      <w:pPr>
        <w:spacing w:after="0"/>
        <w:rPr>
          <w:rFonts w:ascii="Arial"/>
          <w:sz w:val="12"/>
        </w:rPr>
        <w:sectPr>
          <w:headerReference w:type="default" r:id="rId58"/>
          <w:footerReference w:type="default" r:id="rId59"/>
          <w:pgSz w:w="16840" w:h="11910" w:orient="landscape"/>
          <w:pgMar w:header="523" w:footer="170" w:top="1900" w:bottom="360" w:left="740" w:right="540"/>
        </w:sectPr>
      </w:pPr>
    </w:p>
    <w:p>
      <w:pPr>
        <w:pStyle w:val="BodyText"/>
        <w:spacing w:before="6"/>
        <w:rPr>
          <w:b/>
          <w:sz w:val="18"/>
        </w:rPr>
      </w:pPr>
      <w:r>
        <w:rPr/>
        <w:pict>
          <v:group style="position:absolute;margin-left:43.150002pt;margin-top:107.571632pt;width:259.55pt;height:43.4pt;mso-position-horizontal-relative:page;mso-position-vertical-relative:page;z-index:-29711360" id="docshapegroup34" coordorigin="863,2151" coordsize="5191,868">
            <v:rect style="position:absolute;left:863;top:2151;width:5191;height:868" id="docshape35" filled="true" fillcolor="#398080" stroked="false">
              <v:fill type="solid"/>
            </v:rect>
            <v:line style="position:absolute" from="1912,2157" to="6044,3014" stroked="true" strokeweight=".17795pt" strokecolor="#000000">
              <v:stroke dashstyle="solid"/>
            </v:line>
            <w10:wrap type="none"/>
          </v:group>
        </w:pict>
      </w:r>
    </w:p>
    <w:tbl>
      <w:tblPr>
        <w:tblW w:w="0" w:type="auto"/>
        <w:jc w:val="left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4"/>
        <w:gridCol w:w="4137"/>
        <w:gridCol w:w="937"/>
        <w:gridCol w:w="454"/>
        <w:gridCol w:w="937"/>
        <w:gridCol w:w="454"/>
        <w:gridCol w:w="989"/>
        <w:gridCol w:w="454"/>
        <w:gridCol w:w="1025"/>
        <w:gridCol w:w="454"/>
        <w:gridCol w:w="963"/>
        <w:gridCol w:w="454"/>
        <w:gridCol w:w="1025"/>
        <w:gridCol w:w="454"/>
        <w:gridCol w:w="989"/>
        <w:gridCol w:w="462"/>
      </w:tblGrid>
      <w:tr>
        <w:trPr>
          <w:trHeight w:val="854" w:hRule="atLeast"/>
        </w:trPr>
        <w:tc>
          <w:tcPr>
            <w:tcW w:w="1054" w:type="dxa"/>
            <w:tcBorders>
              <w:bottom w:val="single" w:sz="4" w:space="0" w:color="000000"/>
              <w:right w:val="single" w:sz="2" w:space="0" w:color="000000"/>
            </w:tcBorders>
            <w:shd w:val="clear" w:color="auto" w:fill="39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19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05"/>
                <w:sz w:val="12"/>
              </w:rPr>
              <w:t>Perspectivas</w:t>
            </w:r>
          </w:p>
        </w:tc>
        <w:tc>
          <w:tcPr>
            <w:tcW w:w="4137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111" w:right="176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05"/>
                <w:sz w:val="12"/>
              </w:rPr>
              <w:t>CAU</w:t>
            </w:r>
          </w:p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05"/>
                <w:sz w:val="12"/>
              </w:rPr>
              <w:t>Objetivos</w:t>
            </w:r>
          </w:p>
          <w:p>
            <w:pPr>
              <w:pStyle w:val="TableParagraph"/>
              <w:spacing w:before="13"/>
              <w:ind w:left="2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Estratégicos</w:t>
            </w:r>
            <w:r>
              <w:rPr>
                <w:b/>
                <w:color w:val="FFFFFF"/>
                <w:spacing w:val="11"/>
                <w:w w:val="105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2"/>
              </w:rPr>
              <w:t>Principais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64" w:right="338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ES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29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937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73" w:right="338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MG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4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26" w:right="386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RJ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38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35" w:right="420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SP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3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963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06" w:right="386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PR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8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1025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39" w:right="418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RS</w:t>
            </w:r>
          </w:p>
        </w:tc>
        <w:tc>
          <w:tcPr>
            <w:tcW w:w="454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53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  <w:tc>
          <w:tcPr>
            <w:tcW w:w="989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40" w:right="386"/>
              <w:jc w:val="center"/>
              <w:rPr>
                <w:sz w:val="12"/>
              </w:rPr>
            </w:pPr>
            <w:r>
              <w:rPr>
                <w:spacing w:val="-5"/>
                <w:w w:val="105"/>
                <w:sz w:val="12"/>
              </w:rPr>
              <w:t>SC</w:t>
            </w:r>
          </w:p>
        </w:tc>
        <w:tc>
          <w:tcPr>
            <w:tcW w:w="462" w:type="dxa"/>
            <w:tcBorders>
              <w:left w:val="single" w:sz="2" w:space="0" w:color="000000"/>
              <w:bottom w:val="single" w:sz="4" w:space="0" w:color="000000"/>
              <w:right w:val="single" w:sz="12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ind w:left="49"/>
              <w:jc w:val="center"/>
              <w:rPr>
                <w:sz w:val="12"/>
              </w:rPr>
            </w:pPr>
            <w:r>
              <w:rPr>
                <w:w w:val="107"/>
                <w:sz w:val="12"/>
              </w:rPr>
              <w:t>%</w:t>
            </w:r>
          </w:p>
        </w:tc>
      </w:tr>
      <w:tr>
        <w:trPr>
          <w:trHeight w:val="496" w:hRule="atLeast"/>
        </w:trPr>
        <w:tc>
          <w:tcPr>
            <w:tcW w:w="105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53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Sociedade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Impactar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significativamente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planejamento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gestão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território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37.500,00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0,2</w:t>
            </w:r>
          </w:p>
        </w:tc>
      </w:tr>
      <w:tr>
        <w:trPr>
          <w:trHeight w:val="443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Valorizar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Arquitetura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 </w:t>
            </w:r>
            <w:r>
              <w:rPr>
                <w:spacing w:val="-2"/>
                <w:w w:val="105"/>
                <w:sz w:val="12"/>
              </w:rPr>
              <w:t>Urbanismo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292.000,00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105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1" w:lineRule="auto" w:before="93"/>
              <w:ind w:left="305" w:hanging="41"/>
              <w:jc w:val="left"/>
              <w:rPr>
                <w:b/>
                <w:sz w:val="12"/>
              </w:rPr>
            </w:pPr>
            <w:r>
              <w:rPr>
                <w:b/>
                <w:spacing w:val="-2"/>
                <w:w w:val="105"/>
                <w:sz w:val="12"/>
              </w:rPr>
              <w:t>Processos</w:t>
            </w:r>
            <w:r>
              <w:rPr>
                <w:b/>
                <w:spacing w:val="40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Internos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104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Tornar a fiscalização um vetor de melhoria do exercício da Arquitetura e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Urbanismo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668.416,67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16,8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2.512.274,91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25,2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2.356.591,53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17,2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15.128.728,12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25,0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2.730.798,93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16,6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4.811.227,24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23,9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2.025.797,27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13,2</w:t>
            </w:r>
          </w:p>
        </w:tc>
      </w:tr>
      <w:tr>
        <w:trPr>
          <w:trHeight w:val="423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64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Assegurar a eficácia no atendimento e no relacionamento com os Arquitetos e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Urbanistas e a Sociedade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445.560,00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11,2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1.391.018,00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14,0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2.217.908,48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16,2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5.423.261,50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9,0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1.574.560,73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2.554.036,48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12,7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2.958.034,44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19,3</w:t>
            </w:r>
          </w:p>
        </w:tc>
      </w:tr>
      <w:tr>
        <w:trPr>
          <w:trHeight w:val="551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spacing w:line="261" w:lineRule="auto"/>
              <w:ind w:left="26" w:right="10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Estimular o conhecimento, o uso de processos criativos e a difusão das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melhores práticas em Arquitetura e Urbanismo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431.611,00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4,3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425.000,00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2.270.000,00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3,8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1.650.529,71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8,2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132.000,00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before="1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0,9</w:t>
            </w:r>
          </w:p>
        </w:tc>
      </w:tr>
      <w:tr>
        <w:trPr>
          <w:trHeight w:val="516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261" w:lineRule="auto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Influenciar as diretrizes do ensino de Arquitetura e Urbanismo e sua formação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continuada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115.000,00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1,2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58.783,00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1.924.270,20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90.166,00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76.335,50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90.000,00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0,6</w:t>
            </w:r>
          </w:p>
        </w:tc>
      </w:tr>
      <w:tr>
        <w:trPr>
          <w:trHeight w:val="501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261" w:lineRule="auto" w:before="103"/>
              <w:ind w:left="26" w:right="108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Garantir a participação dos Arquitetos e Urbanistas no planejamento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territorial e na gestão urbana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78.228,35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0,8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99.816,00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0,7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1.377.158,18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2,3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82.000,00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75.000,00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</w:tr>
      <w:tr>
        <w:trPr>
          <w:trHeight w:val="373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Estimular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produção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Arquitetura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Urbanismo como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política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</w:t>
            </w:r>
            <w:r>
              <w:rPr>
                <w:spacing w:val="-2"/>
                <w:w w:val="105"/>
                <w:sz w:val="12"/>
              </w:rPr>
              <w:t>Estado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847,50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40.170,00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0,3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5.712.815,36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9,5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85.000,00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83.549,00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0,4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2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35.000,00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2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0,2</w:t>
            </w:r>
          </w:p>
        </w:tc>
      </w:tr>
      <w:tr>
        <w:trPr>
          <w:trHeight w:val="487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Assegurar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5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eficácia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no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relacionamento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comunicação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sociedade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147.247,73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3,7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400.000,00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4,0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1.062.355,00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7,8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1.813.179,74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3,0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621.663,83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3,8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1.751.483,90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8,7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475.000,00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3,1</w:t>
            </w:r>
          </w:p>
        </w:tc>
      </w:tr>
      <w:tr>
        <w:trPr>
          <w:trHeight w:val="459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Promover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exercício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ético 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qualificado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profissão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46.547,50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130.000,00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1,3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72.680,00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960.830,24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1,6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84.000,00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120.692,00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411.500,00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2,7</w:t>
            </w:r>
          </w:p>
        </w:tc>
      </w:tr>
      <w:tr>
        <w:trPr>
          <w:trHeight w:val="381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Fomentar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acesso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sociedade à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Arquitetura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Urbanismo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1,3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285.000,00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503.548,00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3,7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3.134.427,41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5,2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344.463,92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1.427.116,04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7,1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26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191.571,28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26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1,3</w:t>
            </w:r>
          </w:p>
        </w:tc>
      </w:tr>
      <w:tr>
        <w:trPr>
          <w:trHeight w:val="416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Assegurar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</w:t>
            </w:r>
            <w:r>
              <w:rPr>
                <w:spacing w:val="6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sustentabilidade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financeira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1.147.192,60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28,8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2.354.392,18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23,6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5.389.103,00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39,4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6.917.053,11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11,4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1.329.009,54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8,1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1.620.611,91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8,1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299.943,88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2,0</w:t>
            </w:r>
          </w:p>
        </w:tc>
      </w:tr>
      <w:tr>
        <w:trPr>
          <w:trHeight w:val="457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Aprimorar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inovar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os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processos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as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spacing w:val="-4"/>
                <w:w w:val="105"/>
                <w:sz w:val="12"/>
              </w:rPr>
              <w:t>ações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160.109,00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4,0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1.354.850,30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13,6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385.572,09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0,6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2.158.485,38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13,1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4.203.708,90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20,9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2.331.690,14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15,2</w:t>
            </w:r>
          </w:p>
        </w:tc>
      </w:tr>
      <w:tr>
        <w:trPr>
          <w:trHeight w:val="475" w:hRule="atLeast"/>
        </w:trPr>
        <w:tc>
          <w:tcPr>
            <w:tcW w:w="1054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1" w:lineRule="auto" w:before="91"/>
              <w:ind w:left="157" w:firstLine="11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05"/>
                <w:sz w:val="12"/>
              </w:rPr>
              <w:t>Pessoas</w:t>
            </w:r>
            <w:r>
              <w:rPr>
                <w:b/>
                <w:color w:val="FFFFFF"/>
                <w:spacing w:val="-8"/>
                <w:w w:val="105"/>
                <w:sz w:val="12"/>
              </w:rPr>
              <w:t> </w:t>
            </w:r>
            <w:r>
              <w:rPr>
                <w:b/>
                <w:color w:val="FFFFFF"/>
                <w:w w:val="105"/>
                <w:sz w:val="12"/>
              </w:rPr>
              <w:t>e</w:t>
            </w:r>
            <w:r>
              <w:rPr>
                <w:b/>
                <w:color w:val="FFFFFF"/>
                <w:spacing w:val="40"/>
                <w:w w:val="105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05"/>
                <w:sz w:val="12"/>
              </w:rPr>
              <w:t>Infraestrutura</w:t>
            </w:r>
          </w:p>
        </w:tc>
        <w:tc>
          <w:tcPr>
            <w:tcW w:w="4137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before="1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Desenvolver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competências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de dirigentes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e </w:t>
            </w:r>
            <w:r>
              <w:rPr>
                <w:spacing w:val="-2"/>
                <w:w w:val="105"/>
                <w:sz w:val="12"/>
              </w:rPr>
              <w:t>colaboradores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30.975,00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0,8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109.999,93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1,1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145.000,00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1,1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828.750,88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1,4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163.664,00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191.446,44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1,0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140.000,00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0,9</w:t>
            </w:r>
          </w:p>
        </w:tc>
      </w:tr>
      <w:tr>
        <w:trPr>
          <w:trHeight w:val="473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Construir</w:t>
            </w:r>
            <w:r>
              <w:rPr>
                <w:spacing w:val="1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cultura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organizacional</w:t>
            </w:r>
            <w:r>
              <w:rPr>
                <w:spacing w:val="2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adequada</w:t>
            </w:r>
            <w:r>
              <w:rPr>
                <w:spacing w:val="3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à</w:t>
            </w:r>
            <w:r>
              <w:rPr>
                <w:spacing w:val="4"/>
                <w:w w:val="105"/>
                <w:sz w:val="12"/>
              </w:rPr>
              <w:t> </w:t>
            </w:r>
            <w:r>
              <w:rPr>
                <w:spacing w:val="-2"/>
                <w:w w:val="105"/>
                <w:sz w:val="12"/>
              </w:rPr>
              <w:t>estratégia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159.411,00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4,0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410.313,00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4,1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0,1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364.569,59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1.607.637,78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8,0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84.000,00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0,5</w:t>
            </w:r>
          </w:p>
        </w:tc>
      </w:tr>
      <w:tr>
        <w:trPr>
          <w:trHeight w:val="684" w:hRule="atLeast"/>
        </w:trPr>
        <w:tc>
          <w:tcPr>
            <w:tcW w:w="1054" w:type="dxa"/>
            <w:vMerge/>
            <w:tcBorders>
              <w:top w:val="nil"/>
              <w:bottom w:val="single" w:sz="4" w:space="0" w:color="000000"/>
              <w:right w:val="single" w:sz="2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37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1" w:lineRule="auto"/>
              <w:ind w:left="26"/>
              <w:jc w:val="left"/>
              <w:rPr>
                <w:sz w:val="12"/>
              </w:rPr>
            </w:pPr>
            <w:r>
              <w:rPr>
                <w:w w:val="105"/>
                <w:sz w:val="12"/>
              </w:rPr>
              <w:t>Ter sistemas de informação e infraestrutura que viabilizem a gestão e o</w:t>
            </w:r>
            <w:r>
              <w:rPr>
                <w:spacing w:val="40"/>
                <w:w w:val="105"/>
                <w:sz w:val="12"/>
              </w:rPr>
              <w:t> </w:t>
            </w:r>
            <w:r>
              <w:rPr>
                <w:w w:val="105"/>
                <w:sz w:val="12"/>
              </w:rPr>
              <w:t>atendimento dos arquitetos e urbanistas e a sociedade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1.122.000,00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28,2</w:t>
            </w:r>
          </w:p>
        </w:tc>
        <w:tc>
          <w:tcPr>
            <w:tcW w:w="937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286.938,00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2,9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1.000.000,00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7,3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14.474.802,73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24,0</w:t>
            </w:r>
          </w:p>
        </w:tc>
        <w:tc>
          <w:tcPr>
            <w:tcW w:w="96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6.789.741,08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41,2</w:t>
            </w:r>
          </w:p>
        </w:tc>
        <w:tc>
          <w:tcPr>
            <w:tcW w:w="102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454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w w:val="107"/>
                <w:sz w:val="12"/>
              </w:rPr>
              <w:t>-</w:t>
            </w:r>
          </w:p>
        </w:tc>
        <w:tc>
          <w:tcPr>
            <w:tcW w:w="989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1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6.019.365,59</w:t>
            </w:r>
          </w:p>
        </w:tc>
        <w:tc>
          <w:tcPr>
            <w:tcW w:w="462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8"/>
              <w:ind w:right="-29"/>
              <w:rPr>
                <w:rFonts w:ascii="Arial"/>
                <w:sz w:val="12"/>
              </w:rPr>
            </w:pPr>
            <w:r>
              <w:rPr>
                <w:rFonts w:ascii="Arial"/>
                <w:spacing w:val="-4"/>
                <w:w w:val="105"/>
                <w:sz w:val="12"/>
              </w:rPr>
              <w:t>39,3</w:t>
            </w:r>
          </w:p>
        </w:tc>
      </w:tr>
      <w:tr>
        <w:trPr>
          <w:trHeight w:val="211" w:hRule="atLeast"/>
        </w:trPr>
        <w:tc>
          <w:tcPr>
            <w:tcW w:w="5191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37"/>
              <w:ind w:right="-15"/>
              <w:rPr>
                <w:b/>
                <w:sz w:val="12"/>
              </w:rPr>
            </w:pPr>
            <w:r>
              <w:rPr>
                <w:b/>
                <w:w w:val="105"/>
                <w:sz w:val="12"/>
              </w:rPr>
              <w:t>TOTAL</w:t>
            </w:r>
            <w:r>
              <w:rPr>
                <w:b/>
                <w:spacing w:val="3"/>
                <w:w w:val="105"/>
                <w:sz w:val="12"/>
              </w:rPr>
              <w:t> </w:t>
            </w:r>
            <w:r>
              <w:rPr>
                <w:b/>
                <w:spacing w:val="-2"/>
                <w:w w:val="105"/>
                <w:sz w:val="12"/>
              </w:rPr>
              <w:t>GERAL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1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3.978.307,00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18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9.969.625,67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2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7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13.662.955,00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5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60.430.849,55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18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96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7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16.498.123,00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15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102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20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20.098.374,90</w:t>
            </w:r>
          </w:p>
        </w:tc>
        <w:tc>
          <w:tcPr>
            <w:tcW w:w="45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14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17"/>
              <w:rPr>
                <w:rFonts w:ascii="Arial"/>
                <w:sz w:val="12"/>
              </w:rPr>
            </w:pPr>
            <w:r>
              <w:rPr>
                <w:rFonts w:ascii="Arial"/>
                <w:spacing w:val="-2"/>
                <w:w w:val="105"/>
                <w:sz w:val="12"/>
              </w:rPr>
              <w:t>15.306.402,59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BEBEBE"/>
          </w:tcPr>
          <w:p>
            <w:pPr>
              <w:pStyle w:val="TableParagraph"/>
              <w:spacing w:before="42"/>
              <w:ind w:right="9"/>
              <w:rPr>
                <w:rFonts w:ascii="Arial"/>
                <w:sz w:val="12"/>
              </w:rPr>
            </w:pPr>
            <w:r>
              <w:rPr>
                <w:rFonts w:ascii="Arial"/>
                <w:spacing w:val="-5"/>
                <w:w w:val="105"/>
                <w:sz w:val="12"/>
              </w:rPr>
              <w:t>100</w:t>
            </w:r>
          </w:p>
        </w:tc>
      </w:tr>
    </w:tbl>
    <w:p>
      <w:pPr>
        <w:spacing w:after="0"/>
        <w:rPr>
          <w:rFonts w:ascii="Arial"/>
          <w:sz w:val="12"/>
        </w:rPr>
        <w:sectPr>
          <w:headerReference w:type="default" r:id="rId60"/>
          <w:footerReference w:type="default" r:id="rId61"/>
          <w:pgSz w:w="16840" w:h="11910" w:orient="landscape"/>
          <w:pgMar w:header="523" w:footer="170" w:top="1900" w:bottom="360" w:left="740" w:right="540"/>
        </w:sectPr>
      </w:pPr>
    </w:p>
    <w:p>
      <w:pPr>
        <w:pStyle w:val="BodyText"/>
        <w:spacing w:before="3"/>
        <w:rPr>
          <w:b/>
          <w:sz w:val="28"/>
        </w:rPr>
      </w:pPr>
      <w:r>
        <w:rPr/>
        <w:pict>
          <v:line style="position:absolute;mso-position-horizontal-relative:page;mso-position-vertical-relative:page;z-index:15738880" from="111.739433pt,113.023178pt" to="378.438018pt,153.171262pt" stroked="true" strokeweight=".168096pt" strokecolor="#000000">
            <v:stroke dashstyle="solid"/>
            <w10:wrap type="none"/>
          </v:line>
        </w:pict>
      </w:r>
    </w:p>
    <w:tbl>
      <w:tblPr>
        <w:tblW w:w="0" w:type="auto"/>
        <w:jc w:val="left"/>
        <w:tblInd w:w="14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1"/>
        <w:gridCol w:w="5341"/>
        <w:gridCol w:w="1211"/>
        <w:gridCol w:w="588"/>
        <w:gridCol w:w="1211"/>
        <w:gridCol w:w="588"/>
        <w:gridCol w:w="1183"/>
        <w:gridCol w:w="588"/>
        <w:gridCol w:w="1326"/>
        <w:gridCol w:w="541"/>
        <w:gridCol w:w="1326"/>
      </w:tblGrid>
      <w:tr>
        <w:trPr>
          <w:trHeight w:val="800" w:hRule="atLeast"/>
        </w:trPr>
        <w:tc>
          <w:tcPr>
            <w:tcW w:w="1351" w:type="dxa"/>
            <w:tcBorders>
              <w:bottom w:val="single" w:sz="4" w:space="0" w:color="000000"/>
            </w:tcBorders>
            <w:shd w:val="clear" w:color="auto" w:fill="39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235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50"/>
                <w:sz w:val="11"/>
              </w:rPr>
              <w:t>Perspectivas</w:t>
            </w:r>
          </w:p>
        </w:tc>
        <w:tc>
          <w:tcPr>
            <w:tcW w:w="53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398080"/>
          </w:tcPr>
          <w:p>
            <w:pPr>
              <w:pStyle w:val="TableParagraph"/>
              <w:spacing w:before="4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716" w:right="2297"/>
              <w:jc w:val="center"/>
              <w:rPr>
                <w:b/>
                <w:sz w:val="11"/>
              </w:rPr>
            </w:pPr>
            <w:r>
              <w:rPr>
                <w:b/>
                <w:color w:val="FFFFFF"/>
                <w:spacing w:val="-5"/>
                <w:w w:val="150"/>
                <w:sz w:val="11"/>
              </w:rPr>
              <w:t>CAU</w:t>
            </w:r>
          </w:p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pacing w:val="-2"/>
                <w:w w:val="150"/>
                <w:sz w:val="11"/>
              </w:rPr>
              <w:t>Objetivos</w:t>
            </w:r>
          </w:p>
          <w:p>
            <w:pPr>
              <w:pStyle w:val="TableParagraph"/>
              <w:spacing w:before="16"/>
              <w:ind w:left="23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w w:val="150"/>
                <w:sz w:val="11"/>
              </w:rPr>
              <w:t>Estratégicos</w:t>
            </w:r>
            <w:r>
              <w:rPr>
                <w:b/>
                <w:color w:val="FFFFFF"/>
                <w:spacing w:val="2"/>
                <w:w w:val="150"/>
                <w:sz w:val="11"/>
              </w:rPr>
              <w:t> </w:t>
            </w:r>
            <w:r>
              <w:rPr>
                <w:b/>
                <w:color w:val="FFFFFF"/>
                <w:spacing w:val="-2"/>
                <w:w w:val="150"/>
                <w:sz w:val="11"/>
              </w:rPr>
              <w:t>Principais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445" w:right="471"/>
              <w:jc w:val="center"/>
              <w:rPr>
                <w:sz w:val="11"/>
              </w:rPr>
            </w:pPr>
            <w:r>
              <w:rPr>
                <w:spacing w:val="-5"/>
                <w:w w:val="150"/>
                <w:sz w:val="11"/>
              </w:rPr>
              <w:t>GO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7"/>
              <w:jc w:val="center"/>
              <w:rPr>
                <w:sz w:val="11"/>
              </w:rPr>
            </w:pPr>
            <w:r>
              <w:rPr>
                <w:w w:val="151"/>
                <w:sz w:val="11"/>
              </w:rPr>
              <w:t>%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467" w:right="454"/>
              <w:jc w:val="center"/>
              <w:rPr>
                <w:sz w:val="11"/>
              </w:rPr>
            </w:pPr>
            <w:r>
              <w:rPr>
                <w:spacing w:val="-5"/>
                <w:w w:val="150"/>
                <w:sz w:val="11"/>
              </w:rPr>
              <w:t>MS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6"/>
              <w:jc w:val="center"/>
              <w:rPr>
                <w:sz w:val="11"/>
              </w:rPr>
            </w:pPr>
            <w:r>
              <w:rPr>
                <w:w w:val="151"/>
                <w:sz w:val="11"/>
              </w:rPr>
              <w:t>%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447" w:right="477"/>
              <w:jc w:val="center"/>
              <w:rPr>
                <w:sz w:val="11"/>
              </w:rPr>
            </w:pPr>
            <w:r>
              <w:rPr>
                <w:spacing w:val="-5"/>
                <w:w w:val="150"/>
                <w:sz w:val="11"/>
              </w:rPr>
              <w:t>MT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5"/>
              <w:jc w:val="center"/>
              <w:rPr>
                <w:sz w:val="11"/>
              </w:rPr>
            </w:pPr>
            <w:r>
              <w:rPr>
                <w:w w:val="151"/>
                <w:sz w:val="11"/>
              </w:rPr>
              <w:t>%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436" w:right="428"/>
              <w:jc w:val="center"/>
              <w:rPr>
                <w:sz w:val="11"/>
              </w:rPr>
            </w:pPr>
            <w:r>
              <w:rPr>
                <w:spacing w:val="-5"/>
                <w:w w:val="150"/>
                <w:sz w:val="11"/>
              </w:rPr>
              <w:t>BR</w:t>
            </w:r>
          </w:p>
        </w:tc>
        <w:tc>
          <w:tcPr>
            <w:tcW w:w="5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F1F1F1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2"/>
              <w:jc w:val="center"/>
              <w:rPr>
                <w:sz w:val="11"/>
              </w:rPr>
            </w:pPr>
            <w:r>
              <w:rPr>
                <w:w w:val="151"/>
                <w:sz w:val="11"/>
              </w:rPr>
              <w:t>%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left="436" w:right="435"/>
              <w:jc w:val="center"/>
              <w:rPr>
                <w:sz w:val="11"/>
              </w:rPr>
            </w:pPr>
            <w:r>
              <w:rPr>
                <w:spacing w:val="-4"/>
                <w:w w:val="150"/>
                <w:sz w:val="11"/>
              </w:rPr>
              <w:t>SOMA</w:t>
            </w:r>
          </w:p>
        </w:tc>
      </w:tr>
      <w:tr>
        <w:trPr>
          <w:trHeight w:val="464" w:hRule="atLeast"/>
        </w:trPr>
        <w:tc>
          <w:tcPr>
            <w:tcW w:w="13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B8CCE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90"/>
              <w:ind w:left="316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50"/>
                <w:sz w:val="11"/>
              </w:rPr>
              <w:t>Sociedade</w:t>
            </w:r>
          </w:p>
        </w:tc>
        <w:tc>
          <w:tcPr>
            <w:tcW w:w="53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Impactar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significativamente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 planejamento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 a</w:t>
            </w:r>
            <w:r>
              <w:rPr>
                <w:spacing w:val="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gestão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do</w:t>
            </w:r>
            <w:r>
              <w:rPr>
                <w:spacing w:val="-2"/>
                <w:w w:val="150"/>
                <w:sz w:val="11"/>
              </w:rPr>
              <w:t> território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0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37.500,00</w:t>
            </w:r>
          </w:p>
        </w:tc>
      </w:tr>
      <w:tr>
        <w:trPr>
          <w:trHeight w:val="414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B8CC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Valorizar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Arquitetura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Urbanismo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240.000,00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0,3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3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607.160,00</w:t>
            </w:r>
          </w:p>
        </w:tc>
      </w:tr>
      <w:tr>
        <w:trPr>
          <w:trHeight w:val="471" w:hRule="atLeast"/>
        </w:trPr>
        <w:tc>
          <w:tcPr>
            <w:tcW w:w="13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93B9C3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88"/>
              <w:ind w:left="382" w:hanging="53"/>
              <w:jc w:val="left"/>
              <w:rPr>
                <w:b/>
                <w:sz w:val="11"/>
              </w:rPr>
            </w:pPr>
            <w:r>
              <w:rPr>
                <w:b/>
                <w:spacing w:val="-2"/>
                <w:w w:val="150"/>
                <w:sz w:val="11"/>
              </w:rPr>
              <w:t>Processos</w:t>
            </w:r>
            <w:r>
              <w:rPr>
                <w:b/>
                <w:spacing w:val="40"/>
                <w:w w:val="150"/>
                <w:sz w:val="11"/>
              </w:rPr>
              <w:t> </w:t>
            </w:r>
            <w:r>
              <w:rPr>
                <w:b/>
                <w:spacing w:val="-2"/>
                <w:w w:val="150"/>
                <w:sz w:val="11"/>
              </w:rPr>
              <w:t>Internos</w:t>
            </w:r>
          </w:p>
        </w:tc>
        <w:tc>
          <w:tcPr>
            <w:tcW w:w="53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68" w:lineRule="auto" w:before="100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Tornar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fiscalização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um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vetor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melhoria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exercício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Arquitetura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Urbanismo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753.023,69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18,7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744.637,54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22,9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948.983,00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23,3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6.317.683,85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9,1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7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46.810.715,46</w:t>
            </w:r>
          </w:p>
        </w:tc>
      </w:tr>
      <w:tr>
        <w:trPr>
          <w:trHeight w:val="396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auto" w:before="62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Assegurar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eficácia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no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atendimento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no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relacionamento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com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Arquitetos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Urbanistas</w:t>
            </w:r>
            <w:r>
              <w:rPr>
                <w:w w:val="150"/>
                <w:sz w:val="11"/>
              </w:rPr>
              <w:t> e a</w:t>
            </w:r>
            <w:r>
              <w:rPr>
                <w:w w:val="150"/>
                <w:sz w:val="11"/>
              </w:rPr>
              <w:t> Sociedade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456.190,31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11,3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465.089,46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14,3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560.945,00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13,8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7.733.935,40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11,2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31.608.582,14</w:t>
            </w:r>
          </w:p>
        </w:tc>
      </w:tr>
      <w:tr>
        <w:trPr>
          <w:trHeight w:val="516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268" w:lineRule="auto" w:before="1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Estimular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conhecimento,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uso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processos</w:t>
            </w:r>
            <w:r>
              <w:rPr>
                <w:w w:val="150"/>
                <w:sz w:val="11"/>
              </w:rPr>
              <w:t> criativos</w:t>
            </w:r>
            <w:r>
              <w:rPr>
                <w:w w:val="150"/>
                <w:sz w:val="11"/>
              </w:rPr>
              <w:t> 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difusão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das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melhores</w:t>
            </w:r>
            <w:r>
              <w:rPr>
                <w:w w:val="150"/>
                <w:sz w:val="11"/>
              </w:rPr>
              <w:t> práticas</w:t>
            </w:r>
            <w:r>
              <w:rPr>
                <w:w w:val="150"/>
                <w:sz w:val="11"/>
              </w:rPr>
              <w:t> em</w:t>
            </w:r>
            <w:r>
              <w:rPr>
                <w:w w:val="150"/>
                <w:sz w:val="11"/>
              </w:rPr>
              <w:t> Arquitetura</w:t>
            </w:r>
            <w:r>
              <w:rPr>
                <w:w w:val="150"/>
                <w:sz w:val="11"/>
              </w:rPr>
              <w:t> e Urbanismo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120.000,00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3,0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0,9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2.736.119,00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3,9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8.508.282,59</w:t>
            </w:r>
          </w:p>
        </w:tc>
      </w:tr>
      <w:tr>
        <w:trPr>
          <w:trHeight w:val="483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auto" w:before="105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Influenciar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diretrizes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ensino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Arquitetura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Urbanismo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sua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formação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continuada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12.000,00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0,4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35.000,00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0,9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534.819,41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0,8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3.076.238,74</w:t>
            </w:r>
          </w:p>
        </w:tc>
      </w:tr>
      <w:tr>
        <w:trPr>
          <w:trHeight w:val="469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68" w:lineRule="auto" w:before="98"/>
              <w:ind w:left="23" w:right="90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Garantir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participação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dos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Arquitetos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Urbanistas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no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planejamento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territorial</w:t>
            </w:r>
            <w:r>
              <w:rPr>
                <w:w w:val="150"/>
                <w:sz w:val="11"/>
              </w:rPr>
              <w:t> e na</w:t>
            </w:r>
            <w:r>
              <w:rPr>
                <w:w w:val="150"/>
                <w:sz w:val="11"/>
              </w:rPr>
              <w:t> gestão urbana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354.000,00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8,8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302.957,00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0,4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5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2.374.159,53</w:t>
            </w:r>
          </w:p>
        </w:tc>
      </w:tr>
      <w:tr>
        <w:trPr>
          <w:trHeight w:val="349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Estimular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produção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Arquitetura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Urbanismo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como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política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Estado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26.000,00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0,6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100.000,00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3,1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85.000,00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2,1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20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7.282.557,92</w:t>
            </w:r>
          </w:p>
        </w:tc>
      </w:tr>
      <w:tr>
        <w:trPr>
          <w:trHeight w:val="456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Assegurar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spacing w:val="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eficácia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no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relacionamento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comunicação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com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sociedade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580.000,00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14,4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98.760,00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3,0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452.000,00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11,1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4.436.348,43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6,4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13.587.581,18</w:t>
            </w:r>
          </w:p>
        </w:tc>
      </w:tr>
      <w:tr>
        <w:trPr>
          <w:trHeight w:val="429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Promover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exercício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ético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qualificado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profissão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12.000,00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0,4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288.000,00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7,1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424.735,32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0,6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3.022.920,61</w:t>
            </w:r>
          </w:p>
        </w:tc>
      </w:tr>
      <w:tr>
        <w:trPr>
          <w:trHeight w:val="356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Fomentar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acesso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sociedade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à</w:t>
            </w:r>
            <w:r>
              <w:rPr>
                <w:w w:val="150"/>
                <w:sz w:val="11"/>
              </w:rPr>
              <w:t> Arquitetura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Urbanismo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120.000,00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3,0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100.000,00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3,1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110.000,00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2,7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2.628.454,28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3,8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9.662.278,24</w:t>
            </w:r>
          </w:p>
        </w:tc>
      </w:tr>
      <w:tr>
        <w:trPr>
          <w:trHeight w:val="389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9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Assegurar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</w:t>
            </w:r>
            <w:r>
              <w:rPr>
                <w:w w:val="150"/>
                <w:sz w:val="11"/>
              </w:rPr>
              <w:t> sustentabilidade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financeira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567.812,00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14,1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117.505,00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3,6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195.456,00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4,8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1.092.451,82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1,6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22.936.987,47</w:t>
            </w:r>
          </w:p>
        </w:tc>
      </w:tr>
      <w:tr>
        <w:trPr>
          <w:trHeight w:val="428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93B9C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5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Aprimorar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inovar</w:t>
            </w:r>
            <w:r>
              <w:rPr>
                <w:spacing w:val="-3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os</w:t>
            </w:r>
            <w:r>
              <w:rPr>
                <w:w w:val="150"/>
                <w:sz w:val="11"/>
              </w:rPr>
              <w:t> processos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as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spacing w:val="-4"/>
                <w:w w:val="150"/>
                <w:sz w:val="11"/>
              </w:rPr>
              <w:t>ações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566.000,00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14,1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20.000,00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0,6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1.335.885,00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32,8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24.304.175,88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35,1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10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44.517.521,84</w:t>
            </w:r>
          </w:p>
        </w:tc>
      </w:tr>
      <w:tr>
        <w:trPr>
          <w:trHeight w:val="444" w:hRule="atLeast"/>
        </w:trPr>
        <w:tc>
          <w:tcPr>
            <w:tcW w:w="1351" w:type="dxa"/>
            <w:vMerge w:val="restart"/>
            <w:tcBorders>
              <w:top w:val="single" w:sz="4" w:space="0" w:color="000000"/>
              <w:bottom w:val="single" w:sz="4" w:space="0" w:color="000000"/>
            </w:tcBorders>
            <w:shd w:val="clear" w:color="auto" w:fill="528592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1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spacing w:line="268" w:lineRule="auto"/>
              <w:ind w:left="192" w:firstLine="147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w w:val="150"/>
                <w:sz w:val="11"/>
              </w:rPr>
              <w:t>Pessoas</w:t>
            </w:r>
            <w:r>
              <w:rPr>
                <w:b/>
                <w:color w:val="FFFFFF"/>
                <w:spacing w:val="-4"/>
                <w:w w:val="150"/>
                <w:sz w:val="11"/>
              </w:rPr>
              <w:t> </w:t>
            </w:r>
            <w:r>
              <w:rPr>
                <w:b/>
                <w:color w:val="FFFFFF"/>
                <w:w w:val="150"/>
                <w:sz w:val="11"/>
              </w:rPr>
              <w:t>e</w:t>
            </w:r>
            <w:r>
              <w:rPr>
                <w:b/>
                <w:color w:val="FFFFFF"/>
                <w:spacing w:val="40"/>
                <w:w w:val="150"/>
                <w:sz w:val="11"/>
              </w:rPr>
              <w:t> </w:t>
            </w:r>
            <w:r>
              <w:rPr>
                <w:b/>
                <w:color w:val="FFFFFF"/>
                <w:spacing w:val="-2"/>
                <w:w w:val="150"/>
                <w:sz w:val="11"/>
              </w:rPr>
              <w:t>Infraestrutura</w:t>
            </w:r>
          </w:p>
        </w:tc>
        <w:tc>
          <w:tcPr>
            <w:tcW w:w="53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Desenvolver</w:t>
            </w:r>
            <w:r>
              <w:rPr>
                <w:spacing w:val="-5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competências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de</w:t>
            </w:r>
            <w:r>
              <w:rPr>
                <w:spacing w:val="-5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dirigentes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colaboradores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63.000,00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1,6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40.000,00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1,2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60.000,00</w:t>
            </w:r>
          </w:p>
        </w:tc>
        <w:tc>
          <w:tcPr>
            <w:tcW w:w="58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4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1,5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441.956,26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0,6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6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2.638.224,07</w:t>
            </w:r>
          </w:p>
        </w:tc>
      </w:tr>
      <w:tr>
        <w:trPr>
          <w:trHeight w:val="443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2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Construir</w:t>
            </w:r>
            <w:r>
              <w:rPr>
                <w:spacing w:val="-4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cultura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organizacional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adequada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à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spacing w:val="-2"/>
                <w:w w:val="150"/>
                <w:sz w:val="11"/>
              </w:rPr>
              <w:t>estratégia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211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8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6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183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522.166,02</w:t>
            </w:r>
          </w:p>
        </w:tc>
        <w:tc>
          <w:tcPr>
            <w:tcW w:w="5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0,8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spacing w:before="4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4.849.461,27</w:t>
            </w:r>
          </w:p>
        </w:tc>
      </w:tr>
      <w:tr>
        <w:trPr>
          <w:trHeight w:val="641" w:hRule="atLeast"/>
        </w:trPr>
        <w:tc>
          <w:tcPr>
            <w:tcW w:w="1351" w:type="dxa"/>
            <w:vMerge/>
            <w:tcBorders>
              <w:top w:val="nil"/>
              <w:bottom w:val="single" w:sz="4" w:space="0" w:color="000000"/>
            </w:tcBorders>
            <w:shd w:val="clear" w:color="auto" w:fill="528592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41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23"/>
              <w:jc w:val="left"/>
              <w:rPr>
                <w:sz w:val="11"/>
              </w:rPr>
            </w:pPr>
            <w:r>
              <w:rPr>
                <w:w w:val="150"/>
                <w:sz w:val="11"/>
              </w:rPr>
              <w:t>Ter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sistemas</w:t>
            </w:r>
            <w:r>
              <w:rPr>
                <w:w w:val="150"/>
                <w:sz w:val="11"/>
              </w:rPr>
              <w:t> de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informação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infraestrutura</w:t>
            </w:r>
            <w:r>
              <w:rPr>
                <w:w w:val="150"/>
                <w:sz w:val="11"/>
              </w:rPr>
              <w:t> que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viabilizem</w:t>
            </w:r>
            <w:r>
              <w:rPr>
                <w:w w:val="150"/>
                <w:sz w:val="11"/>
              </w:rPr>
              <w:t> a</w:t>
            </w:r>
            <w:r>
              <w:rPr>
                <w:w w:val="150"/>
                <w:sz w:val="11"/>
              </w:rPr>
              <w:t> gestão</w:t>
            </w:r>
            <w:r>
              <w:rPr>
                <w:spacing w:val="-2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e</w:t>
            </w:r>
            <w:r>
              <w:rPr>
                <w:spacing w:val="-1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o</w:t>
            </w:r>
            <w:r>
              <w:rPr>
                <w:spacing w:val="40"/>
                <w:w w:val="150"/>
                <w:sz w:val="11"/>
              </w:rPr>
              <w:t> </w:t>
            </w:r>
            <w:r>
              <w:rPr>
                <w:w w:val="150"/>
                <w:sz w:val="11"/>
              </w:rPr>
              <w:t>atendimento dos</w:t>
            </w:r>
            <w:r>
              <w:rPr>
                <w:w w:val="150"/>
                <w:sz w:val="11"/>
              </w:rPr>
              <w:t> arquitetos</w:t>
            </w:r>
            <w:r>
              <w:rPr>
                <w:w w:val="150"/>
                <w:sz w:val="11"/>
              </w:rPr>
              <w:t> e urbanistas</w:t>
            </w:r>
            <w:r>
              <w:rPr>
                <w:w w:val="150"/>
                <w:sz w:val="11"/>
              </w:rPr>
              <w:t> e a</w:t>
            </w:r>
            <w:r>
              <w:rPr>
                <w:w w:val="150"/>
                <w:sz w:val="11"/>
              </w:rPr>
              <w:t> sociedade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414.000,00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2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10,3</w:t>
            </w:r>
          </w:p>
        </w:tc>
        <w:tc>
          <w:tcPr>
            <w:tcW w:w="12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1.512.596,96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3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46,5</w:t>
            </w:r>
          </w:p>
        </w:tc>
        <w:tc>
          <w:tcPr>
            <w:tcW w:w="11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58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w w:val="151"/>
                <w:sz w:val="11"/>
              </w:rPr>
              <w:t>-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7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17.566.243,67</w:t>
            </w:r>
          </w:p>
        </w:tc>
        <w:tc>
          <w:tcPr>
            <w:tcW w:w="541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5"/>
              <w:rPr>
                <w:rFonts w:ascii="Arial"/>
                <w:sz w:val="11"/>
              </w:rPr>
            </w:pPr>
            <w:r>
              <w:rPr>
                <w:rFonts w:ascii="Arial"/>
                <w:spacing w:val="-4"/>
                <w:w w:val="150"/>
                <w:sz w:val="11"/>
              </w:rPr>
              <w:t>25,4</w:t>
            </w:r>
          </w:p>
        </w:tc>
        <w:tc>
          <w:tcPr>
            <w:tcW w:w="1326" w:type="dxa"/>
            <w:tcBorders>
              <w:left w:val="single" w:sz="4" w:space="0" w:color="000000"/>
            </w:tcBorders>
            <w:shd w:val="clear" w:color="auto" w:fill="DCE6F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before="1"/>
              <w:ind w:right="19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55.991.779,19</w:t>
            </w:r>
          </w:p>
        </w:tc>
      </w:tr>
      <w:tr>
        <w:trPr>
          <w:trHeight w:val="199" w:hRule="atLeast"/>
        </w:trPr>
        <w:tc>
          <w:tcPr>
            <w:tcW w:w="6692" w:type="dxa"/>
            <w:gridSpan w:val="2"/>
            <w:tcBorders>
              <w:top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37"/>
              <w:ind w:right="15"/>
              <w:rPr>
                <w:b/>
                <w:sz w:val="11"/>
              </w:rPr>
            </w:pPr>
            <w:r>
              <w:rPr>
                <w:b/>
                <w:w w:val="150"/>
                <w:sz w:val="11"/>
              </w:rPr>
              <w:t>TOTAL</w:t>
            </w:r>
            <w:r>
              <w:rPr>
                <w:b/>
                <w:spacing w:val="-2"/>
                <w:w w:val="150"/>
                <w:sz w:val="11"/>
              </w:rPr>
              <w:t> GERAL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43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4.020.026,00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50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100</w:t>
            </w:r>
          </w:p>
        </w:tc>
        <w:tc>
          <w:tcPr>
            <w:tcW w:w="1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43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3.252.588,96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51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100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54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4.071.269,00</w:t>
            </w:r>
          </w:p>
        </w:tc>
        <w:tc>
          <w:tcPr>
            <w:tcW w:w="58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52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100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60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69.282.046,34</w:t>
            </w:r>
          </w:p>
        </w:tc>
        <w:tc>
          <w:tcPr>
            <w:tcW w:w="54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53"/>
              <w:rPr>
                <w:rFonts w:ascii="Arial"/>
                <w:sz w:val="11"/>
              </w:rPr>
            </w:pPr>
            <w:r>
              <w:rPr>
                <w:rFonts w:ascii="Arial"/>
                <w:spacing w:val="-5"/>
                <w:w w:val="150"/>
                <w:sz w:val="11"/>
              </w:rPr>
              <w:t>100</w:t>
            </w:r>
          </w:p>
        </w:tc>
        <w:tc>
          <w:tcPr>
            <w:tcW w:w="13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BEBEBE"/>
          </w:tcPr>
          <w:p>
            <w:pPr>
              <w:pStyle w:val="TableParagraph"/>
              <w:spacing w:before="41"/>
              <w:ind w:right="61"/>
              <w:rPr>
                <w:rFonts w:ascii="Arial"/>
                <w:sz w:val="11"/>
              </w:rPr>
            </w:pPr>
            <w:r>
              <w:rPr>
                <w:rFonts w:ascii="Arial"/>
                <w:spacing w:val="-2"/>
                <w:w w:val="150"/>
                <w:sz w:val="11"/>
              </w:rPr>
              <w:t>257.511.950,25</w:t>
            </w:r>
          </w:p>
        </w:tc>
      </w:tr>
    </w:tbl>
    <w:p>
      <w:pPr>
        <w:spacing w:after="0"/>
        <w:rPr>
          <w:rFonts w:ascii="Arial"/>
          <w:sz w:val="11"/>
        </w:rPr>
        <w:sectPr>
          <w:headerReference w:type="default" r:id="rId62"/>
          <w:footerReference w:type="default" r:id="rId63"/>
          <w:pgSz w:w="16840" w:h="11910" w:orient="landscape"/>
          <w:pgMar w:header="523" w:footer="170" w:top="1900" w:bottom="360" w:left="740" w:right="540"/>
        </w:sectPr>
      </w:pPr>
    </w:p>
    <w:p>
      <w:pPr>
        <w:pStyle w:val="BodyText"/>
        <w:ind w:left="24" w:right="-29"/>
        <w:rPr>
          <w:sz w:val="20"/>
        </w:rPr>
      </w:pPr>
      <w:r>
        <w:rPr>
          <w:sz w:val="20"/>
        </w:rPr>
        <w:drawing>
          <wp:inline distT="0" distB="0" distL="0" distR="0">
            <wp:extent cx="7531162" cy="566927"/>
            <wp:effectExtent l="0" t="0" r="0" b="0"/>
            <wp:docPr id="7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1162" cy="56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1"/>
        <w:spacing w:before="172"/>
        <w:ind w:left="1500" w:right="789"/>
      </w:pPr>
      <w:r>
        <w:rPr>
          <w:color w:val="008080"/>
        </w:rPr>
        <w:t>ANEXO </w:t>
      </w:r>
      <w:r>
        <w:rPr>
          <w:color w:val="008080"/>
          <w:spacing w:val="-10"/>
        </w:rPr>
        <w:t>5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500" w:right="789"/>
      </w:pPr>
      <w:r>
        <w:rPr>
          <w:color w:val="008080"/>
        </w:rPr>
        <w:t>Demonstrativo</w:t>
      </w:r>
      <w:r>
        <w:rPr>
          <w:color w:val="008080"/>
          <w:spacing w:val="-6"/>
        </w:rPr>
        <w:t> </w:t>
      </w:r>
      <w:r>
        <w:rPr>
          <w:color w:val="008080"/>
        </w:rPr>
        <w:t>das</w:t>
      </w:r>
      <w:r>
        <w:rPr>
          <w:color w:val="008080"/>
          <w:spacing w:val="-6"/>
        </w:rPr>
        <w:t> </w:t>
      </w:r>
      <w:r>
        <w:rPr>
          <w:color w:val="008080"/>
        </w:rPr>
        <w:t>Aplicações</w:t>
      </w:r>
      <w:r>
        <w:rPr>
          <w:color w:val="008080"/>
          <w:spacing w:val="-6"/>
        </w:rPr>
        <w:t> </w:t>
      </w:r>
      <w:r>
        <w:rPr>
          <w:color w:val="008080"/>
        </w:rPr>
        <w:t>por</w:t>
      </w:r>
      <w:r>
        <w:rPr>
          <w:color w:val="008080"/>
          <w:spacing w:val="-7"/>
        </w:rPr>
        <w:t> </w:t>
      </w:r>
      <w:r>
        <w:rPr>
          <w:color w:val="008080"/>
        </w:rPr>
        <w:t>Elementos</w:t>
      </w:r>
      <w:r>
        <w:rPr>
          <w:color w:val="008080"/>
          <w:spacing w:val="-8"/>
        </w:rPr>
        <w:t> </w:t>
      </w:r>
      <w:r>
        <w:rPr>
          <w:color w:val="008080"/>
        </w:rPr>
        <w:t>de Despesa – por CAU/UF e CAU/BR.</w:t>
      </w:r>
    </w:p>
    <w:p>
      <w:pPr>
        <w:spacing w:after="0" w:line="360" w:lineRule="auto"/>
        <w:sectPr>
          <w:headerReference w:type="default" r:id="rId64"/>
          <w:footerReference w:type="default" r:id="rId65"/>
          <w:pgSz w:w="11910" w:h="16840"/>
          <w:pgMar w:header="0" w:footer="171" w:top="620" w:bottom="3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217"/>
        <w:ind w:left="6188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ragraph">
              <wp:posOffset>-470500</wp:posOffset>
            </wp:positionV>
            <wp:extent cx="10692383" cy="565724"/>
            <wp:effectExtent l="0" t="0" r="0" b="0"/>
            <wp:wrapNone/>
            <wp:docPr id="73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5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6" w:id="47"/>
      <w:bookmarkEnd w:id="47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9"/>
        </w:rPr>
        <w:t> </w:t>
      </w:r>
      <w:r>
        <w:rPr>
          <w:color w:val="006666"/>
        </w:rPr>
        <w:t>5.</w:t>
      </w:r>
      <w:r>
        <w:rPr>
          <w:color w:val="006666"/>
          <w:spacing w:val="-8"/>
        </w:rPr>
        <w:t> </w:t>
      </w:r>
      <w:r>
        <w:rPr>
          <w:color w:val="006666"/>
        </w:rPr>
        <w:t>Demonstrativo</w:t>
      </w:r>
      <w:r>
        <w:rPr>
          <w:color w:val="006666"/>
          <w:spacing w:val="-9"/>
        </w:rPr>
        <w:t> </w:t>
      </w:r>
      <w:r>
        <w:rPr>
          <w:color w:val="006666"/>
        </w:rPr>
        <w:t>das</w:t>
      </w:r>
      <w:r>
        <w:rPr>
          <w:color w:val="006666"/>
          <w:spacing w:val="-6"/>
        </w:rPr>
        <w:t> </w:t>
      </w:r>
      <w:r>
        <w:rPr>
          <w:color w:val="006666"/>
        </w:rPr>
        <w:t>Aplicações</w:t>
      </w:r>
      <w:r>
        <w:rPr>
          <w:color w:val="006666"/>
          <w:spacing w:val="-9"/>
        </w:rPr>
        <w:t> </w:t>
      </w:r>
      <w:r>
        <w:rPr>
          <w:color w:val="006666"/>
        </w:rPr>
        <w:t>por</w:t>
      </w:r>
      <w:r>
        <w:rPr>
          <w:color w:val="006666"/>
          <w:spacing w:val="-8"/>
        </w:rPr>
        <w:t> </w:t>
      </w:r>
      <w:r>
        <w:rPr>
          <w:color w:val="006666"/>
        </w:rPr>
        <w:t>Elementos</w:t>
      </w:r>
      <w:r>
        <w:rPr>
          <w:color w:val="006666"/>
          <w:spacing w:val="-8"/>
        </w:rPr>
        <w:t> </w:t>
      </w:r>
      <w:r>
        <w:rPr>
          <w:color w:val="006666"/>
        </w:rPr>
        <w:t>de</w:t>
      </w:r>
      <w:r>
        <w:rPr>
          <w:color w:val="006666"/>
          <w:spacing w:val="-8"/>
        </w:rPr>
        <w:t> </w:t>
      </w:r>
      <w:r>
        <w:rPr>
          <w:color w:val="006666"/>
        </w:rPr>
        <w:t>Despesa</w:t>
      </w:r>
      <w:r>
        <w:rPr>
          <w:color w:val="006666"/>
          <w:spacing w:val="-1"/>
        </w:rPr>
        <w:t> </w:t>
      </w:r>
      <w:r>
        <w:rPr>
          <w:color w:val="006666"/>
        </w:rPr>
        <w:t>–</w:t>
      </w:r>
      <w:r>
        <w:rPr>
          <w:color w:val="006666"/>
          <w:spacing w:val="-7"/>
        </w:rPr>
        <w:t> </w:t>
      </w:r>
      <w:r>
        <w:rPr>
          <w:color w:val="006666"/>
        </w:rPr>
        <w:t>por</w:t>
      </w:r>
      <w:r>
        <w:rPr>
          <w:color w:val="006666"/>
          <w:spacing w:val="-8"/>
        </w:rPr>
        <w:t> </w:t>
      </w:r>
      <w:r>
        <w:rPr>
          <w:color w:val="006666"/>
        </w:rPr>
        <w:t>CAU/UF</w:t>
      </w:r>
      <w:r>
        <w:rPr>
          <w:color w:val="006666"/>
          <w:spacing w:val="-8"/>
        </w:rPr>
        <w:t> </w:t>
      </w:r>
      <w:r>
        <w:rPr>
          <w:color w:val="006666"/>
        </w:rPr>
        <w:t>e</w:t>
      </w:r>
      <w:r>
        <w:rPr>
          <w:color w:val="006666"/>
          <w:spacing w:val="-7"/>
        </w:rPr>
        <w:t> </w:t>
      </w:r>
      <w:r>
        <w:rPr>
          <w:color w:val="006666"/>
          <w:spacing w:val="-2"/>
        </w:rPr>
        <w:t>CAU/BR</w:t>
      </w:r>
    </w:p>
    <w:p>
      <w:pPr>
        <w:pStyle w:val="BodyText"/>
        <w:spacing w:before="2" w:after="1"/>
        <w:rPr>
          <w:b/>
          <w:sz w:val="13"/>
        </w:rPr>
      </w:pPr>
    </w:p>
    <w:tbl>
      <w:tblPr>
        <w:tblW w:w="0" w:type="auto"/>
        <w:jc w:val="left"/>
        <w:tblInd w:w="71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1"/>
        <w:gridCol w:w="459"/>
        <w:gridCol w:w="853"/>
        <w:gridCol w:w="853"/>
        <w:gridCol w:w="853"/>
        <w:gridCol w:w="853"/>
        <w:gridCol w:w="853"/>
        <w:gridCol w:w="1016"/>
        <w:gridCol w:w="1046"/>
        <w:gridCol w:w="854"/>
        <w:gridCol w:w="854"/>
        <w:gridCol w:w="854"/>
        <w:gridCol w:w="854"/>
        <w:gridCol w:w="1189"/>
        <w:gridCol w:w="854"/>
        <w:gridCol w:w="854"/>
        <w:gridCol w:w="854"/>
        <w:gridCol w:w="469"/>
      </w:tblGrid>
      <w:tr>
        <w:trPr>
          <w:trHeight w:val="255" w:hRule="atLeast"/>
        </w:trPr>
        <w:tc>
          <w:tcPr>
            <w:tcW w:w="831" w:type="dxa"/>
            <w:vMerge w:val="restart"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25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REGIÃO</w:t>
            </w:r>
          </w:p>
        </w:tc>
        <w:tc>
          <w:tcPr>
            <w:tcW w:w="459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6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CAU/UF</w:t>
            </w:r>
          </w:p>
        </w:tc>
        <w:tc>
          <w:tcPr>
            <w:tcW w:w="1706" w:type="dxa"/>
            <w:gridSpan w:val="2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8"/>
              <w:ind w:left="657" w:right="656"/>
              <w:jc w:val="center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Pessoal</w:t>
            </w:r>
          </w:p>
        </w:tc>
        <w:tc>
          <w:tcPr>
            <w:tcW w:w="853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9" w:lineRule="auto"/>
              <w:ind w:left="227" w:right="173" w:hanging="45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75"/>
                <w:sz w:val="14"/>
              </w:rPr>
              <w:t>Material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pacing w:val="-2"/>
                <w:w w:val="75"/>
                <w:sz w:val="14"/>
              </w:rPr>
              <w:t>de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w w:val="80"/>
                <w:sz w:val="14"/>
              </w:rPr>
              <w:t>Consumo</w:t>
            </w:r>
          </w:p>
        </w:tc>
        <w:tc>
          <w:tcPr>
            <w:tcW w:w="2722" w:type="dxa"/>
            <w:gridSpan w:val="3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8"/>
              <w:ind w:left="923" w:right="923"/>
              <w:jc w:val="center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Serviços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w w:val="70"/>
                <w:sz w:val="14"/>
              </w:rPr>
              <w:t>de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2"/>
                <w:w w:val="70"/>
                <w:sz w:val="14"/>
              </w:rPr>
              <w:t>Terceiros</w:t>
            </w:r>
          </w:p>
        </w:tc>
        <w:tc>
          <w:tcPr>
            <w:tcW w:w="1046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9" w:lineRule="auto"/>
              <w:ind w:left="314" w:right="211" w:hanging="99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75"/>
                <w:sz w:val="14"/>
              </w:rPr>
              <w:t>Transferências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Correntes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47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Encargos</w:t>
            </w:r>
            <w:r>
              <w:rPr>
                <w:color w:val="FFFFFF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Diversos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9" w:lineRule="auto"/>
              <w:ind w:left="164" w:firstLine="137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Soma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w w:val="70"/>
                <w:sz w:val="14"/>
              </w:rPr>
              <w:t>Operacional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64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Aporte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w w:val="70"/>
                <w:sz w:val="14"/>
              </w:rPr>
              <w:t>ao</w:t>
            </w:r>
            <w:r>
              <w:rPr>
                <w:color w:val="FFFFFF"/>
                <w:spacing w:val="-2"/>
                <w:sz w:val="14"/>
              </w:rPr>
              <w:t> </w:t>
            </w:r>
            <w:r>
              <w:rPr>
                <w:color w:val="FFFFFF"/>
                <w:spacing w:val="-2"/>
                <w:w w:val="70"/>
                <w:sz w:val="14"/>
              </w:rPr>
              <w:t>Fundo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86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Aporte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5"/>
                <w:w w:val="85"/>
                <w:sz w:val="14"/>
              </w:rPr>
              <w:t>CSC</w:t>
            </w:r>
          </w:p>
        </w:tc>
        <w:tc>
          <w:tcPr>
            <w:tcW w:w="1189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72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Reserva</w:t>
            </w:r>
            <w:r>
              <w:rPr>
                <w:color w:val="FFFFFF"/>
                <w:spacing w:val="-8"/>
                <w:sz w:val="14"/>
              </w:rPr>
              <w:t> </w:t>
            </w:r>
            <w:r>
              <w:rPr>
                <w:color w:val="FFFFFF"/>
                <w:w w:val="70"/>
                <w:sz w:val="14"/>
              </w:rPr>
              <w:t>de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pacing w:val="-2"/>
                <w:w w:val="70"/>
                <w:sz w:val="14"/>
              </w:rPr>
              <w:t>Contingência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259" w:lineRule="auto" w:before="123"/>
              <w:ind w:left="159" w:right="173" w:hanging="2"/>
              <w:jc w:val="center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Soma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w w:val="75"/>
                <w:sz w:val="14"/>
              </w:rPr>
              <w:t>Despesas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pacing w:val="-4"/>
                <w:w w:val="75"/>
                <w:sz w:val="14"/>
              </w:rPr>
              <w:t>de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Custeio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168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Imobilizado</w:t>
            </w:r>
          </w:p>
        </w:tc>
        <w:tc>
          <w:tcPr>
            <w:tcW w:w="854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59" w:lineRule="auto"/>
              <w:ind w:left="275" w:right="273" w:firstLine="24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75"/>
                <w:sz w:val="14"/>
              </w:rPr>
              <w:t>TOTAL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w w:val="80"/>
                <w:sz w:val="14"/>
              </w:rPr>
              <w:t>GERAL</w:t>
            </w:r>
          </w:p>
        </w:tc>
        <w:tc>
          <w:tcPr>
            <w:tcW w:w="469" w:type="dxa"/>
            <w:vMerge w:val="restart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11"/>
              </w:rPr>
            </w:pPr>
          </w:p>
          <w:p>
            <w:pPr>
              <w:pStyle w:val="TableParagraph"/>
              <w:spacing w:before="1"/>
              <w:ind w:left="71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Part.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10"/>
                <w:w w:val="85"/>
                <w:sz w:val="14"/>
              </w:rPr>
              <w:t>%</w:t>
            </w:r>
          </w:p>
        </w:tc>
      </w:tr>
      <w:tr>
        <w:trPr>
          <w:trHeight w:val="52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21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Salários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w w:val="70"/>
                <w:sz w:val="14"/>
              </w:rPr>
              <w:t>e</w:t>
            </w:r>
            <w:r>
              <w:rPr>
                <w:color w:val="FFFFFF"/>
                <w:spacing w:val="-3"/>
                <w:sz w:val="14"/>
              </w:rPr>
              <w:t> </w:t>
            </w:r>
            <w:r>
              <w:rPr>
                <w:color w:val="FFFFFF"/>
                <w:spacing w:val="-2"/>
                <w:w w:val="70"/>
                <w:sz w:val="14"/>
              </w:rPr>
              <w:t>Encargos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8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Diárias</w:t>
            </w:r>
          </w:p>
        </w:tc>
        <w:tc>
          <w:tcPr>
            <w:tcW w:w="853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8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Diárias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12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Passagens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3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right="116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Serviços</w:t>
            </w:r>
            <w:r>
              <w:rPr>
                <w:color w:val="FFFFFF"/>
                <w:spacing w:val="-4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Prestados</w:t>
            </w:r>
          </w:p>
        </w:tc>
        <w:tc>
          <w:tcPr>
            <w:tcW w:w="1046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bottom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69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" w:hRule="atLeast"/>
        </w:trPr>
        <w:tc>
          <w:tcPr>
            <w:tcW w:w="831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7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NORTE</w:t>
            </w: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AC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509.578,00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45.000,00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53.000,00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92.928,00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359.986,00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1.092.492,00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8.264,00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22.840,00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22.188,00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1.145.784,00</w:t>
            </w:r>
          </w:p>
        </w:tc>
        <w:tc>
          <w:tcPr>
            <w:tcW w:w="854" w:type="dxa"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1.195.784,00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1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AM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719.886,49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16.572,60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27.200,00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21.845,70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42.400,00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355.728,50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34.800,00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1.218.433,29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23.643,00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62.037,31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9.800,00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1.313.913,60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1.428.913,60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0,6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AP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652.669,00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25.210,00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20.500,00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50.210,00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67.300,00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258.279,00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27.000,00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1.101.168,00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10.012,00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25.820,00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1.149.000,00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1.629.000,00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0,6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8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PA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755.045,36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45.957,88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20.400,00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85.570,00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90.750,00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413.168,00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29.290,30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1.441.181,54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32.672,00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93.318,00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31.887,46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1.599.059,00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36.000,00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1.635.059,00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0,6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4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RO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597.086,92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47.692,00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36.126,00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74.211,00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290.167,82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47.639,86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22.000,40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1.122.924,00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22.791,00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61.744,00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1.208.459,00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1.288.459,00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2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RR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669.183,39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57.100,00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57.340,00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57.340,00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221.288,00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9.999,59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1.094.250,97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4.054,03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10.389,00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56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1.108.694,00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1.203.694,00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0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TO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717.868,83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15.938,37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6.600,00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52.632,38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34.751,00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307.402,64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4.772,00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1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1.139.965,22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14.751,00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39.884,00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1.204.600,22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2.004.600,22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0,8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419" w:right="417"/>
              <w:jc w:val="center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SOMA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5"/>
                <w:w w:val="80"/>
                <w:sz w:val="14"/>
              </w:rPr>
              <w:t>(N)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4.621.317,99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253.470,85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121.700,00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356.724,08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459.680,00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2.206.019,96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81.702,16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109.799,99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8.210.415,02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116.187,03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316.032,31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86.875,46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8.729.509,82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1.656.000,00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10.385.509,82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4,0</w:t>
            </w:r>
          </w:p>
        </w:tc>
      </w:tr>
      <w:tr>
        <w:trPr>
          <w:trHeight w:val="213" w:hRule="atLeast"/>
        </w:trPr>
        <w:tc>
          <w:tcPr>
            <w:tcW w:w="831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ind w:left="187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NORDESTE</w:t>
            </w: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AL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635.000,00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42.000,00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7.520,00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38.000,00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43.300,00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404.263,00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28.000,00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1.210.083,00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25.399,00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67.518,00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1.316.000,00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1.516.000,00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0,6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BA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1.618.009,24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49.000,00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32.500,00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260.000,00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206.387,00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1.198.992,00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72.430,00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3.492.318,24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70.882,00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215.172,00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3.788.372,24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2.560.000,00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6.348.372,24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2,5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CE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1.236.693,31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39.441,00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54.000,00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108.128,00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82.350,00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478.087,37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16.009,00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57.830,00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2.072.538,68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43.878,00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121.026,00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42.824,60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2.280.267,28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2.430.267,28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0,9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3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MA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644.201,76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12.717,00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7.900,00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65.975,08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50.935,00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367.672,00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23.044,00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1.172.444,84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19.419,00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52.974,00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17.585,16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1.262.423,00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13.529,00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1.275.952,00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000000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PB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978.367,64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91.640,00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19.833,00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80.610,00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71.299,00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327.647,08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121.750,00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130.224,34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1.821.371,06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36.705,00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98.353,01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1.976.429,07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28.800,00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2.005.229,07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0,8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7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PE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1.648.000,00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24.336,00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120.000,00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144.350,00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1.145.724,27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95.500,00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3.292.910,27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60.455,00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172.679,00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31.000,00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3.557.044,27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3.577.044,27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1,4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4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PI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841.402,52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26.000,00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38.200,00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37.840,00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255.085,48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1.219.528,00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19.828,00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51.704,00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1.294.060,00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1.394.060,00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3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RN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939.405,72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44.441,34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11.520,00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37.275,35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48.121,94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329.124,67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37.531,94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137.875,45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1.585.296,41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31.937,00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86.382,00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30.531,94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1.734.147,35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2.014.147,35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0,8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SE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590.485,00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18.150,00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92.760,00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58.230,00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403.100,00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12.800,00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1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1.182.525,00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22.025,00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57.528,00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1.267.078,00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9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1.267.078,00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0,5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409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SOMA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4"/>
                <w:w w:val="80"/>
                <w:sz w:val="14"/>
              </w:rPr>
              <w:t>(NE)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9.131.565,19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358.389,34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169.609,00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840.948,43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742.812,94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4.909.695,87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335.090,94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560.903,79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17.049.015,50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330.528,00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923.336,01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172.941,70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18.475.821,21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3.352.329,00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21.828.150,21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8,5</w:t>
            </w:r>
          </w:p>
        </w:tc>
      </w:tr>
      <w:tr>
        <w:trPr>
          <w:trHeight w:val="213" w:hRule="atLeast"/>
        </w:trPr>
        <w:tc>
          <w:tcPr>
            <w:tcW w:w="831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226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SUDESTE</w:t>
            </w: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19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ES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1.580.387,27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21.875,00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62.940,00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214.585,00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53.300,00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574.182,73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50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103.000,00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2.610.270,00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51.591,00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159.446,00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2.856.307,00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1.122.000,00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3.978.307,00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1,5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8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MG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5.347.829,80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97.283,95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82.821,00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832.698,18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55.907,00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1.730.908,84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586.938,00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275.230,90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9.009.617,67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183.667,00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661.327,00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9.934.611,67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35.014,00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9.969.625,67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3,9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19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RJ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6.885.927,00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126.560,00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132.674,00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407.570,00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152.200,00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2.397.049,00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1.069.825,00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290.000,00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11.461.805,00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215.135,00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786.015,00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12.662.955,00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13.662.955,00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5,3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8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SP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24.530.114,19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543.432,31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390.000,00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5.176.564,27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3.042.556,08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9.035.323,86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2.199.566,62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1.315.914,60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46.233.471,93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935.024,00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2.848.178,00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414.175,62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50.430.849,55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10.000.000,00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60.430.849,55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26"/>
              <w:jc w:val="left"/>
              <w:rPr>
                <w:sz w:val="14"/>
              </w:rPr>
            </w:pPr>
            <w:r>
              <w:rPr>
                <w:spacing w:val="-4"/>
                <w:w w:val="85"/>
                <w:sz w:val="14"/>
              </w:rPr>
              <w:t>23,5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418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SOMA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4"/>
                <w:w w:val="85"/>
                <w:sz w:val="14"/>
              </w:rPr>
              <w:t>(SE)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38.344.258,26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789.151,26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668.435,00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6.631.417,45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3.303.963,08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13.737.464,44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3.856.329,62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1.984.145,50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69.315.164,60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1.385.417,00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4.454.966,00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729.175,62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75.884.723,22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12.157.014,00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88.041.737,22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left="12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34,2</w:t>
            </w:r>
          </w:p>
        </w:tc>
      </w:tr>
      <w:tr>
        <w:trPr>
          <w:trHeight w:val="213" w:hRule="atLeast"/>
        </w:trPr>
        <w:tc>
          <w:tcPr>
            <w:tcW w:w="831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ind w:left="311" w:right="310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SUL</w:t>
            </w: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PR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6.112.057,33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289.394,20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191.520,00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393.588,68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681.244,69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2.596.931,12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54.000,00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310.000,00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10.628.736,02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222.245,00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657.526,00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53.115,98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11.561.623,00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4.936.500,00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16.498.123,00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6,4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3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RS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9.572.321,99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139.604,54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367.400,00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1.370.251,28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48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4.518.844,58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740.017,61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467.500,00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17.175.940,00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309.888,00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832.502,00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6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18.318.330,00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1.780.044,90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20.098.374,90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7,8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7" w:right="116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SC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5.303.404,05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144.085,00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38.115,00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601.799,40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110.000,00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1.652.247,39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241.571,28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297.806,00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8.389.028,12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179.470,00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517.871,00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100.667,88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9.187.037,00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6.119.365,59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15.306.402,59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5,9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419" w:right="417"/>
              <w:jc w:val="center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SOMA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5"/>
                <w:w w:val="85"/>
                <w:sz w:val="14"/>
              </w:rPr>
              <w:t>(S)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20.987.783,37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573.083,74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597.035,00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2.365.639,36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791.244,69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8.768.023,09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1.035.588,89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1.075.306,00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36.193.704,14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711.603,00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2.007.899,00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153.783,86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39.066.990,00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6" w:space="0" w:color="008000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12.835.910,49</w:t>
            </w:r>
          </w:p>
        </w:tc>
        <w:tc>
          <w:tcPr>
            <w:tcW w:w="854" w:type="dxa"/>
            <w:tcBorders>
              <w:left w:val="single" w:sz="6" w:space="0" w:color="008000"/>
              <w:right w:val="single" w:sz="6" w:space="0" w:color="008000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51.902.900,49</w:t>
            </w:r>
          </w:p>
        </w:tc>
        <w:tc>
          <w:tcPr>
            <w:tcW w:w="469" w:type="dxa"/>
            <w:tcBorders>
              <w:left w:val="single" w:sz="6" w:space="0" w:color="008000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left="121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20,2</w:t>
            </w:r>
          </w:p>
        </w:tc>
      </w:tr>
      <w:tr>
        <w:trPr>
          <w:trHeight w:val="213" w:hRule="atLeast"/>
        </w:trPr>
        <w:tc>
          <w:tcPr>
            <w:tcW w:w="831" w:type="dxa"/>
            <w:vMerge w:val="restart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14"/>
              </w:rPr>
            </w:pPr>
          </w:p>
          <w:p>
            <w:pPr>
              <w:pStyle w:val="TableParagraph"/>
              <w:ind w:left="93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CENTRO</w:t>
            </w:r>
            <w:r>
              <w:rPr>
                <w:color w:val="FFFFFF"/>
                <w:spacing w:val="2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OESTE</w:t>
            </w: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DF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2.167.510,87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21.595,00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32.000,00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1.033.430,37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96.391,18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70.400,00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3.455.327,42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69.448,00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246.234,00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16.597,80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3.787.607,22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940.115,00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4.727.722,22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1,8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5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GO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2.207.285,00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43.500,00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58.500,00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56.000,00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58.000,00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798.340,00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240.000,00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137.275,00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3.598.900,00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73.879,00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207.214,00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40.033,00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3.920.026,00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4.020.026,00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1,6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0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MS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1.529.060,00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53.000,00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13.150,00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158.000,00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113.000,00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883.182,00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80.000,00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110.600,00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2.939.992,00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63.515,00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169.027,00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41.990,00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3.214.524,00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38.064,96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3.252.588,96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1,3</w:t>
            </w:r>
          </w:p>
        </w:tc>
      </w:tr>
      <w:tr>
        <w:trPr>
          <w:trHeight w:val="213" w:hRule="atLeast"/>
        </w:trPr>
        <w:tc>
          <w:tcPr>
            <w:tcW w:w="831" w:type="dxa"/>
            <w:vMerge/>
            <w:tcBorders>
              <w:top w:val="nil"/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5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23"/>
              <w:ind w:left="123" w:right="119"/>
              <w:jc w:val="center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MT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1.604.700,00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350.000,00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148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148.000,00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205.000,00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1.054.085,00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16.510,00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3.478.295,00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69.646,00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203.328,00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3.771.269,00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300.000,00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4.071.269,00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2"/>
              <w:ind w:left="155"/>
              <w:jc w:val="left"/>
              <w:rPr>
                <w:sz w:val="14"/>
              </w:rPr>
            </w:pPr>
            <w:r>
              <w:rPr>
                <w:spacing w:val="-5"/>
                <w:w w:val="85"/>
                <w:sz w:val="14"/>
              </w:rPr>
              <w:t>1,6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409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SOMA</w:t>
            </w:r>
            <w:r>
              <w:rPr>
                <w:color w:val="FFFFFF"/>
                <w:spacing w:val="3"/>
                <w:sz w:val="14"/>
              </w:rPr>
              <w:t> </w:t>
            </w:r>
            <w:r>
              <w:rPr>
                <w:color w:val="FFFFFF"/>
                <w:spacing w:val="-4"/>
                <w:w w:val="85"/>
                <w:sz w:val="14"/>
              </w:rPr>
              <w:t>(CO)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7.508.555,87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459.500,00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92.650,00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383.595,00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408.000,00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3.769.037,37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432.901,18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418.275,00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13.472.514,42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276.488,00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825.803,00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118.620,80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14.693.426,22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1.378.179,96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16.071.606,18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left="155"/>
              <w:jc w:val="left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6,2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14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TOTAL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2"/>
                <w:w w:val="85"/>
                <w:sz w:val="14"/>
              </w:rPr>
              <w:t>CAU/UF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80.593.480,69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2.433.595,18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1.649.429,00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10.578.324,32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5.705.700,71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33.390.240,72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5.741.612,79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4.148.430,28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144.240.813,68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2.820.223,03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8.528.036,32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1.261.397,44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156.850.470,46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31.379.433,45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188.229.903,91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3"/>
              <w:ind w:left="126"/>
              <w:jc w:val="left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73,1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14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CAU/BR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pacing w:val="-5"/>
                <w:w w:val="80"/>
                <w:sz w:val="14"/>
              </w:rPr>
              <w:t>(i)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22.656.197,64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3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253.171,00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155.067,77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2.579.342,00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3.641.801,00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20.925.957,58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1.341.089,03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47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641.287,06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49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52.193.913,08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0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705.055,00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155"/>
              <w:rPr>
                <w:sz w:val="14"/>
              </w:rPr>
            </w:pPr>
            <w:r>
              <w:rPr>
                <w:w w:val="73"/>
                <w:sz w:val="14"/>
              </w:rPr>
              <w:t>-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2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387.396,82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D9D9D9"/>
          </w:tcPr>
          <w:p>
            <w:pPr>
              <w:pStyle w:val="TableParagraph"/>
              <w:spacing w:line="151" w:lineRule="exact" w:before="43"/>
              <w:ind w:right="54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53.286.364,90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right="55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15.995.681,44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BEBEBE"/>
          </w:tcPr>
          <w:p>
            <w:pPr>
              <w:pStyle w:val="TableParagraph"/>
              <w:spacing w:line="151" w:lineRule="exact" w:before="43"/>
              <w:ind w:right="56"/>
              <w:rPr>
                <w:sz w:val="14"/>
              </w:rPr>
            </w:pPr>
            <w:r>
              <w:rPr>
                <w:spacing w:val="-2"/>
                <w:w w:val="85"/>
                <w:sz w:val="14"/>
              </w:rPr>
              <w:t>69.282.046,34</w:t>
            </w:r>
          </w:p>
        </w:tc>
        <w:tc>
          <w:tcPr>
            <w:tcW w:w="46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F1F1F1"/>
          </w:tcPr>
          <w:p>
            <w:pPr>
              <w:pStyle w:val="TableParagraph"/>
              <w:spacing w:line="151" w:lineRule="exact" w:before="43"/>
              <w:ind w:left="126"/>
              <w:jc w:val="left"/>
              <w:rPr>
                <w:sz w:val="14"/>
              </w:rPr>
            </w:pPr>
            <w:r>
              <w:rPr>
                <w:spacing w:val="-4"/>
                <w:w w:val="85"/>
                <w:sz w:val="14"/>
              </w:rPr>
              <w:t>26,9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14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TOTAL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pacing w:val="-2"/>
                <w:w w:val="80"/>
                <w:sz w:val="14"/>
              </w:rPr>
              <w:t>GERAL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3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103.249.678,33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2.686.766,18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1.804.496,77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13.157.666,32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9.347.501,71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54.316.198,30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7.082.701,82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7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4.789.717,34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49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196.434.726,76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0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3.525.278,03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1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8.528.036,32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2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1.648.794,26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4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210.136.835,36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5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47.375.114,89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5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257.511.950,25</w:t>
            </w:r>
          </w:p>
        </w:tc>
        <w:tc>
          <w:tcPr>
            <w:tcW w:w="469" w:type="dxa"/>
            <w:vMerge w:val="restart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6"/>
              <w:jc w:val="left"/>
              <w:rPr>
                <w:b/>
                <w:sz w:val="10"/>
              </w:rPr>
            </w:pPr>
          </w:p>
          <w:p>
            <w:pPr>
              <w:pStyle w:val="TableParagraph"/>
              <w:ind w:left="101"/>
              <w:jc w:val="left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100,0</w:t>
            </w:r>
          </w:p>
        </w:tc>
      </w:tr>
      <w:tr>
        <w:trPr>
          <w:trHeight w:val="213" w:hRule="atLeast"/>
        </w:trPr>
        <w:tc>
          <w:tcPr>
            <w:tcW w:w="1290" w:type="dxa"/>
            <w:gridSpan w:val="2"/>
            <w:tcBorders>
              <w:left w:val="nil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before="16"/>
              <w:ind w:left="14"/>
              <w:jc w:val="left"/>
              <w:rPr>
                <w:sz w:val="14"/>
              </w:rPr>
            </w:pPr>
            <w:r>
              <w:rPr>
                <w:color w:val="FFFFFF"/>
                <w:w w:val="70"/>
                <w:sz w:val="14"/>
              </w:rPr>
              <w:t>PART.</w:t>
            </w:r>
            <w:r>
              <w:rPr>
                <w:color w:val="FFFFFF"/>
                <w:spacing w:val="-5"/>
                <w:sz w:val="14"/>
              </w:rPr>
              <w:t> </w:t>
            </w:r>
            <w:r>
              <w:rPr>
                <w:color w:val="FFFFFF"/>
                <w:spacing w:val="-10"/>
                <w:w w:val="85"/>
                <w:sz w:val="14"/>
              </w:rPr>
              <w:t>%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3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40,1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3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1,0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4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0,7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4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5,1</w:t>
            </w:r>
          </w:p>
        </w:tc>
        <w:tc>
          <w:tcPr>
            <w:tcW w:w="853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4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3,6</w:t>
            </w:r>
          </w:p>
        </w:tc>
        <w:tc>
          <w:tcPr>
            <w:tcW w:w="101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5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21,1</w:t>
            </w:r>
          </w:p>
        </w:tc>
        <w:tc>
          <w:tcPr>
            <w:tcW w:w="1046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6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2,8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17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1,9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0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76,3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0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1,4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1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3,3</w:t>
            </w:r>
          </w:p>
        </w:tc>
        <w:tc>
          <w:tcPr>
            <w:tcW w:w="1189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2"/>
              <w:rPr>
                <w:sz w:val="14"/>
              </w:rPr>
            </w:pPr>
            <w:r>
              <w:rPr>
                <w:color w:val="FFFFFF"/>
                <w:spacing w:val="-5"/>
                <w:w w:val="85"/>
                <w:sz w:val="14"/>
              </w:rPr>
              <w:t>0,6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3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81,6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5"/>
              <w:rPr>
                <w:sz w:val="14"/>
              </w:rPr>
            </w:pPr>
            <w:r>
              <w:rPr>
                <w:color w:val="FFFFFF"/>
                <w:spacing w:val="-4"/>
                <w:w w:val="85"/>
                <w:sz w:val="14"/>
              </w:rPr>
              <w:t>18,4</w:t>
            </w:r>
          </w:p>
        </w:tc>
        <w:tc>
          <w:tcPr>
            <w:tcW w:w="854" w:type="dxa"/>
            <w:tcBorders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pStyle w:val="TableParagraph"/>
              <w:spacing w:line="151" w:lineRule="exact" w:before="42"/>
              <w:ind w:right="26"/>
              <w:rPr>
                <w:sz w:val="14"/>
              </w:rPr>
            </w:pPr>
            <w:r>
              <w:rPr>
                <w:color w:val="FFFFFF"/>
                <w:spacing w:val="-2"/>
                <w:w w:val="85"/>
                <w:sz w:val="14"/>
              </w:rPr>
              <w:t>100,0</w:t>
            </w:r>
          </w:p>
        </w:tc>
        <w:tc>
          <w:tcPr>
            <w:tcW w:w="469" w:type="dxa"/>
            <w:vMerge/>
            <w:tcBorders>
              <w:top w:val="nil"/>
              <w:left w:val="single" w:sz="2" w:space="0" w:color="FFFFFF"/>
              <w:right w:val="single" w:sz="2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before="37"/>
        <w:ind w:left="710" w:right="0" w:firstLine="0"/>
        <w:jc w:val="left"/>
        <w:rPr>
          <w:b/>
          <w:sz w:val="20"/>
        </w:rPr>
      </w:pPr>
      <w:r>
        <w:rPr>
          <w:b/>
          <w:sz w:val="20"/>
        </w:rPr>
        <w:t>*Para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Salários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Encargos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foi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considerado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valor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R$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609.159,00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destinado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efetivação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segunda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fase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5"/>
          <w:sz w:val="20"/>
        </w:rPr>
        <w:t> </w:t>
      </w:r>
      <w:r>
        <w:rPr>
          <w:b/>
          <w:sz w:val="20"/>
        </w:rPr>
        <w:t>"Implantação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CTO"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(Reestruturação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6"/>
          <w:sz w:val="20"/>
        </w:rPr>
        <w:t> </w:t>
      </w:r>
      <w:r>
        <w:rPr>
          <w:b/>
          <w:spacing w:val="-2"/>
          <w:sz w:val="20"/>
        </w:rPr>
        <w:t>organograma).</w:t>
      </w:r>
    </w:p>
    <w:p>
      <w:pPr>
        <w:spacing w:after="0"/>
        <w:jc w:val="left"/>
        <w:rPr>
          <w:sz w:val="20"/>
        </w:rPr>
        <w:sectPr>
          <w:headerReference w:type="default" r:id="rId66"/>
          <w:footerReference w:type="default" r:id="rId67"/>
          <w:pgSz w:w="16840" w:h="11910" w:orient="landscape"/>
          <w:pgMar w:header="0" w:footer="170" w:top="640" w:bottom="3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</w:rPr>
      </w:pPr>
    </w:p>
    <w:p>
      <w:pPr>
        <w:pStyle w:val="Heading1"/>
      </w:pPr>
      <w:r>
        <w:rPr>
          <w:color w:val="008080"/>
        </w:rPr>
        <w:t>ANEXO </w:t>
      </w:r>
      <w:r>
        <w:rPr>
          <w:color w:val="008080"/>
          <w:spacing w:val="-10"/>
        </w:rPr>
        <w:t>6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81" w:right="177" w:firstLine="9"/>
      </w:pPr>
      <w:r>
        <w:rPr>
          <w:color w:val="008080"/>
        </w:rPr>
        <w:t>Demonstrativo Comparativo dos Limites de Destinação</w:t>
      </w:r>
      <w:r>
        <w:rPr>
          <w:color w:val="008080"/>
          <w:spacing w:val="-9"/>
        </w:rPr>
        <w:t> </w:t>
      </w:r>
      <w:r>
        <w:rPr>
          <w:color w:val="008080"/>
        </w:rPr>
        <w:t>Estratégica</w:t>
      </w:r>
      <w:r>
        <w:rPr>
          <w:color w:val="008080"/>
          <w:spacing w:val="-9"/>
        </w:rPr>
        <w:t> </w:t>
      </w:r>
      <w:r>
        <w:rPr>
          <w:color w:val="008080"/>
        </w:rPr>
        <w:t>de</w:t>
      </w:r>
      <w:r>
        <w:rPr>
          <w:color w:val="008080"/>
          <w:spacing w:val="-8"/>
        </w:rPr>
        <w:t> </w:t>
      </w:r>
      <w:r>
        <w:rPr>
          <w:color w:val="008080"/>
        </w:rPr>
        <w:t>Recursos</w:t>
      </w:r>
      <w:r>
        <w:rPr>
          <w:color w:val="008080"/>
          <w:spacing w:val="-7"/>
        </w:rPr>
        <w:t> </w:t>
      </w:r>
      <w:r>
        <w:rPr>
          <w:color w:val="008080"/>
        </w:rPr>
        <w:t>por</w:t>
      </w:r>
      <w:r>
        <w:rPr>
          <w:color w:val="008080"/>
          <w:spacing w:val="-8"/>
        </w:rPr>
        <w:t> </w:t>
      </w:r>
      <w:r>
        <w:rPr>
          <w:color w:val="008080"/>
        </w:rPr>
        <w:t>CAU/UF e CAU/BR.</w:t>
      </w:r>
    </w:p>
    <w:p>
      <w:pPr>
        <w:spacing w:before="159"/>
        <w:ind w:left="118" w:right="110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(Receitas</w:t>
      </w:r>
      <w:r>
        <w:rPr>
          <w:b/>
          <w:color w:val="008080"/>
          <w:spacing w:val="-5"/>
          <w:sz w:val="48"/>
        </w:rPr>
        <w:t> </w:t>
      </w:r>
      <w:r>
        <w:rPr>
          <w:b/>
          <w:color w:val="008080"/>
          <w:sz w:val="48"/>
        </w:rPr>
        <w:t>Correntes</w:t>
      </w:r>
      <w:r>
        <w:rPr>
          <w:b/>
          <w:color w:val="008080"/>
          <w:spacing w:val="-4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Despesas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com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pacing w:val="-2"/>
          <w:sz w:val="48"/>
        </w:rPr>
        <w:t>Pessoal).</w:t>
      </w:r>
    </w:p>
    <w:p>
      <w:pPr>
        <w:spacing w:after="0"/>
        <w:jc w:val="center"/>
        <w:rPr>
          <w:sz w:val="48"/>
        </w:rPr>
        <w:sectPr>
          <w:headerReference w:type="default" r:id="rId69"/>
          <w:footerReference w:type="default" r:id="rId70"/>
          <w:pgSz w:w="11910" w:h="16840"/>
          <w:pgMar w:header="663" w:footer="171" w:top="1540" w:bottom="360" w:left="1300" w:right="740"/>
          <w:pgNumType w:start="58"/>
        </w:sectPr>
      </w:pPr>
    </w:p>
    <w:p>
      <w:pPr>
        <w:pStyle w:val="Heading4"/>
        <w:spacing w:line="360" w:lineRule="auto" w:after="4"/>
        <w:ind w:left="2382" w:hanging="2160"/>
      </w:pPr>
      <w:bookmarkStart w:name="_bookmark47" w:id="48"/>
      <w:bookmarkEnd w:id="48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4"/>
        </w:rPr>
        <w:t> </w:t>
      </w:r>
      <w:r>
        <w:rPr>
          <w:color w:val="006666"/>
        </w:rPr>
        <w:t>6.</w:t>
      </w:r>
      <w:r>
        <w:rPr>
          <w:color w:val="006666"/>
          <w:spacing w:val="-5"/>
        </w:rPr>
        <w:t> </w:t>
      </w:r>
      <w:r>
        <w:rPr>
          <w:color w:val="006666"/>
        </w:rPr>
        <w:t>Demonstrativo</w:t>
      </w:r>
      <w:r>
        <w:rPr>
          <w:color w:val="006666"/>
          <w:spacing w:val="-4"/>
        </w:rPr>
        <w:t> </w:t>
      </w:r>
      <w:r>
        <w:rPr>
          <w:color w:val="006666"/>
        </w:rPr>
        <w:t>Comparativo</w:t>
      </w:r>
      <w:r>
        <w:rPr>
          <w:color w:val="006666"/>
          <w:spacing w:val="-4"/>
        </w:rPr>
        <w:t> </w:t>
      </w:r>
      <w:r>
        <w:rPr>
          <w:color w:val="006666"/>
        </w:rPr>
        <w:t>dos</w:t>
      </w:r>
      <w:r>
        <w:rPr>
          <w:color w:val="006666"/>
          <w:spacing w:val="-4"/>
        </w:rPr>
        <w:t> </w:t>
      </w:r>
      <w:r>
        <w:rPr>
          <w:color w:val="006666"/>
        </w:rPr>
        <w:t>Limites</w:t>
      </w:r>
      <w:r>
        <w:rPr>
          <w:color w:val="006666"/>
          <w:spacing w:val="-4"/>
        </w:rPr>
        <w:t> </w:t>
      </w:r>
      <w:r>
        <w:rPr>
          <w:color w:val="006666"/>
        </w:rPr>
        <w:t>de</w:t>
      </w:r>
      <w:r>
        <w:rPr>
          <w:color w:val="006666"/>
          <w:spacing w:val="-4"/>
        </w:rPr>
        <w:t> </w:t>
      </w:r>
      <w:r>
        <w:rPr>
          <w:color w:val="006666"/>
        </w:rPr>
        <w:t>Destinação</w:t>
      </w:r>
      <w:r>
        <w:rPr>
          <w:color w:val="006666"/>
          <w:spacing w:val="-6"/>
        </w:rPr>
        <w:t> </w:t>
      </w:r>
      <w:r>
        <w:rPr>
          <w:color w:val="006666"/>
        </w:rPr>
        <w:t>Estratégica</w:t>
      </w:r>
      <w:r>
        <w:rPr>
          <w:color w:val="006666"/>
          <w:spacing w:val="-6"/>
        </w:rPr>
        <w:t> </w:t>
      </w:r>
      <w:r>
        <w:rPr>
          <w:color w:val="006666"/>
        </w:rPr>
        <w:t>de</w:t>
      </w:r>
      <w:r>
        <w:rPr>
          <w:color w:val="006666"/>
          <w:spacing w:val="-7"/>
        </w:rPr>
        <w:t> </w:t>
      </w:r>
      <w:r>
        <w:rPr>
          <w:color w:val="006666"/>
        </w:rPr>
        <w:t>Recursos por</w:t>
      </w:r>
      <w:r>
        <w:rPr>
          <w:color w:val="006666"/>
          <w:spacing w:val="-8"/>
        </w:rPr>
        <w:t> </w:t>
      </w:r>
      <w:r>
        <w:rPr>
          <w:color w:val="006666"/>
        </w:rPr>
        <w:t>CAU/UF</w:t>
      </w:r>
      <w:r>
        <w:rPr>
          <w:color w:val="006666"/>
          <w:spacing w:val="-8"/>
        </w:rPr>
        <w:t> </w:t>
      </w:r>
      <w:r>
        <w:rPr>
          <w:color w:val="006666"/>
        </w:rPr>
        <w:t>e</w:t>
      </w:r>
      <w:r>
        <w:rPr>
          <w:color w:val="006666"/>
          <w:spacing w:val="-7"/>
        </w:rPr>
        <w:t> </w:t>
      </w:r>
      <w:r>
        <w:rPr>
          <w:color w:val="006666"/>
        </w:rPr>
        <w:t>CAU/BR</w:t>
      </w:r>
      <w:r>
        <w:rPr>
          <w:color w:val="006666"/>
          <w:spacing w:val="-6"/>
        </w:rPr>
        <w:t> </w:t>
      </w:r>
      <w:r>
        <w:rPr>
          <w:color w:val="006666"/>
        </w:rPr>
        <w:t>(Receitas</w:t>
      </w:r>
      <w:r>
        <w:rPr>
          <w:color w:val="006666"/>
          <w:spacing w:val="-9"/>
        </w:rPr>
        <w:t> </w:t>
      </w:r>
      <w:r>
        <w:rPr>
          <w:color w:val="006666"/>
        </w:rPr>
        <w:t>Correntes</w:t>
      </w:r>
      <w:r>
        <w:rPr>
          <w:color w:val="006666"/>
          <w:spacing w:val="-8"/>
        </w:rPr>
        <w:t> </w:t>
      </w:r>
      <w:r>
        <w:rPr>
          <w:color w:val="006666"/>
        </w:rPr>
        <w:t>X</w:t>
      </w:r>
      <w:r>
        <w:rPr>
          <w:color w:val="006666"/>
          <w:spacing w:val="-6"/>
        </w:rPr>
        <w:t> </w:t>
      </w:r>
      <w:r>
        <w:rPr>
          <w:color w:val="006666"/>
        </w:rPr>
        <w:t>Despesas</w:t>
      </w:r>
      <w:r>
        <w:rPr>
          <w:color w:val="006666"/>
          <w:spacing w:val="-9"/>
        </w:rPr>
        <w:t> </w:t>
      </w:r>
      <w:r>
        <w:rPr>
          <w:color w:val="006666"/>
        </w:rPr>
        <w:t>com</w:t>
      </w:r>
      <w:r>
        <w:rPr>
          <w:color w:val="006666"/>
          <w:spacing w:val="-6"/>
        </w:rPr>
        <w:t> </w:t>
      </w:r>
      <w:r>
        <w:rPr>
          <w:color w:val="006666"/>
          <w:spacing w:val="-2"/>
        </w:rPr>
        <w:t>Pessoal).</w:t>
      </w:r>
    </w:p>
    <w:tbl>
      <w:tblPr>
        <w:tblW w:w="0" w:type="auto"/>
        <w:jc w:val="left"/>
        <w:tblInd w:w="125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7"/>
        <w:gridCol w:w="593"/>
        <w:gridCol w:w="1205"/>
        <w:gridCol w:w="1205"/>
        <w:gridCol w:w="448"/>
        <w:gridCol w:w="1120"/>
        <w:gridCol w:w="1120"/>
        <w:gridCol w:w="448"/>
        <w:gridCol w:w="988"/>
        <w:gridCol w:w="988"/>
        <w:gridCol w:w="448"/>
      </w:tblGrid>
      <w:tr>
        <w:trPr>
          <w:trHeight w:val="697" w:hRule="atLeast"/>
        </w:trPr>
        <w:tc>
          <w:tcPr>
            <w:tcW w:w="1067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275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REGIÃO</w:t>
            </w:r>
          </w:p>
        </w:tc>
        <w:tc>
          <w:tcPr>
            <w:tcW w:w="593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16"/>
              </w:rPr>
            </w:pPr>
          </w:p>
          <w:p>
            <w:pPr>
              <w:pStyle w:val="TableParagraph"/>
              <w:ind w:left="3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0"/>
                <w:sz w:val="18"/>
              </w:rPr>
              <w:t>CAU/UF</w:t>
            </w:r>
          </w:p>
        </w:tc>
        <w:tc>
          <w:tcPr>
            <w:tcW w:w="2858" w:type="dxa"/>
            <w:gridSpan w:val="3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80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Receitas</w:t>
            </w:r>
            <w:r>
              <w:rPr>
                <w:b/>
                <w:color w:val="FFFFFF"/>
                <w:spacing w:val="3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Correntes</w:t>
            </w:r>
          </w:p>
        </w:tc>
        <w:tc>
          <w:tcPr>
            <w:tcW w:w="2688" w:type="dxa"/>
            <w:gridSpan w:val="3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line="254" w:lineRule="auto" w:before="128"/>
              <w:ind w:left="629" w:right="133" w:hanging="2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Despesas com Pessoal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(Salários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w w:val="85"/>
                <w:sz w:val="18"/>
              </w:rPr>
              <w:t>e</w:t>
            </w:r>
            <w:r>
              <w:rPr>
                <w:b/>
                <w:color w:val="FFFFFF"/>
                <w:spacing w:val="-5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85"/>
                <w:sz w:val="18"/>
              </w:rPr>
              <w:t>Encargos)*</w:t>
            </w:r>
          </w:p>
        </w:tc>
        <w:tc>
          <w:tcPr>
            <w:tcW w:w="2424" w:type="dxa"/>
            <w:gridSpan w:val="3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8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87"/>
                <w:sz w:val="18"/>
              </w:rPr>
              <w:t>%</w:t>
            </w:r>
          </w:p>
        </w:tc>
      </w:tr>
      <w:tr>
        <w:trPr>
          <w:trHeight w:val="772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446" w:hanging="27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2020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445" w:hanging="27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2019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right="15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Var.%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405" w:hanging="27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2020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405" w:hanging="27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2019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Var.%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338" w:hanging="27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2020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7"/>
              <w:jc w:val="left"/>
              <w:rPr>
                <w:b/>
                <w:sz w:val="13"/>
              </w:rPr>
            </w:pPr>
          </w:p>
          <w:p>
            <w:pPr>
              <w:pStyle w:val="TableParagraph"/>
              <w:spacing w:line="254" w:lineRule="auto"/>
              <w:ind w:left="337" w:hanging="270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Programação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2019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5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Var.%</w:t>
            </w:r>
          </w:p>
        </w:tc>
      </w:tr>
      <w:tr>
        <w:trPr>
          <w:trHeight w:val="284" w:hRule="atLeast"/>
        </w:trPr>
        <w:tc>
          <w:tcPr>
            <w:tcW w:w="1067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0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NORTE</w:t>
            </w: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8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AC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1.145.784,00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1.140.438,95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0,5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506.778,00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489.741,30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44,2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42,9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1,3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5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AM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1.313.913,60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1.338.031,24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1,8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701.193,74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654.295,24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53,4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48,9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4,5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8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AP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1.149.000,00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1.163.347,56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577.303,00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586.694,00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1,6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0,2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PA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1.599.059,00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1.565.427,00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2,1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645.755,36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729.555,91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4"/>
                <w:w w:val="95"/>
                <w:sz w:val="18"/>
              </w:rPr>
              <w:t>11,5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40,4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46,6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6,2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7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RO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1.208.459,00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1.263.822,88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4,4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501.235,72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498.635,24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41,5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39,5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2,0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88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RR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1.108.694,00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1.117.314,14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0,8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567.983,39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520.824,61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9,1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51,2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46,6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4,6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8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TO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1.204.600,22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1.218.415,00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1,1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654.463,71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619.284,64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5,7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54,3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3,5</w:t>
            </w:r>
          </w:p>
        </w:tc>
      </w:tr>
      <w:tr>
        <w:trPr>
          <w:trHeight w:val="284" w:hRule="atLeast"/>
        </w:trPr>
        <w:tc>
          <w:tcPr>
            <w:tcW w:w="1660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8"/>
              <w:ind w:left="50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SOMA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(N)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8.729.509,82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8.806.796,77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right="83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-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0,9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5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4.154.712,92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5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4.099.030,93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1,4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47,6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46,5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1,0</w:t>
            </w:r>
          </w:p>
        </w:tc>
      </w:tr>
      <w:tr>
        <w:trPr>
          <w:trHeight w:val="284" w:hRule="atLeast"/>
        </w:trPr>
        <w:tc>
          <w:tcPr>
            <w:tcW w:w="1067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39"/>
              <w:ind w:left="17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NORDESTE</w:t>
            </w: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AL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1.316.000,00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1.228.807,00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7,1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635.000,00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615.000,00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48,3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1,8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4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BA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3.788.372,24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3.516.275,02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7,7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1.416.746,44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1.278.238,20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10,8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37,4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36,4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1,0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CE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2.280.267,28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2.059.850,00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69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10,7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1.192.388,17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1.064.357,05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12,0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52,3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51,7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0,6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6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MA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1.275.952,00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1.205.491,00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5,8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641.081,76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626.071,96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51,9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1,7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PB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1.976.429,07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1.815.893,24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8,8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895.207,64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848.353,47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45,3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46,7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1,4</w:t>
            </w:r>
          </w:p>
        </w:tc>
      </w:tr>
      <w:tr>
        <w:trPr>
          <w:trHeight w:val="282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tcBorders>
              <w:bottom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8"/>
              <w:ind w:right="197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PE</w:t>
            </w:r>
          </w:p>
        </w:tc>
        <w:tc>
          <w:tcPr>
            <w:tcW w:w="1205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3.557.044,27</w:t>
            </w:r>
          </w:p>
        </w:tc>
        <w:tc>
          <w:tcPr>
            <w:tcW w:w="1205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3.381.133,46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5,2</w:t>
            </w:r>
          </w:p>
        </w:tc>
        <w:tc>
          <w:tcPr>
            <w:tcW w:w="1120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1.441.900,00</w:t>
            </w:r>
          </w:p>
        </w:tc>
        <w:tc>
          <w:tcPr>
            <w:tcW w:w="1120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1.293.151,97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11,5</w:t>
            </w:r>
          </w:p>
        </w:tc>
        <w:tc>
          <w:tcPr>
            <w:tcW w:w="98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40,5</w:t>
            </w:r>
          </w:p>
        </w:tc>
        <w:tc>
          <w:tcPr>
            <w:tcW w:w="98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38,2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2,3</w:t>
            </w:r>
          </w:p>
        </w:tc>
      </w:tr>
      <w:tr>
        <w:trPr>
          <w:trHeight w:val="282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211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PI</w:t>
            </w:r>
          </w:p>
        </w:tc>
        <w:tc>
          <w:tcPr>
            <w:tcW w:w="1205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1.294.060,00</w:t>
            </w:r>
          </w:p>
        </w:tc>
        <w:tc>
          <w:tcPr>
            <w:tcW w:w="1205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1.250.273,00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3,5</w:t>
            </w:r>
          </w:p>
        </w:tc>
        <w:tc>
          <w:tcPr>
            <w:tcW w:w="1120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709.300,00</w:t>
            </w:r>
          </w:p>
        </w:tc>
        <w:tc>
          <w:tcPr>
            <w:tcW w:w="1120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666.800,00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6,4</w:t>
            </w:r>
          </w:p>
        </w:tc>
        <w:tc>
          <w:tcPr>
            <w:tcW w:w="988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54,8</w:t>
            </w:r>
          </w:p>
        </w:tc>
        <w:tc>
          <w:tcPr>
            <w:tcW w:w="988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53,3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1,5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8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RN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1.734.147,35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1.549.984,73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69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11,9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937.845,72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833.469,62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12,5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54,1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53,8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0,3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206"/>
              <w:rPr>
                <w:b/>
                <w:sz w:val="18"/>
              </w:rPr>
            </w:pPr>
            <w:r>
              <w:rPr>
                <w:b/>
                <w:color w:val="FFFFFF"/>
                <w:spacing w:val="-7"/>
                <w:w w:val="95"/>
                <w:sz w:val="18"/>
              </w:rPr>
              <w:t>SE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1.267.078,00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1.201.818,00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553.525,00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598.767,00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7,6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43,7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49,8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6,1</w:t>
            </w:r>
          </w:p>
        </w:tc>
      </w:tr>
      <w:tr>
        <w:trPr>
          <w:trHeight w:val="284" w:hRule="atLeast"/>
        </w:trPr>
        <w:tc>
          <w:tcPr>
            <w:tcW w:w="1660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8"/>
              <w:ind w:left="46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SOMA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(NE)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18.489.350,21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17.209.525,45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7,4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5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8.422.994,73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5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7.824.209,26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7,7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45,6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45,5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0,1</w:t>
            </w:r>
          </w:p>
        </w:tc>
      </w:tr>
      <w:tr>
        <w:trPr>
          <w:trHeight w:val="284" w:hRule="atLeast"/>
        </w:trPr>
        <w:tc>
          <w:tcPr>
            <w:tcW w:w="1067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2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ind w:left="236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SUDESTE</w:t>
            </w: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7"/>
              <w:rPr>
                <w:b/>
                <w:sz w:val="18"/>
              </w:rPr>
            </w:pPr>
            <w:r>
              <w:rPr>
                <w:b/>
                <w:color w:val="FFFFFF"/>
                <w:spacing w:val="-7"/>
                <w:w w:val="95"/>
                <w:sz w:val="18"/>
              </w:rPr>
              <w:t>ES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2.856.307,00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2.619.403,84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9,0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1.460.797,57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1.316.274,64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11,0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51,1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50,3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0,9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6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MG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9.969.625,67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9.443.065,74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4.436.447,79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4.496.886,88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44,5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47,6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3,1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2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RJ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12.170.955,00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11.985.225,00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1,5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5.915.865,00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5.524.727,34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7,1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48,6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46,1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2,5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205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SP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50.430.849,55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47.023.182,95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19.689.363,74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20.053.173,87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1,8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39,0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42,6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3,6</w:t>
            </w:r>
          </w:p>
        </w:tc>
      </w:tr>
      <w:tr>
        <w:trPr>
          <w:trHeight w:val="284" w:hRule="atLeast"/>
        </w:trPr>
        <w:tc>
          <w:tcPr>
            <w:tcW w:w="1660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8"/>
              <w:ind w:left="47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SOMA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(SE)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75.427.737,22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71.070.877,53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6,1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31.502.474,10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31.391.062,73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0,4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41,8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44,2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-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2,4</w:t>
            </w:r>
          </w:p>
        </w:tc>
      </w:tr>
      <w:tr>
        <w:trPr>
          <w:trHeight w:val="284" w:hRule="atLeast"/>
        </w:trPr>
        <w:tc>
          <w:tcPr>
            <w:tcW w:w="1067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before="118"/>
              <w:ind w:left="387" w:right="38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SUL</w:t>
            </w: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PR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11.561.623,00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11.095.363,54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4,2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5.038.542,46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4.655.805,38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43,6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42,0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1,6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0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RS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16.768.330,00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16.863.119,89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0,6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8.172.301,85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6.712.465,53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21,7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48,7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39,8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8,9</w:t>
            </w:r>
          </w:p>
        </w:tc>
      </w:tr>
      <w:tr>
        <w:trPr>
          <w:trHeight w:val="284" w:hRule="atLeast"/>
        </w:trPr>
        <w:tc>
          <w:tcPr>
            <w:tcW w:w="1067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20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SC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9.187.037,00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8.813.523,41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4,2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4.803.045,76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4.450.326,99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7,9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52,3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1,8</w:t>
            </w:r>
          </w:p>
        </w:tc>
      </w:tr>
      <w:tr>
        <w:trPr>
          <w:trHeight w:val="284" w:hRule="atLeast"/>
        </w:trPr>
        <w:tc>
          <w:tcPr>
            <w:tcW w:w="2865" w:type="dxa"/>
            <w:gridSpan w:val="3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tabs>
                <w:tab w:pos="1881" w:val="left" w:leader="none"/>
              </w:tabs>
              <w:spacing w:before="38"/>
              <w:ind w:left="51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SOMA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pacing w:val="-5"/>
                <w:w w:val="95"/>
                <w:sz w:val="18"/>
              </w:rPr>
              <w:t>(S)</w:t>
            </w:r>
            <w:r>
              <w:rPr>
                <w:b/>
                <w:color w:val="FFFFFF"/>
                <w:sz w:val="18"/>
              </w:rPr>
              <w:tab/>
            </w:r>
            <w:r>
              <w:rPr>
                <w:b/>
                <w:color w:val="FFFFFF"/>
                <w:spacing w:val="-2"/>
                <w:w w:val="90"/>
                <w:sz w:val="18"/>
              </w:rPr>
              <w:t>37.516.990,00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36.772.006,84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2,0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18.013.890,07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15.818.597,90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13,9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48,0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43,0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5,0</w:t>
            </w:r>
          </w:p>
        </w:tc>
      </w:tr>
      <w:tr>
        <w:trPr>
          <w:trHeight w:val="282" w:hRule="atLeast"/>
        </w:trPr>
        <w:tc>
          <w:tcPr>
            <w:tcW w:w="1067" w:type="dxa"/>
            <w:vMerge w:val="restart"/>
            <w:tcBorders>
              <w:left w:val="nil"/>
              <w:bottom w:val="single" w:sz="8" w:space="0" w:color="FFFFFF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ind w:left="31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CENTRO</w:t>
            </w:r>
            <w:r>
              <w:rPr>
                <w:b/>
                <w:color w:val="FFFFFF"/>
                <w:spacing w:val="8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OESTE</w:t>
            </w: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8"/>
              <w:ind w:right="19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DF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3.787.607,22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3.494.316,00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8,4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1.869.577,07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1.736.616,95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7,7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49,4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49,7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0,3</w:t>
            </w:r>
          </w:p>
        </w:tc>
      </w:tr>
      <w:tr>
        <w:trPr>
          <w:trHeight w:val="279" w:hRule="atLeast"/>
        </w:trPr>
        <w:tc>
          <w:tcPr>
            <w:tcW w:w="1067" w:type="dxa"/>
            <w:vMerge/>
            <w:tcBorders>
              <w:top w:val="nil"/>
              <w:left w:val="nil"/>
              <w:bottom w:val="single" w:sz="8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6"/>
              <w:ind w:right="176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GO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3.920.026,00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3.823.228,00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2,5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6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1.968.785,00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6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1.867.855,00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5,4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6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50,2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6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48,9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1,4</w:t>
            </w:r>
          </w:p>
        </w:tc>
      </w:tr>
      <w:tr>
        <w:trPr>
          <w:trHeight w:val="279" w:hRule="atLeast"/>
        </w:trPr>
        <w:tc>
          <w:tcPr>
            <w:tcW w:w="1067" w:type="dxa"/>
            <w:vMerge/>
            <w:tcBorders>
              <w:top w:val="nil"/>
              <w:left w:val="nil"/>
              <w:bottom w:val="single" w:sz="8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shd w:val="clear" w:color="auto" w:fill="008080"/>
          </w:tcPr>
          <w:p>
            <w:pPr>
              <w:pStyle w:val="TableParagraph"/>
              <w:spacing w:before="36"/>
              <w:ind w:right="173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MS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3.214.524,00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3.180.381,00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right="109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1,1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6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1.439.060,00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6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1.620.680,27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left="14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4"/>
                <w:w w:val="95"/>
                <w:sz w:val="18"/>
              </w:rPr>
              <w:t>11,2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6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44,8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6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51,0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6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6,2</w:t>
            </w:r>
          </w:p>
        </w:tc>
      </w:tr>
      <w:tr>
        <w:trPr>
          <w:trHeight w:val="279" w:hRule="atLeast"/>
        </w:trPr>
        <w:tc>
          <w:tcPr>
            <w:tcW w:w="1067" w:type="dxa"/>
            <w:vMerge/>
            <w:tcBorders>
              <w:top w:val="nil"/>
              <w:left w:val="nil"/>
              <w:bottom w:val="single" w:sz="8" w:space="0" w:color="FFFFFF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  <w:tcBorders>
              <w:bottom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16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MT</w:t>
            </w:r>
          </w:p>
        </w:tc>
        <w:tc>
          <w:tcPr>
            <w:tcW w:w="1205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3.471.269,00</w:t>
            </w:r>
          </w:p>
        </w:tc>
        <w:tc>
          <w:tcPr>
            <w:tcW w:w="1205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3.104.695,00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69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11,8</w:t>
            </w:r>
          </w:p>
        </w:tc>
        <w:tc>
          <w:tcPr>
            <w:tcW w:w="1120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53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1.414.700,00</w:t>
            </w:r>
          </w:p>
        </w:tc>
        <w:tc>
          <w:tcPr>
            <w:tcW w:w="1120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right="52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1.308.000,00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8,2</w:t>
            </w:r>
          </w:p>
        </w:tc>
        <w:tc>
          <w:tcPr>
            <w:tcW w:w="98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40,8</w:t>
            </w:r>
          </w:p>
        </w:tc>
        <w:tc>
          <w:tcPr>
            <w:tcW w:w="98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42,1</w:t>
            </w:r>
          </w:p>
        </w:tc>
        <w:tc>
          <w:tcPr>
            <w:tcW w:w="448" w:type="dxa"/>
            <w:tcBorders>
              <w:bottom w:val="single" w:sz="8" w:space="0" w:color="FFFFFF"/>
            </w:tcBorders>
            <w:shd w:val="clear" w:color="auto" w:fill="F1F1F1"/>
          </w:tcPr>
          <w:p>
            <w:pPr>
              <w:pStyle w:val="TableParagraph"/>
              <w:spacing w:before="36"/>
              <w:ind w:left="12"/>
              <w:jc w:val="center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1,4</w:t>
            </w:r>
          </w:p>
        </w:tc>
      </w:tr>
      <w:tr>
        <w:trPr>
          <w:trHeight w:val="282" w:hRule="atLeast"/>
        </w:trPr>
        <w:tc>
          <w:tcPr>
            <w:tcW w:w="1660" w:type="dxa"/>
            <w:gridSpan w:val="2"/>
            <w:tcBorders>
              <w:top w:val="single" w:sz="8" w:space="0" w:color="FFFFFF"/>
              <w:left w:val="nil"/>
            </w:tcBorders>
            <w:shd w:val="clear" w:color="auto" w:fill="008080"/>
          </w:tcPr>
          <w:p>
            <w:pPr>
              <w:pStyle w:val="TableParagraph"/>
              <w:spacing w:before="36"/>
              <w:ind w:left="459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SOMA</w:t>
            </w:r>
            <w:r>
              <w:rPr>
                <w:b/>
                <w:color w:val="FFFFFF"/>
                <w:spacing w:val="-1"/>
                <w:sz w:val="18"/>
              </w:rPr>
              <w:t> </w:t>
            </w:r>
            <w:r>
              <w:rPr>
                <w:b/>
                <w:color w:val="FFFFFF"/>
                <w:spacing w:val="-4"/>
                <w:w w:val="95"/>
                <w:sz w:val="18"/>
              </w:rPr>
              <w:t>(CO)</w:t>
            </w:r>
          </w:p>
        </w:tc>
        <w:tc>
          <w:tcPr>
            <w:tcW w:w="1205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14.393.426,22</w:t>
            </w:r>
          </w:p>
        </w:tc>
        <w:tc>
          <w:tcPr>
            <w:tcW w:w="1205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57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13.602.620,00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5,8</w:t>
            </w:r>
          </w:p>
        </w:tc>
        <w:tc>
          <w:tcPr>
            <w:tcW w:w="1120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51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6.692.122,07</w:t>
            </w:r>
          </w:p>
        </w:tc>
        <w:tc>
          <w:tcPr>
            <w:tcW w:w="1120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right="52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6.533.152,22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2,4</w:t>
            </w:r>
          </w:p>
        </w:tc>
        <w:tc>
          <w:tcPr>
            <w:tcW w:w="988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46,5</w:t>
            </w:r>
          </w:p>
        </w:tc>
        <w:tc>
          <w:tcPr>
            <w:tcW w:w="988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48,0</w:t>
            </w:r>
          </w:p>
        </w:tc>
        <w:tc>
          <w:tcPr>
            <w:tcW w:w="448" w:type="dxa"/>
            <w:tcBorders>
              <w:top w:val="single" w:sz="8" w:space="0" w:color="FFFFFF"/>
            </w:tcBorders>
            <w:shd w:val="clear" w:color="auto" w:fill="008080"/>
          </w:tcPr>
          <w:p>
            <w:pPr>
              <w:pStyle w:val="TableParagraph"/>
              <w:spacing w:before="36"/>
              <w:ind w:left="1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85"/>
                <w:sz w:val="18"/>
              </w:rPr>
              <w:t>-</w:t>
            </w:r>
            <w:r>
              <w:rPr>
                <w:b/>
                <w:color w:val="FFFFFF"/>
                <w:spacing w:val="-5"/>
                <w:w w:val="90"/>
                <w:sz w:val="18"/>
              </w:rPr>
              <w:t>1,5</w:t>
            </w:r>
          </w:p>
        </w:tc>
      </w:tr>
      <w:tr>
        <w:trPr>
          <w:trHeight w:val="284" w:hRule="atLeast"/>
        </w:trPr>
        <w:tc>
          <w:tcPr>
            <w:tcW w:w="1660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8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TOTAL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0"/>
                <w:sz w:val="18"/>
              </w:rPr>
              <w:t>CAU/UF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4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154.557.013,46</w:t>
            </w:r>
          </w:p>
        </w:tc>
        <w:tc>
          <w:tcPr>
            <w:tcW w:w="1205" w:type="dxa"/>
            <w:shd w:val="clear" w:color="auto" w:fill="008080"/>
          </w:tcPr>
          <w:p>
            <w:pPr>
              <w:pStyle w:val="TableParagraph"/>
              <w:spacing w:before="38"/>
              <w:ind w:right="4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147.461.826,58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4,8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68.786.193,90</w:t>
            </w:r>
          </w:p>
        </w:tc>
        <w:tc>
          <w:tcPr>
            <w:tcW w:w="1120" w:type="dxa"/>
            <w:shd w:val="clear" w:color="auto" w:fill="008080"/>
          </w:tcPr>
          <w:p>
            <w:pPr>
              <w:pStyle w:val="TableParagraph"/>
              <w:spacing w:before="38"/>
              <w:ind w:right="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65.666.053,05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4,8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44,5</w:t>
            </w:r>
          </w:p>
        </w:tc>
        <w:tc>
          <w:tcPr>
            <w:tcW w:w="988" w:type="dxa"/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44,5</w:t>
            </w:r>
          </w:p>
        </w:tc>
        <w:tc>
          <w:tcPr>
            <w:tcW w:w="448" w:type="dxa"/>
            <w:shd w:val="clear" w:color="auto" w:fill="008080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0,0</w:t>
            </w:r>
          </w:p>
        </w:tc>
      </w:tr>
      <w:tr>
        <w:trPr>
          <w:trHeight w:val="284" w:hRule="atLeast"/>
        </w:trPr>
        <w:tc>
          <w:tcPr>
            <w:tcW w:w="1660" w:type="dxa"/>
            <w:gridSpan w:val="2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8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CAU/BR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47.936.292,34</w:t>
            </w:r>
          </w:p>
        </w:tc>
        <w:tc>
          <w:tcPr>
            <w:tcW w:w="1205" w:type="dxa"/>
            <w:shd w:val="clear" w:color="auto" w:fill="F1F1F1"/>
          </w:tcPr>
          <w:p>
            <w:pPr>
              <w:pStyle w:val="TableParagraph"/>
              <w:spacing w:before="38"/>
              <w:ind w:right="57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49.721.392,47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right="84"/>
              <w:rPr>
                <w:sz w:val="18"/>
              </w:rPr>
            </w:pPr>
            <w:r>
              <w:rPr>
                <w:spacing w:val="-2"/>
                <w:w w:val="85"/>
                <w:sz w:val="18"/>
              </w:rPr>
              <w:t>-</w:t>
            </w:r>
            <w:r>
              <w:rPr>
                <w:spacing w:val="-5"/>
                <w:w w:val="95"/>
                <w:sz w:val="18"/>
              </w:rPr>
              <w:t>3,6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8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19.168.863,59</w:t>
            </w:r>
          </w:p>
        </w:tc>
        <w:tc>
          <w:tcPr>
            <w:tcW w:w="1120" w:type="dxa"/>
            <w:shd w:val="clear" w:color="auto" w:fill="F1F1F1"/>
          </w:tcPr>
          <w:p>
            <w:pPr>
              <w:pStyle w:val="TableParagraph"/>
              <w:spacing w:before="38"/>
              <w:ind w:right="39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17.545.081,97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7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9,3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5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40,0</w:t>
            </w:r>
          </w:p>
        </w:tc>
        <w:tc>
          <w:tcPr>
            <w:tcW w:w="988" w:type="dxa"/>
            <w:shd w:val="clear" w:color="auto" w:fill="F1F1F1"/>
          </w:tcPr>
          <w:p>
            <w:pPr>
              <w:pStyle w:val="TableParagraph"/>
              <w:spacing w:before="38"/>
              <w:ind w:left="324" w:right="318"/>
              <w:jc w:val="center"/>
              <w:rPr>
                <w:sz w:val="18"/>
              </w:rPr>
            </w:pPr>
            <w:r>
              <w:rPr>
                <w:spacing w:val="-4"/>
                <w:w w:val="95"/>
                <w:sz w:val="18"/>
              </w:rPr>
              <w:t>35,3</w:t>
            </w:r>
          </w:p>
        </w:tc>
        <w:tc>
          <w:tcPr>
            <w:tcW w:w="448" w:type="dxa"/>
            <w:shd w:val="clear" w:color="auto" w:fill="F1F1F1"/>
          </w:tcPr>
          <w:p>
            <w:pPr>
              <w:pStyle w:val="TableParagraph"/>
              <w:spacing w:before="38"/>
              <w:ind w:left="5"/>
              <w:jc w:val="center"/>
              <w:rPr>
                <w:sz w:val="18"/>
              </w:rPr>
            </w:pPr>
            <w:r>
              <w:rPr>
                <w:spacing w:val="-5"/>
                <w:w w:val="95"/>
                <w:sz w:val="18"/>
              </w:rPr>
              <w:t>4,7</w:t>
            </w:r>
          </w:p>
        </w:tc>
      </w:tr>
      <w:tr>
        <w:trPr>
          <w:trHeight w:val="291" w:hRule="atLeast"/>
        </w:trPr>
        <w:tc>
          <w:tcPr>
            <w:tcW w:w="1660" w:type="dxa"/>
            <w:gridSpan w:val="2"/>
            <w:tcBorders>
              <w:left w:val="nil"/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left="18"/>
              <w:jc w:val="left"/>
              <w:rPr>
                <w:b/>
                <w:sz w:val="18"/>
              </w:rPr>
            </w:pPr>
            <w:r>
              <w:rPr>
                <w:b/>
                <w:color w:val="FFFFFF"/>
                <w:w w:val="85"/>
                <w:sz w:val="18"/>
              </w:rPr>
              <w:t>TOTAL</w:t>
            </w:r>
            <w:r>
              <w:rPr>
                <w:b/>
                <w:color w:val="FFFFFF"/>
                <w:sz w:val="18"/>
              </w:rPr>
              <w:t> </w:t>
            </w:r>
            <w:r>
              <w:rPr>
                <w:b/>
                <w:color w:val="FFFFFF"/>
                <w:spacing w:val="-2"/>
                <w:w w:val="95"/>
                <w:sz w:val="18"/>
              </w:rPr>
              <w:t>GERAL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right="4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202.493.305,80</w:t>
            </w:r>
          </w:p>
        </w:tc>
        <w:tc>
          <w:tcPr>
            <w:tcW w:w="1205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right="44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197.183.219,05</w:t>
            </w:r>
          </w:p>
        </w:tc>
        <w:tc>
          <w:tcPr>
            <w:tcW w:w="44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right="109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2,7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right="38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87.955.057,48</w:t>
            </w:r>
          </w:p>
        </w:tc>
        <w:tc>
          <w:tcPr>
            <w:tcW w:w="1120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right="39"/>
              <w:rPr>
                <w:b/>
                <w:sz w:val="18"/>
              </w:rPr>
            </w:pPr>
            <w:r>
              <w:rPr>
                <w:b/>
                <w:color w:val="FFFFFF"/>
                <w:spacing w:val="-2"/>
                <w:w w:val="95"/>
                <w:sz w:val="18"/>
              </w:rPr>
              <w:t>83.211.135,02</w:t>
            </w:r>
          </w:p>
        </w:tc>
        <w:tc>
          <w:tcPr>
            <w:tcW w:w="44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left="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5,7</w:t>
            </w:r>
          </w:p>
        </w:tc>
        <w:tc>
          <w:tcPr>
            <w:tcW w:w="98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left="325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43,4</w:t>
            </w:r>
          </w:p>
        </w:tc>
        <w:tc>
          <w:tcPr>
            <w:tcW w:w="98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left="324" w:right="318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4"/>
                <w:w w:val="95"/>
                <w:sz w:val="18"/>
              </w:rPr>
              <w:t>42,2</w:t>
            </w:r>
          </w:p>
        </w:tc>
        <w:tc>
          <w:tcPr>
            <w:tcW w:w="448" w:type="dxa"/>
            <w:tcBorders>
              <w:bottom w:val="single" w:sz="4" w:space="0" w:color="000000"/>
            </w:tcBorders>
            <w:shd w:val="clear" w:color="auto" w:fill="008080"/>
          </w:tcPr>
          <w:p>
            <w:pPr>
              <w:pStyle w:val="TableParagraph"/>
              <w:spacing w:before="38"/>
              <w:ind w:left="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spacing w:val="-5"/>
                <w:w w:val="95"/>
                <w:sz w:val="18"/>
              </w:rPr>
              <w:t>1,2</w:t>
            </w:r>
          </w:p>
        </w:tc>
      </w:tr>
    </w:tbl>
    <w:p>
      <w:pPr>
        <w:spacing w:line="362" w:lineRule="auto" w:before="159"/>
        <w:ind w:left="118" w:right="0" w:firstLine="0"/>
        <w:jc w:val="left"/>
        <w:rPr>
          <w:b/>
          <w:sz w:val="16"/>
        </w:rPr>
      </w:pPr>
      <w:r>
        <w:rPr>
          <w:b/>
          <w:sz w:val="16"/>
        </w:rPr>
        <w:t>*Despesas com Pessoal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(Salários e Encargos): para efeito do cálculo do limite de pessoal</w:t>
      </w:r>
      <w:r>
        <w:rPr>
          <w:b/>
          <w:spacing w:val="-1"/>
          <w:sz w:val="16"/>
        </w:rPr>
        <w:t> </w:t>
      </w:r>
      <w:r>
        <w:rPr>
          <w:b/>
          <w:sz w:val="16"/>
        </w:rPr>
        <w:t>não consideramos as despesas decorrentes de rescisões</w:t>
      </w:r>
      <w:r>
        <w:rPr>
          <w:b/>
          <w:spacing w:val="40"/>
          <w:sz w:val="16"/>
        </w:rPr>
        <w:t> </w:t>
      </w:r>
      <w:r>
        <w:rPr>
          <w:b/>
          <w:sz w:val="16"/>
        </w:rPr>
        <w:t>contratuais, auxílio alimentação, auxílio transporte, plano de saúde e demais benefícios.</w:t>
      </w:r>
    </w:p>
    <w:p>
      <w:pPr>
        <w:spacing w:after="0" w:line="362" w:lineRule="auto"/>
        <w:jc w:val="left"/>
        <w:rPr>
          <w:sz w:val="16"/>
        </w:rPr>
        <w:sectPr>
          <w:pgSz w:w="11910" w:h="16840"/>
          <w:pgMar w:header="663" w:footer="171" w:top="1540" w:bottom="360" w:left="130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Heading1"/>
      </w:pPr>
      <w:r>
        <w:rPr>
          <w:color w:val="008080"/>
        </w:rPr>
        <w:t>ANEXO </w:t>
      </w:r>
      <w:r>
        <w:rPr>
          <w:color w:val="008080"/>
          <w:spacing w:val="-10"/>
        </w:rPr>
        <w:t>7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tabs>
          <w:tab w:pos="3558" w:val="left" w:leader="none"/>
          <w:tab w:pos="4717" w:val="left" w:leader="none"/>
          <w:tab w:pos="6596" w:val="left" w:leader="none"/>
          <w:tab w:pos="7546" w:val="left" w:leader="none"/>
        </w:tabs>
        <w:spacing w:line="360" w:lineRule="auto" w:before="321"/>
        <w:ind w:left="118" w:right="111" w:firstLine="0"/>
        <w:jc w:val="center"/>
        <w:rPr>
          <w:b/>
          <w:sz w:val="48"/>
        </w:rPr>
      </w:pPr>
      <w:r>
        <w:rPr>
          <w:b/>
          <w:color w:val="008080"/>
          <w:spacing w:val="-2"/>
          <w:sz w:val="48"/>
        </w:rPr>
        <w:t>Demonstrativo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4"/>
          <w:sz w:val="48"/>
        </w:rPr>
        <w:t>dos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2"/>
          <w:sz w:val="48"/>
        </w:rPr>
        <w:t>Limites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6"/>
          <w:sz w:val="48"/>
        </w:rPr>
        <w:t>de</w:t>
      </w:r>
      <w:r>
        <w:rPr>
          <w:b/>
          <w:color w:val="008080"/>
          <w:sz w:val="48"/>
        </w:rPr>
        <w:tab/>
      </w:r>
      <w:r>
        <w:rPr>
          <w:b/>
          <w:color w:val="008080"/>
          <w:spacing w:val="-2"/>
          <w:sz w:val="48"/>
        </w:rPr>
        <w:t>Destinação </w:t>
      </w:r>
      <w:r>
        <w:rPr>
          <w:b/>
          <w:color w:val="008080"/>
          <w:sz w:val="48"/>
        </w:rPr>
        <w:t>Estratégica</w:t>
      </w:r>
      <w:r>
        <w:rPr>
          <w:b/>
          <w:color w:val="008080"/>
          <w:spacing w:val="-6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Recursos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–</w:t>
      </w:r>
      <w:r>
        <w:rPr>
          <w:b/>
          <w:color w:val="008080"/>
          <w:spacing w:val="-1"/>
          <w:sz w:val="48"/>
        </w:rPr>
        <w:t> </w:t>
      </w:r>
      <w:r>
        <w:rPr>
          <w:b/>
          <w:color w:val="008080"/>
          <w:sz w:val="48"/>
        </w:rPr>
        <w:t>por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z w:val="48"/>
        </w:rPr>
        <w:t>CAU/UF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e</w:t>
      </w:r>
      <w:r>
        <w:rPr>
          <w:b/>
          <w:color w:val="008080"/>
          <w:spacing w:val="-2"/>
          <w:sz w:val="48"/>
        </w:rPr>
        <w:t> CAU/BR</w:t>
      </w:r>
    </w:p>
    <w:p>
      <w:pPr>
        <w:spacing w:line="360" w:lineRule="auto" w:before="160"/>
        <w:ind w:left="118" w:right="105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(Receitas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10"/>
          <w:sz w:val="48"/>
        </w:rPr>
        <w:t> </w:t>
      </w:r>
      <w:r>
        <w:rPr>
          <w:b/>
          <w:color w:val="008080"/>
          <w:sz w:val="48"/>
        </w:rPr>
        <w:t>Arrecadação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Líquida</w:t>
      </w:r>
      <w:r>
        <w:rPr>
          <w:b/>
          <w:color w:val="008080"/>
          <w:spacing w:val="-7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6"/>
          <w:sz w:val="48"/>
        </w:rPr>
        <w:t> </w:t>
      </w:r>
      <w:r>
        <w:rPr>
          <w:b/>
          <w:color w:val="008080"/>
          <w:sz w:val="48"/>
        </w:rPr>
        <w:t>Fiscalização, Atendimento, Comunicação, Patrocínios e Objetivos Estratégico priorizados pelos CAU/UF e pelo CAU/BR).</w:t>
      </w:r>
    </w:p>
    <w:p>
      <w:pPr>
        <w:spacing w:before="161"/>
        <w:ind w:left="116" w:right="111" w:firstLine="0"/>
        <w:jc w:val="center"/>
        <w:rPr>
          <w:b/>
          <w:sz w:val="48"/>
        </w:rPr>
      </w:pPr>
      <w:r>
        <w:rPr>
          <w:b/>
          <w:color w:val="008080"/>
          <w:sz w:val="48"/>
        </w:rPr>
        <w:t>(Folha</w:t>
      </w:r>
      <w:r>
        <w:rPr>
          <w:b/>
          <w:color w:val="008080"/>
          <w:spacing w:val="-5"/>
          <w:sz w:val="48"/>
        </w:rPr>
        <w:t> </w:t>
      </w:r>
      <w:r>
        <w:rPr>
          <w:b/>
          <w:color w:val="008080"/>
          <w:sz w:val="48"/>
        </w:rPr>
        <w:t>de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Pagamento</w:t>
      </w:r>
      <w:r>
        <w:rPr>
          <w:b/>
          <w:color w:val="008080"/>
          <w:spacing w:val="-2"/>
          <w:sz w:val="48"/>
        </w:rPr>
        <w:t> </w:t>
      </w:r>
      <w:r>
        <w:rPr>
          <w:b/>
          <w:color w:val="008080"/>
          <w:sz w:val="48"/>
        </w:rPr>
        <w:t>X</w:t>
      </w:r>
      <w:r>
        <w:rPr>
          <w:b/>
          <w:color w:val="008080"/>
          <w:spacing w:val="-3"/>
          <w:sz w:val="48"/>
        </w:rPr>
        <w:t> </w:t>
      </w:r>
      <w:r>
        <w:rPr>
          <w:b/>
          <w:color w:val="008080"/>
          <w:spacing w:val="-2"/>
          <w:sz w:val="48"/>
        </w:rPr>
        <w:t>Capacitação).</w:t>
      </w:r>
    </w:p>
    <w:p>
      <w:pPr>
        <w:spacing w:after="0"/>
        <w:jc w:val="center"/>
        <w:rPr>
          <w:sz w:val="48"/>
        </w:rPr>
        <w:sectPr>
          <w:pgSz w:w="11910" w:h="16840"/>
          <w:pgMar w:header="663" w:footer="171" w:top="1540" w:bottom="360" w:left="1300" w:right="74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Heading4"/>
        <w:spacing w:before="197"/>
        <w:ind w:left="5467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ragraph">
              <wp:posOffset>-467843</wp:posOffset>
            </wp:positionV>
            <wp:extent cx="10692383" cy="564972"/>
            <wp:effectExtent l="0" t="0" r="0" b="0"/>
            <wp:wrapNone/>
            <wp:docPr id="77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3" cy="564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48" w:id="49"/>
      <w:bookmarkEnd w:id="49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8"/>
        </w:rPr>
        <w:t> </w:t>
      </w:r>
      <w:r>
        <w:rPr>
          <w:color w:val="006666"/>
        </w:rPr>
        <w:t>7.</w:t>
      </w:r>
      <w:r>
        <w:rPr>
          <w:color w:val="006666"/>
          <w:spacing w:val="-8"/>
        </w:rPr>
        <w:t> </w:t>
      </w:r>
      <w:r>
        <w:rPr>
          <w:color w:val="006666"/>
        </w:rPr>
        <w:t>Demonstrativo</w:t>
      </w:r>
      <w:r>
        <w:rPr>
          <w:color w:val="006666"/>
          <w:spacing w:val="-9"/>
        </w:rPr>
        <w:t> </w:t>
      </w:r>
      <w:r>
        <w:rPr>
          <w:color w:val="006666"/>
        </w:rPr>
        <w:t>dos</w:t>
      </w:r>
      <w:r>
        <w:rPr>
          <w:color w:val="006666"/>
          <w:spacing w:val="-9"/>
        </w:rPr>
        <w:t> </w:t>
      </w:r>
      <w:r>
        <w:rPr>
          <w:color w:val="006666"/>
        </w:rPr>
        <w:t>Limites</w:t>
      </w:r>
      <w:r>
        <w:rPr>
          <w:color w:val="006666"/>
          <w:spacing w:val="-10"/>
        </w:rPr>
        <w:t> </w:t>
      </w:r>
      <w:r>
        <w:rPr>
          <w:color w:val="006666"/>
        </w:rPr>
        <w:t>de</w:t>
      </w:r>
      <w:r>
        <w:rPr>
          <w:color w:val="006666"/>
          <w:spacing w:val="-3"/>
        </w:rPr>
        <w:t> </w:t>
      </w:r>
      <w:r>
        <w:rPr>
          <w:color w:val="006666"/>
        </w:rPr>
        <w:t>Destinação</w:t>
      </w:r>
      <w:r>
        <w:rPr>
          <w:color w:val="006666"/>
          <w:spacing w:val="-8"/>
        </w:rPr>
        <w:t> </w:t>
      </w:r>
      <w:r>
        <w:rPr>
          <w:color w:val="006666"/>
        </w:rPr>
        <w:t>Estratégica</w:t>
      </w:r>
      <w:r>
        <w:rPr>
          <w:color w:val="006666"/>
          <w:spacing w:val="-7"/>
        </w:rPr>
        <w:t> </w:t>
      </w:r>
      <w:r>
        <w:rPr>
          <w:color w:val="006666"/>
        </w:rPr>
        <w:t>de</w:t>
      </w:r>
      <w:r>
        <w:rPr>
          <w:color w:val="006666"/>
          <w:spacing w:val="-6"/>
        </w:rPr>
        <w:t> </w:t>
      </w:r>
      <w:r>
        <w:rPr>
          <w:color w:val="006666"/>
        </w:rPr>
        <w:t>Recursos</w:t>
      </w:r>
      <w:r>
        <w:rPr>
          <w:color w:val="006666"/>
          <w:spacing w:val="-7"/>
        </w:rPr>
        <w:t> </w:t>
      </w:r>
      <w:r>
        <w:rPr>
          <w:color w:val="006666"/>
        </w:rPr>
        <w:t>por</w:t>
      </w:r>
      <w:r>
        <w:rPr>
          <w:color w:val="006666"/>
          <w:spacing w:val="-10"/>
        </w:rPr>
        <w:t> </w:t>
      </w:r>
      <w:r>
        <w:rPr>
          <w:color w:val="006666"/>
        </w:rPr>
        <w:t>CAU/UF</w:t>
      </w:r>
      <w:r>
        <w:rPr>
          <w:color w:val="006666"/>
          <w:spacing w:val="-7"/>
        </w:rPr>
        <w:t> </w:t>
      </w:r>
      <w:r>
        <w:rPr>
          <w:color w:val="006666"/>
        </w:rPr>
        <w:t>e</w:t>
      </w:r>
      <w:r>
        <w:rPr>
          <w:color w:val="006666"/>
          <w:spacing w:val="-10"/>
        </w:rPr>
        <w:t> </w:t>
      </w:r>
      <w:r>
        <w:rPr>
          <w:color w:val="006666"/>
          <w:spacing w:val="-2"/>
        </w:rPr>
        <w:t>CAU/BR</w:t>
      </w:r>
    </w:p>
    <w:tbl>
      <w:tblPr>
        <w:tblW w:w="0" w:type="auto"/>
        <w:jc w:val="left"/>
        <w:tblInd w:w="85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59"/>
        <w:gridCol w:w="1117"/>
        <w:gridCol w:w="1232"/>
        <w:gridCol w:w="868"/>
        <w:gridCol w:w="580"/>
        <w:gridCol w:w="956"/>
        <w:gridCol w:w="561"/>
        <w:gridCol w:w="964"/>
        <w:gridCol w:w="553"/>
        <w:gridCol w:w="856"/>
        <w:gridCol w:w="553"/>
        <w:gridCol w:w="956"/>
        <w:gridCol w:w="561"/>
        <w:gridCol w:w="926"/>
        <w:gridCol w:w="477"/>
        <w:gridCol w:w="895"/>
        <w:gridCol w:w="546"/>
        <w:gridCol w:w="964"/>
        <w:gridCol w:w="554"/>
      </w:tblGrid>
      <w:tr>
        <w:trPr>
          <w:trHeight w:val="691" w:hRule="atLeast"/>
        </w:trPr>
        <w:tc>
          <w:tcPr>
            <w:tcW w:w="1059" w:type="dxa"/>
            <w:vMerge w:val="restart"/>
            <w:tcBorders>
              <w:top w:val="nil"/>
              <w:left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before="7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ind w:left="29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CAU/UF</w:t>
            </w:r>
          </w:p>
        </w:tc>
        <w:tc>
          <w:tcPr>
            <w:tcW w:w="1117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99"/>
              <w:ind w:left="152" w:right="139" w:firstLine="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Receita</w:t>
            </w:r>
            <w:r>
              <w:rPr>
                <w:b/>
                <w:color w:val="FFFFFF"/>
                <w:spacing w:val="-9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de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Arrecadação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w w:val="115"/>
                <w:sz w:val="12"/>
              </w:rPr>
              <w:t>Líquida</w:t>
            </w:r>
            <w:r>
              <w:rPr>
                <w:b/>
                <w:color w:val="FFFFFF"/>
                <w:spacing w:val="8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(RAL)¹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jc w:val="left"/>
              <w:rPr>
                <w:b/>
                <w:sz w:val="12"/>
              </w:rPr>
            </w:pPr>
          </w:p>
          <w:p>
            <w:pPr>
              <w:pStyle w:val="TableParagraph"/>
              <w:spacing w:line="268" w:lineRule="auto" w:before="99"/>
              <w:ind w:left="52" w:firstLine="34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Pessoal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(Salários,</w:t>
            </w:r>
            <w:r>
              <w:rPr>
                <w:b/>
                <w:color w:val="FFFFFF"/>
                <w:spacing w:val="9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Encargos</w:t>
            </w:r>
          </w:p>
          <w:p>
            <w:pPr>
              <w:pStyle w:val="TableParagraph"/>
              <w:spacing w:before="1"/>
              <w:ind w:left="23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e</w:t>
            </w:r>
            <w:r>
              <w:rPr>
                <w:b/>
                <w:color w:val="FFFFFF"/>
                <w:spacing w:val="-3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Benefícios)</w:t>
            </w:r>
          </w:p>
        </w:tc>
        <w:tc>
          <w:tcPr>
            <w:tcW w:w="1448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109" w:firstLine="27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Fiscalização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15%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RAL)</w:t>
            </w:r>
          </w:p>
        </w:tc>
        <w:tc>
          <w:tcPr>
            <w:tcW w:w="1517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127" w:firstLine="237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Atendimento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10%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RAL)</w:t>
            </w:r>
          </w:p>
        </w:tc>
        <w:tc>
          <w:tcPr>
            <w:tcW w:w="1517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160" w:firstLine="19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Comunicação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3%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RAL)</w:t>
            </w:r>
          </w:p>
        </w:tc>
        <w:tc>
          <w:tcPr>
            <w:tcW w:w="1409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93" w:firstLine="30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Patrocínio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(máximo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5%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6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RAL)</w:t>
            </w:r>
          </w:p>
        </w:tc>
        <w:tc>
          <w:tcPr>
            <w:tcW w:w="1517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268" w:lineRule="auto" w:before="1"/>
              <w:ind w:left="576" w:hanging="46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Objetivos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Estratégicos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Locais</w:t>
            </w:r>
          </w:p>
          <w:p>
            <w:pPr>
              <w:pStyle w:val="TableParagraph"/>
              <w:spacing w:before="1"/>
              <w:ind w:left="16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-8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6%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9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4"/>
                <w:w w:val="120"/>
                <w:sz w:val="12"/>
              </w:rPr>
              <w:t>RAL)</w:t>
            </w:r>
          </w:p>
        </w:tc>
        <w:tc>
          <w:tcPr>
            <w:tcW w:w="1403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"/>
              <w:jc w:val="left"/>
              <w:rPr>
                <w:b/>
                <w:sz w:val="9"/>
              </w:rPr>
            </w:pPr>
          </w:p>
          <w:p>
            <w:pPr>
              <w:pStyle w:val="TableParagraph"/>
              <w:spacing w:line="268" w:lineRule="auto" w:before="1"/>
              <w:ind w:left="133" w:right="13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Assistência</w:t>
            </w:r>
            <w:r>
              <w:rPr>
                <w:b/>
                <w:color w:val="FFFFFF"/>
                <w:spacing w:val="-7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Técnica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-1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de</w:t>
            </w:r>
            <w:r>
              <w:rPr>
                <w:b/>
                <w:color w:val="FFFFFF"/>
                <w:spacing w:val="-1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2%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do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total da RAL)</w:t>
            </w:r>
          </w:p>
        </w:tc>
        <w:tc>
          <w:tcPr>
            <w:tcW w:w="1441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19" w:right="32" w:firstLine="72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20"/>
                <w:sz w:val="12"/>
              </w:rPr>
              <w:t>Capacitação</w:t>
            </w:r>
            <w:r>
              <w:rPr>
                <w:b/>
                <w:color w:val="FFFFFF"/>
                <w:spacing w:val="-9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(mínimo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2%</w:t>
            </w:r>
            <w:r>
              <w:rPr>
                <w:b/>
                <w:color w:val="FFFFFF"/>
                <w:spacing w:val="-9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/</w:t>
            </w:r>
            <w:r>
              <w:rPr>
                <w:b/>
                <w:color w:val="FFFFFF"/>
                <w:spacing w:val="-8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máximo</w:t>
            </w:r>
            <w:r>
              <w:rPr>
                <w:b/>
                <w:color w:val="FFFFFF"/>
                <w:spacing w:val="-8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4%</w:t>
            </w:r>
            <w:r>
              <w:rPr>
                <w:b/>
                <w:color w:val="FFFFFF"/>
                <w:spacing w:val="-8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da</w:t>
            </w:r>
            <w:r>
              <w:rPr>
                <w:b/>
                <w:color w:val="FFFFFF"/>
                <w:spacing w:val="-8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FP)</w:t>
            </w:r>
          </w:p>
        </w:tc>
        <w:tc>
          <w:tcPr>
            <w:tcW w:w="1518" w:type="dxa"/>
            <w:gridSpan w:val="2"/>
            <w:tcBorders>
              <w:top w:val="nil"/>
            </w:tcBorders>
            <w:shd w:val="clear" w:color="auto" w:fill="008080"/>
          </w:tcPr>
          <w:p>
            <w:pPr>
              <w:pStyle w:val="TableParagraph"/>
              <w:spacing w:before="11"/>
              <w:jc w:val="left"/>
              <w:rPr>
                <w:b/>
                <w:sz w:val="15"/>
              </w:rPr>
            </w:pPr>
          </w:p>
          <w:p>
            <w:pPr>
              <w:pStyle w:val="TableParagraph"/>
              <w:spacing w:line="268" w:lineRule="auto"/>
              <w:ind w:left="266" w:right="34" w:hanging="25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Reserva</w:t>
            </w:r>
            <w:r>
              <w:rPr>
                <w:b/>
                <w:color w:val="FFFFFF"/>
                <w:spacing w:val="-5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de</w:t>
            </w:r>
            <w:r>
              <w:rPr>
                <w:b/>
                <w:color w:val="FFFFFF"/>
                <w:spacing w:val="-3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Contingência</w:t>
            </w:r>
            <w:r>
              <w:rPr>
                <w:b/>
                <w:color w:val="FFFFFF"/>
                <w:spacing w:val="40"/>
                <w:w w:val="120"/>
                <w:sz w:val="12"/>
              </w:rPr>
              <w:t> </w:t>
            </w:r>
            <w:r>
              <w:rPr>
                <w:b/>
                <w:color w:val="FFFFFF"/>
                <w:w w:val="120"/>
                <w:sz w:val="12"/>
              </w:rPr>
              <w:t>( até 2% da RAL)</w:t>
            </w:r>
          </w:p>
        </w:tc>
      </w:tr>
      <w:tr>
        <w:trPr>
          <w:trHeight w:val="260" w:hRule="atLeast"/>
        </w:trPr>
        <w:tc>
          <w:tcPr>
            <w:tcW w:w="105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2" w:type="dxa"/>
            <w:vMerge/>
            <w:tcBorders>
              <w:top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8" w:type="dxa"/>
            <w:shd w:val="clear" w:color="auto" w:fill="008080"/>
          </w:tcPr>
          <w:p>
            <w:pPr>
              <w:pStyle w:val="TableParagraph"/>
              <w:spacing w:before="58"/>
              <w:ind w:left="289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58"/>
              <w:ind w:left="3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58"/>
              <w:ind w:left="334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58"/>
              <w:ind w:left="24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58"/>
              <w:ind w:left="33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58"/>
              <w:ind w:left="3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856" w:type="dxa"/>
            <w:shd w:val="clear" w:color="auto" w:fill="008080"/>
          </w:tcPr>
          <w:p>
            <w:pPr>
              <w:pStyle w:val="TableParagraph"/>
              <w:spacing w:before="58"/>
              <w:ind w:left="281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58"/>
              <w:ind w:left="3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58"/>
              <w:ind w:left="330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58"/>
              <w:ind w:left="28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926" w:type="dxa"/>
            <w:shd w:val="clear" w:color="auto" w:fill="008080"/>
          </w:tcPr>
          <w:p>
            <w:pPr>
              <w:pStyle w:val="TableParagraph"/>
              <w:spacing w:before="58"/>
              <w:ind w:left="31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477" w:type="dxa"/>
            <w:shd w:val="clear" w:color="auto" w:fill="008080"/>
          </w:tcPr>
          <w:p>
            <w:pPr>
              <w:pStyle w:val="TableParagraph"/>
              <w:spacing w:before="58"/>
              <w:ind w:left="19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895" w:type="dxa"/>
            <w:shd w:val="clear" w:color="auto" w:fill="008080"/>
          </w:tcPr>
          <w:p>
            <w:pPr>
              <w:pStyle w:val="TableParagraph"/>
              <w:spacing w:before="58"/>
              <w:ind w:left="295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46" w:type="dxa"/>
            <w:shd w:val="clear" w:color="auto" w:fill="008080"/>
          </w:tcPr>
          <w:p>
            <w:pPr>
              <w:pStyle w:val="TableParagraph"/>
              <w:spacing w:before="58"/>
              <w:ind w:left="19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58"/>
              <w:ind w:left="32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Valor</w:t>
            </w:r>
          </w:p>
        </w:tc>
        <w:tc>
          <w:tcPr>
            <w:tcW w:w="554" w:type="dxa"/>
            <w:shd w:val="clear" w:color="auto" w:fill="008080"/>
          </w:tcPr>
          <w:p>
            <w:pPr>
              <w:pStyle w:val="TableParagraph"/>
              <w:spacing w:before="58"/>
              <w:ind w:left="1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8"/>
                <w:sz w:val="12"/>
              </w:rPr>
              <w:t>%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1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AC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1.109.392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509.578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389.269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35,1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488.177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44,0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56.700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5,1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510.535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46,0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22.188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12.358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2,4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22.188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AM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1.178.785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719.886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416.364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35,3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185.825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41.482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3,5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870.431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73,8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26.000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2,2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16.068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2,2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9.800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0,8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1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AP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1.109.624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652.669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298.158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26,9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144.140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79.691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7,2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194.500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17,5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2,1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16.000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2,5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12.000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PA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1.561.701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755.045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533.328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34,2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185.724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11,9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87.731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5,6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29.290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234.064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15,0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56.000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3,6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28.980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31.887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RO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1.131.968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597.087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330.499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29,2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658.692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58,2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34.500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3,0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4.360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686.052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60,6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22.640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RR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1.098.950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669.183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349.333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31,8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292.373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26,6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51.600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4,7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314.373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28,6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7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TO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1.074.175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717.869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315.068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29,3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137.329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12,8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42.813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4,0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158.587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14,8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22.602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2,1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21.257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0,9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2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SOMA</w:t>
            </w:r>
            <w:r>
              <w:rPr>
                <w:b/>
                <w:color w:val="FFFFFF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5"/>
                <w:w w:val="120"/>
                <w:sz w:val="12"/>
              </w:rPr>
              <w:t>(N)</w:t>
            </w:r>
          </w:p>
        </w:tc>
        <w:tc>
          <w:tcPr>
            <w:tcW w:w="1117" w:type="dxa"/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8.264.595</w:t>
            </w:r>
          </w:p>
        </w:tc>
        <w:tc>
          <w:tcPr>
            <w:tcW w:w="1232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4.621.318</w:t>
            </w:r>
          </w:p>
        </w:tc>
        <w:tc>
          <w:tcPr>
            <w:tcW w:w="868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2.632.019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31,8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2.092.262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25,3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394.517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4,8</w:t>
            </w:r>
          </w:p>
        </w:tc>
        <w:tc>
          <w:tcPr>
            <w:tcW w:w="856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33.650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0,4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2.968.543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35,9</w:t>
            </w:r>
          </w:p>
        </w:tc>
        <w:tc>
          <w:tcPr>
            <w:tcW w:w="926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194.430</w:t>
            </w:r>
          </w:p>
        </w:tc>
        <w:tc>
          <w:tcPr>
            <w:tcW w:w="477" w:type="dxa"/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2,4</w:t>
            </w:r>
          </w:p>
        </w:tc>
        <w:tc>
          <w:tcPr>
            <w:tcW w:w="895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136.663</w:t>
            </w:r>
          </w:p>
        </w:tc>
        <w:tc>
          <w:tcPr>
            <w:tcW w:w="546" w:type="dxa"/>
            <w:shd w:val="clear" w:color="auto" w:fill="008080"/>
          </w:tcPr>
          <w:p>
            <w:pPr>
              <w:pStyle w:val="TableParagraph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3,0</w:t>
            </w:r>
          </w:p>
        </w:tc>
        <w:tc>
          <w:tcPr>
            <w:tcW w:w="554" w:type="dxa"/>
            <w:shd w:val="clear" w:color="auto" w:fill="008080"/>
          </w:tcPr>
          <w:p>
            <w:pPr>
              <w:pStyle w:val="TableParagraph"/>
              <w:spacing w:before="31"/>
              <w:ind w:right="47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86.875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1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AL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1.214.059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635.000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358.068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29,5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186.140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5,4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237.140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19,5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4,9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15.000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2,4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2,4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13.000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0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BA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3.388.136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1.618.009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591.000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17,4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814.927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24,1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427.516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12,6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1,6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314.532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9,3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76.000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2,2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33.000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0,3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CE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2.097.352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1.236.693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529.259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25,2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829.446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39,5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97.532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4,7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38.590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872.270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41,6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42.825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42.825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3,5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42.825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MA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1.172.344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644.202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373.002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31,8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125.304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10,7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34.672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3,0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192.543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16,4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23.600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13.000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17.585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1,5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3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PB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1.754.480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978.368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450.166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25,7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200.350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11,4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57.224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288.074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16,4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87.724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21.995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2,2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PE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2.889.740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1.648.000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749.187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297.452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10,3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224.000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7,8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397.452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13,8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3,5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2,4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31.000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PI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1.169.466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841.403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374.001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32,0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184.610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88.426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7,6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630.555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53,9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17.000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0,3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RN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1.526.597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939.406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383.705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25,1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512.494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33,6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83.625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5,5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0,5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540.058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35,4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30.532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27.564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2,9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30.532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SE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1.170.294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590.485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432.406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36,9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142.583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12,2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92.263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7,9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3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82.175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7,0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2,6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22.385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0,4</w:t>
            </w:r>
          </w:p>
        </w:tc>
      </w:tr>
      <w:tr>
        <w:trPr>
          <w:trHeight w:val="207" w:hRule="atLeast"/>
        </w:trPr>
        <w:tc>
          <w:tcPr>
            <w:tcW w:w="105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2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SOMA</w:t>
            </w:r>
            <w:r>
              <w:rPr>
                <w:b/>
                <w:color w:val="FFFFFF"/>
                <w:spacing w:val="1"/>
                <w:w w:val="115"/>
                <w:sz w:val="12"/>
              </w:rPr>
              <w:t> </w:t>
            </w:r>
            <w:r>
              <w:rPr>
                <w:b/>
                <w:color w:val="FFFFFF"/>
                <w:spacing w:val="-4"/>
                <w:w w:val="115"/>
                <w:sz w:val="12"/>
              </w:rPr>
              <w:t>(NE)</w:t>
            </w:r>
          </w:p>
          <w:p>
            <w:pPr>
              <w:pStyle w:val="TableParagraph"/>
              <w:spacing w:before="70"/>
              <w:ind w:left="74" w:right="6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ES</w:t>
            </w:r>
          </w:p>
        </w:tc>
        <w:tc>
          <w:tcPr>
            <w:tcW w:w="111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16.382.468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9.131.565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4.240.793</w:t>
            </w:r>
          </w:p>
        </w:tc>
        <w:tc>
          <w:tcPr>
            <w:tcW w:w="580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25,9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3.293.305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20,1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1.170.258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7,1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210.590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1,3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3.554.800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21,7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473.681</w:t>
            </w:r>
          </w:p>
        </w:tc>
        <w:tc>
          <w:tcPr>
            <w:tcW w:w="47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2,9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232.769</w:t>
            </w:r>
          </w:p>
        </w:tc>
        <w:tc>
          <w:tcPr>
            <w:tcW w:w="54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2,5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159.944</w:t>
            </w:r>
          </w:p>
        </w:tc>
        <w:tc>
          <w:tcPr>
            <w:tcW w:w="55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1,0</w:t>
            </w:r>
          </w:p>
        </w:tc>
      </w:tr>
      <w:tr>
        <w:trPr>
          <w:trHeight w:val="204" w:hRule="atLeast"/>
        </w:trPr>
        <w:tc>
          <w:tcPr>
            <w:tcW w:w="105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2.466.014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1.580.387</w:t>
            </w:r>
          </w:p>
        </w:tc>
        <w:tc>
          <w:tcPr>
            <w:tcW w:w="86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668.417</w:t>
            </w:r>
          </w:p>
        </w:tc>
        <w:tc>
          <w:tcPr>
            <w:tcW w:w="58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27,1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445.560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18,1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147.248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6,0</w:t>
            </w:r>
          </w:p>
        </w:tc>
        <w:tc>
          <w:tcPr>
            <w:tcW w:w="8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2.264.149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91,8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50.000</w:t>
            </w:r>
          </w:p>
        </w:tc>
        <w:tc>
          <w:tcPr>
            <w:tcW w:w="4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30.975</w:t>
            </w:r>
          </w:p>
        </w:tc>
        <w:tc>
          <w:tcPr>
            <w:tcW w:w="54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35.000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1,4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1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MG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8.779.198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5.347.830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2.512.275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28,6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1.391.018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15,8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400.000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4,6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250.000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2.071.461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23,6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250.000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2,8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110.000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2,1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0,9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RJ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10.283.334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6.885.927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2.356.592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22,9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2.217.908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21,6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1.062.355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10,3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425.000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4,1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2.821.272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27,4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206.000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145.000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2,1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1,9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SP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43.991.332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24.530.114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15.128.728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34,4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5.423.261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12,3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1.813.180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4,1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2.150.000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4,9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23.032.492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52,4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929.393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2,1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828.751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3,4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414.176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0,9</w:t>
            </w:r>
          </w:p>
        </w:tc>
      </w:tr>
      <w:tr>
        <w:trPr>
          <w:trHeight w:val="207" w:hRule="atLeast"/>
        </w:trPr>
        <w:tc>
          <w:tcPr>
            <w:tcW w:w="105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SOMA</w:t>
            </w:r>
            <w:r>
              <w:rPr>
                <w:b/>
                <w:color w:val="FFFFFF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4"/>
                <w:w w:val="120"/>
                <w:sz w:val="12"/>
              </w:rPr>
              <w:t>(SE)</w:t>
            </w:r>
          </w:p>
          <w:p>
            <w:pPr>
              <w:pStyle w:val="TableParagraph"/>
              <w:spacing w:before="70"/>
              <w:ind w:left="74" w:right="6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PR</w:t>
            </w:r>
          </w:p>
        </w:tc>
        <w:tc>
          <w:tcPr>
            <w:tcW w:w="111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65.519.878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38.344.258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5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20.666.011</w:t>
            </w:r>
          </w:p>
        </w:tc>
        <w:tc>
          <w:tcPr>
            <w:tcW w:w="580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31,5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9.477.748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14,5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3.422.782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5,2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2.825.000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4,3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30.189.375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46,1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1.435.393</w:t>
            </w:r>
          </w:p>
        </w:tc>
        <w:tc>
          <w:tcPr>
            <w:tcW w:w="47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2,2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1.114.726</w:t>
            </w:r>
          </w:p>
        </w:tc>
        <w:tc>
          <w:tcPr>
            <w:tcW w:w="54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2,9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729.176</w:t>
            </w:r>
          </w:p>
        </w:tc>
        <w:tc>
          <w:tcPr>
            <w:tcW w:w="55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4" w:hRule="atLeast"/>
        </w:trPr>
        <w:tc>
          <w:tcPr>
            <w:tcW w:w="105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10.623.196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6.112.057</w:t>
            </w:r>
          </w:p>
        </w:tc>
        <w:tc>
          <w:tcPr>
            <w:tcW w:w="86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2.730.799</w:t>
            </w:r>
          </w:p>
        </w:tc>
        <w:tc>
          <w:tcPr>
            <w:tcW w:w="58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25,7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1.574.561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14,8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621.664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5,9</w:t>
            </w:r>
          </w:p>
        </w:tc>
        <w:tc>
          <w:tcPr>
            <w:tcW w:w="8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50.000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0,5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1.919.025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18,1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212.464</w:t>
            </w:r>
          </w:p>
        </w:tc>
        <w:tc>
          <w:tcPr>
            <w:tcW w:w="4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163.664</w:t>
            </w:r>
          </w:p>
        </w:tc>
        <w:tc>
          <w:tcPr>
            <w:tcW w:w="54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2,7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53.116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0,5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4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RS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14.812.476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9.572.322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4.811.227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32,5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2.554.036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17,2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1.751.484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11,8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740.018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5,0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1.728.330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11,7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377.116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2,5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191.446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7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6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SC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8.578.564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5.303.404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2.025.797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23,6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2.958.034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34,5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475.000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5,5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0,8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6.430.866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75,0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171.571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140.000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2,6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100.668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1,2</w:t>
            </w:r>
          </w:p>
        </w:tc>
      </w:tr>
      <w:tr>
        <w:trPr>
          <w:trHeight w:val="207" w:hRule="atLeast"/>
        </w:trPr>
        <w:tc>
          <w:tcPr>
            <w:tcW w:w="105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SOMA</w:t>
            </w:r>
            <w:r>
              <w:rPr>
                <w:b/>
                <w:color w:val="FFFFFF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5"/>
                <w:w w:val="120"/>
                <w:sz w:val="12"/>
              </w:rPr>
              <w:t>(S)</w:t>
            </w:r>
          </w:p>
          <w:p>
            <w:pPr>
              <w:pStyle w:val="TableParagraph"/>
              <w:spacing w:before="70"/>
              <w:ind w:left="73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DF</w:t>
            </w:r>
          </w:p>
        </w:tc>
        <w:tc>
          <w:tcPr>
            <w:tcW w:w="111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34.014.236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20.987.783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9.567.823</w:t>
            </w:r>
          </w:p>
        </w:tc>
        <w:tc>
          <w:tcPr>
            <w:tcW w:w="580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28,1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7.086.632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20,8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2.848.148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8,4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860.018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2,5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10.078.220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29,6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761.151</w:t>
            </w:r>
          </w:p>
        </w:tc>
        <w:tc>
          <w:tcPr>
            <w:tcW w:w="47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2,2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495.110</w:t>
            </w:r>
          </w:p>
        </w:tc>
        <w:tc>
          <w:tcPr>
            <w:tcW w:w="54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2,4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153.784</w:t>
            </w:r>
          </w:p>
        </w:tc>
        <w:tc>
          <w:tcPr>
            <w:tcW w:w="55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0,5</w:t>
            </w:r>
          </w:p>
        </w:tc>
      </w:tr>
      <w:tr>
        <w:trPr>
          <w:trHeight w:val="204" w:hRule="atLeast"/>
        </w:trPr>
        <w:tc>
          <w:tcPr>
            <w:tcW w:w="105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3.319.559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2.167.511</w:t>
            </w:r>
          </w:p>
        </w:tc>
        <w:tc>
          <w:tcPr>
            <w:tcW w:w="86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939.741</w:t>
            </w:r>
          </w:p>
        </w:tc>
        <w:tc>
          <w:tcPr>
            <w:tcW w:w="58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28,3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442.475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13,3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184.768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5,6</w:t>
            </w:r>
          </w:p>
        </w:tc>
        <w:tc>
          <w:tcPr>
            <w:tcW w:w="8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66.391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608.453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18,3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99.587</w:t>
            </w:r>
          </w:p>
        </w:tc>
        <w:tc>
          <w:tcPr>
            <w:tcW w:w="4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3,0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54.000</w:t>
            </w:r>
          </w:p>
        </w:tc>
        <w:tc>
          <w:tcPr>
            <w:tcW w:w="54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2,5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16.598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0,5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1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GO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3.531.147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2.207.285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753.024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21,3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456.190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12,9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580.000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16,4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120.000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3,4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474.000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13,4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120.000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3,4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63.000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2,9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40.033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2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MS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3.036.009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1.529.060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744.638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24,5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465.089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15,3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98.760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1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30.000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1,0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1.524.597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50,2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100.000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2,6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41.990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1,4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MT</w:t>
            </w:r>
          </w:p>
        </w:tc>
        <w:tc>
          <w:tcPr>
            <w:tcW w:w="1117" w:type="dxa"/>
            <w:shd w:val="clear" w:color="auto" w:fill="F1F1F1"/>
          </w:tcPr>
          <w:p>
            <w:pPr>
              <w:pStyle w:val="TableParagraph"/>
              <w:spacing w:before="31"/>
              <w:ind w:right="3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3.329.030</w:t>
            </w:r>
          </w:p>
        </w:tc>
        <w:tc>
          <w:tcPr>
            <w:tcW w:w="1232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1.604.700</w:t>
            </w:r>
          </w:p>
        </w:tc>
        <w:tc>
          <w:tcPr>
            <w:tcW w:w="868" w:type="dxa"/>
            <w:shd w:val="clear" w:color="auto" w:fill="F1F1F1"/>
          </w:tcPr>
          <w:p>
            <w:pPr>
              <w:pStyle w:val="TableParagraph"/>
              <w:spacing w:before="31"/>
              <w:ind w:right="35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948.983</w:t>
            </w:r>
          </w:p>
        </w:tc>
        <w:tc>
          <w:tcPr>
            <w:tcW w:w="580" w:type="dxa"/>
            <w:shd w:val="clear" w:color="auto" w:fill="F1F1F1"/>
          </w:tcPr>
          <w:p>
            <w:pPr>
              <w:pStyle w:val="TableParagraph"/>
              <w:spacing w:before="31"/>
              <w:ind w:left="162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28,5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560.945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16,9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452.000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13,6</w:t>
            </w:r>
          </w:p>
        </w:tc>
        <w:tc>
          <w:tcPr>
            <w:tcW w:w="856" w:type="dxa"/>
            <w:shd w:val="clear" w:color="auto" w:fill="F1F1F1"/>
          </w:tcPr>
          <w:p>
            <w:pPr>
              <w:pStyle w:val="TableParagraph"/>
              <w:spacing w:before="31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shd w:val="clear" w:color="auto" w:fill="F1F1F1"/>
          </w:tcPr>
          <w:p>
            <w:pPr>
              <w:pStyle w:val="TableParagraph"/>
              <w:spacing w:before="31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shd w:val="clear" w:color="auto" w:fill="F1F1F1"/>
          </w:tcPr>
          <w:p>
            <w:pPr>
              <w:pStyle w:val="TableParagraph"/>
              <w:spacing w:before="31"/>
              <w:ind w:right="40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848.945</w:t>
            </w:r>
          </w:p>
        </w:tc>
        <w:tc>
          <w:tcPr>
            <w:tcW w:w="561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25,5</w:t>
            </w:r>
          </w:p>
        </w:tc>
        <w:tc>
          <w:tcPr>
            <w:tcW w:w="926" w:type="dxa"/>
            <w:shd w:val="clear" w:color="auto" w:fill="F1F1F1"/>
          </w:tcPr>
          <w:p>
            <w:pPr>
              <w:pStyle w:val="TableParagraph"/>
              <w:spacing w:before="31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110.000</w:t>
            </w:r>
          </w:p>
        </w:tc>
        <w:tc>
          <w:tcPr>
            <w:tcW w:w="477" w:type="dxa"/>
            <w:shd w:val="clear" w:color="auto" w:fill="F1F1F1"/>
          </w:tcPr>
          <w:p>
            <w:pPr>
              <w:pStyle w:val="TableParagraph"/>
              <w:spacing w:before="31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3,3</w:t>
            </w:r>
          </w:p>
        </w:tc>
        <w:tc>
          <w:tcPr>
            <w:tcW w:w="895" w:type="dxa"/>
            <w:shd w:val="clear" w:color="auto" w:fill="F1F1F1"/>
          </w:tcPr>
          <w:p>
            <w:pPr>
              <w:pStyle w:val="TableParagraph"/>
              <w:spacing w:before="31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60.000</w:t>
            </w:r>
          </w:p>
        </w:tc>
        <w:tc>
          <w:tcPr>
            <w:tcW w:w="546" w:type="dxa"/>
            <w:shd w:val="clear" w:color="auto" w:fill="F1F1F1"/>
          </w:tcPr>
          <w:p>
            <w:pPr>
              <w:pStyle w:val="TableParagraph"/>
              <w:spacing w:before="31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3,7</w:t>
            </w:r>
          </w:p>
        </w:tc>
        <w:tc>
          <w:tcPr>
            <w:tcW w:w="964" w:type="dxa"/>
            <w:shd w:val="clear" w:color="auto" w:fill="F1F1F1"/>
          </w:tcPr>
          <w:p>
            <w:pPr>
              <w:pStyle w:val="TableParagraph"/>
              <w:spacing w:before="31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20.000</w:t>
            </w:r>
          </w:p>
        </w:tc>
        <w:tc>
          <w:tcPr>
            <w:tcW w:w="554" w:type="dxa"/>
            <w:shd w:val="clear" w:color="auto" w:fill="F1F1F1"/>
          </w:tcPr>
          <w:p>
            <w:pPr>
              <w:pStyle w:val="TableParagraph"/>
              <w:spacing w:before="31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0,6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5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SOMA</w:t>
            </w:r>
            <w:r>
              <w:rPr>
                <w:b/>
                <w:color w:val="FFFFFF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4"/>
                <w:w w:val="120"/>
                <w:sz w:val="12"/>
              </w:rPr>
              <w:t>(CO)</w:t>
            </w:r>
          </w:p>
        </w:tc>
        <w:tc>
          <w:tcPr>
            <w:tcW w:w="1117" w:type="dxa"/>
            <w:shd w:val="clear" w:color="auto" w:fill="008080"/>
          </w:tcPr>
          <w:p>
            <w:pPr>
              <w:pStyle w:val="TableParagraph"/>
              <w:spacing w:before="31"/>
              <w:ind w:right="3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13.215.745</w:t>
            </w:r>
          </w:p>
        </w:tc>
        <w:tc>
          <w:tcPr>
            <w:tcW w:w="1232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7.508.556</w:t>
            </w:r>
          </w:p>
        </w:tc>
        <w:tc>
          <w:tcPr>
            <w:tcW w:w="868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3.386.385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25,6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1.924.700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14,6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1.315.528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34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10,0</w:t>
            </w:r>
          </w:p>
        </w:tc>
        <w:tc>
          <w:tcPr>
            <w:tcW w:w="856" w:type="dxa"/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216.391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1,6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3.455.995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26,2</w:t>
            </w:r>
          </w:p>
        </w:tc>
        <w:tc>
          <w:tcPr>
            <w:tcW w:w="926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429.587</w:t>
            </w:r>
          </w:p>
        </w:tc>
        <w:tc>
          <w:tcPr>
            <w:tcW w:w="477" w:type="dxa"/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3,3</w:t>
            </w:r>
          </w:p>
        </w:tc>
        <w:tc>
          <w:tcPr>
            <w:tcW w:w="895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217.000</w:t>
            </w:r>
          </w:p>
        </w:tc>
        <w:tc>
          <w:tcPr>
            <w:tcW w:w="546" w:type="dxa"/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2,9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118.621</w:t>
            </w:r>
          </w:p>
        </w:tc>
        <w:tc>
          <w:tcPr>
            <w:tcW w:w="554" w:type="dxa"/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0,9</w:t>
            </w:r>
          </w:p>
        </w:tc>
      </w:tr>
      <w:tr>
        <w:trPr>
          <w:trHeight w:val="207" w:hRule="atLeast"/>
        </w:trPr>
        <w:tc>
          <w:tcPr>
            <w:tcW w:w="1059" w:type="dxa"/>
            <w:vMerge w:val="restart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4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TOTAL</w:t>
            </w:r>
            <w:r>
              <w:rPr>
                <w:b/>
                <w:color w:val="FFFFFF"/>
                <w:spacing w:val="1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CAU/UF</w:t>
            </w:r>
          </w:p>
          <w:p>
            <w:pPr>
              <w:pStyle w:val="TableParagraph"/>
              <w:spacing w:before="70"/>
              <w:ind w:left="73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CAU/BR</w:t>
            </w:r>
          </w:p>
        </w:tc>
        <w:tc>
          <w:tcPr>
            <w:tcW w:w="111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137.396.923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80.593.481</w:t>
            </w:r>
          </w:p>
        </w:tc>
        <w:tc>
          <w:tcPr>
            <w:tcW w:w="868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5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40.493.032</w:t>
            </w:r>
          </w:p>
        </w:tc>
        <w:tc>
          <w:tcPr>
            <w:tcW w:w="580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29,5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3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23.874.647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17,4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9.151.233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6,7</w:t>
            </w:r>
          </w:p>
        </w:tc>
        <w:tc>
          <w:tcPr>
            <w:tcW w:w="8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4.145.649</w:t>
            </w:r>
          </w:p>
        </w:tc>
        <w:tc>
          <w:tcPr>
            <w:tcW w:w="553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3,0</w:t>
            </w:r>
          </w:p>
        </w:tc>
        <w:tc>
          <w:tcPr>
            <w:tcW w:w="95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3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50.246.932</w:t>
            </w:r>
          </w:p>
        </w:tc>
        <w:tc>
          <w:tcPr>
            <w:tcW w:w="561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36,6</w:t>
            </w:r>
          </w:p>
        </w:tc>
        <w:tc>
          <w:tcPr>
            <w:tcW w:w="92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3.294.242</w:t>
            </w:r>
          </w:p>
        </w:tc>
        <w:tc>
          <w:tcPr>
            <w:tcW w:w="477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2,4</w:t>
            </w:r>
          </w:p>
        </w:tc>
        <w:tc>
          <w:tcPr>
            <w:tcW w:w="895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2.196.268</w:t>
            </w:r>
          </w:p>
        </w:tc>
        <w:tc>
          <w:tcPr>
            <w:tcW w:w="546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2,7</w:t>
            </w:r>
          </w:p>
        </w:tc>
        <w:tc>
          <w:tcPr>
            <w:tcW w:w="96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5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1.248.400</w:t>
            </w:r>
          </w:p>
        </w:tc>
        <w:tc>
          <w:tcPr>
            <w:tcW w:w="554" w:type="dxa"/>
            <w:tcBorders>
              <w:bottom w:val="nil"/>
            </w:tcBorders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0,9</w:t>
            </w:r>
          </w:p>
        </w:tc>
      </w:tr>
      <w:tr>
        <w:trPr>
          <w:trHeight w:val="204" w:hRule="atLeast"/>
        </w:trPr>
        <w:tc>
          <w:tcPr>
            <w:tcW w:w="1059" w:type="dxa"/>
            <w:vMerge/>
            <w:tcBorders>
              <w:top w:val="nil"/>
              <w:left w:val="nil"/>
            </w:tcBorders>
            <w:shd w:val="clear" w:color="auto" w:fill="00808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1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33.701.314</w:t>
            </w:r>
          </w:p>
        </w:tc>
        <w:tc>
          <w:tcPr>
            <w:tcW w:w="1232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6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22.047.039</w:t>
            </w:r>
          </w:p>
        </w:tc>
        <w:tc>
          <w:tcPr>
            <w:tcW w:w="868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27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6.317.684</w:t>
            </w:r>
          </w:p>
        </w:tc>
        <w:tc>
          <w:tcPr>
            <w:tcW w:w="580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84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18,7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7.733.935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56"/>
              <w:jc w:val="left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22,9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4.429.305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8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13,1</w:t>
            </w:r>
          </w:p>
        </w:tc>
        <w:tc>
          <w:tcPr>
            <w:tcW w:w="8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1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553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32"/>
              <w:rPr>
                <w:sz w:val="12"/>
              </w:rPr>
            </w:pPr>
            <w:r>
              <w:rPr>
                <w:w w:val="118"/>
                <w:sz w:val="12"/>
              </w:rPr>
              <w:t>-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8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5.370.014</w:t>
            </w:r>
          </w:p>
        </w:tc>
        <w:tc>
          <w:tcPr>
            <w:tcW w:w="561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4"/>
                <w:w w:val="120"/>
                <w:sz w:val="12"/>
              </w:rPr>
              <w:t>15,9</w:t>
            </w:r>
          </w:p>
        </w:tc>
        <w:tc>
          <w:tcPr>
            <w:tcW w:w="92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2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674.026</w:t>
            </w:r>
          </w:p>
        </w:tc>
        <w:tc>
          <w:tcPr>
            <w:tcW w:w="477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left="247"/>
              <w:jc w:val="left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895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439.924</w:t>
            </w:r>
          </w:p>
        </w:tc>
        <w:tc>
          <w:tcPr>
            <w:tcW w:w="546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44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2,0</w:t>
            </w:r>
          </w:p>
        </w:tc>
        <w:tc>
          <w:tcPr>
            <w:tcW w:w="96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64"/>
              <w:rPr>
                <w:sz w:val="12"/>
              </w:rPr>
            </w:pPr>
            <w:r>
              <w:rPr>
                <w:spacing w:val="-2"/>
                <w:w w:val="120"/>
                <w:sz w:val="12"/>
              </w:rPr>
              <w:t>387.397</w:t>
            </w:r>
          </w:p>
        </w:tc>
        <w:tc>
          <w:tcPr>
            <w:tcW w:w="554" w:type="dxa"/>
            <w:tcBorders>
              <w:top w:val="nil"/>
            </w:tcBorders>
            <w:shd w:val="clear" w:color="auto" w:fill="F1F1F1"/>
          </w:tcPr>
          <w:p>
            <w:pPr>
              <w:pStyle w:val="TableParagraph"/>
              <w:spacing w:before="29"/>
              <w:ind w:right="50"/>
              <w:rPr>
                <w:sz w:val="12"/>
              </w:rPr>
            </w:pPr>
            <w:r>
              <w:rPr>
                <w:spacing w:val="-5"/>
                <w:w w:val="120"/>
                <w:sz w:val="12"/>
              </w:rPr>
              <w:t>1,1</w:t>
            </w:r>
          </w:p>
        </w:tc>
      </w:tr>
      <w:tr>
        <w:trPr>
          <w:trHeight w:val="206" w:hRule="atLeast"/>
        </w:trPr>
        <w:tc>
          <w:tcPr>
            <w:tcW w:w="1059" w:type="dxa"/>
            <w:tcBorders>
              <w:left w:val="nil"/>
            </w:tcBorders>
            <w:shd w:val="clear" w:color="auto" w:fill="008080"/>
          </w:tcPr>
          <w:p>
            <w:pPr>
              <w:pStyle w:val="TableParagraph"/>
              <w:spacing w:before="31"/>
              <w:ind w:left="72" w:right="67"/>
              <w:jc w:val="center"/>
              <w:rPr>
                <w:b/>
                <w:sz w:val="12"/>
              </w:rPr>
            </w:pPr>
            <w:r>
              <w:rPr>
                <w:b/>
                <w:color w:val="FFFFFF"/>
                <w:w w:val="115"/>
                <w:sz w:val="12"/>
              </w:rPr>
              <w:t>TOTAL</w:t>
            </w:r>
            <w:r>
              <w:rPr>
                <w:b/>
                <w:color w:val="FFFFFF"/>
                <w:spacing w:val="1"/>
                <w:w w:val="120"/>
                <w:sz w:val="12"/>
              </w:rPr>
              <w:t> </w:t>
            </w:r>
            <w:r>
              <w:rPr>
                <w:b/>
                <w:color w:val="FFFFFF"/>
                <w:spacing w:val="-2"/>
                <w:w w:val="120"/>
                <w:sz w:val="12"/>
              </w:rPr>
              <w:t>GERAL</w:t>
            </w:r>
          </w:p>
        </w:tc>
        <w:tc>
          <w:tcPr>
            <w:tcW w:w="1117" w:type="dxa"/>
            <w:shd w:val="clear" w:color="auto" w:fill="008080"/>
          </w:tcPr>
          <w:p>
            <w:pPr>
              <w:pStyle w:val="TableParagraph"/>
              <w:spacing w:before="31"/>
              <w:ind w:right="31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171.098.237</w:t>
            </w:r>
          </w:p>
        </w:tc>
        <w:tc>
          <w:tcPr>
            <w:tcW w:w="1232" w:type="dxa"/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102.640.519</w:t>
            </w:r>
          </w:p>
        </w:tc>
        <w:tc>
          <w:tcPr>
            <w:tcW w:w="868" w:type="dxa"/>
            <w:shd w:val="clear" w:color="auto" w:fill="008080"/>
          </w:tcPr>
          <w:p>
            <w:pPr>
              <w:pStyle w:val="TableParagraph"/>
              <w:spacing w:before="31"/>
              <w:ind w:right="35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46.810.715</w:t>
            </w:r>
          </w:p>
        </w:tc>
        <w:tc>
          <w:tcPr>
            <w:tcW w:w="580" w:type="dxa"/>
            <w:shd w:val="clear" w:color="auto" w:fill="008080"/>
          </w:tcPr>
          <w:p>
            <w:pPr>
              <w:pStyle w:val="TableParagraph"/>
              <w:spacing w:before="31"/>
              <w:ind w:left="158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27,4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33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31.608.582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left="256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18,5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13.580.537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41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7,9</w:t>
            </w:r>
          </w:p>
        </w:tc>
        <w:tc>
          <w:tcPr>
            <w:tcW w:w="856" w:type="dxa"/>
            <w:shd w:val="clear" w:color="auto" w:fill="008080"/>
          </w:tcPr>
          <w:p>
            <w:pPr>
              <w:pStyle w:val="TableParagraph"/>
              <w:spacing w:before="31"/>
              <w:ind w:right="3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4.145.649</w:t>
            </w:r>
          </w:p>
        </w:tc>
        <w:tc>
          <w:tcPr>
            <w:tcW w:w="553" w:type="dxa"/>
            <w:shd w:val="clear" w:color="auto" w:fill="008080"/>
          </w:tcPr>
          <w:p>
            <w:pPr>
              <w:pStyle w:val="TableParagraph"/>
              <w:spacing w:before="31"/>
              <w:ind w:right="42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2,4</w:t>
            </w:r>
          </w:p>
        </w:tc>
        <w:tc>
          <w:tcPr>
            <w:tcW w:w="956" w:type="dxa"/>
            <w:shd w:val="clear" w:color="auto" w:fill="008080"/>
          </w:tcPr>
          <w:p>
            <w:pPr>
              <w:pStyle w:val="TableParagraph"/>
              <w:spacing w:before="31"/>
              <w:ind w:right="3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55.616.946</w:t>
            </w:r>
          </w:p>
        </w:tc>
        <w:tc>
          <w:tcPr>
            <w:tcW w:w="561" w:type="dxa"/>
            <w:shd w:val="clear" w:color="auto" w:fill="008080"/>
          </w:tcPr>
          <w:p>
            <w:pPr>
              <w:pStyle w:val="TableParagraph"/>
              <w:spacing w:before="31"/>
              <w:ind w:right="40"/>
              <w:rPr>
                <w:b/>
                <w:sz w:val="12"/>
              </w:rPr>
            </w:pPr>
            <w:r>
              <w:rPr>
                <w:b/>
                <w:color w:val="FFFFFF"/>
                <w:spacing w:val="-4"/>
                <w:w w:val="120"/>
                <w:sz w:val="12"/>
              </w:rPr>
              <w:t>32,5</w:t>
            </w:r>
          </w:p>
        </w:tc>
        <w:tc>
          <w:tcPr>
            <w:tcW w:w="926" w:type="dxa"/>
            <w:shd w:val="clear" w:color="auto" w:fill="008080"/>
          </w:tcPr>
          <w:p>
            <w:pPr>
              <w:pStyle w:val="TableParagraph"/>
              <w:spacing w:before="31"/>
              <w:ind w:right="46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3.968.268</w:t>
            </w:r>
          </w:p>
        </w:tc>
        <w:tc>
          <w:tcPr>
            <w:tcW w:w="477" w:type="dxa"/>
            <w:shd w:val="clear" w:color="auto" w:fill="008080"/>
          </w:tcPr>
          <w:p>
            <w:pPr>
              <w:pStyle w:val="TableParagraph"/>
              <w:spacing w:before="31"/>
              <w:ind w:left="243"/>
              <w:jc w:val="left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2,3</w:t>
            </w:r>
          </w:p>
        </w:tc>
        <w:tc>
          <w:tcPr>
            <w:tcW w:w="895" w:type="dxa"/>
            <w:shd w:val="clear" w:color="auto" w:fill="008080"/>
          </w:tcPr>
          <w:p>
            <w:pPr>
              <w:pStyle w:val="TableParagraph"/>
              <w:spacing w:before="31"/>
              <w:ind w:right="48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2.636.192</w:t>
            </w:r>
          </w:p>
        </w:tc>
        <w:tc>
          <w:tcPr>
            <w:tcW w:w="546" w:type="dxa"/>
            <w:shd w:val="clear" w:color="auto" w:fill="008080"/>
          </w:tcPr>
          <w:p>
            <w:pPr>
              <w:pStyle w:val="TableParagraph"/>
              <w:spacing w:before="31"/>
              <w:ind w:right="44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2,6</w:t>
            </w:r>
          </w:p>
        </w:tc>
        <w:tc>
          <w:tcPr>
            <w:tcW w:w="964" w:type="dxa"/>
            <w:shd w:val="clear" w:color="auto" w:fill="008080"/>
          </w:tcPr>
          <w:p>
            <w:pPr>
              <w:pStyle w:val="TableParagraph"/>
              <w:spacing w:before="31"/>
              <w:ind w:right="54"/>
              <w:rPr>
                <w:b/>
                <w:sz w:val="12"/>
              </w:rPr>
            </w:pPr>
            <w:r>
              <w:rPr>
                <w:b/>
                <w:color w:val="FFFFFF"/>
                <w:spacing w:val="-2"/>
                <w:w w:val="120"/>
                <w:sz w:val="12"/>
              </w:rPr>
              <w:t>1.635.797</w:t>
            </w:r>
          </w:p>
        </w:tc>
        <w:tc>
          <w:tcPr>
            <w:tcW w:w="554" w:type="dxa"/>
            <w:shd w:val="clear" w:color="auto" w:fill="008080"/>
          </w:tcPr>
          <w:p>
            <w:pPr>
              <w:pStyle w:val="TableParagraph"/>
              <w:spacing w:before="31"/>
              <w:ind w:right="50"/>
              <w:rPr>
                <w:b/>
                <w:sz w:val="12"/>
              </w:rPr>
            </w:pPr>
            <w:r>
              <w:rPr>
                <w:b/>
                <w:color w:val="FFFFFF"/>
                <w:spacing w:val="-5"/>
                <w:w w:val="120"/>
                <w:sz w:val="12"/>
              </w:rPr>
              <w:t>1,0</w:t>
            </w:r>
          </w:p>
        </w:tc>
      </w:tr>
    </w:tbl>
    <w:p>
      <w:pPr>
        <w:spacing w:before="25"/>
        <w:ind w:left="852" w:right="0" w:firstLine="0"/>
        <w:jc w:val="left"/>
        <w:rPr>
          <w:b/>
          <w:sz w:val="20"/>
        </w:rPr>
      </w:pPr>
      <w:r>
        <w:rPr>
          <w:b/>
          <w:sz w:val="20"/>
        </w:rPr>
        <w:t>*Para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cálculo 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Pessoal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(Salários,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Encargos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Benefícios)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CAU/BR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não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foi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considerado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valor de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R$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609.159,00,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destinado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efetivação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segunda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fase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"Implantação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da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CTO" (Reestruturação do organograma), pois só será efetivado após a contratação dos novos colaboradores.</w:t>
      </w:r>
    </w:p>
    <w:p>
      <w:pPr>
        <w:spacing w:after="0"/>
        <w:jc w:val="left"/>
        <w:rPr>
          <w:sz w:val="20"/>
        </w:rPr>
        <w:sectPr>
          <w:headerReference w:type="default" r:id="rId71"/>
          <w:footerReference w:type="default" r:id="rId72"/>
          <w:pgSz w:w="16840" w:h="11910" w:orient="landscape"/>
          <w:pgMar w:header="0" w:footer="170" w:top="660" w:bottom="36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Heading1"/>
        <w:ind w:left="3961" w:right="3818"/>
      </w:pPr>
      <w:r>
        <w:rPr>
          <w:color w:val="008080"/>
        </w:rPr>
        <w:t>ANEXO</w:t>
      </w:r>
      <w:r>
        <w:rPr>
          <w:color w:val="008080"/>
          <w:spacing w:val="-1"/>
        </w:rPr>
        <w:t> </w:t>
      </w:r>
      <w:r>
        <w:rPr>
          <w:color w:val="008080"/>
          <w:spacing w:val="-10"/>
        </w:rPr>
        <w:t>8</w:t>
      </w:r>
    </w:p>
    <w:p>
      <w:pPr>
        <w:pStyle w:val="BodyText"/>
        <w:rPr>
          <w:b/>
          <w:sz w:val="48"/>
        </w:rPr>
      </w:pPr>
    </w:p>
    <w:p>
      <w:pPr>
        <w:pStyle w:val="BodyText"/>
        <w:rPr>
          <w:b/>
          <w:sz w:val="48"/>
        </w:rPr>
      </w:pPr>
    </w:p>
    <w:p>
      <w:pPr>
        <w:pStyle w:val="Heading2"/>
        <w:spacing w:line="360" w:lineRule="auto"/>
        <w:ind w:left="1673" w:right="0" w:hanging="1196"/>
        <w:jc w:val="left"/>
      </w:pPr>
      <w:r>
        <w:rPr>
          <w:color w:val="008080"/>
        </w:rPr>
        <w:t>Programação</w:t>
      </w:r>
      <w:r>
        <w:rPr>
          <w:color w:val="008080"/>
          <w:spacing w:val="-5"/>
        </w:rPr>
        <w:t> </w:t>
      </w:r>
      <w:r>
        <w:rPr>
          <w:color w:val="008080"/>
        </w:rPr>
        <w:t>do</w:t>
      </w:r>
      <w:r>
        <w:rPr>
          <w:color w:val="008080"/>
          <w:spacing w:val="-5"/>
        </w:rPr>
        <w:t> </w:t>
      </w:r>
      <w:r>
        <w:rPr>
          <w:color w:val="008080"/>
        </w:rPr>
        <w:t>Plano</w:t>
      </w:r>
      <w:r>
        <w:rPr>
          <w:color w:val="008080"/>
          <w:spacing w:val="-5"/>
        </w:rPr>
        <w:t> </w:t>
      </w:r>
      <w:r>
        <w:rPr>
          <w:color w:val="008080"/>
        </w:rPr>
        <w:t>de</w:t>
      </w:r>
      <w:r>
        <w:rPr>
          <w:color w:val="008080"/>
          <w:spacing w:val="-6"/>
        </w:rPr>
        <w:t> </w:t>
      </w:r>
      <w:r>
        <w:rPr>
          <w:color w:val="008080"/>
        </w:rPr>
        <w:t>Ação</w:t>
      </w:r>
      <w:r>
        <w:rPr>
          <w:color w:val="008080"/>
          <w:spacing w:val="-5"/>
        </w:rPr>
        <w:t> </w:t>
      </w:r>
      <w:r>
        <w:rPr>
          <w:color w:val="008080"/>
        </w:rPr>
        <w:t>e</w:t>
      </w:r>
      <w:r>
        <w:rPr>
          <w:color w:val="008080"/>
          <w:spacing w:val="-5"/>
        </w:rPr>
        <w:t> </w:t>
      </w:r>
      <w:r>
        <w:rPr>
          <w:color w:val="008080"/>
        </w:rPr>
        <w:t>Orçamento do CAU – por CAU/UF e CAU/BR.</w:t>
      </w:r>
    </w:p>
    <w:p>
      <w:pPr>
        <w:spacing w:after="0" w:line="360" w:lineRule="auto"/>
        <w:jc w:val="left"/>
        <w:sectPr>
          <w:headerReference w:type="default" r:id="rId74"/>
          <w:footerReference w:type="default" r:id="rId75"/>
          <w:pgSz w:w="11910" w:h="16840"/>
          <w:pgMar w:header="652" w:footer="528" w:top="1600" w:bottom="720" w:left="1300" w:right="1020"/>
          <w:pgNumType w:start="62"/>
        </w:sectPr>
      </w:pPr>
    </w:p>
    <w:p>
      <w:pPr>
        <w:pStyle w:val="Heading4"/>
        <w:spacing w:line="299" w:lineRule="exact" w:before="0"/>
        <w:ind w:left="1856"/>
      </w:pPr>
      <w:bookmarkStart w:name="_bookmark49" w:id="50"/>
      <w:bookmarkEnd w:id="50"/>
      <w:r>
        <w:rPr>
          <w:b w:val="0"/>
        </w:rPr>
      </w:r>
      <w:r>
        <w:rPr>
          <w:color w:val="006666"/>
        </w:rPr>
        <w:t>Anexo</w:t>
      </w:r>
      <w:r>
        <w:rPr>
          <w:color w:val="006666"/>
          <w:spacing w:val="-8"/>
        </w:rPr>
        <w:t> </w:t>
      </w:r>
      <w:r>
        <w:rPr>
          <w:color w:val="006666"/>
        </w:rPr>
        <w:t>8.</w:t>
      </w:r>
      <w:r>
        <w:rPr>
          <w:color w:val="006666"/>
          <w:spacing w:val="-5"/>
        </w:rPr>
        <w:t> </w:t>
      </w:r>
      <w:r>
        <w:rPr>
          <w:color w:val="006666"/>
        </w:rPr>
        <w:t>Programação</w:t>
      </w:r>
      <w:r>
        <w:rPr>
          <w:color w:val="006666"/>
          <w:spacing w:val="-6"/>
        </w:rPr>
        <w:t> </w:t>
      </w:r>
      <w:r>
        <w:rPr>
          <w:color w:val="006666"/>
        </w:rPr>
        <w:t>2020</w:t>
      </w:r>
      <w:r>
        <w:rPr>
          <w:color w:val="006666"/>
          <w:spacing w:val="-6"/>
        </w:rPr>
        <w:t> </w:t>
      </w:r>
      <w:r>
        <w:rPr>
          <w:color w:val="006666"/>
        </w:rPr>
        <w:t>-</w:t>
      </w:r>
      <w:r>
        <w:rPr>
          <w:color w:val="006666"/>
          <w:spacing w:val="-6"/>
        </w:rPr>
        <w:t> </w:t>
      </w:r>
      <w:r>
        <w:rPr>
          <w:color w:val="006666"/>
        </w:rPr>
        <w:t>Link</w:t>
      </w:r>
      <w:r>
        <w:rPr>
          <w:color w:val="006666"/>
          <w:spacing w:val="-5"/>
        </w:rPr>
        <w:t> </w:t>
      </w:r>
      <w:r>
        <w:rPr>
          <w:color w:val="006666"/>
        </w:rPr>
        <w:t>para</w:t>
      </w:r>
      <w:r>
        <w:rPr>
          <w:color w:val="006666"/>
          <w:spacing w:val="-6"/>
        </w:rPr>
        <w:t> </w:t>
      </w:r>
      <w:r>
        <w:rPr>
          <w:color w:val="006666"/>
        </w:rPr>
        <w:t>acesso</w:t>
      </w:r>
      <w:r>
        <w:rPr>
          <w:color w:val="006666"/>
          <w:spacing w:val="-7"/>
        </w:rPr>
        <w:t> </w:t>
      </w:r>
      <w:r>
        <w:rPr>
          <w:color w:val="006666"/>
        </w:rPr>
        <w:t>no</w:t>
      </w:r>
      <w:r>
        <w:rPr>
          <w:color w:val="006666"/>
          <w:spacing w:val="-5"/>
        </w:rPr>
        <w:t> </w:t>
      </w:r>
      <w:r>
        <w:rPr>
          <w:color w:val="006666"/>
        </w:rPr>
        <w:t>Portal</w:t>
      </w:r>
      <w:r>
        <w:rPr>
          <w:color w:val="006666"/>
          <w:spacing w:val="-6"/>
        </w:rPr>
        <w:t> </w:t>
      </w:r>
      <w:r>
        <w:rPr>
          <w:color w:val="006666"/>
          <w:spacing w:val="-2"/>
        </w:rPr>
        <w:t>Transparência</w:t>
      </w:r>
    </w:p>
    <w:p>
      <w:pPr>
        <w:pStyle w:val="BodyText"/>
        <w:rPr>
          <w:b/>
          <w:sz w:val="26"/>
        </w:rPr>
      </w:pPr>
    </w:p>
    <w:p>
      <w:pPr>
        <w:spacing w:line="360" w:lineRule="auto" w:before="210"/>
        <w:ind w:left="118" w:right="2094" w:firstLine="0"/>
        <w:jc w:val="left"/>
        <w:rPr>
          <w:b/>
          <w:sz w:val="20"/>
        </w:rPr>
      </w:pPr>
      <w:r>
        <w:rPr>
          <w:b/>
          <w:smallCaps/>
          <w:sz w:val="20"/>
        </w:rPr>
        <w:t>CAU/BR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76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https://transparencia.caubr.gov.br/arquivos/plano-acao-2020-caubr.xlsx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CAU/AC -</w:t>
      </w:r>
      <w:r>
        <w:rPr>
          <w:b/>
          <w:smallCaps/>
          <w:spacing w:val="-5"/>
          <w:sz w:val="20"/>
        </w:rPr>
        <w:t> </w:t>
      </w:r>
      <w:hyperlink r:id="rId77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https://transparencia.caubr.gov.br/arquivos/plano-acao-2020-cauac.xlsx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CAU/AM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1"/>
          <w:sz w:val="20"/>
        </w:rPr>
        <w:t> </w:t>
      </w:r>
      <w:hyperlink r:id="rId78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https://transparencia.caubr.gov.br/arquivos/plano-acao-2020-cauam.xlsx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CAU/AP</w:t>
      </w:r>
      <w:r>
        <w:rPr>
          <w:b/>
          <w:smallCaps/>
          <w:spacing w:val="-5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7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https://transparencia.caubr.gov.br/arquivos/plano-acao-2020-cauap.xlsx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CAU/AL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8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https://transparencia.caubr.gov.br/arquivos/plano-acao-2020-caual.xlsx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CAU/BA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8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https://transparencia.caubr.gov.br/arquivos/plano-acao-2020-cauba.xlsx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CAU/CE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8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https://transparencia.caubr.gov.br/arquivos/plano-acao-2020-cauce.xlsx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CAU/DF</w:t>
      </w:r>
      <w:r>
        <w:rPr>
          <w:b/>
          <w:smallCaps/>
          <w:spacing w:val="-5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83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https://transparencia.caubr.gov.br/arquivos/plano-acao-2020-caudf.xlsx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CAU/ES</w:t>
      </w:r>
      <w:r>
        <w:rPr>
          <w:b/>
          <w:smallCaps/>
          <w:spacing w:val="-4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"/>
          <w:sz w:val="20"/>
        </w:rPr>
        <w:t> </w:t>
      </w:r>
      <w:hyperlink r:id="rId84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https://transparencia.caubr.gov.br/arquivos/plano-acao-2020-caues.xlsx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CAU/GO -</w:t>
      </w:r>
      <w:r>
        <w:rPr>
          <w:b/>
          <w:smallCaps/>
          <w:spacing w:val="-5"/>
          <w:sz w:val="20"/>
        </w:rPr>
        <w:t> </w:t>
      </w:r>
      <w:hyperlink r:id="rId85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https://transparencia.caubr.gov.br/arquivos/plano-acao-2020-caugo.xlsx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CAU/MA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1"/>
          <w:sz w:val="20"/>
        </w:rPr>
        <w:t> </w:t>
      </w:r>
      <w:hyperlink r:id="rId86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https://transparencia.caubr.gov.br/arquivos/plano-acao-2020-cauma.xlsx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CAU/MG</w:t>
      </w:r>
      <w:r>
        <w:rPr>
          <w:b/>
          <w:smallCaps/>
          <w:spacing w:val="-10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1"/>
          <w:sz w:val="20"/>
        </w:rPr>
        <w:t> </w:t>
      </w:r>
      <w:hyperlink r:id="rId87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https://transparencia.caubr.gov.br/arquivos/plano-acao-2020-caumg.xlsx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CAU/MS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88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https://transparencia.caubr.gov.br/arquivos/plano-acao-2020-caums.xlsx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CAU/MT -</w:t>
      </w:r>
      <w:r>
        <w:rPr>
          <w:b/>
          <w:smallCaps/>
          <w:spacing w:val="-5"/>
          <w:sz w:val="20"/>
        </w:rPr>
        <w:t> </w:t>
      </w:r>
      <w:hyperlink r:id="rId8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https://transparencia.caubr.gov.br/arquivos/plano-acao-2020-caumt.xlsx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CAU/PA</w:t>
      </w:r>
      <w:r>
        <w:rPr>
          <w:b/>
          <w:smallCaps/>
          <w:spacing w:val="-5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9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https://transparencia.caubr.gov.br/arquivos/plano-acao-2020-caupa.xlsx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CAU/PB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"/>
          <w:sz w:val="20"/>
        </w:rPr>
        <w:t> </w:t>
      </w:r>
      <w:hyperlink r:id="rId9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https://transparencia.caubr.gov.br/arquivos/plano-acao-2020-caupb.xlsx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CAU/PE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1"/>
          <w:sz w:val="20"/>
        </w:rPr>
        <w:t> </w:t>
      </w:r>
      <w:hyperlink r:id="rId9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https://transparencia.caubr.gov.br/arquivos/plano-acao-2020-caupe.xlsx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CAU/PI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93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https://transparencia.caubr.gov.br/arquivos/plano-acao-2020-caupi.xlsx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CAU/PR -</w:t>
      </w:r>
      <w:r>
        <w:rPr>
          <w:b/>
          <w:smallCaps/>
          <w:spacing w:val="-5"/>
          <w:sz w:val="20"/>
        </w:rPr>
        <w:t> </w:t>
      </w:r>
      <w:hyperlink r:id="rId94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https://transparencia.caubr.gov.br/arquivos/plano-acao-2020-caupr.xlsx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CAU/RJ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95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https://transparencia.caubr.gov.br/arquivos/plano-acao-2020-caurj.xlsx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CAU/RN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96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https://transparencia.caubr.gov.br/arquivos/plano-acao-2020-caurn.xlsx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CAU/RO -</w:t>
      </w:r>
      <w:r>
        <w:rPr>
          <w:b/>
          <w:smallCaps/>
          <w:spacing w:val="-5"/>
          <w:sz w:val="20"/>
        </w:rPr>
        <w:t> </w:t>
      </w:r>
      <w:hyperlink r:id="rId97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https://transparencia.caubr.gov.br/arquivos/plano-acao-2020-cauro.xlsx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CAU/RR</w:t>
      </w:r>
      <w:r>
        <w:rPr>
          <w:b/>
          <w:smallCaps/>
          <w:spacing w:val="-3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6"/>
          <w:sz w:val="20"/>
        </w:rPr>
        <w:t> </w:t>
      </w:r>
      <w:hyperlink r:id="rId98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https://transparencia.caubr.gov.br/arquivos/plano-acao-2020-caurr.xlsx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CAU/RS -</w:t>
      </w:r>
      <w:r>
        <w:rPr>
          <w:b/>
          <w:smallCaps/>
          <w:spacing w:val="-5"/>
          <w:sz w:val="20"/>
        </w:rPr>
        <w:t> </w:t>
      </w:r>
      <w:hyperlink r:id="rId99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https://transparencia.caubr.gov.br/arquivos/plano-acao-2020-caurs.xlsx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CAU/SC -</w:t>
      </w:r>
      <w:r>
        <w:rPr>
          <w:b/>
          <w:smallCaps/>
          <w:spacing w:val="-5"/>
          <w:sz w:val="20"/>
        </w:rPr>
        <w:t> </w:t>
      </w:r>
      <w:hyperlink r:id="rId100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https://transparencia.caubr.gov.br/arquivos/plano-acao-2020-causc.xlsx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CAU/SE - </w:t>
      </w:r>
      <w:hyperlink r:id="rId101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https://transparencia.caubr.gov.br/arquivos/plano-acao-2020-cause.xlsx</w:t>
        </w:r>
      </w:hyperlink>
      <w:r>
        <w:rPr>
          <w:b/>
          <w:smallCaps/>
          <w:color w:val="0462C1"/>
          <w:spacing w:val="40"/>
          <w:sz w:val="20"/>
        </w:rPr>
        <w:t> </w:t>
      </w:r>
      <w:r>
        <w:rPr>
          <w:b/>
          <w:smallCaps/>
          <w:sz w:val="20"/>
        </w:rPr>
        <w:t>CAU/TO</w:t>
      </w:r>
      <w:r>
        <w:rPr>
          <w:b/>
          <w:smallCaps/>
          <w:spacing w:val="-2"/>
          <w:sz w:val="20"/>
        </w:rPr>
        <w:t> </w:t>
      </w:r>
      <w:r>
        <w:rPr>
          <w:b/>
          <w:smallCaps/>
          <w:sz w:val="20"/>
        </w:rPr>
        <w:t>-</w:t>
      </w:r>
      <w:r>
        <w:rPr>
          <w:b/>
          <w:smallCaps/>
          <w:spacing w:val="-5"/>
          <w:sz w:val="20"/>
        </w:rPr>
        <w:t> </w:t>
      </w:r>
      <w:hyperlink r:id="rId102">
        <w:r>
          <w:rPr>
            <w:b/>
            <w:smallCaps/>
            <w:color w:val="0462C1"/>
            <w:sz w:val="20"/>
            <w:u w:val="single" w:color="0462C1"/>
          </w:rPr>
          <w:t>https://transparencia.caubr.gov.br/arquivos/plano-acao-2020-cauto.xlsx</w:t>
        </w:r>
      </w:hyperlink>
    </w:p>
    <w:sectPr>
      <w:pgSz w:w="11910" w:h="16840"/>
      <w:pgMar w:header="652" w:footer="528" w:top="1600" w:bottom="720" w:left="130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8.940002pt;margin-top:794.815979pt;width:25.15pt;height:13.05pt;mso-position-horizontal-relative:page;mso-position-vertical-relative:page;z-index:-29720576" type="#_x0000_t202" id="docshape5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sz w:val="22"/>
                  </w:rPr>
                </w:pPr>
                <w:r>
                  <w:rPr>
                    <w:spacing w:val="-4"/>
                    <w:sz w:val="22"/>
                  </w:rPr>
                  <w:fldChar w:fldCharType="begin"/>
                </w:r>
                <w:r>
                  <w:rPr>
                    <w:spacing w:val="-4"/>
                    <w:sz w:val="22"/>
                  </w:rPr>
                  <w:instrText> PAGE </w:instrText>
                </w:r>
                <w:r>
                  <w:rPr>
                    <w:spacing w:val="-4"/>
                    <w:sz w:val="22"/>
                  </w:rPr>
                  <w:fldChar w:fldCharType="separate"/>
                </w:r>
                <w:r>
                  <w:rPr>
                    <w:spacing w:val="-4"/>
                    <w:sz w:val="22"/>
                  </w:rPr>
                  <w:t>2</w:t>
                </w:r>
                <w:r>
                  <w:rPr>
                    <w:spacing w:val="-4"/>
                    <w:sz w:val="22"/>
                  </w:rPr>
                  <w:fldChar w:fldCharType="end"/>
                </w:r>
                <w:r>
                  <w:rPr>
                    <w:spacing w:val="-4"/>
                    <w:sz w:val="22"/>
                  </w:rPr>
                  <w:t>/</w:t>
                </w:r>
                <w:r>
                  <w:rPr>
                    <w:spacing w:val="-4"/>
                    <w:sz w:val="22"/>
                  </w:rPr>
                  <w:fldChar w:fldCharType="begin"/>
                </w:r>
                <w:r>
                  <w:rPr>
                    <w:spacing w:val="-4"/>
                    <w:sz w:val="22"/>
                  </w:rPr>
                  <w:instrText> NUMPAGES </w:instrText>
                </w:r>
                <w:r>
                  <w:rPr>
                    <w:spacing w:val="-4"/>
                    <w:sz w:val="22"/>
                  </w:rPr>
                  <w:fldChar w:fldCharType="separate"/>
                </w:r>
                <w:r>
                  <w:rPr>
                    <w:spacing w:val="-4"/>
                    <w:sz w:val="22"/>
                  </w:rPr>
                  <w:t>63</w:t>
                </w:r>
                <w:r>
                  <w:rPr>
                    <w:spacing w:val="-4"/>
                    <w:sz w:val="22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2.940002pt;margin-top:575.809998pt;width:26pt;height:12pt;mso-position-horizontal-relative:page;mso-position-vertical-relative:page;z-index:-29713408" type="#_x0000_t202" id="docshape23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42/63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2384" type="#_x0000_t202" id="docshape24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43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940002pt;margin-top:575.809998pt;width:28pt;height:12pt;mso-position-horizontal-relative:page;mso-position-vertical-relative:page;z-index:-29711360" type="#_x0000_t202" id="docshape25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51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940002pt;margin-top:575.809998pt;width:28pt;height:12pt;mso-position-horizontal-relative:page;mso-position-vertical-relative:page;z-index:-29709824" type="#_x0000_t202" id="docshape29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53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940002pt;margin-top:575.809998pt;width:28pt;height:12pt;mso-position-horizontal-relative:page;mso-position-vertical-relative:page;z-index:-29708288" type="#_x0000_t202" id="docshape33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54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0.940002pt;margin-top:575.809998pt;width:28pt;height:12pt;mso-position-horizontal-relative:page;mso-position-vertical-relative:page;z-index:-29706752" type="#_x0000_t202" id="docshape37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55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4.900024pt;margin-top:822.385986pt;width:26pt;height:12pt;mso-position-horizontal-relative:page;mso-position-vertical-relative:page;z-index:-29706240" type="#_x0000_t202" id="docshape38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56/63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1.539978pt;margin-top:575.809998pt;width:26pt;height:12pt;mso-position-horizontal-relative:page;mso-position-vertical-relative:page;z-index:-29705728" type="#_x0000_t202" id="docshape39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57/63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04704" type="#_x0000_t202" id="docshape40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58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75.97998pt;margin-top:575.809998pt;width:26pt;height:12pt;mso-position-horizontal-relative:page;mso-position-vertical-relative:page;z-index:-29704192" type="#_x0000_t202" id="docshape4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61/63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11.540009pt;margin-top:804.505981pt;width:28pt;height:12pt;mso-position-horizontal-relative:page;mso-position-vertical-relative:page;z-index:-29703168" type="#_x0000_t202" id="docshape4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62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9552" type="#_x0000_t202" id="docshape13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11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8528" type="#_x0000_t202" id="docshape14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22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7504" type="#_x0000_t202" id="docshape15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23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6480" type="#_x0000_t202" id="docshape16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27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25.820007pt;margin-top:822.385986pt;width:28pt;height:12pt;mso-position-horizontal-relative:page;mso-position-vertical-relative:page;z-index:-29715456" type="#_x0000_t202" id="docshape17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28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81.5pt;margin-top:575.809998pt;width:26pt;height:12pt;mso-position-horizontal-relative:page;mso-position-vertical-relative:page;z-index:-29714944" type="#_x0000_t202" id="docshape21" filled="false" stroked="false">
          <v:textbox inset="0,0,0,0">
            <w:txbxContent>
              <w:p>
                <w:pPr>
                  <w:spacing w:line="223" w:lineRule="exact" w:before="0"/>
                  <w:ind w:left="2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t>36/63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32.900024pt;margin-top:822.385986pt;width:28pt;height:12pt;mso-position-horizontal-relative:page;mso-position-vertical-relative:page;z-index:-29713920" type="#_x0000_t202" id="docshape22" filled="false" stroked="false">
          <v:textbox inset="0,0,0,0">
            <w:txbxContent>
              <w:p>
                <w:pPr>
                  <w:spacing w:line="223" w:lineRule="exact" w:before="0"/>
                  <w:ind w:left="60" w:right="0" w:firstLine="0"/>
                  <w:jc w:val="left"/>
                  <w:rPr>
                    <w:sz w:val="20"/>
                  </w:rPr>
                </w:pP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PAGE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37</w:t>
                </w:r>
                <w:r>
                  <w:rPr>
                    <w:spacing w:val="-2"/>
                    <w:sz w:val="20"/>
                  </w:rPr>
                  <w:fldChar w:fldCharType="end"/>
                </w:r>
                <w:r>
                  <w:rPr>
                    <w:spacing w:val="-2"/>
                    <w:sz w:val="20"/>
                  </w:rPr>
                  <w:t>/</w:t>
                </w:r>
                <w:r>
                  <w:rPr>
                    <w:spacing w:val="-2"/>
                    <w:sz w:val="20"/>
                  </w:rPr>
                  <w:fldChar w:fldCharType="begin"/>
                </w:r>
                <w:r>
                  <w:rPr>
                    <w:spacing w:val="-2"/>
                    <w:sz w:val="20"/>
                  </w:rPr>
                  <w:instrText> NUMPAGES </w:instrText>
                </w:r>
                <w:r>
                  <w:rPr>
                    <w:spacing w:val="-2"/>
                    <w:sz w:val="20"/>
                  </w:rPr>
                  <w:fldChar w:fldCharType="separate"/>
                </w:r>
                <w:r>
                  <w:rPr>
                    <w:spacing w:val="-2"/>
                    <w:sz w:val="20"/>
                  </w:rPr>
                  <w:t>63</w:t>
                </w:r>
                <w:r>
                  <w:rPr>
                    <w:spacing w:val="-2"/>
                    <w:sz w:val="20"/>
                  </w:rPr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595392">
          <wp:simplePos x="0" y="0"/>
          <wp:positionH relativeFrom="page">
            <wp:posOffset>16511</wp:posOffset>
          </wp:positionH>
          <wp:positionV relativeFrom="page">
            <wp:posOffset>390092</wp:posOffset>
          </wp:positionV>
          <wp:extent cx="7543800" cy="56685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3800" cy="5668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3584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61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2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4608">
          <wp:simplePos x="0" y="0"/>
          <wp:positionH relativeFrom="page">
            <wp:posOffset>0</wp:posOffset>
          </wp:positionH>
          <wp:positionV relativeFrom="page">
            <wp:posOffset>332023</wp:posOffset>
          </wp:positionV>
          <wp:extent cx="10692383" cy="561421"/>
          <wp:effectExtent l="0" t="0" r="0" b="0"/>
          <wp:wrapNone/>
          <wp:docPr id="63" name="image2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5632">
          <wp:simplePos x="0" y="0"/>
          <wp:positionH relativeFrom="page">
            <wp:posOffset>0</wp:posOffset>
          </wp:positionH>
          <wp:positionV relativeFrom="page">
            <wp:posOffset>332023</wp:posOffset>
          </wp:positionV>
          <wp:extent cx="10692383" cy="561421"/>
          <wp:effectExtent l="0" t="0" r="0" b="0"/>
          <wp:wrapNone/>
          <wp:docPr id="65" name="image2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.200001pt;margin-top:81.460007pt;width:763.75pt;height:15pt;mso-position-horizontal-relative:page;mso-position-vertical-relative:page;z-index:-29710336" type="#_x0000_t202" id="docshape28" filled="false" stroked="false">
          <v:textbox inset="0,0,0,0">
            <w:txbxContent>
              <w:p>
                <w:pPr>
                  <w:spacing w:line="284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1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11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2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11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7168">
          <wp:simplePos x="0" y="0"/>
          <wp:positionH relativeFrom="page">
            <wp:posOffset>0</wp:posOffset>
          </wp:positionH>
          <wp:positionV relativeFrom="page">
            <wp:posOffset>332023</wp:posOffset>
          </wp:positionV>
          <wp:extent cx="10692383" cy="561421"/>
          <wp:effectExtent l="0" t="0" r="0" b="0"/>
          <wp:wrapNone/>
          <wp:docPr id="67" name="image2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5.200001pt;margin-top:81.460007pt;width:763.85pt;height:15pt;mso-position-horizontal-relative:page;mso-position-vertical-relative:page;z-index:-29708800" type="#_x0000_t202" id="docshape32" filled="false" stroked="false">
          <v:textbox inset="0,0,0,0">
            <w:txbxContent>
              <w:p>
                <w:pPr>
                  <w:spacing w:line="284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2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11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11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11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8704">
          <wp:simplePos x="0" y="0"/>
          <wp:positionH relativeFrom="page">
            <wp:posOffset>0</wp:posOffset>
          </wp:positionH>
          <wp:positionV relativeFrom="page">
            <wp:posOffset>332023</wp:posOffset>
          </wp:positionV>
          <wp:extent cx="10692383" cy="561421"/>
          <wp:effectExtent l="0" t="0" r="0" b="0"/>
          <wp:wrapNone/>
          <wp:docPr id="69" name="image29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2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92383" cy="5614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46.16pt;margin-top:81.460007pt;width:763.55pt;height:15pt;mso-position-horizontal-relative:page;mso-position-vertical-relative:page;z-index:-29707264" type="#_x0000_t202" id="docshape36" filled="false" stroked="false">
          <v:textbox inset="0,0,0,0">
            <w:txbxContent>
              <w:p>
                <w:pPr>
                  <w:spacing w:line="284" w:lineRule="exact" w:before="0"/>
                  <w:ind w:left="20" w:right="0" w:firstLine="0"/>
                  <w:jc w:val="left"/>
                  <w:rPr>
                    <w:b/>
                    <w:sz w:val="26"/>
                  </w:rPr>
                </w:pPr>
                <w:r>
                  <w:rPr>
                    <w:b/>
                    <w:color w:val="006666"/>
                    <w:sz w:val="26"/>
                  </w:rPr>
                  <w:t>Anexo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4.1.</w:t>
                </w:r>
                <w:r>
                  <w:rPr>
                    <w:b/>
                    <w:color w:val="006666"/>
                    <w:sz w:val="26"/>
                  </w:rPr>
                  <w:fldChar w:fldCharType="begin"/>
                </w:r>
                <w:r>
                  <w:rPr>
                    <w:b/>
                    <w:color w:val="006666"/>
                    <w:sz w:val="26"/>
                  </w:rPr>
                  <w:instrText> PAGE </w:instrText>
                </w:r>
                <w:r>
                  <w:rPr>
                    <w:b/>
                    <w:color w:val="006666"/>
                    <w:sz w:val="26"/>
                  </w:rPr>
                  <w:fldChar w:fldCharType="separate"/>
                </w:r>
                <w:r>
                  <w:rPr>
                    <w:b/>
                    <w:color w:val="006666"/>
                    <w:sz w:val="26"/>
                  </w:rPr>
                  <w:t>3</w:t>
                </w:r>
                <w:r>
                  <w:rPr>
                    <w:b/>
                    <w:color w:val="006666"/>
                    <w:sz w:val="26"/>
                  </w:rPr>
                  <w:fldChar w:fldCharType="end"/>
                </w:r>
                <w:r>
                  <w:rPr>
                    <w:b/>
                    <w:color w:val="006666"/>
                    <w:sz w:val="26"/>
                  </w:rPr>
                  <w:t>.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Matriz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das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Iniciativas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Estratégicas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vinculadas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aos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Objetivos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Estratégicos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Principais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por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CAU/UF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CAU/BR</w:t>
                </w:r>
                <w:r>
                  <w:rPr>
                    <w:b/>
                    <w:color w:val="006666"/>
                    <w:spacing w:val="-9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(Valores</w:t>
                </w:r>
                <w:r>
                  <w:rPr>
                    <w:b/>
                    <w:color w:val="006666"/>
                    <w:spacing w:val="-8"/>
                    <w:sz w:val="26"/>
                  </w:rPr>
                  <w:t> </w:t>
                </w:r>
                <w:r>
                  <w:rPr>
                    <w:b/>
                    <w:color w:val="006666"/>
                    <w:sz w:val="26"/>
                  </w:rPr>
                  <w:t>e</w:t>
                </w:r>
                <w:r>
                  <w:rPr>
                    <w:b/>
                    <w:color w:val="006666"/>
                    <w:spacing w:val="-10"/>
                    <w:sz w:val="26"/>
                  </w:rPr>
                  <w:t> </w:t>
                </w:r>
                <w:r>
                  <w:rPr>
                    <w:b/>
                    <w:color w:val="006666"/>
                    <w:spacing w:val="-2"/>
                    <w:sz w:val="26"/>
                  </w:rPr>
                  <w:t>Percentuais)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11264">
          <wp:simplePos x="0" y="0"/>
          <wp:positionH relativeFrom="page">
            <wp:posOffset>0</wp:posOffset>
          </wp:positionH>
          <wp:positionV relativeFrom="page">
            <wp:posOffset>420806</wp:posOffset>
          </wp:positionV>
          <wp:extent cx="7531480" cy="565348"/>
          <wp:effectExtent l="0" t="0" r="0" b="0"/>
          <wp:wrapNone/>
          <wp:docPr id="75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1480" cy="56534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12800">
          <wp:simplePos x="0" y="0"/>
          <wp:positionH relativeFrom="page">
            <wp:posOffset>0</wp:posOffset>
          </wp:positionH>
          <wp:positionV relativeFrom="page">
            <wp:posOffset>413897</wp:posOffset>
          </wp:positionV>
          <wp:extent cx="7548498" cy="610991"/>
          <wp:effectExtent l="0" t="0" r="0" b="0"/>
          <wp:wrapNone/>
          <wp:docPr id="79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48498" cy="6109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596416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5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597440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33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598464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37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599488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43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0512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47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73602048">
          <wp:simplePos x="0" y="0"/>
          <wp:positionH relativeFrom="page">
            <wp:posOffset>21588</wp:posOffset>
          </wp:positionH>
          <wp:positionV relativeFrom="page">
            <wp:posOffset>327737</wp:posOffset>
          </wp:positionV>
          <wp:extent cx="7538974" cy="564437"/>
          <wp:effectExtent l="0" t="0" r="0" b="0"/>
          <wp:wrapNone/>
          <wp:docPr id="57" name="image6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6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38974" cy="5644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"/>
      <w:lvlJc w:val="left"/>
      <w:pPr>
        <w:ind w:left="1198" w:hanging="708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o"/>
      <w:lvlJc w:val="left"/>
      <w:pPr>
        <w:ind w:left="2673" w:hanging="656"/>
      </w:pPr>
      <w:rPr>
        <w:rFonts w:hint="default" w:ascii="Courier New" w:hAnsi="Courier New" w:eastAsia="Courier New" w:cs="Courier New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487" w:hanging="65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94" w:hanging="65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02" w:hanging="65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909" w:hanging="65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16" w:hanging="65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524" w:hanging="65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331" w:hanging="656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66" w:hanging="248"/>
        <w:jc w:val="left"/>
      </w:pPr>
      <w:rPr>
        <w:rFonts w:hint="default" w:ascii="Calibri" w:hAnsi="Calibri" w:eastAsia="Calibri" w:cs="Calibri"/>
        <w:b/>
        <w:bCs/>
        <w:i w:val="0"/>
        <w:iCs w:val="0"/>
        <w:color w:val="006666"/>
        <w:spacing w:val="-1"/>
        <w:w w:val="99"/>
        <w:sz w:val="30"/>
        <w:szCs w:val="3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419" w:hanging="449"/>
        <w:jc w:val="left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008080"/>
        <w:spacing w:val="-1"/>
        <w:w w:val="99"/>
        <w:sz w:val="26"/>
        <w:szCs w:val="26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67" w:hanging="449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314" w:hanging="449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262" w:hanging="449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09" w:hanging="449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56" w:hanging="449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04" w:hanging="449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51" w:hanging="449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26" w:hanging="360"/>
      </w:pPr>
      <w:rPr>
        <w:rFonts w:hint="default" w:ascii="Symbol" w:hAnsi="Symbol" w:eastAsia="Symbol" w:cs="Symbol"/>
        <w:b w:val="0"/>
        <w:bCs w:val="0"/>
        <w:i w:val="0"/>
        <w:iCs w:val="0"/>
        <w:w w:val="100"/>
        <w:sz w:val="24"/>
        <w:szCs w:val="24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3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5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9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121" w:hanging="36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18" w:hanging="173"/>
        <w:jc w:val="left"/>
      </w:pPr>
      <w:rPr>
        <w:rFonts w:hint="default" w:ascii="Calibri" w:hAnsi="Calibri" w:eastAsia="Calibri" w:cs="Calibri"/>
        <w:b/>
        <w:bCs/>
        <w:i w:val="0"/>
        <w:iCs w:val="0"/>
        <w:w w:val="100"/>
        <w:sz w:val="20"/>
        <w:szCs w:val="2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70" w:hanging="286"/>
        <w:jc w:val="left"/>
      </w:pPr>
      <w:rPr>
        <w:rFonts w:hint="default" w:ascii="Calibri" w:hAnsi="Calibri" w:eastAsia="Calibri" w:cs="Calibri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974" w:hanging="286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68" w:hanging="286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62" w:hanging="28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56" w:hanging="28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50" w:hanging="28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44" w:hanging="28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938" w:hanging="286"/>
      </w:pPr>
      <w:rPr>
        <w:rFonts w:hint="default"/>
        <w:lang w:val="pt-PT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293"/>
      <w:ind w:left="766" w:hanging="221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99"/>
      <w:ind w:left="546"/>
    </w:pPr>
    <w:rPr>
      <w:rFonts w:ascii="Calibri" w:hAnsi="Calibri" w:eastAsia="Calibri" w:cs="Calibri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233"/>
      <w:ind w:left="970" w:hanging="286"/>
    </w:pPr>
    <w:rPr>
      <w:rFonts w:ascii="Calibri" w:hAnsi="Calibri" w:eastAsia="Calibri" w:cs="Calibri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4"/>
      <w:szCs w:val="24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118" w:right="106"/>
      <w:jc w:val="center"/>
      <w:outlineLvl w:val="1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2" w:type="paragraph">
    <w:name w:val="Heading 2"/>
    <w:basedOn w:val="Normal"/>
    <w:uiPriority w:val="1"/>
    <w:qFormat/>
    <w:pPr>
      <w:spacing w:before="321"/>
      <w:ind w:left="118" w:right="111"/>
      <w:jc w:val="center"/>
      <w:outlineLvl w:val="2"/>
    </w:pPr>
    <w:rPr>
      <w:rFonts w:ascii="Calibri" w:hAnsi="Calibri" w:eastAsia="Calibri" w:cs="Calibri"/>
      <w:b/>
      <w:bCs/>
      <w:sz w:val="48"/>
      <w:szCs w:val="4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47"/>
      <w:ind w:left="438" w:hanging="321"/>
      <w:outlineLvl w:val="3"/>
    </w:pPr>
    <w:rPr>
      <w:rFonts w:ascii="Calibri" w:hAnsi="Calibri" w:eastAsia="Calibri" w:cs="Calibri"/>
      <w:b/>
      <w:bCs/>
      <w:sz w:val="32"/>
      <w:szCs w:val="32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37"/>
      <w:outlineLvl w:val="4"/>
    </w:pPr>
    <w:rPr>
      <w:rFonts w:ascii="Calibri" w:hAnsi="Calibri" w:eastAsia="Calibri" w:cs="Calibri"/>
      <w:b/>
      <w:bCs/>
      <w:sz w:val="26"/>
      <w:szCs w:val="26"/>
      <w:lang w:val="pt-PT" w:eastAsia="en-US" w:bidi="ar-SA"/>
    </w:rPr>
  </w:style>
  <w:style w:styleId="Heading5" w:type="paragraph">
    <w:name w:val="Heading 5"/>
    <w:basedOn w:val="Normal"/>
    <w:uiPriority w:val="1"/>
    <w:qFormat/>
    <w:pPr>
      <w:spacing w:before="46"/>
      <w:ind w:left="1419" w:hanging="450"/>
      <w:outlineLvl w:val="5"/>
    </w:pPr>
    <w:rPr>
      <w:rFonts w:ascii="Calibri Light" w:hAnsi="Calibri Light" w:eastAsia="Calibri Light" w:cs="Calibri Light"/>
      <w:sz w:val="26"/>
      <w:szCs w:val="26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118"/>
      <w:outlineLvl w:val="6"/>
    </w:pPr>
    <w:rPr>
      <w:rFonts w:ascii="Calibri" w:hAnsi="Calibri" w:eastAsia="Calibri" w:cs="Calibri"/>
      <w:b/>
      <w:bCs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4"/>
      <w:ind w:left="826" w:hanging="360"/>
    </w:pPr>
    <w:rPr>
      <w:rFonts w:ascii="Calibri" w:hAnsi="Calibri" w:eastAsia="Calibri" w:cs="Calibri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jc w:val="right"/>
    </w:pPr>
    <w:rPr>
      <w:rFonts w:ascii="Calibri" w:hAnsi="Calibri" w:eastAsia="Calibri" w:cs="Calibri"/>
      <w:lang w:val="pt-PT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image3.png"/><Relationship Id="rId10" Type="http://schemas.openxmlformats.org/officeDocument/2006/relationships/hyperlink" Target="ftp://ftp.ibge.gov.br/Pib_Municipios/2015/base/%20base_de_dados_2010_2015_xls.zip" TargetMode="External"/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image" Target="media/image4.jpeg"/><Relationship Id="rId14" Type="http://schemas.openxmlformats.org/officeDocument/2006/relationships/image" Target="media/image5.png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image" Target="media/image7.jpeg"/><Relationship Id="rId18" Type="http://schemas.openxmlformats.org/officeDocument/2006/relationships/hyperlink" Target="http://www.estrategiaods.org.br/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jpe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jpeg"/><Relationship Id="rId29" Type="http://schemas.openxmlformats.org/officeDocument/2006/relationships/image" Target="media/image18.jpeg"/><Relationship Id="rId30" Type="http://schemas.openxmlformats.org/officeDocument/2006/relationships/image" Target="media/image19.png"/><Relationship Id="rId31" Type="http://schemas.openxmlformats.org/officeDocument/2006/relationships/header" Target="header4.xml"/><Relationship Id="rId32" Type="http://schemas.openxmlformats.org/officeDocument/2006/relationships/footer" Target="footer4.xml"/><Relationship Id="rId33" Type="http://schemas.openxmlformats.org/officeDocument/2006/relationships/image" Target="media/image20.jpeg"/><Relationship Id="rId34" Type="http://schemas.openxmlformats.org/officeDocument/2006/relationships/header" Target="header5.xml"/><Relationship Id="rId35" Type="http://schemas.openxmlformats.org/officeDocument/2006/relationships/footer" Target="footer5.xml"/><Relationship Id="rId36" Type="http://schemas.openxmlformats.org/officeDocument/2006/relationships/image" Target="media/image21.jpeg"/><Relationship Id="rId37" Type="http://schemas.openxmlformats.org/officeDocument/2006/relationships/image" Target="media/image22.png"/><Relationship Id="rId38" Type="http://schemas.openxmlformats.org/officeDocument/2006/relationships/header" Target="header6.xml"/><Relationship Id="rId39" Type="http://schemas.openxmlformats.org/officeDocument/2006/relationships/footer" Target="footer6.xml"/><Relationship Id="rId40" Type="http://schemas.openxmlformats.org/officeDocument/2006/relationships/image" Target="media/image23.png"/><Relationship Id="rId41" Type="http://schemas.openxmlformats.org/officeDocument/2006/relationships/header" Target="header7.xml"/><Relationship Id="rId42" Type="http://schemas.openxmlformats.org/officeDocument/2006/relationships/footer" Target="footer7.xml"/><Relationship Id="rId43" Type="http://schemas.openxmlformats.org/officeDocument/2006/relationships/image" Target="media/image24.png"/><Relationship Id="rId44" Type="http://schemas.openxmlformats.org/officeDocument/2006/relationships/image" Target="media/image25.png"/><Relationship Id="rId45" Type="http://schemas.openxmlformats.org/officeDocument/2006/relationships/image" Target="media/image26.png"/><Relationship Id="rId46" Type="http://schemas.openxmlformats.org/officeDocument/2006/relationships/header" Target="header8.xml"/><Relationship Id="rId47" Type="http://schemas.openxmlformats.org/officeDocument/2006/relationships/footer" Target="footer8.xml"/><Relationship Id="rId48" Type="http://schemas.openxmlformats.org/officeDocument/2006/relationships/image" Target="media/image27.jpeg"/><Relationship Id="rId49" Type="http://schemas.openxmlformats.org/officeDocument/2006/relationships/header" Target="header9.xml"/><Relationship Id="rId50" Type="http://schemas.openxmlformats.org/officeDocument/2006/relationships/footer" Target="footer9.xml"/><Relationship Id="rId51" Type="http://schemas.openxmlformats.org/officeDocument/2006/relationships/header" Target="header10.xml"/><Relationship Id="rId52" Type="http://schemas.openxmlformats.org/officeDocument/2006/relationships/footer" Target="footer10.xml"/><Relationship Id="rId53" Type="http://schemas.openxmlformats.org/officeDocument/2006/relationships/image" Target="media/image28.jpeg"/><Relationship Id="rId54" Type="http://schemas.openxmlformats.org/officeDocument/2006/relationships/header" Target="header11.xml"/><Relationship Id="rId55" Type="http://schemas.openxmlformats.org/officeDocument/2006/relationships/footer" Target="footer11.xml"/><Relationship Id="rId56" Type="http://schemas.openxmlformats.org/officeDocument/2006/relationships/header" Target="header12.xml"/><Relationship Id="rId57" Type="http://schemas.openxmlformats.org/officeDocument/2006/relationships/footer" Target="footer12.xml"/><Relationship Id="rId58" Type="http://schemas.openxmlformats.org/officeDocument/2006/relationships/header" Target="header13.xml"/><Relationship Id="rId59" Type="http://schemas.openxmlformats.org/officeDocument/2006/relationships/footer" Target="footer13.xml"/><Relationship Id="rId60" Type="http://schemas.openxmlformats.org/officeDocument/2006/relationships/header" Target="header14.xml"/><Relationship Id="rId61" Type="http://schemas.openxmlformats.org/officeDocument/2006/relationships/footer" Target="footer14.xml"/><Relationship Id="rId62" Type="http://schemas.openxmlformats.org/officeDocument/2006/relationships/header" Target="header15.xml"/><Relationship Id="rId63" Type="http://schemas.openxmlformats.org/officeDocument/2006/relationships/footer" Target="footer15.xml"/><Relationship Id="rId64" Type="http://schemas.openxmlformats.org/officeDocument/2006/relationships/header" Target="header16.xml"/><Relationship Id="rId65" Type="http://schemas.openxmlformats.org/officeDocument/2006/relationships/footer" Target="footer16.xml"/><Relationship Id="rId66" Type="http://schemas.openxmlformats.org/officeDocument/2006/relationships/header" Target="header17.xml"/><Relationship Id="rId67" Type="http://schemas.openxmlformats.org/officeDocument/2006/relationships/footer" Target="footer17.xml"/><Relationship Id="rId68" Type="http://schemas.openxmlformats.org/officeDocument/2006/relationships/image" Target="media/image30.jpeg"/><Relationship Id="rId69" Type="http://schemas.openxmlformats.org/officeDocument/2006/relationships/header" Target="header18.xml"/><Relationship Id="rId70" Type="http://schemas.openxmlformats.org/officeDocument/2006/relationships/footer" Target="footer18.xml"/><Relationship Id="rId71" Type="http://schemas.openxmlformats.org/officeDocument/2006/relationships/header" Target="header19.xml"/><Relationship Id="rId72" Type="http://schemas.openxmlformats.org/officeDocument/2006/relationships/footer" Target="footer19.xml"/><Relationship Id="rId73" Type="http://schemas.openxmlformats.org/officeDocument/2006/relationships/image" Target="media/image31.jpeg"/><Relationship Id="rId74" Type="http://schemas.openxmlformats.org/officeDocument/2006/relationships/header" Target="header20.xml"/><Relationship Id="rId75" Type="http://schemas.openxmlformats.org/officeDocument/2006/relationships/footer" Target="footer20.xml"/><Relationship Id="rId76" Type="http://schemas.openxmlformats.org/officeDocument/2006/relationships/hyperlink" Target="https://transparencia.caubr.gov.br/arquivos/plano-acao-2020-caubr.xlsx" TargetMode="External"/><Relationship Id="rId77" Type="http://schemas.openxmlformats.org/officeDocument/2006/relationships/hyperlink" Target="https://transparencia.caubr.gov.br/arquivos/plano-acao-2020-cauac.xlsx" TargetMode="External"/><Relationship Id="rId78" Type="http://schemas.openxmlformats.org/officeDocument/2006/relationships/hyperlink" Target="https://transparencia.caubr.gov.br/arquivos/plano-acao-2020-cauam.xlsx" TargetMode="External"/><Relationship Id="rId79" Type="http://schemas.openxmlformats.org/officeDocument/2006/relationships/hyperlink" Target="https://transparencia.caubr.gov.br/arquivos/plano-acao-2020-cauap.xlsx" TargetMode="External"/><Relationship Id="rId80" Type="http://schemas.openxmlformats.org/officeDocument/2006/relationships/hyperlink" Target="https://transparencia.caubr.gov.br/arquivos/plano-acao-2020-caual.xlsx" TargetMode="External"/><Relationship Id="rId81" Type="http://schemas.openxmlformats.org/officeDocument/2006/relationships/hyperlink" Target="https://transparencia.caubr.gov.br/arquivos/plano-acao-2020-cauba.xlsx" TargetMode="External"/><Relationship Id="rId82" Type="http://schemas.openxmlformats.org/officeDocument/2006/relationships/hyperlink" Target="https://transparencia.caubr.gov.br/arquivos/plano-acao-2020-cauce.xlsx" TargetMode="External"/><Relationship Id="rId83" Type="http://schemas.openxmlformats.org/officeDocument/2006/relationships/hyperlink" Target="https://transparencia.caubr.gov.br/arquivos/plano-acao-2020-caudf.xlsx" TargetMode="External"/><Relationship Id="rId84" Type="http://schemas.openxmlformats.org/officeDocument/2006/relationships/hyperlink" Target="https://transparencia.caubr.gov.br/arquivos/plano-acao-2020-caues.xlsx" TargetMode="External"/><Relationship Id="rId85" Type="http://schemas.openxmlformats.org/officeDocument/2006/relationships/hyperlink" Target="https://transparencia.caubr.gov.br/arquivos/plano-acao-2020-caugo.xlsx" TargetMode="External"/><Relationship Id="rId86" Type="http://schemas.openxmlformats.org/officeDocument/2006/relationships/hyperlink" Target="https://transparencia.caubr.gov.br/arquivos/plano-acao-2020-cauma.xlsx" TargetMode="External"/><Relationship Id="rId87" Type="http://schemas.openxmlformats.org/officeDocument/2006/relationships/hyperlink" Target="https://transparencia.caubr.gov.br/arquivos/plano-acao-2020-caumg.xlsx" TargetMode="External"/><Relationship Id="rId88" Type="http://schemas.openxmlformats.org/officeDocument/2006/relationships/hyperlink" Target="https://transparencia.caubr.gov.br/arquivos/plano-acao-2020-caums.xlsx" TargetMode="External"/><Relationship Id="rId89" Type="http://schemas.openxmlformats.org/officeDocument/2006/relationships/hyperlink" Target="https://transparencia.caubr.gov.br/arquivos/plano-acao-2020-caumt.xlsx" TargetMode="External"/><Relationship Id="rId90" Type="http://schemas.openxmlformats.org/officeDocument/2006/relationships/hyperlink" Target="https://transparencia.caubr.gov.br/arquivos/plano-acao-2020-caupa.xlsx" TargetMode="External"/><Relationship Id="rId91" Type="http://schemas.openxmlformats.org/officeDocument/2006/relationships/hyperlink" Target="https://transparencia.caubr.gov.br/arquivos/plano-acao-2020-caupb.xlsx" TargetMode="External"/><Relationship Id="rId92" Type="http://schemas.openxmlformats.org/officeDocument/2006/relationships/hyperlink" Target="https://transparencia.caubr.gov.br/arquivos/plano-acao-2020-caupe.xlsx" TargetMode="External"/><Relationship Id="rId93" Type="http://schemas.openxmlformats.org/officeDocument/2006/relationships/hyperlink" Target="https://transparencia.caubr.gov.br/arquivos/plano-acao-2020-caupi.xlsx" TargetMode="External"/><Relationship Id="rId94" Type="http://schemas.openxmlformats.org/officeDocument/2006/relationships/hyperlink" Target="https://transparencia.caubr.gov.br/arquivos/plano-acao-2020-caupr.xlsx" TargetMode="External"/><Relationship Id="rId95" Type="http://schemas.openxmlformats.org/officeDocument/2006/relationships/hyperlink" Target="https://transparencia.caubr.gov.br/arquivos/plano-acao-2020-caurj.xlsx" TargetMode="External"/><Relationship Id="rId96" Type="http://schemas.openxmlformats.org/officeDocument/2006/relationships/hyperlink" Target="https://transparencia.caubr.gov.br/arquivos/plano-acao-2020-caurn.xlsx" TargetMode="External"/><Relationship Id="rId97" Type="http://schemas.openxmlformats.org/officeDocument/2006/relationships/hyperlink" Target="https://transparencia.caubr.gov.br/arquivos/plano-acao-2020-cauro.xlsx" TargetMode="External"/><Relationship Id="rId98" Type="http://schemas.openxmlformats.org/officeDocument/2006/relationships/hyperlink" Target="https://transparencia.caubr.gov.br/arquivos/plano-acao-2020-caurr.xlsx" TargetMode="External"/><Relationship Id="rId99" Type="http://schemas.openxmlformats.org/officeDocument/2006/relationships/hyperlink" Target="https://transparencia.caubr.gov.br/arquivos/plano-acao-2020-caurs.xlsx" TargetMode="External"/><Relationship Id="rId100" Type="http://schemas.openxmlformats.org/officeDocument/2006/relationships/hyperlink" Target="https://transparencia.caubr.gov.br/arquivos/plano-acao-2020-causc.xlsx" TargetMode="External"/><Relationship Id="rId101" Type="http://schemas.openxmlformats.org/officeDocument/2006/relationships/hyperlink" Target="https://transparencia.caubr.gov.br/arquivos/plano-acao-2020-cause.xlsx" TargetMode="External"/><Relationship Id="rId102" Type="http://schemas.openxmlformats.org/officeDocument/2006/relationships/hyperlink" Target="https://transparencia.caubr.gov.br/arquivos/plano-acao-2020-cauto.xlsx" TargetMode="External"/><Relationship Id="rId10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
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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 Oliveira Marques</dc:creator>
  <dcterms:created xsi:type="dcterms:W3CDTF">2022-10-31T17:39:07Z</dcterms:created>
  <dcterms:modified xsi:type="dcterms:W3CDTF">2022-10-31T17:39:07Z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2022-10-31T00:00:00Z</vt:filetime>
  </property>
  <property fmtid="{D5CDD505-2E9C-101B-9397-08002B2CF9AE}" pid="5" name="Producer">
    <vt:lpwstr>Microsoft® Word 2016</vt:lpwstr>
  </property>
</Properties>
</file>