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584684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88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Reunião</w:t>
      </w:r>
      <w:r w:rsidR="00B05ED1"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 w:rsidR="00894465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84684" w:rsidRPr="007C4EF0">
        <w:rPr>
          <w:rFonts w:ascii="Times New Roman" w:eastAsia="Calibri" w:hAnsi="Times New Roman"/>
          <w:sz w:val="22"/>
          <w:szCs w:val="22"/>
        </w:rPr>
        <w:t>31 de outubro</w:t>
      </w:r>
      <w:r w:rsidRPr="007C4EF0">
        <w:rPr>
          <w:rFonts w:ascii="Times New Roman" w:eastAsia="Calibri" w:hAnsi="Times New Roman"/>
          <w:sz w:val="22"/>
          <w:szCs w:val="22"/>
        </w:rPr>
        <w:t xml:space="preserve"> e </w:t>
      </w:r>
      <w:r w:rsidR="00584684" w:rsidRPr="007C4EF0">
        <w:rPr>
          <w:rFonts w:ascii="Times New Roman" w:eastAsia="Calibri" w:hAnsi="Times New Roman"/>
          <w:sz w:val="22"/>
          <w:szCs w:val="22"/>
        </w:rPr>
        <w:t>1º</w:t>
      </w:r>
      <w:r w:rsidRPr="007C4EF0">
        <w:rPr>
          <w:rFonts w:ascii="Times New Roman" w:eastAsia="Calibri" w:hAnsi="Times New Roman"/>
          <w:sz w:val="22"/>
          <w:szCs w:val="22"/>
        </w:rPr>
        <w:t xml:space="preserve"> de </w:t>
      </w:r>
      <w:r w:rsidR="00584684" w:rsidRPr="007C4EF0">
        <w:rPr>
          <w:rFonts w:ascii="Times New Roman" w:eastAsia="Calibri" w:hAnsi="Times New Roman"/>
          <w:sz w:val="22"/>
          <w:szCs w:val="22"/>
        </w:rPr>
        <w:t>novembro</w:t>
      </w:r>
      <w:r w:rsidRPr="007C4EF0">
        <w:rPr>
          <w:rFonts w:ascii="Times New Roman" w:eastAsia="Calibri" w:hAnsi="Times New Roman"/>
          <w:sz w:val="22"/>
          <w:szCs w:val="22"/>
        </w:rPr>
        <w:t xml:space="preserve"> de 201</w:t>
      </w:r>
      <w:r w:rsidR="002C04B0" w:rsidRPr="007C4EF0">
        <w:rPr>
          <w:rFonts w:ascii="Times New Roman" w:eastAsia="Calibri" w:hAnsi="Times New Roman"/>
          <w:sz w:val="22"/>
          <w:szCs w:val="22"/>
        </w:rPr>
        <w:t>9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084619" w:rsidRPr="00084619">
        <w:rPr>
          <w:rFonts w:ascii="Times New Roman" w:eastAsia="Calibri" w:hAnsi="Times New Roman"/>
          <w:sz w:val="22"/>
          <w:szCs w:val="22"/>
        </w:rPr>
        <w:t>14</w:t>
      </w:r>
      <w:r w:rsidRPr="00894465">
        <w:rPr>
          <w:rFonts w:ascii="Times New Roman" w:eastAsia="Calibri" w:hAnsi="Times New Roman"/>
          <w:sz w:val="22"/>
          <w:szCs w:val="22"/>
        </w:rPr>
        <w:t>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7C4EF0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C4EF0">
        <w:rPr>
          <w:rFonts w:ascii="Times New Roman" w:eastAsia="Calibri" w:hAnsi="Times New Roman"/>
          <w:b/>
          <w:sz w:val="28"/>
          <w:szCs w:val="28"/>
        </w:rPr>
        <w:t>31</w:t>
      </w:r>
      <w:r w:rsidR="00E54FE2" w:rsidRPr="007C4EF0">
        <w:rPr>
          <w:rFonts w:ascii="Times New Roman" w:eastAsia="Calibri" w:hAnsi="Times New Roman"/>
          <w:b/>
          <w:sz w:val="28"/>
          <w:szCs w:val="28"/>
        </w:rPr>
        <w:t>.</w:t>
      </w:r>
      <w:r w:rsidRPr="007C4EF0">
        <w:rPr>
          <w:rFonts w:ascii="Times New Roman" w:eastAsia="Calibri" w:hAnsi="Times New Roman"/>
          <w:b/>
          <w:sz w:val="28"/>
          <w:szCs w:val="28"/>
        </w:rPr>
        <w:t>10</w:t>
      </w:r>
      <w:r w:rsidR="00E54FE2" w:rsidRPr="007C4EF0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7C4EF0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7C4EF0">
        <w:rPr>
          <w:rFonts w:ascii="Times New Roman" w:eastAsia="Calibri" w:hAnsi="Times New Roman"/>
          <w:b/>
          <w:sz w:val="28"/>
          <w:szCs w:val="28"/>
        </w:rPr>
        <w:t>1</w:t>
      </w:r>
      <w:r w:rsidR="002C04B0" w:rsidRPr="007C4EF0">
        <w:rPr>
          <w:rFonts w:ascii="Times New Roman" w:eastAsia="Calibri" w:hAnsi="Times New Roman"/>
          <w:b/>
          <w:sz w:val="28"/>
          <w:szCs w:val="28"/>
        </w:rPr>
        <w:t>9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97F1A" w:rsidRPr="00D22258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  <w:p w:rsidR="00E54FE2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D22258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D22258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E54FE2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092B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D22258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04092B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4092B" w:rsidRPr="00CE102F" w:rsidRDefault="0004092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F97F1A" w:rsidRPr="002F2A06" w:rsidRDefault="002F2A06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F2A06">
              <w:rPr>
                <w:rFonts w:ascii="Times New Roman" w:hAnsi="Times New Roman"/>
                <w:sz w:val="22"/>
                <w:szCs w:val="22"/>
              </w:rPr>
              <w:t>Josemee Gomes de Lima</w:t>
            </w:r>
          </w:p>
          <w:p w:rsidR="00E54FE2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2A0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D22258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Pr="00D22258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D22258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D22258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8758E9" w:rsidRPr="00CE102F" w:rsidRDefault="008758E9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8758E9" w:rsidRPr="00CE102F" w:rsidRDefault="008758E9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22258" w:rsidRPr="00437B3D" w:rsidRDefault="00D22258" w:rsidP="00D2225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88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>Reunião</w:t>
      </w:r>
      <w:r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D22258" w:rsidRDefault="00D22258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22258" w:rsidRPr="00437B3D" w:rsidRDefault="00D22258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7C4EF0" w:rsidRPr="007C4EF0">
        <w:rPr>
          <w:rFonts w:ascii="Times New Roman" w:eastAsia="Calibri" w:hAnsi="Times New Roman"/>
          <w:sz w:val="22"/>
          <w:szCs w:val="22"/>
        </w:rPr>
        <w:t>31 de outubro e 1º de novembro de 2019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18h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D341FC" w:rsidRPr="007C4EF0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C4EF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D341FC" w:rsidRPr="00437B3D" w:rsidRDefault="007C4EF0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C4EF0">
        <w:rPr>
          <w:rFonts w:ascii="Times New Roman" w:eastAsia="Calibri" w:hAnsi="Times New Roman"/>
          <w:b/>
          <w:sz w:val="28"/>
          <w:szCs w:val="28"/>
        </w:rPr>
        <w:t>1º</w:t>
      </w:r>
      <w:r w:rsidR="00D341FC" w:rsidRPr="007C4EF0">
        <w:rPr>
          <w:rFonts w:ascii="Times New Roman" w:eastAsia="Calibri" w:hAnsi="Times New Roman"/>
          <w:b/>
          <w:sz w:val="28"/>
          <w:szCs w:val="28"/>
        </w:rPr>
        <w:t>.</w:t>
      </w:r>
      <w:r w:rsidRPr="007C4EF0">
        <w:rPr>
          <w:rFonts w:ascii="Times New Roman" w:eastAsia="Calibri" w:hAnsi="Times New Roman"/>
          <w:b/>
          <w:sz w:val="28"/>
          <w:szCs w:val="28"/>
        </w:rPr>
        <w:t>11</w:t>
      </w:r>
      <w:r w:rsidR="00D341FC" w:rsidRPr="007C4EF0">
        <w:rPr>
          <w:rFonts w:ascii="Times New Roman" w:eastAsia="Calibri" w:hAnsi="Times New Roman"/>
          <w:b/>
          <w:sz w:val="28"/>
          <w:szCs w:val="28"/>
        </w:rPr>
        <w:t>.201</w:t>
      </w:r>
      <w:r w:rsidR="002C04B0" w:rsidRPr="007C4EF0">
        <w:rPr>
          <w:rFonts w:ascii="Times New Roman" w:eastAsia="Calibri" w:hAnsi="Times New Roman"/>
          <w:b/>
          <w:sz w:val="28"/>
          <w:szCs w:val="28"/>
        </w:rPr>
        <w:t>9</w:t>
      </w:r>
      <w:r w:rsidR="00D341FC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341FC" w:rsidRPr="00437B3D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D341FC" w:rsidRPr="00437B3D" w:rsidTr="00C306CE"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341FC" w:rsidRPr="00437B3D" w:rsidTr="00C306CE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341FC" w:rsidRPr="00D22258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  <w:p w:rsidR="00D341FC" w:rsidRPr="00D22258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D22258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D341FC" w:rsidRPr="00D22258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D22258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D341FC" w:rsidRPr="00D22258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7D0A16" w:rsidRPr="002F2A06" w:rsidRDefault="007D0A16" w:rsidP="007D0A1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F2A06">
              <w:rPr>
                <w:rFonts w:ascii="Times New Roman" w:hAnsi="Times New Roman"/>
                <w:sz w:val="22"/>
                <w:szCs w:val="22"/>
              </w:rPr>
              <w:t>Josemee Gomes de Lima</w:t>
            </w:r>
          </w:p>
          <w:p w:rsidR="00D341FC" w:rsidRPr="00D341FC" w:rsidRDefault="007D0A16" w:rsidP="007D0A1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2A0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D22258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Pr="00D22258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D22258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22258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D22258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D341FC" w:rsidRDefault="00D341FC" w:rsidP="00DE3D8A">
      <w:pPr>
        <w:spacing w:line="13.80pt" w:lineRule="auto"/>
      </w:pPr>
    </w:p>
    <w:sectPr w:rsidR="00D341FC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91BC2" w:rsidRDefault="00391BC2">
      <w:r>
        <w:separator/>
      </w:r>
    </w:p>
  </w:endnote>
  <w:endnote w:type="continuationSeparator" w:id="0">
    <w:p w:rsidR="00391BC2" w:rsidRDefault="0039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B4AE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7770A3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91BC2" w:rsidRDefault="00391BC2">
      <w:r>
        <w:separator/>
      </w:r>
    </w:p>
  </w:footnote>
  <w:footnote w:type="continuationSeparator" w:id="0">
    <w:p w:rsidR="00391BC2" w:rsidRDefault="00391BC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7770A3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7770A3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-659765</wp:posOffset>
          </wp:positionV>
          <wp:extent cx="7697470" cy="1080770"/>
          <wp:effectExtent l="0" t="0" r="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A0"/>
    <w:rsid w:val="0004092B"/>
    <w:rsid w:val="00084619"/>
    <w:rsid w:val="00091300"/>
    <w:rsid w:val="000C53A9"/>
    <w:rsid w:val="00183DC8"/>
    <w:rsid w:val="00191EA3"/>
    <w:rsid w:val="00250B54"/>
    <w:rsid w:val="00292D46"/>
    <w:rsid w:val="002C04B0"/>
    <w:rsid w:val="002C6CA1"/>
    <w:rsid w:val="002F2A06"/>
    <w:rsid w:val="003174FF"/>
    <w:rsid w:val="003845D1"/>
    <w:rsid w:val="00391BC2"/>
    <w:rsid w:val="003B4878"/>
    <w:rsid w:val="003D0079"/>
    <w:rsid w:val="003E65BA"/>
    <w:rsid w:val="00437B3D"/>
    <w:rsid w:val="00441140"/>
    <w:rsid w:val="0047036A"/>
    <w:rsid w:val="00527FC8"/>
    <w:rsid w:val="00584684"/>
    <w:rsid w:val="00592552"/>
    <w:rsid w:val="005C3CE7"/>
    <w:rsid w:val="005F61DC"/>
    <w:rsid w:val="00604E15"/>
    <w:rsid w:val="00614DFB"/>
    <w:rsid w:val="0061781D"/>
    <w:rsid w:val="00621111"/>
    <w:rsid w:val="00622834"/>
    <w:rsid w:val="0066410A"/>
    <w:rsid w:val="00666791"/>
    <w:rsid w:val="00674A8C"/>
    <w:rsid w:val="006B4AEB"/>
    <w:rsid w:val="007770A3"/>
    <w:rsid w:val="0077795B"/>
    <w:rsid w:val="007812DD"/>
    <w:rsid w:val="007B6431"/>
    <w:rsid w:val="007C4EF0"/>
    <w:rsid w:val="007D0A16"/>
    <w:rsid w:val="00816C46"/>
    <w:rsid w:val="0081710B"/>
    <w:rsid w:val="0086229F"/>
    <w:rsid w:val="0087154F"/>
    <w:rsid w:val="008758E9"/>
    <w:rsid w:val="00883252"/>
    <w:rsid w:val="00894465"/>
    <w:rsid w:val="008974DD"/>
    <w:rsid w:val="008D1D38"/>
    <w:rsid w:val="00904350"/>
    <w:rsid w:val="0093298C"/>
    <w:rsid w:val="009516A4"/>
    <w:rsid w:val="009548CD"/>
    <w:rsid w:val="00A4686B"/>
    <w:rsid w:val="00A63E39"/>
    <w:rsid w:val="00A64D86"/>
    <w:rsid w:val="00A84A1A"/>
    <w:rsid w:val="00AD09BB"/>
    <w:rsid w:val="00AF3940"/>
    <w:rsid w:val="00B05ED1"/>
    <w:rsid w:val="00BF11F5"/>
    <w:rsid w:val="00C27FB6"/>
    <w:rsid w:val="00C306CE"/>
    <w:rsid w:val="00CE102F"/>
    <w:rsid w:val="00D22258"/>
    <w:rsid w:val="00D341FC"/>
    <w:rsid w:val="00D42FD4"/>
    <w:rsid w:val="00DE3D8A"/>
    <w:rsid w:val="00E54FE2"/>
    <w:rsid w:val="00EB6F30"/>
    <w:rsid w:val="00F97F1A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C4516A3-03A7-4882-8339-2831E05B8A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150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2018-05-02T19:05:00Z</cp:lastPrinted>
  <dcterms:created xsi:type="dcterms:W3CDTF">2019-11-01T17:36:00Z</dcterms:created>
  <dcterms:modified xsi:type="dcterms:W3CDTF">2019-11-01T17:36:00Z</dcterms:modified>
</cp:coreProperties>
</file>