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23"/>
        <w:ind w:left="1509" w:right="2022" w:firstLine="0"/>
        <w:jc w:val="center"/>
        <w:rPr>
          <w:sz w:val="28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01.490051pt;margin-top:800.495972pt;width:21.15pt;height:11.05pt;mso-position-horizontal-relative:page;mso-position-vertical-relative:page;z-index:-19458560" type="#_x0000_t202" id="docshape1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2"/>
                    </w:rPr>
                  </w:pPr>
                  <w:r>
                    <w:rPr>
                      <w:spacing w:val="-4"/>
                      <w:sz w:val="22"/>
                    </w:rPr>
                    <w:t>1/97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18.199984pt;width:595.35pt;height:823.75pt;mso-position-horizontal-relative:page;mso-position-vertical-relative:page;z-index:-19458048" id="docshapegroup2" coordorigin="0,364" coordsize="11907,16475">
            <v:shape style="position:absolute;left:0;top:637;width:11420;height:893" type="#_x0000_t75" id="docshape3" alt="-CAU-BR-timbrado-endereco2013-01" stroked="false">
              <v:imagedata r:id="rId5" o:title=""/>
            </v:shape>
            <v:shape style="position:absolute;left:3984;top:15935;width:4535;height:10" type="#_x0000_t75" id="docshape4" stroked="false">
              <v:imagedata r:id="rId6" o:title=""/>
            </v:shape>
            <v:shape style="position:absolute;left:10;top:364;width:11897;height:16475" type="#_x0000_t75" id="docshape5" stroked="false">
              <v:imagedata r:id="rId7" o:title=""/>
            </v:shape>
            <v:shape style="position:absolute;left:840;top:2506;width:10202;height:370" id="docshape6" coordorigin="840,2506" coordsize="10202,370" path="m840,2506l11042,2506m840,2876l10942,2876e" filled="false" stroked="true" strokeweight=".939144pt" strokecolor="#fefefe">
              <v:path arrowok="t"/>
              <v:stroke dashstyle="dash"/>
            </v:shape>
            <w10:wrap type="none"/>
          </v:group>
        </w:pict>
      </w:r>
      <w:r>
        <w:rPr>
          <w:color w:val="FFFFFF"/>
          <w:sz w:val="28"/>
        </w:rPr>
        <w:t>COMISSÃO</w:t>
      </w:r>
      <w:r>
        <w:rPr>
          <w:color w:val="FFFFFF"/>
          <w:spacing w:val="-6"/>
          <w:sz w:val="28"/>
        </w:rPr>
        <w:t> </w:t>
      </w:r>
      <w:r>
        <w:rPr>
          <w:color w:val="FFFFFF"/>
          <w:sz w:val="28"/>
        </w:rPr>
        <w:t>DE</w:t>
      </w:r>
      <w:r>
        <w:rPr>
          <w:color w:val="FFFFFF"/>
          <w:spacing w:val="-5"/>
          <w:sz w:val="28"/>
        </w:rPr>
        <w:t> </w:t>
      </w:r>
      <w:r>
        <w:rPr>
          <w:color w:val="FFFFFF"/>
          <w:sz w:val="28"/>
        </w:rPr>
        <w:t>PLANEJAMENTO</w:t>
      </w:r>
      <w:r>
        <w:rPr>
          <w:color w:val="FFFFFF"/>
          <w:spacing w:val="-5"/>
          <w:sz w:val="28"/>
        </w:rPr>
        <w:t> </w:t>
      </w:r>
      <w:r>
        <w:rPr>
          <w:color w:val="FFFFFF"/>
          <w:sz w:val="28"/>
        </w:rPr>
        <w:t>E</w:t>
      </w:r>
      <w:r>
        <w:rPr>
          <w:color w:val="FFFFFF"/>
          <w:spacing w:val="-5"/>
          <w:sz w:val="28"/>
        </w:rPr>
        <w:t> </w:t>
      </w:r>
      <w:r>
        <w:rPr>
          <w:color w:val="FFFFFF"/>
          <w:spacing w:val="-2"/>
          <w:sz w:val="28"/>
        </w:rPr>
        <w:t>FINANÇAS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pStyle w:val="Title"/>
        <w:spacing w:line="324" w:lineRule="auto"/>
        <w:ind w:left="1510" w:right="2022"/>
      </w:pPr>
      <w:r>
        <w:rPr>
          <w:color w:val="FFFFFF"/>
        </w:rPr>
        <w:t>DIRETRIZES</w:t>
      </w:r>
      <w:r>
        <w:rPr>
          <w:color w:val="FFFFFF"/>
          <w:spacing w:val="-17"/>
        </w:rPr>
        <w:t> </w:t>
      </w:r>
      <w:r>
        <w:rPr>
          <w:color w:val="FFFFFF"/>
        </w:rPr>
        <w:t>PARA</w:t>
      </w:r>
      <w:r>
        <w:rPr>
          <w:color w:val="FFFFFF"/>
          <w:spacing w:val="-16"/>
        </w:rPr>
        <w:t> </w:t>
      </w:r>
      <w:r>
        <w:rPr>
          <w:color w:val="FFFFFF"/>
        </w:rPr>
        <w:t>ELABORAÇÃO </w:t>
      </w:r>
      <w:r>
        <w:rPr>
          <w:color w:val="FFFFFF"/>
          <w:spacing w:val="-6"/>
        </w:rPr>
        <w:t>DO</w:t>
      </w:r>
    </w:p>
    <w:p>
      <w:pPr>
        <w:pStyle w:val="Title"/>
      </w:pPr>
      <w:r>
        <w:rPr>
          <w:color w:val="FFFFFF"/>
        </w:rPr>
        <w:t>PLANO</w:t>
      </w:r>
      <w:r>
        <w:rPr>
          <w:color w:val="FFFFFF"/>
          <w:spacing w:val="-5"/>
        </w:rPr>
        <w:t> </w:t>
      </w:r>
      <w:r>
        <w:rPr>
          <w:color w:val="FFFFFF"/>
        </w:rPr>
        <w:t>DE</w:t>
      </w:r>
      <w:r>
        <w:rPr>
          <w:color w:val="FFFFFF"/>
          <w:spacing w:val="-2"/>
        </w:rPr>
        <w:t> </w:t>
      </w:r>
      <w:r>
        <w:rPr>
          <w:color w:val="FFFFFF"/>
        </w:rPr>
        <w:t>AÇÃO</w:t>
      </w:r>
      <w:r>
        <w:rPr>
          <w:color w:val="FFFFFF"/>
          <w:spacing w:val="-2"/>
        </w:rPr>
        <w:t> </w:t>
      </w:r>
      <w:r>
        <w:rPr>
          <w:color w:val="FFFFFF"/>
        </w:rPr>
        <w:t>E</w:t>
      </w:r>
      <w:r>
        <w:rPr>
          <w:color w:val="FFFFFF"/>
          <w:spacing w:val="-2"/>
        </w:rPr>
        <w:t> </w:t>
      </w:r>
      <w:r>
        <w:rPr>
          <w:color w:val="FFFFFF"/>
        </w:rPr>
        <w:t>ORÇAMENTO</w:t>
      </w:r>
      <w:r>
        <w:rPr>
          <w:color w:val="FFFFFF"/>
          <w:spacing w:val="-3"/>
        </w:rPr>
        <w:t> </w:t>
      </w:r>
      <w:r>
        <w:rPr>
          <w:color w:val="FFFFFF"/>
        </w:rPr>
        <w:t>DO</w:t>
      </w:r>
      <w:r>
        <w:rPr>
          <w:color w:val="FFFFFF"/>
          <w:spacing w:val="2"/>
        </w:rPr>
        <w:t> </w:t>
      </w:r>
      <w:r>
        <w:rPr>
          <w:color w:val="FFFFFF"/>
          <w:spacing w:val="-5"/>
        </w:rPr>
        <w:t>CAU</w:t>
      </w:r>
    </w:p>
    <w:p>
      <w:pPr>
        <w:pStyle w:val="BodyText"/>
        <w:rPr>
          <w:sz w:val="48"/>
        </w:rPr>
      </w:pPr>
    </w:p>
    <w:p>
      <w:pPr>
        <w:spacing w:before="411"/>
        <w:ind w:left="1510" w:right="2017" w:firstLine="0"/>
        <w:jc w:val="center"/>
        <w:rPr>
          <w:sz w:val="40"/>
        </w:rPr>
      </w:pPr>
      <w:r>
        <w:rPr>
          <w:color w:val="FFFFFF"/>
          <w:sz w:val="40"/>
        </w:rPr>
        <w:t>EXERCÍCIO</w:t>
      </w:r>
      <w:r>
        <w:rPr>
          <w:color w:val="FFFFFF"/>
          <w:spacing w:val="-4"/>
          <w:sz w:val="40"/>
        </w:rPr>
        <w:t> 2018</w:t>
      </w: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spacing w:before="5"/>
        <w:rPr>
          <w:sz w:val="40"/>
        </w:rPr>
      </w:pPr>
    </w:p>
    <w:p>
      <w:pPr>
        <w:spacing w:line="372" w:lineRule="auto" w:before="0"/>
        <w:ind w:left="2811" w:right="3319" w:hanging="1"/>
        <w:jc w:val="center"/>
        <w:rPr>
          <w:sz w:val="28"/>
        </w:rPr>
      </w:pPr>
      <w:r>
        <w:rPr>
          <w:color w:val="FFFFFF"/>
          <w:sz w:val="28"/>
        </w:rPr>
        <w:t>68ª Reunião Plenária Ordinária Brasília,</w:t>
      </w:r>
      <w:r>
        <w:rPr>
          <w:color w:val="FFFFFF"/>
          <w:spacing w:val="-4"/>
          <w:sz w:val="28"/>
        </w:rPr>
        <w:t> </w:t>
      </w:r>
      <w:r>
        <w:rPr>
          <w:color w:val="FFFFFF"/>
          <w:sz w:val="28"/>
        </w:rPr>
        <w:t>20-21</w:t>
      </w:r>
      <w:r>
        <w:rPr>
          <w:color w:val="FFFFFF"/>
          <w:spacing w:val="-4"/>
          <w:sz w:val="28"/>
        </w:rPr>
        <w:t> </w:t>
      </w:r>
      <w:r>
        <w:rPr>
          <w:color w:val="FFFFFF"/>
          <w:sz w:val="28"/>
        </w:rPr>
        <w:t>de</w:t>
      </w:r>
      <w:r>
        <w:rPr>
          <w:color w:val="FFFFFF"/>
          <w:spacing w:val="-4"/>
          <w:sz w:val="28"/>
        </w:rPr>
        <w:t> </w:t>
      </w:r>
      <w:r>
        <w:rPr>
          <w:color w:val="FFFFFF"/>
          <w:sz w:val="28"/>
        </w:rPr>
        <w:t>julho</w:t>
      </w:r>
      <w:r>
        <w:rPr>
          <w:color w:val="FFFFFF"/>
          <w:spacing w:val="-3"/>
          <w:sz w:val="28"/>
        </w:rPr>
        <w:t> </w:t>
      </w:r>
      <w:r>
        <w:rPr>
          <w:color w:val="FFFFFF"/>
          <w:sz w:val="28"/>
        </w:rPr>
        <w:t>de</w:t>
      </w:r>
      <w:r>
        <w:rPr>
          <w:color w:val="FFFFFF"/>
          <w:spacing w:val="-4"/>
          <w:sz w:val="28"/>
        </w:rPr>
        <w:t> 2017</w:t>
      </w:r>
    </w:p>
    <w:p>
      <w:pPr>
        <w:spacing w:after="0" w:line="372" w:lineRule="auto"/>
        <w:jc w:val="center"/>
        <w:rPr>
          <w:sz w:val="28"/>
        </w:rPr>
        <w:sectPr>
          <w:type w:val="continuous"/>
          <w:pgSz w:w="11910" w:h="16840"/>
          <w:pgMar w:top="1660" w:bottom="280" w:left="1380" w:right="820"/>
        </w:sectPr>
      </w:pPr>
    </w:p>
    <w:p>
      <w:pPr>
        <w:pStyle w:val="Heading4"/>
        <w:spacing w:before="90"/>
        <w:ind w:left="322" w:firstLine="0"/>
      </w:pPr>
      <w:r>
        <w:rPr>
          <w:color w:val="205768"/>
        </w:rPr>
        <w:t>CONSELHO</w:t>
      </w:r>
      <w:r>
        <w:rPr>
          <w:color w:val="205768"/>
          <w:spacing w:val="-2"/>
        </w:rPr>
        <w:t> </w:t>
      </w:r>
      <w:r>
        <w:rPr>
          <w:color w:val="205768"/>
        </w:rPr>
        <w:t>DE</w:t>
      </w:r>
      <w:r>
        <w:rPr>
          <w:color w:val="205768"/>
          <w:spacing w:val="-4"/>
        </w:rPr>
        <w:t> </w:t>
      </w:r>
      <w:r>
        <w:rPr>
          <w:color w:val="205768"/>
        </w:rPr>
        <w:t>ARQUITETURA</w:t>
      </w:r>
      <w:r>
        <w:rPr>
          <w:color w:val="205768"/>
          <w:spacing w:val="-2"/>
        </w:rPr>
        <w:t> </w:t>
      </w:r>
      <w:r>
        <w:rPr>
          <w:color w:val="205768"/>
        </w:rPr>
        <w:t>E</w:t>
      </w:r>
      <w:r>
        <w:rPr>
          <w:color w:val="205768"/>
          <w:spacing w:val="-1"/>
        </w:rPr>
        <w:t> </w:t>
      </w:r>
      <w:r>
        <w:rPr>
          <w:color w:val="205768"/>
        </w:rPr>
        <w:t>URBANISMO</w:t>
      </w:r>
      <w:r>
        <w:rPr>
          <w:color w:val="205768"/>
          <w:spacing w:val="-1"/>
        </w:rPr>
        <w:t> </w:t>
      </w:r>
      <w:r>
        <w:rPr>
          <w:color w:val="205768"/>
        </w:rPr>
        <w:t>DO</w:t>
      </w:r>
      <w:r>
        <w:rPr>
          <w:color w:val="205768"/>
          <w:spacing w:val="-4"/>
        </w:rPr>
        <w:t> </w:t>
      </w:r>
      <w:r>
        <w:rPr>
          <w:color w:val="205768"/>
        </w:rPr>
        <w:t>BRASIL</w:t>
      </w:r>
      <w:r>
        <w:rPr>
          <w:color w:val="205768"/>
          <w:spacing w:val="2"/>
        </w:rPr>
        <w:t> </w:t>
      </w:r>
      <w:r>
        <w:rPr>
          <w:color w:val="205768"/>
        </w:rPr>
        <w:t>–</w:t>
      </w:r>
      <w:r>
        <w:rPr>
          <w:color w:val="205768"/>
          <w:spacing w:val="-1"/>
        </w:rPr>
        <w:t> </w:t>
      </w:r>
      <w:r>
        <w:rPr>
          <w:color w:val="205768"/>
          <w:spacing w:val="-2"/>
        </w:rPr>
        <w:t>CAU/BR</w:t>
      </w:r>
    </w:p>
    <w:p>
      <w:pPr>
        <w:pStyle w:val="BodyText"/>
        <w:spacing w:line="360" w:lineRule="auto" w:before="147"/>
        <w:ind w:left="322" w:right="1633"/>
      </w:pPr>
      <w:r>
        <w:rPr/>
        <w:t>SCS</w:t>
      </w:r>
      <w:r>
        <w:rPr>
          <w:spacing w:val="-3"/>
        </w:rPr>
        <w:t> </w:t>
      </w:r>
      <w:r>
        <w:rPr/>
        <w:t>Quadra</w:t>
      </w:r>
      <w:r>
        <w:rPr>
          <w:spacing w:val="-4"/>
        </w:rPr>
        <w:t> </w:t>
      </w:r>
      <w:r>
        <w:rPr/>
        <w:t>02,</w:t>
      </w:r>
      <w:r>
        <w:rPr>
          <w:spacing w:val="-4"/>
        </w:rPr>
        <w:t> </w:t>
      </w:r>
      <w:r>
        <w:rPr/>
        <w:t>BL.</w:t>
      </w:r>
      <w:r>
        <w:rPr>
          <w:spacing w:val="-3"/>
        </w:rPr>
        <w:t> </w:t>
      </w:r>
      <w:r>
        <w:rPr/>
        <w:t>C,</w:t>
      </w:r>
      <w:r>
        <w:rPr>
          <w:spacing w:val="-3"/>
        </w:rPr>
        <w:t> </w:t>
      </w:r>
      <w:r>
        <w:rPr/>
        <w:t>Lote</w:t>
      </w:r>
      <w:r>
        <w:rPr>
          <w:spacing w:val="-3"/>
        </w:rPr>
        <w:t> </w:t>
      </w:r>
      <w:r>
        <w:rPr/>
        <w:t>22,</w:t>
      </w:r>
      <w:r>
        <w:rPr>
          <w:spacing w:val="-4"/>
        </w:rPr>
        <w:t> </w:t>
      </w:r>
      <w:r>
        <w:rPr/>
        <w:t>Ed.</w:t>
      </w:r>
      <w:r>
        <w:rPr>
          <w:spacing w:val="-5"/>
        </w:rPr>
        <w:t> </w:t>
      </w:r>
      <w:r>
        <w:rPr/>
        <w:t>Serra</w:t>
      </w:r>
      <w:r>
        <w:rPr>
          <w:spacing w:val="-3"/>
        </w:rPr>
        <w:t> </w:t>
      </w:r>
      <w:r>
        <w:rPr/>
        <w:t>Dourada,</w:t>
      </w:r>
      <w:r>
        <w:rPr>
          <w:spacing w:val="-4"/>
        </w:rPr>
        <w:t> </w:t>
      </w:r>
      <w:r>
        <w:rPr/>
        <w:t>Salas</w:t>
      </w:r>
      <w:r>
        <w:rPr>
          <w:spacing w:val="-3"/>
        </w:rPr>
        <w:t> </w:t>
      </w:r>
      <w:r>
        <w:rPr/>
        <w:t>401/409 –</w:t>
      </w:r>
      <w:r>
        <w:rPr>
          <w:spacing w:val="-3"/>
        </w:rPr>
        <w:t> </w:t>
      </w:r>
      <w:r>
        <w:rPr/>
        <w:t>Brasília/DF. CEP: 70.300-902</w:t>
      </w:r>
    </w:p>
    <w:p>
      <w:pPr>
        <w:pStyle w:val="BodyText"/>
        <w:spacing w:before="11"/>
        <w:rPr>
          <w:sz w:val="35"/>
        </w:rPr>
      </w:pPr>
    </w:p>
    <w:p>
      <w:pPr>
        <w:pStyle w:val="Heading5"/>
        <w:ind w:left="322"/>
      </w:pPr>
      <w:r>
        <w:rPr/>
        <w:t>Haroldo</w:t>
      </w:r>
      <w:r>
        <w:rPr>
          <w:spacing w:val="-5"/>
        </w:rPr>
        <w:t> </w:t>
      </w:r>
      <w:r>
        <w:rPr/>
        <w:t>Pinheiro</w:t>
      </w:r>
      <w:r>
        <w:rPr>
          <w:spacing w:val="-4"/>
        </w:rPr>
        <w:t> </w:t>
      </w:r>
      <w:r>
        <w:rPr/>
        <w:t>Villar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Queiroz</w:t>
      </w:r>
      <w:r>
        <w:rPr>
          <w:spacing w:val="-4"/>
        </w:rPr>
        <w:t> </w:t>
      </w:r>
      <w:r>
        <w:rPr/>
        <w:t>|</w:t>
      </w:r>
      <w:r>
        <w:rPr>
          <w:spacing w:val="-1"/>
        </w:rPr>
        <w:t> </w:t>
      </w:r>
      <w:r>
        <w:rPr>
          <w:spacing w:val="-2"/>
        </w:rPr>
        <w:t>Presidente</w:t>
      </w:r>
    </w:p>
    <w:p>
      <w:pPr>
        <w:pStyle w:val="BodyText"/>
        <w:rPr>
          <w:b/>
        </w:rPr>
      </w:pPr>
    </w:p>
    <w:p>
      <w:pPr>
        <w:pStyle w:val="BodyText"/>
        <w:spacing w:before="9"/>
        <w:rPr>
          <w:b/>
          <w:sz w:val="23"/>
        </w:rPr>
      </w:pPr>
    </w:p>
    <w:p>
      <w:pPr>
        <w:spacing w:before="0"/>
        <w:ind w:left="322" w:right="0" w:firstLine="0"/>
        <w:jc w:val="left"/>
        <w:rPr>
          <w:b/>
          <w:sz w:val="24"/>
        </w:rPr>
      </w:pPr>
      <w:r>
        <w:rPr>
          <w:b/>
          <w:sz w:val="24"/>
        </w:rPr>
        <w:t>Conselho</w:t>
      </w:r>
      <w:r>
        <w:rPr>
          <w:b/>
          <w:spacing w:val="-3"/>
          <w:sz w:val="24"/>
        </w:rPr>
        <w:t> </w:t>
      </w:r>
      <w:r>
        <w:rPr>
          <w:b/>
          <w:spacing w:val="-2"/>
          <w:sz w:val="24"/>
        </w:rPr>
        <w:t>Diretor</w:t>
      </w:r>
    </w:p>
    <w:p>
      <w:pPr>
        <w:pStyle w:val="BodyText"/>
        <w:spacing w:before="2"/>
        <w:rPr>
          <w:b/>
          <w:sz w:val="25"/>
        </w:rPr>
      </w:pPr>
    </w:p>
    <w:p>
      <w:pPr>
        <w:pStyle w:val="BodyText"/>
        <w:tabs>
          <w:tab w:pos="3867" w:val="left" w:leader="none"/>
        </w:tabs>
        <w:spacing w:line="372" w:lineRule="auto"/>
        <w:ind w:left="322" w:right="1633"/>
      </w:pPr>
      <w:r>
        <w:rPr/>
        <w:t>Napoleão Ferreira da Silva Neto</w:t>
        <w:tab/>
        <w:t>| Coord. Comissão de Ética e Disciplina Hugo Seguchi</w:t>
        <w:tab/>
        <w:t>|</w:t>
      </w:r>
      <w:r>
        <w:rPr>
          <w:spacing w:val="-7"/>
        </w:rPr>
        <w:t> </w:t>
      </w:r>
      <w:r>
        <w:rPr/>
        <w:t>Coord.</w:t>
      </w:r>
      <w:r>
        <w:rPr>
          <w:spacing w:val="-8"/>
        </w:rPr>
        <w:t> </w:t>
      </w:r>
      <w:r>
        <w:rPr/>
        <w:t>Comissão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Exercício</w:t>
      </w:r>
      <w:r>
        <w:rPr>
          <w:spacing w:val="-6"/>
        </w:rPr>
        <w:t> </w:t>
      </w:r>
      <w:r>
        <w:rPr/>
        <w:t>Profissional José Roberto Geraldine Júnior</w:t>
        <w:tab/>
        <w:t>| Coord. Comissão de Ensino e Formação</w:t>
      </w:r>
    </w:p>
    <w:p>
      <w:pPr>
        <w:pStyle w:val="BodyText"/>
        <w:tabs>
          <w:tab w:pos="3867" w:val="left" w:leader="none"/>
        </w:tabs>
        <w:spacing w:line="372" w:lineRule="auto"/>
        <w:ind w:left="322" w:right="843"/>
      </w:pPr>
      <w:r>
        <w:rPr/>
        <w:t>Anderson Fioreti de Menezes</w:t>
        <w:tab/>
        <w:t>| Coord. Comissão de Planejamento e Finanças Gislaine Vargas Saibro</w:t>
        <w:tab/>
        <w:t>|</w:t>
      </w:r>
      <w:r>
        <w:rPr>
          <w:spacing w:val="-7"/>
        </w:rPr>
        <w:t> </w:t>
      </w:r>
      <w:r>
        <w:rPr/>
        <w:t>Coord.</w:t>
      </w:r>
      <w:r>
        <w:rPr>
          <w:spacing w:val="-7"/>
        </w:rPr>
        <w:t> </w:t>
      </w:r>
      <w:r>
        <w:rPr/>
        <w:t>Comissão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Organização</w:t>
      </w:r>
      <w:r>
        <w:rPr>
          <w:spacing w:val="-8"/>
        </w:rPr>
        <w:t> </w:t>
      </w:r>
      <w:r>
        <w:rPr/>
        <w:t>e</w:t>
      </w:r>
      <w:r>
        <w:rPr>
          <w:spacing w:val="-6"/>
        </w:rPr>
        <w:t> </w:t>
      </w:r>
      <w:r>
        <w:rPr/>
        <w:t>Administração</w:t>
      </w:r>
    </w:p>
    <w:p>
      <w:pPr>
        <w:pStyle w:val="BodyText"/>
        <w:spacing w:before="8"/>
        <w:rPr>
          <w:sz w:val="35"/>
        </w:rPr>
      </w:pPr>
    </w:p>
    <w:p>
      <w:pPr>
        <w:pStyle w:val="Heading5"/>
        <w:ind w:left="322"/>
      </w:pPr>
      <w:r>
        <w:rPr/>
        <w:t>Comissão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Planejamento</w:t>
      </w:r>
      <w:r>
        <w:rPr>
          <w:spacing w:val="-2"/>
        </w:rPr>
        <w:t> </w:t>
      </w:r>
      <w:r>
        <w:rPr/>
        <w:t>e</w:t>
      </w:r>
      <w:r>
        <w:rPr>
          <w:spacing w:val="-3"/>
        </w:rPr>
        <w:t> </w:t>
      </w:r>
      <w:r>
        <w:rPr>
          <w:spacing w:val="-2"/>
        </w:rPr>
        <w:t>Finanças</w:t>
      </w:r>
    </w:p>
    <w:p>
      <w:pPr>
        <w:pStyle w:val="BodyText"/>
        <w:spacing w:before="4"/>
        <w:rPr>
          <w:b/>
          <w:sz w:val="25"/>
        </w:rPr>
      </w:pPr>
    </w:p>
    <w:p>
      <w:pPr>
        <w:tabs>
          <w:tab w:pos="3867" w:val="left" w:leader="none"/>
        </w:tabs>
        <w:spacing w:before="0"/>
        <w:ind w:left="322" w:right="0" w:firstLine="0"/>
        <w:jc w:val="left"/>
        <w:rPr>
          <w:b/>
          <w:sz w:val="24"/>
        </w:rPr>
      </w:pPr>
      <w:r>
        <w:rPr>
          <w:sz w:val="24"/>
        </w:rPr>
        <w:t>Anderson</w:t>
      </w:r>
      <w:r>
        <w:rPr>
          <w:spacing w:val="-1"/>
          <w:sz w:val="24"/>
        </w:rPr>
        <w:t> </w:t>
      </w:r>
      <w:r>
        <w:rPr>
          <w:sz w:val="24"/>
        </w:rPr>
        <w:t>Fioreti</w:t>
      </w:r>
      <w:r>
        <w:rPr>
          <w:spacing w:val="-5"/>
          <w:sz w:val="24"/>
        </w:rPr>
        <w:t> </w:t>
      </w:r>
      <w:r>
        <w:rPr>
          <w:sz w:val="24"/>
        </w:rPr>
        <w:t>de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Menezes</w:t>
      </w:r>
      <w:r>
        <w:rPr>
          <w:sz w:val="24"/>
        </w:rPr>
        <w:tab/>
        <w:t>| </w:t>
      </w:r>
      <w:r>
        <w:rPr>
          <w:b/>
          <w:spacing w:val="-2"/>
          <w:sz w:val="24"/>
        </w:rPr>
        <w:t>Coordenador</w:t>
      </w:r>
    </w:p>
    <w:p>
      <w:pPr>
        <w:tabs>
          <w:tab w:pos="3867" w:val="left" w:leader="none"/>
        </w:tabs>
        <w:spacing w:before="146"/>
        <w:ind w:left="322" w:right="0" w:firstLine="0"/>
        <w:jc w:val="left"/>
        <w:rPr>
          <w:b/>
          <w:sz w:val="24"/>
        </w:rPr>
      </w:pPr>
      <w:r>
        <w:rPr>
          <w:sz w:val="24"/>
        </w:rPr>
        <w:t>Heitor</w:t>
      </w:r>
      <w:r>
        <w:rPr>
          <w:spacing w:val="-3"/>
          <w:sz w:val="24"/>
        </w:rPr>
        <w:t> </w:t>
      </w:r>
      <w:r>
        <w:rPr>
          <w:sz w:val="24"/>
        </w:rPr>
        <w:t>Antônio</w:t>
      </w:r>
      <w:r>
        <w:rPr>
          <w:spacing w:val="-3"/>
          <w:sz w:val="24"/>
        </w:rPr>
        <w:t> </w:t>
      </w:r>
      <w:r>
        <w:rPr>
          <w:sz w:val="24"/>
        </w:rPr>
        <w:t>Maia</w:t>
      </w:r>
      <w:r>
        <w:rPr>
          <w:spacing w:val="-2"/>
          <w:sz w:val="24"/>
        </w:rPr>
        <w:t> </w:t>
      </w:r>
      <w:r>
        <w:rPr>
          <w:sz w:val="24"/>
        </w:rPr>
        <w:t>das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Dores</w:t>
      </w:r>
      <w:r>
        <w:rPr>
          <w:sz w:val="24"/>
        </w:rPr>
        <w:tab/>
        <w:t>|</w:t>
      </w:r>
      <w:r>
        <w:rPr>
          <w:spacing w:val="-4"/>
          <w:sz w:val="24"/>
        </w:rPr>
        <w:t> </w:t>
      </w:r>
      <w:r>
        <w:rPr>
          <w:b/>
          <w:sz w:val="24"/>
        </w:rPr>
        <w:t>Coordenador</w:t>
      </w:r>
      <w:r>
        <w:rPr>
          <w:b/>
          <w:spacing w:val="-2"/>
          <w:sz w:val="24"/>
        </w:rPr>
        <w:t> Adjunto</w:t>
      </w:r>
    </w:p>
    <w:p>
      <w:pPr>
        <w:pStyle w:val="BodyText"/>
        <w:spacing w:line="360" w:lineRule="auto" w:before="147"/>
        <w:ind w:left="322" w:right="6454"/>
      </w:pPr>
      <w:r>
        <w:rPr/>
        <w:t>Manoel de Oliveira Filho Maria Laís da Cunha Pereira Luiz</w:t>
      </w:r>
      <w:r>
        <w:rPr>
          <w:spacing w:val="-11"/>
        </w:rPr>
        <w:t> </w:t>
      </w:r>
      <w:r>
        <w:rPr/>
        <w:t>Fernando</w:t>
      </w:r>
      <w:r>
        <w:rPr>
          <w:spacing w:val="-12"/>
        </w:rPr>
        <w:t> </w:t>
      </w:r>
      <w:r>
        <w:rPr/>
        <w:t>Donadio</w:t>
      </w:r>
      <w:r>
        <w:rPr>
          <w:spacing w:val="-11"/>
        </w:rPr>
        <w:t> </w:t>
      </w:r>
      <w:r>
        <w:rPr/>
        <w:t>Janot</w:t>
      </w:r>
    </w:p>
    <w:p>
      <w:pPr>
        <w:pStyle w:val="BodyText"/>
        <w:spacing w:before="11"/>
        <w:rPr>
          <w:sz w:val="35"/>
        </w:rPr>
      </w:pPr>
    </w:p>
    <w:p>
      <w:pPr>
        <w:spacing w:before="0"/>
        <w:ind w:left="322" w:right="0" w:firstLine="0"/>
        <w:jc w:val="left"/>
        <w:rPr>
          <w:b/>
          <w:sz w:val="24"/>
        </w:rPr>
      </w:pPr>
      <w:r>
        <w:rPr>
          <w:sz w:val="24"/>
        </w:rPr>
        <w:t>Andrei</w:t>
      </w:r>
      <w:r>
        <w:rPr>
          <w:spacing w:val="-5"/>
          <w:sz w:val="24"/>
        </w:rPr>
        <w:t> </w:t>
      </w:r>
      <w:r>
        <w:rPr>
          <w:sz w:val="24"/>
        </w:rPr>
        <w:t>Candiota</w:t>
      </w:r>
      <w:r>
        <w:rPr>
          <w:spacing w:val="-4"/>
          <w:sz w:val="24"/>
        </w:rPr>
        <w:t> </w:t>
      </w:r>
      <w:r>
        <w:rPr>
          <w:sz w:val="24"/>
        </w:rPr>
        <w:t>|</w:t>
      </w:r>
      <w:r>
        <w:rPr>
          <w:spacing w:val="-1"/>
          <w:sz w:val="24"/>
        </w:rPr>
        <w:t> </w:t>
      </w:r>
      <w:r>
        <w:rPr>
          <w:b/>
          <w:sz w:val="24"/>
        </w:rPr>
        <w:t>Gerente-</w:t>
      </w:r>
      <w:r>
        <w:rPr>
          <w:b/>
          <w:spacing w:val="-4"/>
          <w:sz w:val="24"/>
        </w:rPr>
        <w:t>Geral</w:t>
      </w:r>
    </w:p>
    <w:p>
      <w:pPr>
        <w:pStyle w:val="BodyText"/>
        <w:rPr>
          <w:b/>
        </w:rPr>
      </w:pPr>
    </w:p>
    <w:p>
      <w:pPr>
        <w:pStyle w:val="BodyText"/>
        <w:spacing w:before="2"/>
        <w:rPr>
          <w:b/>
        </w:rPr>
      </w:pPr>
    </w:p>
    <w:p>
      <w:pPr>
        <w:pStyle w:val="Heading5"/>
        <w:ind w:left="322"/>
      </w:pPr>
      <w:r>
        <w:rPr/>
        <w:t>Coordenação</w:t>
      </w:r>
      <w:r>
        <w:rPr>
          <w:spacing w:val="-3"/>
        </w:rPr>
        <w:t> </w:t>
      </w:r>
      <w:r>
        <w:rPr/>
        <w:t>e</w:t>
      </w:r>
      <w:r>
        <w:rPr>
          <w:spacing w:val="-4"/>
        </w:rPr>
        <w:t> </w:t>
      </w:r>
      <w:r>
        <w:rPr>
          <w:spacing w:val="-2"/>
        </w:rPr>
        <w:t>Elaboração</w:t>
      </w:r>
    </w:p>
    <w:p>
      <w:pPr>
        <w:pStyle w:val="BodyText"/>
        <w:spacing w:before="146"/>
        <w:ind w:left="322"/>
      </w:pPr>
      <w:r>
        <w:rPr/>
        <w:t>Assessoria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Planejamento</w:t>
      </w:r>
      <w:r>
        <w:rPr>
          <w:spacing w:val="-4"/>
        </w:rPr>
        <w:t> </w:t>
      </w:r>
      <w:r>
        <w:rPr/>
        <w:t>e</w:t>
      </w:r>
      <w:r>
        <w:rPr>
          <w:spacing w:val="-1"/>
        </w:rPr>
        <w:t> </w:t>
      </w:r>
      <w:r>
        <w:rPr/>
        <w:t>Gestão</w:t>
      </w:r>
      <w:r>
        <w:rPr>
          <w:spacing w:val="-3"/>
        </w:rPr>
        <w:t> </w:t>
      </w:r>
      <w:r>
        <w:rPr/>
        <w:t>da</w:t>
      </w:r>
      <w:r>
        <w:rPr>
          <w:spacing w:val="-3"/>
        </w:rPr>
        <w:t> </w:t>
      </w:r>
      <w:r>
        <w:rPr>
          <w:spacing w:val="-2"/>
        </w:rPr>
        <w:t>Estratégia</w:t>
      </w:r>
    </w:p>
    <w:p>
      <w:pPr>
        <w:pStyle w:val="Heading5"/>
        <w:spacing w:before="147"/>
        <w:ind w:left="322"/>
      </w:pPr>
      <w:r>
        <w:rPr/>
        <w:t>Equipe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>
          <w:spacing w:val="-2"/>
        </w:rPr>
        <w:t>Elaboração</w:t>
      </w:r>
    </w:p>
    <w:p>
      <w:pPr>
        <w:tabs>
          <w:tab w:pos="3159" w:val="left" w:leader="none"/>
        </w:tabs>
        <w:spacing w:before="146"/>
        <w:ind w:left="322" w:right="0" w:firstLine="0"/>
        <w:jc w:val="left"/>
        <w:rPr>
          <w:b/>
          <w:sz w:val="24"/>
        </w:rPr>
      </w:pPr>
      <w:r>
        <w:rPr>
          <w:sz w:val="24"/>
        </w:rPr>
        <w:t>Maria</w:t>
      </w:r>
      <w:r>
        <w:rPr>
          <w:spacing w:val="-2"/>
          <w:sz w:val="24"/>
        </w:rPr>
        <w:t> </w:t>
      </w:r>
      <w:r>
        <w:rPr>
          <w:sz w:val="24"/>
        </w:rPr>
        <w:t>Filomena</w:t>
      </w:r>
      <w:r>
        <w:rPr>
          <w:spacing w:val="-2"/>
          <w:sz w:val="24"/>
        </w:rPr>
        <w:t> </w:t>
      </w:r>
      <w:r>
        <w:rPr>
          <w:sz w:val="24"/>
        </w:rPr>
        <w:t>M.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Paulos</w:t>
      </w:r>
      <w:r>
        <w:rPr>
          <w:sz w:val="24"/>
        </w:rPr>
        <w:tab/>
        <w:t>|</w:t>
      </w:r>
      <w:r>
        <w:rPr>
          <w:spacing w:val="-4"/>
          <w:sz w:val="24"/>
        </w:rPr>
        <w:t> </w:t>
      </w:r>
      <w:r>
        <w:rPr>
          <w:b/>
          <w:sz w:val="24"/>
        </w:rPr>
        <w:t>Assessora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Chefe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de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Planejamento 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Gestão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da</w:t>
      </w:r>
      <w:r>
        <w:rPr>
          <w:b/>
          <w:spacing w:val="-4"/>
          <w:sz w:val="24"/>
        </w:rPr>
        <w:t> </w:t>
      </w:r>
      <w:r>
        <w:rPr>
          <w:b/>
          <w:spacing w:val="-2"/>
          <w:sz w:val="24"/>
        </w:rPr>
        <w:t>Estratégia</w:t>
      </w:r>
    </w:p>
    <w:p>
      <w:pPr>
        <w:tabs>
          <w:tab w:pos="3159" w:val="left" w:leader="none"/>
        </w:tabs>
        <w:spacing w:before="144"/>
        <w:ind w:left="322" w:right="0" w:firstLine="0"/>
        <w:jc w:val="left"/>
        <w:rPr>
          <w:b/>
          <w:sz w:val="24"/>
        </w:rPr>
      </w:pPr>
      <w:r>
        <w:rPr>
          <w:sz w:val="24"/>
        </w:rPr>
        <w:t>Tania</w:t>
      </w:r>
      <w:r>
        <w:rPr>
          <w:spacing w:val="-2"/>
          <w:sz w:val="24"/>
        </w:rPr>
        <w:t> </w:t>
      </w:r>
      <w:r>
        <w:rPr>
          <w:sz w:val="24"/>
        </w:rPr>
        <w:t>Mara</w:t>
      </w:r>
      <w:r>
        <w:rPr>
          <w:spacing w:val="-2"/>
          <w:sz w:val="24"/>
        </w:rPr>
        <w:t> </w:t>
      </w:r>
      <w:r>
        <w:rPr>
          <w:sz w:val="24"/>
        </w:rPr>
        <w:t>C.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Daldegan</w:t>
      </w:r>
      <w:r>
        <w:rPr>
          <w:sz w:val="24"/>
        </w:rPr>
        <w:tab/>
        <w:t>|</w:t>
      </w:r>
      <w:r>
        <w:rPr>
          <w:spacing w:val="-2"/>
          <w:sz w:val="24"/>
        </w:rPr>
        <w:t> </w:t>
      </w:r>
      <w:r>
        <w:rPr>
          <w:b/>
          <w:sz w:val="24"/>
        </w:rPr>
        <w:t>Analista</w:t>
      </w:r>
      <w:r>
        <w:rPr>
          <w:b/>
          <w:spacing w:val="-3"/>
          <w:sz w:val="24"/>
        </w:rPr>
        <w:t> </w:t>
      </w:r>
      <w:r>
        <w:rPr>
          <w:b/>
          <w:spacing w:val="-2"/>
          <w:sz w:val="24"/>
        </w:rPr>
        <w:t>Técnica</w:t>
      </w:r>
    </w:p>
    <w:p>
      <w:pPr>
        <w:tabs>
          <w:tab w:pos="3159" w:val="left" w:leader="none"/>
        </w:tabs>
        <w:spacing w:before="161"/>
        <w:ind w:left="322" w:right="0" w:firstLine="0"/>
        <w:jc w:val="left"/>
        <w:rPr>
          <w:b/>
          <w:sz w:val="24"/>
        </w:rPr>
      </w:pPr>
      <w:r>
        <w:rPr>
          <w:sz w:val="24"/>
        </w:rPr>
        <w:t>Gustavo</w:t>
      </w:r>
      <w:r>
        <w:rPr>
          <w:spacing w:val="-2"/>
          <w:sz w:val="24"/>
        </w:rPr>
        <w:t> </w:t>
      </w:r>
      <w:r>
        <w:rPr>
          <w:sz w:val="24"/>
        </w:rPr>
        <w:t>M.</w:t>
      </w:r>
      <w:r>
        <w:rPr>
          <w:spacing w:val="-1"/>
          <w:sz w:val="24"/>
        </w:rPr>
        <w:t> </w:t>
      </w:r>
      <w:r>
        <w:rPr>
          <w:sz w:val="24"/>
        </w:rPr>
        <w:t>B.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Menezes</w:t>
      </w:r>
      <w:r>
        <w:rPr>
          <w:sz w:val="24"/>
        </w:rPr>
        <w:tab/>
        <w:t>| </w:t>
      </w:r>
      <w:r>
        <w:rPr>
          <w:b/>
          <w:spacing w:val="-2"/>
          <w:sz w:val="24"/>
        </w:rPr>
        <w:t>Estagiário</w:t>
      </w:r>
    </w:p>
    <w:p>
      <w:pPr>
        <w:tabs>
          <w:tab w:pos="3159" w:val="left" w:leader="none"/>
        </w:tabs>
        <w:spacing w:before="182"/>
        <w:ind w:left="322" w:right="0" w:firstLine="0"/>
        <w:jc w:val="left"/>
        <w:rPr>
          <w:b/>
          <w:sz w:val="24"/>
        </w:rPr>
      </w:pPr>
      <w:r>
        <w:rPr>
          <w:sz w:val="24"/>
        </w:rPr>
        <w:t>Lucas</w:t>
      </w:r>
      <w:r>
        <w:rPr>
          <w:spacing w:val="-4"/>
          <w:sz w:val="24"/>
        </w:rPr>
        <w:t> </w:t>
      </w:r>
      <w:r>
        <w:rPr>
          <w:sz w:val="24"/>
        </w:rPr>
        <w:t>Rodrigues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Alves</w:t>
      </w:r>
      <w:r>
        <w:rPr>
          <w:sz w:val="24"/>
        </w:rPr>
        <w:tab/>
        <w:t>| </w:t>
      </w:r>
      <w:r>
        <w:rPr>
          <w:b/>
          <w:spacing w:val="-2"/>
          <w:sz w:val="24"/>
        </w:rPr>
        <w:t>Estagiário</w:t>
      </w:r>
    </w:p>
    <w:p>
      <w:pPr>
        <w:pStyle w:val="BodyText"/>
        <w:spacing w:before="2"/>
        <w:rPr>
          <w:b/>
          <w:sz w:val="9"/>
        </w:rPr>
      </w:pPr>
    </w:p>
    <w:p>
      <w:pPr>
        <w:pStyle w:val="BodyText"/>
        <w:spacing w:before="51"/>
        <w:ind w:right="305"/>
        <w:jc w:val="right"/>
      </w:pPr>
      <w:r>
        <w:rPr/>
        <w:t>Brasília, 07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julho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>
          <w:spacing w:val="-2"/>
        </w:rPr>
        <w:t>2017.</w:t>
      </w:r>
    </w:p>
    <w:p>
      <w:pPr>
        <w:spacing w:after="0"/>
        <w:jc w:val="right"/>
        <w:sectPr>
          <w:headerReference w:type="default" r:id="rId8"/>
          <w:footerReference w:type="default" r:id="rId9"/>
          <w:pgSz w:w="11910" w:h="16840"/>
          <w:pgMar w:header="637" w:footer="703" w:top="1600" w:bottom="900" w:left="1380" w:right="820"/>
          <w:pgNumType w:start="2"/>
        </w:sectPr>
      </w:pPr>
    </w:p>
    <w:p>
      <w:pPr>
        <w:spacing w:before="93"/>
        <w:ind w:left="322" w:right="0" w:firstLine="0"/>
        <w:jc w:val="left"/>
        <w:rPr>
          <w:b/>
          <w:sz w:val="28"/>
        </w:rPr>
      </w:pPr>
      <w:r>
        <w:rPr/>
        <w:pict>
          <v:rect style="position:absolute;margin-left:83.664001pt;margin-top:23.980083pt;width:456.55pt;height:1.44pt;mso-position-horizontal-relative:page;mso-position-vertical-relative:paragraph;z-index:-15727616;mso-wrap-distance-left:0;mso-wrap-distance-right:0" id="docshape8" filled="true" fillcolor="#000000" stroked="false">
            <v:fill type="solid"/>
            <w10:wrap type="topAndBottom"/>
          </v:rect>
        </w:pict>
      </w:r>
      <w:r>
        <w:rPr>
          <w:b/>
          <w:spacing w:val="-2"/>
          <w:sz w:val="28"/>
        </w:rPr>
        <w:t>SUMÁRIO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6"/>
        </w:r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numPr>
              <w:ilvl w:val="0"/>
              <w:numId w:val="1"/>
            </w:numPr>
            <w:tabs>
              <w:tab w:pos="761" w:val="left" w:leader="none"/>
              <w:tab w:pos="762" w:val="left" w:leader="none"/>
              <w:tab w:pos="9383" w:val="right" w:leader="dot"/>
            </w:tabs>
            <w:spacing w:line="240" w:lineRule="auto" w:before="59" w:after="0"/>
            <w:ind w:left="761" w:right="0" w:hanging="440"/>
            <w:jc w:val="left"/>
          </w:pPr>
          <w:hyperlink w:history="true" w:anchor="_bookmark0">
            <w:r>
              <w:rPr/>
              <w:t>ESTRATÉGIA</w:t>
            </w:r>
            <w:r>
              <w:rPr>
                <w:spacing w:val="-9"/>
              </w:rPr>
              <w:t> </w:t>
            </w:r>
            <w:r>
              <w:rPr/>
              <w:t>DE</w:t>
            </w:r>
            <w:r>
              <w:rPr>
                <w:spacing w:val="-9"/>
              </w:rPr>
              <w:t> </w:t>
            </w:r>
            <w:r>
              <w:rPr>
                <w:spacing w:val="-2"/>
              </w:rPr>
              <w:t>ATUAÇÃO</w:t>
            </w:r>
            <w:r>
              <w:rPr/>
              <w:tab/>
            </w:r>
            <w:r>
              <w:rPr>
                <w:spacing w:val="-10"/>
              </w:rPr>
              <w:t>6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202" w:val="left" w:leader="none"/>
              <w:tab w:pos="1203" w:val="left" w:leader="none"/>
              <w:tab w:pos="9383" w:val="right" w:leader="dot"/>
            </w:tabs>
            <w:spacing w:line="240" w:lineRule="auto" w:before="140" w:after="0"/>
            <w:ind w:left="1202" w:right="0" w:hanging="661"/>
            <w:jc w:val="left"/>
          </w:pPr>
          <w:hyperlink w:history="true" w:anchor="_bookmark1">
            <w:r>
              <w:rPr>
                <w:smallCaps/>
              </w:rPr>
              <w:t>M</w:t>
            </w:r>
            <w:r>
              <w:rPr>
                <w:smallCaps/>
              </w:rPr>
              <w:t>apa</w:t>
            </w:r>
            <w:r>
              <w:rPr>
                <w:smallCaps/>
                <w:spacing w:val="-9"/>
              </w:rPr>
              <w:t> </w:t>
            </w:r>
            <w:r>
              <w:rPr>
                <w:smallCaps/>
              </w:rPr>
              <w:t>E</w:t>
            </w:r>
            <w:r>
              <w:rPr>
                <w:smallCaps/>
              </w:rPr>
              <w:t>st</w:t>
            </w:r>
            <w:r>
              <w:rPr>
                <w:smallCaps/>
              </w:rPr>
              <w:t>r</w:t>
            </w:r>
            <w:r>
              <w:rPr>
                <w:smallCaps/>
              </w:rPr>
              <w:t>a</w:t>
            </w:r>
            <w:r>
              <w:rPr>
                <w:smallCaps/>
              </w:rPr>
              <w:t>té</w:t>
            </w:r>
            <w:r>
              <w:rPr>
                <w:smallCaps/>
              </w:rPr>
              <w:t>g</w:t>
            </w:r>
            <w:r>
              <w:rPr>
                <w:smallCaps/>
              </w:rPr>
              <w:t>ico</w:t>
            </w:r>
            <w:r>
              <w:rPr>
                <w:smallCaps/>
                <w:spacing w:val="-6"/>
              </w:rPr>
              <w:t> </w:t>
            </w:r>
            <w:r>
              <w:rPr>
                <w:smallCaps/>
              </w:rPr>
              <w:t>d</w:t>
            </w:r>
            <w:r>
              <w:rPr>
                <w:smallCaps/>
              </w:rPr>
              <w:t>o</w:t>
            </w:r>
            <w:r>
              <w:rPr>
                <w:smallCaps/>
                <w:spacing w:val="-5"/>
              </w:rPr>
              <w:t> </w:t>
            </w:r>
            <w:r>
              <w:rPr>
                <w:smallCaps/>
              </w:rPr>
              <w:t>CA</w:t>
            </w:r>
            <w:r>
              <w:rPr>
                <w:smallCaps/>
              </w:rPr>
              <w:t>U</w:t>
            </w:r>
            <w:r>
              <w:rPr>
                <w:smallCaps/>
                <w:spacing w:val="-10"/>
              </w:rPr>
              <w:t> </w:t>
            </w:r>
            <w:r>
              <w:rPr>
                <w:smallCaps/>
                <w:spacing w:val="-4"/>
              </w:rPr>
              <w:t>20</w:t>
            </w:r>
            <w:r>
              <w:rPr>
                <w:smallCaps/>
                <w:spacing w:val="-4"/>
              </w:rPr>
              <w:t>2</w:t>
            </w:r>
            <w:r>
              <w:rPr>
                <w:smallCaps/>
                <w:spacing w:val="-4"/>
              </w:rPr>
              <w:t>3</w:t>
            </w:r>
            <w:r>
              <w:rPr>
                <w:smallCaps/>
              </w:rPr>
              <w:tab/>
            </w:r>
            <w:r>
              <w:rPr>
                <w:smallCaps/>
                <w:spacing w:val="-10"/>
              </w:rPr>
              <w:t>7</w:t>
            </w:r>
          </w:hyperlink>
        </w:p>
        <w:p>
          <w:pPr>
            <w:pStyle w:val="TOC3"/>
            <w:numPr>
              <w:ilvl w:val="2"/>
              <w:numId w:val="1"/>
            </w:numPr>
            <w:tabs>
              <w:tab w:pos="1421" w:val="left" w:leader="none"/>
              <w:tab w:pos="1422" w:val="left" w:leader="none"/>
              <w:tab w:pos="9383" w:val="right" w:leader="dot"/>
            </w:tabs>
            <w:spacing w:line="240" w:lineRule="auto" w:before="19" w:after="0"/>
            <w:ind w:left="1421" w:right="0" w:hanging="661"/>
            <w:jc w:val="left"/>
            <w:rPr>
              <w:i/>
            </w:rPr>
          </w:pPr>
          <w:hyperlink w:history="true" w:anchor="_bookmark3">
            <w:r>
              <w:rPr>
                <w:i/>
              </w:rPr>
              <w:t>Indicadores</w:t>
            </w:r>
            <w:r>
              <w:rPr>
                <w:i/>
                <w:spacing w:val="-7"/>
              </w:rPr>
              <w:t> </w:t>
            </w:r>
            <w:r>
              <w:rPr>
                <w:i/>
              </w:rPr>
              <w:t>do</w:t>
            </w:r>
            <w:r>
              <w:rPr>
                <w:i/>
                <w:spacing w:val="-6"/>
              </w:rPr>
              <w:t> </w:t>
            </w:r>
            <w:r>
              <w:rPr>
                <w:i/>
              </w:rPr>
              <w:t>Mapa</w:t>
            </w:r>
            <w:r>
              <w:rPr>
                <w:i/>
                <w:spacing w:val="-8"/>
              </w:rPr>
              <w:t> </w:t>
            </w:r>
            <w:r>
              <w:rPr>
                <w:i/>
                <w:spacing w:val="-2"/>
              </w:rPr>
              <w:t>Estratégico</w:t>
            </w:r>
            <w:r>
              <w:rPr>
                <w:i/>
              </w:rPr>
              <w:tab/>
            </w:r>
            <w:r>
              <w:rPr>
                <w:i/>
                <w:spacing w:val="-10"/>
              </w:rPr>
              <w:t>8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761" w:val="left" w:leader="none"/>
              <w:tab w:pos="762" w:val="left" w:leader="none"/>
              <w:tab w:pos="9383" w:val="right" w:leader="dot"/>
            </w:tabs>
            <w:spacing w:line="240" w:lineRule="auto" w:before="138" w:after="0"/>
            <w:ind w:left="761" w:right="0" w:hanging="440"/>
            <w:jc w:val="left"/>
          </w:pPr>
          <w:hyperlink w:history="true" w:anchor="_bookmark4">
            <w:r>
              <w:rPr/>
              <w:t>METAS</w:t>
            </w:r>
            <w:r>
              <w:rPr>
                <w:spacing w:val="-6"/>
              </w:rPr>
              <w:t> </w:t>
            </w:r>
            <w:r>
              <w:rPr/>
              <w:t>PARA</w:t>
            </w:r>
            <w:r>
              <w:rPr>
                <w:spacing w:val="-5"/>
              </w:rPr>
              <w:t> </w:t>
            </w:r>
            <w:r>
              <w:rPr/>
              <w:t>O</w:t>
            </w:r>
            <w:r>
              <w:rPr>
                <w:spacing w:val="-4"/>
              </w:rPr>
              <w:t> </w:t>
            </w:r>
            <w:r>
              <w:rPr/>
              <w:t>PLANO</w:t>
            </w:r>
            <w:r>
              <w:rPr>
                <w:spacing w:val="-3"/>
              </w:rPr>
              <w:t> </w:t>
            </w:r>
            <w:r>
              <w:rPr/>
              <w:t>DE</w:t>
            </w:r>
            <w:r>
              <w:rPr>
                <w:spacing w:val="-3"/>
              </w:rPr>
              <w:t> </w:t>
            </w:r>
            <w:r>
              <w:rPr/>
              <w:t>AÇÃO</w:t>
            </w:r>
            <w:r>
              <w:rPr>
                <w:spacing w:val="-5"/>
              </w:rPr>
              <w:t> </w:t>
            </w:r>
            <w:r>
              <w:rPr>
                <w:spacing w:val="-4"/>
              </w:rPr>
              <w:t>2018</w:t>
            </w:r>
            <w:r>
              <w:rPr/>
              <w:tab/>
            </w:r>
            <w:r>
              <w:rPr>
                <w:spacing w:val="-10"/>
              </w:rPr>
              <w:t>9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761" w:val="left" w:leader="none"/>
              <w:tab w:pos="762" w:val="left" w:leader="none"/>
              <w:tab w:pos="9383" w:val="right" w:leader="dot"/>
            </w:tabs>
            <w:spacing w:line="240" w:lineRule="auto" w:before="140" w:after="0"/>
            <w:ind w:left="761" w:right="0" w:hanging="440"/>
            <w:jc w:val="left"/>
          </w:pPr>
          <w:hyperlink w:history="true" w:anchor="_bookmark5">
            <w:r>
              <w:rPr/>
              <w:t>LIMITES</w:t>
            </w:r>
            <w:r>
              <w:rPr>
                <w:spacing w:val="-6"/>
              </w:rPr>
              <w:t> </w:t>
            </w:r>
            <w:r>
              <w:rPr/>
              <w:t>DE</w:t>
            </w:r>
            <w:r>
              <w:rPr>
                <w:spacing w:val="-6"/>
              </w:rPr>
              <w:t> </w:t>
            </w:r>
            <w:r>
              <w:rPr/>
              <w:t>APLICAÇÃO</w:t>
            </w:r>
            <w:r>
              <w:rPr>
                <w:spacing w:val="-4"/>
              </w:rPr>
              <w:t> </w:t>
            </w:r>
            <w:r>
              <w:rPr/>
              <w:t>DE</w:t>
            </w:r>
            <w:r>
              <w:rPr>
                <w:spacing w:val="-6"/>
              </w:rPr>
              <w:t> </w:t>
            </w:r>
            <w:r>
              <w:rPr>
                <w:spacing w:val="-2"/>
              </w:rPr>
              <w:t>RECURSOS</w:t>
            </w:r>
            <w:r>
              <w:rPr/>
              <w:tab/>
            </w:r>
            <w:r>
              <w:rPr>
                <w:spacing w:val="-5"/>
              </w:rPr>
              <w:t>11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202" w:val="left" w:leader="none"/>
              <w:tab w:pos="1203" w:val="left" w:leader="none"/>
              <w:tab w:pos="9383" w:val="right" w:leader="dot"/>
            </w:tabs>
            <w:spacing w:line="240" w:lineRule="auto" w:before="140" w:after="0"/>
            <w:ind w:left="1202" w:right="0" w:hanging="661"/>
            <w:jc w:val="left"/>
          </w:pPr>
          <w:hyperlink w:history="true" w:anchor="_bookmark6">
            <w:r>
              <w:rPr>
                <w:smallCaps/>
              </w:rPr>
              <w:t>A</w:t>
            </w:r>
            <w:r>
              <w:rPr>
                <w:smallCaps/>
              </w:rPr>
              <w:t>l</w:t>
            </w:r>
            <w:r>
              <w:rPr>
                <w:smallCaps/>
              </w:rPr>
              <w:t>o</w:t>
            </w:r>
            <w:r>
              <w:rPr>
                <w:smallCaps/>
              </w:rPr>
              <w:t>cação</w:t>
            </w:r>
            <w:r>
              <w:rPr>
                <w:smallCaps/>
                <w:spacing w:val="-6"/>
              </w:rPr>
              <w:t> </w:t>
            </w:r>
            <w:r>
              <w:rPr>
                <w:smallCaps/>
              </w:rPr>
              <w:t>d</w:t>
            </w:r>
            <w:r>
              <w:rPr>
                <w:smallCaps/>
              </w:rPr>
              <w:t>e</w:t>
            </w:r>
            <w:r>
              <w:rPr>
                <w:smallCaps/>
                <w:spacing w:val="-5"/>
              </w:rPr>
              <w:t> </w:t>
            </w:r>
            <w:r>
              <w:rPr>
                <w:smallCaps/>
              </w:rPr>
              <w:t>R</w:t>
            </w:r>
            <w:r>
              <w:rPr>
                <w:smallCaps/>
              </w:rPr>
              <w:t>ecu</w:t>
            </w:r>
            <w:r>
              <w:rPr>
                <w:smallCaps/>
              </w:rPr>
              <w:t>r</w:t>
            </w:r>
            <w:r>
              <w:rPr>
                <w:smallCaps/>
              </w:rPr>
              <w:t>s</w:t>
            </w:r>
            <w:r>
              <w:rPr>
                <w:smallCaps/>
              </w:rPr>
              <w:t>o</w:t>
            </w:r>
            <w:r>
              <w:rPr>
                <w:smallCaps/>
              </w:rPr>
              <w:t>s</w:t>
            </w:r>
            <w:r>
              <w:rPr>
                <w:smallCaps/>
                <w:spacing w:val="-5"/>
              </w:rPr>
              <w:t> </w:t>
            </w:r>
            <w:r>
              <w:rPr>
                <w:smallCaps/>
              </w:rPr>
              <w:t>n</w:t>
            </w:r>
            <w:r>
              <w:rPr>
                <w:smallCaps/>
              </w:rPr>
              <w:t>o</w:t>
            </w:r>
            <w:r>
              <w:rPr>
                <w:smallCaps/>
              </w:rPr>
              <w:t>s</w:t>
            </w:r>
            <w:r>
              <w:rPr>
                <w:smallCaps/>
                <w:spacing w:val="-4"/>
              </w:rPr>
              <w:t> </w:t>
            </w:r>
            <w:r>
              <w:rPr>
                <w:smallCaps/>
              </w:rPr>
              <w:t>O</w:t>
            </w:r>
            <w:r>
              <w:rPr>
                <w:smallCaps/>
              </w:rPr>
              <w:t>b</w:t>
            </w:r>
            <w:r>
              <w:rPr>
                <w:smallCaps/>
              </w:rPr>
              <w:t>j</w:t>
            </w:r>
            <w:r>
              <w:rPr>
                <w:smallCaps/>
              </w:rPr>
              <w:t>e</w:t>
            </w:r>
            <w:r>
              <w:rPr>
                <w:smallCaps/>
              </w:rPr>
              <w:t>tiv</w:t>
            </w:r>
            <w:r>
              <w:rPr>
                <w:smallCaps/>
              </w:rPr>
              <w:t>o</w:t>
            </w:r>
            <w:r>
              <w:rPr>
                <w:smallCaps/>
              </w:rPr>
              <w:t>s</w:t>
            </w:r>
            <w:r>
              <w:rPr>
                <w:smallCaps/>
                <w:spacing w:val="-5"/>
              </w:rPr>
              <w:t> </w:t>
            </w:r>
            <w:r>
              <w:rPr>
                <w:smallCaps/>
                <w:spacing w:val="-2"/>
              </w:rPr>
              <w:t>E</w:t>
            </w:r>
            <w:r>
              <w:rPr>
                <w:smallCaps/>
                <w:spacing w:val="-2"/>
              </w:rPr>
              <w:t>st</w:t>
            </w:r>
            <w:r>
              <w:rPr>
                <w:smallCaps/>
                <w:spacing w:val="-2"/>
              </w:rPr>
              <w:t>r</w:t>
            </w:r>
            <w:r>
              <w:rPr>
                <w:smallCaps/>
                <w:spacing w:val="-2"/>
              </w:rPr>
              <w:t>a</w:t>
            </w:r>
            <w:r>
              <w:rPr>
                <w:smallCaps/>
                <w:spacing w:val="-2"/>
              </w:rPr>
              <w:t>té</w:t>
            </w:r>
            <w:r>
              <w:rPr>
                <w:smallCaps/>
                <w:spacing w:val="-2"/>
              </w:rPr>
              <w:t>g</w:t>
            </w:r>
            <w:r>
              <w:rPr>
                <w:smallCaps/>
                <w:spacing w:val="-2"/>
              </w:rPr>
              <w:t>ic</w:t>
            </w:r>
            <w:r>
              <w:rPr>
                <w:smallCaps/>
                <w:spacing w:val="-2"/>
              </w:rPr>
              <w:t>o</w:t>
            </w:r>
            <w:r>
              <w:rPr>
                <w:smallCaps/>
                <w:spacing w:val="-2"/>
              </w:rPr>
              <w:t>s</w:t>
            </w:r>
            <w:r>
              <w:rPr>
                <w:smallCaps/>
              </w:rPr>
              <w:tab/>
            </w:r>
            <w:r>
              <w:rPr>
                <w:smallCaps/>
                <w:spacing w:val="-6"/>
              </w:rPr>
              <w:t>11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202" w:val="left" w:leader="none"/>
              <w:tab w:pos="1203" w:val="left" w:leader="none"/>
              <w:tab w:pos="9383" w:val="right" w:leader="dot"/>
            </w:tabs>
            <w:spacing w:line="240" w:lineRule="auto" w:before="19" w:after="0"/>
            <w:ind w:left="1202" w:right="0" w:hanging="661"/>
            <w:jc w:val="left"/>
          </w:pPr>
          <w:hyperlink w:history="true" w:anchor="_bookmark7">
            <w:r>
              <w:rPr>
                <w:smallCaps/>
              </w:rPr>
              <w:t>D</w:t>
            </w:r>
            <w:r>
              <w:rPr>
                <w:smallCaps/>
              </w:rPr>
              <w:t>esti</w:t>
            </w:r>
            <w:r>
              <w:rPr>
                <w:smallCaps/>
              </w:rPr>
              <w:t>n</w:t>
            </w:r>
            <w:r>
              <w:rPr>
                <w:smallCaps/>
              </w:rPr>
              <w:t>a</w:t>
            </w:r>
            <w:r>
              <w:rPr>
                <w:smallCaps/>
              </w:rPr>
              <w:t>ç</w:t>
            </w:r>
            <w:r>
              <w:rPr>
                <w:smallCaps/>
              </w:rPr>
              <w:t>ão</w:t>
            </w:r>
            <w:r>
              <w:rPr>
                <w:smallCaps/>
                <w:spacing w:val="-5"/>
              </w:rPr>
              <w:t> </w:t>
            </w:r>
            <w:r>
              <w:rPr>
                <w:smallCaps/>
              </w:rPr>
              <w:t>d</w:t>
            </w:r>
            <w:r>
              <w:rPr>
                <w:smallCaps/>
              </w:rPr>
              <w:t>e</w:t>
            </w:r>
            <w:r>
              <w:rPr>
                <w:smallCaps/>
                <w:spacing w:val="-2"/>
              </w:rPr>
              <w:t> </w:t>
            </w:r>
            <w:r>
              <w:rPr>
                <w:smallCaps/>
              </w:rPr>
              <w:t>R</w:t>
            </w:r>
            <w:r>
              <w:rPr>
                <w:smallCaps/>
              </w:rPr>
              <w:t>e</w:t>
            </w:r>
            <w:r>
              <w:rPr>
                <w:smallCaps/>
              </w:rPr>
              <w:t>c</w:t>
            </w:r>
            <w:r>
              <w:rPr>
                <w:smallCaps/>
              </w:rPr>
              <w:t>u</w:t>
            </w:r>
            <w:r>
              <w:rPr>
                <w:smallCaps/>
              </w:rPr>
              <w:t>r</w:t>
            </w:r>
            <w:r>
              <w:rPr>
                <w:smallCaps/>
              </w:rPr>
              <w:t>s</w:t>
            </w:r>
            <w:r>
              <w:rPr>
                <w:smallCaps/>
              </w:rPr>
              <w:t>o</w:t>
            </w:r>
            <w:r>
              <w:rPr>
                <w:smallCaps/>
              </w:rPr>
              <w:t>s</w:t>
            </w:r>
            <w:r>
              <w:rPr>
                <w:smallCaps/>
                <w:spacing w:val="-3"/>
              </w:rPr>
              <w:t> </w:t>
            </w:r>
            <w:r>
              <w:rPr>
                <w:smallCaps/>
              </w:rPr>
              <w:t>p</w:t>
            </w:r>
            <w:r>
              <w:rPr>
                <w:smallCaps/>
              </w:rPr>
              <w:t>a</w:t>
            </w:r>
            <w:r>
              <w:rPr>
                <w:smallCaps/>
              </w:rPr>
              <w:t>r</w:t>
            </w:r>
            <w:r>
              <w:rPr>
                <w:smallCaps/>
              </w:rPr>
              <w:t>a</w:t>
            </w:r>
            <w:r>
              <w:rPr>
                <w:smallCaps/>
                <w:spacing w:val="-4"/>
              </w:rPr>
              <w:t> </w:t>
            </w:r>
            <w:r>
              <w:rPr>
                <w:smallCaps/>
              </w:rPr>
              <w:t>o</w:t>
            </w:r>
            <w:r>
              <w:rPr>
                <w:smallCaps/>
                <w:spacing w:val="-6"/>
              </w:rPr>
              <w:t> </w:t>
            </w:r>
            <w:r>
              <w:rPr>
                <w:smallCaps/>
              </w:rPr>
              <w:t>F</w:t>
            </w:r>
            <w:r>
              <w:rPr>
                <w:smallCaps/>
              </w:rPr>
              <w:t>u</w:t>
            </w:r>
            <w:r>
              <w:rPr>
                <w:smallCaps/>
              </w:rPr>
              <w:t>n</w:t>
            </w:r>
            <w:r>
              <w:rPr>
                <w:smallCaps/>
              </w:rPr>
              <w:t>d</w:t>
            </w:r>
            <w:r>
              <w:rPr>
                <w:smallCaps/>
              </w:rPr>
              <w:t>o</w:t>
            </w:r>
            <w:r>
              <w:rPr>
                <w:smallCaps/>
                <w:spacing w:val="-4"/>
              </w:rPr>
              <w:t> </w:t>
            </w:r>
            <w:r>
              <w:rPr>
                <w:smallCaps/>
              </w:rPr>
              <w:t>d</w:t>
            </w:r>
            <w:r>
              <w:rPr>
                <w:smallCaps/>
              </w:rPr>
              <w:t>e</w:t>
            </w:r>
            <w:r>
              <w:rPr>
                <w:smallCaps/>
                <w:spacing w:val="-3"/>
              </w:rPr>
              <w:t> </w:t>
            </w:r>
            <w:r>
              <w:rPr>
                <w:smallCaps/>
              </w:rPr>
              <w:t>A</w:t>
            </w:r>
            <w:r>
              <w:rPr>
                <w:smallCaps/>
              </w:rPr>
              <w:t>p</w:t>
            </w:r>
            <w:r>
              <w:rPr>
                <w:smallCaps/>
              </w:rPr>
              <w:t>o</w:t>
            </w:r>
            <w:r>
              <w:rPr>
                <w:smallCaps/>
              </w:rPr>
              <w:t>io</w:t>
            </w:r>
            <w:r>
              <w:rPr>
                <w:smallCaps/>
                <w:spacing w:val="-4"/>
              </w:rPr>
              <w:t> </w:t>
            </w:r>
            <w:r>
              <w:rPr>
                <w:smallCaps/>
              </w:rPr>
              <w:t>F</w:t>
            </w:r>
            <w:r>
              <w:rPr>
                <w:smallCaps/>
              </w:rPr>
              <w:t>ina</w:t>
            </w:r>
            <w:r>
              <w:rPr>
                <w:smallCaps/>
              </w:rPr>
              <w:t>n</w:t>
            </w:r>
            <w:r>
              <w:rPr>
                <w:smallCaps/>
              </w:rPr>
              <w:t>c</w:t>
            </w:r>
            <w:r>
              <w:rPr>
                <w:smallCaps/>
              </w:rPr>
              <w:t>e</w:t>
            </w:r>
            <w:r>
              <w:rPr>
                <w:smallCaps/>
              </w:rPr>
              <w:t>i</w:t>
            </w:r>
            <w:r>
              <w:rPr>
                <w:smallCaps/>
              </w:rPr>
              <w:t>r</w:t>
            </w:r>
            <w:r>
              <w:rPr>
                <w:smallCaps/>
              </w:rPr>
              <w:t>o</w:t>
            </w:r>
            <w:r>
              <w:rPr>
                <w:smallCaps/>
                <w:spacing w:val="-5"/>
              </w:rPr>
              <w:t> </w:t>
            </w:r>
            <w:r>
              <w:rPr>
                <w:smallCaps/>
              </w:rPr>
              <w:t>a</w:t>
            </w:r>
            <w:r>
              <w:rPr>
                <w:smallCaps/>
              </w:rPr>
              <w:t>o</w:t>
            </w:r>
            <w:r>
              <w:rPr>
                <w:smallCaps/>
              </w:rPr>
              <w:t>s</w:t>
            </w:r>
            <w:r>
              <w:rPr>
                <w:smallCaps/>
                <w:spacing w:val="-5"/>
              </w:rPr>
              <w:t> </w:t>
            </w:r>
            <w:r>
              <w:rPr>
                <w:smallCaps/>
                <w:spacing w:val="-2"/>
              </w:rPr>
              <w:t>CA</w:t>
            </w:r>
            <w:r>
              <w:rPr>
                <w:smallCaps/>
                <w:spacing w:val="-2"/>
              </w:rPr>
              <w:t>U</w:t>
            </w:r>
            <w:r>
              <w:rPr>
                <w:smallCaps/>
                <w:spacing w:val="-2"/>
              </w:rPr>
              <w:t>/</w:t>
            </w:r>
            <w:r>
              <w:rPr>
                <w:smallCaps/>
                <w:spacing w:val="-2"/>
              </w:rPr>
              <w:t>U</w:t>
            </w:r>
            <w:r>
              <w:rPr>
                <w:smallCaps/>
                <w:spacing w:val="-2"/>
              </w:rPr>
              <w:t>F</w:t>
            </w:r>
            <w:r>
              <w:rPr>
                <w:smallCaps/>
              </w:rPr>
              <w:tab/>
            </w:r>
            <w:r>
              <w:rPr>
                <w:smallCaps/>
                <w:spacing w:val="-6"/>
              </w:rPr>
              <w:t>13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202" w:val="left" w:leader="none"/>
              <w:tab w:pos="1203" w:val="left" w:leader="none"/>
            </w:tabs>
            <w:spacing w:line="240" w:lineRule="auto" w:before="19" w:after="0"/>
            <w:ind w:left="1202" w:right="0" w:hanging="661"/>
            <w:jc w:val="left"/>
          </w:pPr>
          <w:hyperlink w:history="true" w:anchor="_bookmark8">
            <w:r>
              <w:rPr>
                <w:smallCaps/>
              </w:rPr>
              <w:t>D</w:t>
            </w:r>
            <w:r>
              <w:rPr>
                <w:smallCaps/>
              </w:rPr>
              <w:t>esti</w:t>
            </w:r>
            <w:r>
              <w:rPr>
                <w:smallCaps/>
              </w:rPr>
              <w:t>n</w:t>
            </w:r>
            <w:r>
              <w:rPr>
                <w:smallCaps/>
              </w:rPr>
              <w:t>a</w:t>
            </w:r>
            <w:r>
              <w:rPr>
                <w:smallCaps/>
              </w:rPr>
              <w:t>ç</w:t>
            </w:r>
            <w:r>
              <w:rPr>
                <w:smallCaps/>
              </w:rPr>
              <w:t>ão</w:t>
            </w:r>
            <w:r>
              <w:rPr>
                <w:smallCaps/>
                <w:spacing w:val="-6"/>
              </w:rPr>
              <w:t> </w:t>
            </w:r>
            <w:r>
              <w:rPr>
                <w:smallCaps/>
              </w:rPr>
              <w:t>d</w:t>
            </w:r>
            <w:r>
              <w:rPr>
                <w:smallCaps/>
              </w:rPr>
              <w:t>e</w:t>
            </w:r>
            <w:r>
              <w:rPr>
                <w:smallCaps/>
                <w:spacing w:val="-4"/>
              </w:rPr>
              <w:t> </w:t>
            </w:r>
            <w:r>
              <w:rPr>
                <w:smallCaps/>
              </w:rPr>
              <w:t>R</w:t>
            </w:r>
            <w:r>
              <w:rPr>
                <w:smallCaps/>
              </w:rPr>
              <w:t>e</w:t>
            </w:r>
            <w:r>
              <w:rPr>
                <w:smallCaps/>
              </w:rPr>
              <w:t>c</w:t>
            </w:r>
            <w:r>
              <w:rPr>
                <w:smallCaps/>
              </w:rPr>
              <w:t>u</w:t>
            </w:r>
            <w:r>
              <w:rPr>
                <w:smallCaps/>
              </w:rPr>
              <w:t>r</w:t>
            </w:r>
            <w:r>
              <w:rPr>
                <w:smallCaps/>
              </w:rPr>
              <w:t>s</w:t>
            </w:r>
            <w:r>
              <w:rPr>
                <w:smallCaps/>
              </w:rPr>
              <w:t>o</w:t>
            </w:r>
            <w:r>
              <w:rPr>
                <w:smallCaps/>
              </w:rPr>
              <w:t>s</w:t>
            </w:r>
            <w:r>
              <w:rPr>
                <w:smallCaps/>
                <w:spacing w:val="-5"/>
              </w:rPr>
              <w:t> </w:t>
            </w:r>
            <w:r>
              <w:rPr>
                <w:smallCaps/>
              </w:rPr>
              <w:t>p</w:t>
            </w:r>
            <w:r>
              <w:rPr>
                <w:smallCaps/>
              </w:rPr>
              <w:t>a</w:t>
            </w:r>
            <w:r>
              <w:rPr>
                <w:smallCaps/>
              </w:rPr>
              <w:t>r</w:t>
            </w:r>
            <w:r>
              <w:rPr>
                <w:smallCaps/>
              </w:rPr>
              <w:t>a</w:t>
            </w:r>
            <w:r>
              <w:rPr>
                <w:smallCaps/>
                <w:spacing w:val="-5"/>
              </w:rPr>
              <w:t> </w:t>
            </w:r>
            <w:r>
              <w:rPr>
                <w:smallCaps/>
              </w:rPr>
              <w:t>o</w:t>
            </w:r>
            <w:r>
              <w:rPr>
                <w:smallCaps/>
                <w:spacing w:val="-7"/>
              </w:rPr>
              <w:t> </w:t>
            </w:r>
            <w:r>
              <w:rPr>
                <w:smallCaps/>
              </w:rPr>
              <w:t>C</w:t>
            </w:r>
            <w:r>
              <w:rPr>
                <w:smallCaps/>
              </w:rPr>
              <w:t>e</w:t>
            </w:r>
            <w:r>
              <w:rPr>
                <w:smallCaps/>
              </w:rPr>
              <w:t>n</w:t>
            </w:r>
            <w:r>
              <w:rPr>
                <w:smallCaps/>
              </w:rPr>
              <w:t>t</w:t>
            </w:r>
            <w:r>
              <w:rPr>
                <w:smallCaps/>
              </w:rPr>
              <w:t>r</w:t>
            </w:r>
            <w:r>
              <w:rPr>
                <w:smallCaps/>
              </w:rPr>
              <w:t>o</w:t>
            </w:r>
            <w:r>
              <w:rPr>
                <w:smallCaps/>
                <w:spacing w:val="-6"/>
              </w:rPr>
              <w:t> </w:t>
            </w:r>
            <w:r>
              <w:rPr>
                <w:smallCaps/>
              </w:rPr>
              <w:t>d</w:t>
            </w:r>
            <w:r>
              <w:rPr>
                <w:smallCaps/>
              </w:rPr>
              <w:t>e</w:t>
            </w:r>
            <w:r>
              <w:rPr>
                <w:smallCaps/>
                <w:spacing w:val="-4"/>
              </w:rPr>
              <w:t> </w:t>
            </w:r>
            <w:r>
              <w:rPr>
                <w:smallCaps/>
              </w:rPr>
              <w:t>S</w:t>
            </w:r>
            <w:r>
              <w:rPr>
                <w:smallCaps/>
              </w:rPr>
              <w:t>e</w:t>
            </w:r>
            <w:r>
              <w:rPr>
                <w:smallCaps/>
              </w:rPr>
              <w:t>rvi</w:t>
            </w:r>
            <w:r>
              <w:rPr>
                <w:smallCaps/>
              </w:rPr>
              <w:t>ç</w:t>
            </w:r>
            <w:r>
              <w:rPr>
                <w:smallCaps/>
              </w:rPr>
              <w:t>o</w:t>
            </w:r>
            <w:r>
              <w:rPr>
                <w:smallCaps/>
              </w:rPr>
              <w:t>s</w:t>
            </w:r>
            <w:r>
              <w:rPr>
                <w:smallCaps/>
                <w:spacing w:val="-5"/>
              </w:rPr>
              <w:t> </w:t>
            </w:r>
            <w:r>
              <w:rPr>
                <w:smallCaps/>
              </w:rPr>
              <w:t>C</w:t>
            </w:r>
            <w:r>
              <w:rPr>
                <w:smallCaps/>
              </w:rPr>
              <w:t>o</w:t>
            </w:r>
            <w:r>
              <w:rPr>
                <w:smallCaps/>
              </w:rPr>
              <w:t>m</w:t>
            </w:r>
            <w:r>
              <w:rPr>
                <w:smallCaps/>
              </w:rPr>
              <w:t>p</w:t>
            </w:r>
            <w:r>
              <w:rPr>
                <w:smallCaps/>
              </w:rPr>
              <w:t>a</w:t>
            </w:r>
            <w:r>
              <w:rPr>
                <w:smallCaps/>
              </w:rPr>
              <w:t>r</w:t>
            </w:r>
            <w:r>
              <w:rPr>
                <w:smallCaps/>
              </w:rPr>
              <w:t>ti</w:t>
            </w:r>
            <w:r>
              <w:rPr>
                <w:smallCaps/>
              </w:rPr>
              <w:t>l</w:t>
            </w:r>
            <w:r>
              <w:rPr>
                <w:smallCaps/>
              </w:rPr>
              <w:t>h</w:t>
            </w:r>
            <w:r>
              <w:rPr>
                <w:smallCaps/>
              </w:rPr>
              <w:t>a</w:t>
            </w:r>
            <w:r>
              <w:rPr>
                <w:smallCaps/>
              </w:rPr>
              <w:t>d</w:t>
            </w:r>
            <w:r>
              <w:rPr>
                <w:smallCaps/>
              </w:rPr>
              <w:t>o</w:t>
            </w:r>
            <w:r>
              <w:rPr>
                <w:smallCaps/>
              </w:rPr>
              <w:t>s</w:t>
            </w:r>
            <w:r>
              <w:rPr>
                <w:smallCaps/>
                <w:spacing w:val="-5"/>
              </w:rPr>
              <w:t> </w:t>
            </w:r>
            <w:r>
              <w:rPr>
                <w:smallCaps/>
              </w:rPr>
              <w:t>d</w:t>
            </w:r>
            <w:r>
              <w:rPr>
                <w:smallCaps/>
              </w:rPr>
              <w:t>o</w:t>
            </w:r>
            <w:r>
              <w:rPr>
                <w:smallCaps/>
              </w:rPr>
              <w:t>s</w:t>
            </w:r>
            <w:r>
              <w:rPr>
                <w:smallCaps/>
                <w:spacing w:val="-5"/>
              </w:rPr>
              <w:t> </w:t>
            </w:r>
            <w:r>
              <w:rPr>
                <w:smallCaps/>
              </w:rPr>
              <w:t>C</w:t>
            </w:r>
            <w:r>
              <w:rPr>
                <w:smallCaps/>
              </w:rPr>
              <w:t>o</w:t>
            </w:r>
            <w:r>
              <w:rPr>
                <w:smallCaps/>
              </w:rPr>
              <w:t>n</w:t>
            </w:r>
            <w:r>
              <w:rPr>
                <w:smallCaps/>
              </w:rPr>
              <w:t>se</w:t>
            </w:r>
            <w:r>
              <w:rPr>
                <w:smallCaps/>
              </w:rPr>
              <w:t>lh</w:t>
            </w:r>
            <w:r>
              <w:rPr>
                <w:smallCaps/>
              </w:rPr>
              <w:t>o</w:t>
            </w:r>
            <w:r>
              <w:rPr>
                <w:smallCaps/>
              </w:rPr>
              <w:t>s</w:t>
            </w:r>
            <w:r>
              <w:rPr>
                <w:smallCaps/>
                <w:spacing w:val="-5"/>
              </w:rPr>
              <w:t> </w:t>
            </w:r>
            <w:r>
              <w:rPr>
                <w:smallCaps/>
              </w:rPr>
              <w:t>d</w:t>
            </w:r>
            <w:r>
              <w:rPr>
                <w:smallCaps/>
              </w:rPr>
              <w:t>e</w:t>
            </w:r>
            <w:r>
              <w:rPr>
                <w:smallCaps/>
                <w:spacing w:val="-4"/>
              </w:rPr>
              <w:t> </w:t>
            </w:r>
            <w:r>
              <w:rPr>
                <w:smallCaps/>
              </w:rPr>
              <w:t>A</w:t>
            </w:r>
            <w:r>
              <w:rPr>
                <w:smallCaps/>
              </w:rPr>
              <w:t>r</w:t>
            </w:r>
            <w:r>
              <w:rPr>
                <w:smallCaps/>
              </w:rPr>
              <w:t>qui</w:t>
            </w:r>
            <w:r>
              <w:rPr>
                <w:smallCaps/>
              </w:rPr>
              <w:t>t</w:t>
            </w:r>
            <w:r>
              <w:rPr>
                <w:smallCaps/>
              </w:rPr>
              <w:t>e</w:t>
            </w:r>
            <w:r>
              <w:rPr>
                <w:smallCaps/>
              </w:rPr>
              <w:t>tu</w:t>
            </w:r>
            <w:r>
              <w:rPr>
                <w:smallCaps/>
              </w:rPr>
              <w:t>r</w:t>
            </w:r>
            <w:r>
              <w:rPr>
                <w:smallCaps/>
              </w:rPr>
              <w:t>a</w:t>
            </w:r>
            <w:r>
              <w:rPr>
                <w:smallCaps/>
                <w:spacing w:val="-5"/>
              </w:rPr>
              <w:t> </w:t>
            </w:r>
            <w:r>
              <w:rPr>
                <w:smallCaps/>
                <w:spacing w:val="-10"/>
              </w:rPr>
              <w:t>e</w:t>
            </w:r>
          </w:hyperlink>
        </w:p>
        <w:p>
          <w:pPr>
            <w:pStyle w:val="TOC2"/>
            <w:tabs>
              <w:tab w:pos="9383" w:val="right" w:leader="dot"/>
            </w:tabs>
            <w:spacing w:before="19"/>
            <w:ind w:left="542" w:firstLine="0"/>
          </w:pPr>
          <w:hyperlink w:history="true" w:anchor="_bookmark8">
            <w:r>
              <w:rPr>
                <w:smallCaps/>
                <w:spacing w:val="-2"/>
              </w:rPr>
              <w:t>Urbanismo</w:t>
            </w:r>
            <w:r>
              <w:rPr>
                <w:smallCaps/>
              </w:rPr>
              <w:tab/>
            </w:r>
            <w:r>
              <w:rPr>
                <w:smallCaps/>
                <w:spacing w:val="-5"/>
              </w:rPr>
              <w:t>14</w:t>
            </w:r>
          </w:hyperlink>
        </w:p>
        <w:p>
          <w:pPr>
            <w:pStyle w:val="TOC3"/>
            <w:numPr>
              <w:ilvl w:val="2"/>
              <w:numId w:val="1"/>
            </w:numPr>
            <w:tabs>
              <w:tab w:pos="1421" w:val="left" w:leader="none"/>
              <w:tab w:pos="1422" w:val="left" w:leader="none"/>
              <w:tab w:pos="9383" w:val="right" w:leader="dot"/>
            </w:tabs>
            <w:spacing w:line="240" w:lineRule="auto" w:before="20" w:after="0"/>
            <w:ind w:left="1421" w:right="0" w:hanging="661"/>
            <w:jc w:val="left"/>
            <w:rPr>
              <w:i/>
            </w:rPr>
          </w:pPr>
          <w:hyperlink w:history="true" w:anchor="_bookmark9">
            <w:r>
              <w:rPr>
                <w:i/>
              </w:rPr>
              <w:t>Recursos</w:t>
            </w:r>
            <w:r>
              <w:rPr>
                <w:i/>
                <w:spacing w:val="-6"/>
              </w:rPr>
              <w:t> </w:t>
            </w:r>
            <w:r>
              <w:rPr>
                <w:i/>
              </w:rPr>
              <w:t>referente</w:t>
            </w:r>
            <w:r>
              <w:rPr>
                <w:i/>
                <w:spacing w:val="-5"/>
              </w:rPr>
              <w:t> </w:t>
            </w:r>
            <w:r>
              <w:rPr>
                <w:i/>
              </w:rPr>
              <w:t>ao</w:t>
            </w:r>
            <w:r>
              <w:rPr>
                <w:i/>
                <w:spacing w:val="-4"/>
              </w:rPr>
              <w:t> </w:t>
            </w:r>
            <w:r>
              <w:rPr>
                <w:i/>
              </w:rPr>
              <w:t>TAQ</w:t>
            </w:r>
            <w:r>
              <w:rPr>
                <w:i/>
                <w:spacing w:val="-7"/>
              </w:rPr>
              <w:t> </w:t>
            </w:r>
            <w:r>
              <w:rPr>
                <w:i/>
              </w:rPr>
              <w:t>e</w:t>
            </w:r>
            <w:r>
              <w:rPr>
                <w:i/>
                <w:spacing w:val="-3"/>
              </w:rPr>
              <w:t> </w:t>
            </w:r>
            <w:r>
              <w:rPr>
                <w:i/>
              </w:rPr>
              <w:t>Telefonia</w:t>
            </w:r>
            <w:r>
              <w:rPr>
                <w:i/>
                <w:spacing w:val="-1"/>
              </w:rPr>
              <w:t> </w:t>
            </w:r>
            <w:r>
              <w:rPr>
                <w:i/>
              </w:rPr>
              <w:t>–</w:t>
            </w:r>
            <w:r>
              <w:rPr>
                <w:i/>
                <w:spacing w:val="-6"/>
              </w:rPr>
              <w:t> </w:t>
            </w:r>
            <w:r>
              <w:rPr>
                <w:i/>
              </w:rPr>
              <w:t>exercício</w:t>
            </w:r>
            <w:r>
              <w:rPr>
                <w:i/>
                <w:spacing w:val="-5"/>
              </w:rPr>
              <w:t> </w:t>
            </w:r>
            <w:r>
              <w:rPr>
                <w:i/>
              </w:rPr>
              <w:t>de</w:t>
            </w:r>
            <w:r>
              <w:rPr>
                <w:i/>
                <w:spacing w:val="-4"/>
              </w:rPr>
              <w:t> 2018</w:t>
            </w:r>
            <w:r>
              <w:rPr>
                <w:i/>
              </w:rPr>
              <w:tab/>
            </w:r>
            <w:r>
              <w:rPr>
                <w:i/>
                <w:spacing w:val="-5"/>
              </w:rPr>
              <w:t>18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202" w:val="left" w:leader="none"/>
              <w:tab w:pos="1203" w:val="left" w:leader="none"/>
              <w:tab w:pos="9383" w:val="right" w:leader="dot"/>
            </w:tabs>
            <w:spacing w:line="240" w:lineRule="auto" w:before="20" w:after="0"/>
            <w:ind w:left="1202" w:right="0" w:hanging="661"/>
            <w:jc w:val="left"/>
          </w:pPr>
          <w:hyperlink w:history="true" w:anchor="_bookmark10">
            <w:r>
              <w:rPr>
                <w:smallCaps/>
              </w:rPr>
              <w:t>D</w:t>
            </w:r>
            <w:r>
              <w:rPr>
                <w:smallCaps/>
              </w:rPr>
              <w:t>esti</w:t>
            </w:r>
            <w:r>
              <w:rPr>
                <w:smallCaps/>
              </w:rPr>
              <w:t>n</w:t>
            </w:r>
            <w:r>
              <w:rPr>
                <w:smallCaps/>
              </w:rPr>
              <w:t>a</w:t>
            </w:r>
            <w:r>
              <w:rPr>
                <w:smallCaps/>
              </w:rPr>
              <w:t>ç</w:t>
            </w:r>
            <w:r>
              <w:rPr>
                <w:smallCaps/>
              </w:rPr>
              <w:t>ão</w:t>
            </w:r>
            <w:r>
              <w:rPr>
                <w:smallCaps/>
                <w:spacing w:val="-6"/>
              </w:rPr>
              <w:t> </w:t>
            </w:r>
            <w:r>
              <w:rPr>
                <w:smallCaps/>
              </w:rPr>
              <w:t>d</w:t>
            </w:r>
            <w:r>
              <w:rPr>
                <w:smallCaps/>
              </w:rPr>
              <w:t>e</w:t>
            </w:r>
            <w:r>
              <w:rPr>
                <w:smallCaps/>
                <w:spacing w:val="-4"/>
              </w:rPr>
              <w:t> </w:t>
            </w:r>
            <w:r>
              <w:rPr>
                <w:smallCaps/>
              </w:rPr>
              <w:t>R</w:t>
            </w:r>
            <w:r>
              <w:rPr>
                <w:smallCaps/>
              </w:rPr>
              <w:t>e</w:t>
            </w:r>
            <w:r>
              <w:rPr>
                <w:smallCaps/>
              </w:rPr>
              <w:t>c</w:t>
            </w:r>
            <w:r>
              <w:rPr>
                <w:smallCaps/>
              </w:rPr>
              <w:t>u</w:t>
            </w:r>
            <w:r>
              <w:rPr>
                <w:smallCaps/>
              </w:rPr>
              <w:t>r</w:t>
            </w:r>
            <w:r>
              <w:rPr>
                <w:smallCaps/>
              </w:rPr>
              <w:t>s</w:t>
            </w:r>
            <w:r>
              <w:rPr>
                <w:smallCaps/>
              </w:rPr>
              <w:t>o</w:t>
            </w:r>
            <w:r>
              <w:rPr>
                <w:smallCaps/>
              </w:rPr>
              <w:t>s</w:t>
            </w:r>
            <w:r>
              <w:rPr>
                <w:smallCaps/>
                <w:spacing w:val="-4"/>
              </w:rPr>
              <w:t> </w:t>
            </w:r>
            <w:r>
              <w:rPr>
                <w:smallCaps/>
              </w:rPr>
              <w:t>p</w:t>
            </w:r>
            <w:r>
              <w:rPr>
                <w:smallCaps/>
              </w:rPr>
              <w:t>a</w:t>
            </w:r>
            <w:r>
              <w:rPr>
                <w:smallCaps/>
              </w:rPr>
              <w:t>r</w:t>
            </w:r>
            <w:r>
              <w:rPr>
                <w:smallCaps/>
              </w:rPr>
              <w:t>a</w:t>
            </w:r>
            <w:r>
              <w:rPr>
                <w:smallCaps/>
                <w:spacing w:val="-4"/>
              </w:rPr>
              <w:t> </w:t>
            </w:r>
            <w:r>
              <w:rPr>
                <w:smallCaps/>
              </w:rPr>
              <w:t>R</w:t>
            </w:r>
            <w:r>
              <w:rPr>
                <w:smallCaps/>
              </w:rPr>
              <w:t>e</w:t>
            </w:r>
            <w:r>
              <w:rPr>
                <w:smallCaps/>
              </w:rPr>
              <w:t>se</w:t>
            </w:r>
            <w:r>
              <w:rPr>
                <w:smallCaps/>
              </w:rPr>
              <w:t>rv</w:t>
            </w:r>
            <w:r>
              <w:rPr>
                <w:smallCaps/>
              </w:rPr>
              <w:t>a</w:t>
            </w:r>
            <w:r>
              <w:rPr>
                <w:smallCaps/>
                <w:spacing w:val="-4"/>
              </w:rPr>
              <w:t> </w:t>
            </w:r>
            <w:r>
              <w:rPr>
                <w:smallCaps/>
              </w:rPr>
              <w:t>d</w:t>
            </w:r>
            <w:r>
              <w:rPr>
                <w:smallCaps/>
              </w:rPr>
              <w:t>e</w:t>
            </w:r>
            <w:r>
              <w:rPr>
                <w:smallCaps/>
                <w:spacing w:val="-4"/>
              </w:rPr>
              <w:t> </w:t>
            </w:r>
            <w:r>
              <w:rPr>
                <w:smallCaps/>
                <w:spacing w:val="-2"/>
              </w:rPr>
              <w:t>C</w:t>
            </w:r>
            <w:r>
              <w:rPr>
                <w:smallCaps/>
                <w:spacing w:val="-2"/>
              </w:rPr>
              <w:t>on</w:t>
            </w:r>
            <w:r>
              <w:rPr>
                <w:smallCaps/>
                <w:spacing w:val="-2"/>
              </w:rPr>
              <w:t>tin</w:t>
            </w:r>
            <w:r>
              <w:rPr>
                <w:smallCaps/>
                <w:spacing w:val="-2"/>
              </w:rPr>
              <w:t>g</w:t>
            </w:r>
            <w:r>
              <w:rPr>
                <w:smallCaps/>
                <w:spacing w:val="-2"/>
              </w:rPr>
              <w:t>ê</w:t>
            </w:r>
            <w:r>
              <w:rPr>
                <w:smallCaps/>
                <w:spacing w:val="-2"/>
              </w:rPr>
              <w:t>n</w:t>
            </w:r>
            <w:r>
              <w:rPr>
                <w:smallCaps/>
                <w:spacing w:val="-2"/>
              </w:rPr>
              <w:t>c</w:t>
            </w:r>
            <w:r>
              <w:rPr>
                <w:smallCaps/>
                <w:spacing w:val="-2"/>
              </w:rPr>
              <w:t>ia</w:t>
            </w:r>
            <w:r>
              <w:rPr>
                <w:smallCaps/>
              </w:rPr>
              <w:tab/>
            </w:r>
            <w:r>
              <w:rPr>
                <w:smallCaps/>
                <w:spacing w:val="-6"/>
              </w:rPr>
              <w:t>19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202" w:val="left" w:leader="none"/>
              <w:tab w:pos="1203" w:val="left" w:leader="none"/>
              <w:tab w:pos="9383" w:val="right" w:leader="dot"/>
            </w:tabs>
            <w:spacing w:line="240" w:lineRule="auto" w:before="20" w:after="0"/>
            <w:ind w:left="1202" w:right="0" w:hanging="661"/>
            <w:jc w:val="left"/>
          </w:pPr>
          <w:hyperlink w:history="true" w:anchor="_bookmark11">
            <w:r>
              <w:rPr>
                <w:smallCaps/>
              </w:rPr>
              <w:t>F</w:t>
            </w:r>
            <w:r>
              <w:rPr>
                <w:smallCaps/>
              </w:rPr>
              <w:t>o</w:t>
            </w:r>
            <w:r>
              <w:rPr>
                <w:smallCaps/>
              </w:rPr>
              <w:t>ca</w:t>
            </w:r>
            <w:r>
              <w:rPr>
                <w:smallCaps/>
              </w:rPr>
              <w:t>n</w:t>
            </w:r>
            <w:r>
              <w:rPr>
                <w:smallCaps/>
              </w:rPr>
              <w:t>d</w:t>
            </w:r>
            <w:r>
              <w:rPr>
                <w:smallCaps/>
              </w:rPr>
              <w:t>o</w:t>
            </w:r>
            <w:r>
              <w:rPr>
                <w:smallCaps/>
                <w:spacing w:val="-5"/>
              </w:rPr>
              <w:t> </w:t>
            </w:r>
            <w:r>
              <w:rPr>
                <w:smallCaps/>
              </w:rPr>
              <w:t>G</w:t>
            </w:r>
            <w:r>
              <w:rPr>
                <w:smallCaps/>
              </w:rPr>
              <w:t>r</w:t>
            </w:r>
            <w:r>
              <w:rPr>
                <w:smallCaps/>
              </w:rPr>
              <w:t>up</w:t>
            </w:r>
            <w:r>
              <w:rPr>
                <w:smallCaps/>
              </w:rPr>
              <w:t>o</w:t>
            </w:r>
            <w:r>
              <w:rPr>
                <w:smallCaps/>
              </w:rPr>
              <w:t>s</w:t>
            </w:r>
            <w:r>
              <w:rPr>
                <w:smallCaps/>
                <w:spacing w:val="-3"/>
              </w:rPr>
              <w:t> </w:t>
            </w:r>
            <w:r>
              <w:rPr>
                <w:smallCaps/>
              </w:rPr>
              <w:t>d</w:t>
            </w:r>
            <w:r>
              <w:rPr>
                <w:smallCaps/>
              </w:rPr>
              <w:t>e</w:t>
            </w:r>
            <w:r>
              <w:rPr>
                <w:smallCaps/>
                <w:spacing w:val="-3"/>
              </w:rPr>
              <w:t> </w:t>
            </w:r>
            <w:r>
              <w:rPr>
                <w:smallCaps/>
                <w:spacing w:val="-2"/>
              </w:rPr>
              <w:t>D</w:t>
            </w:r>
            <w:r>
              <w:rPr>
                <w:smallCaps/>
                <w:spacing w:val="-2"/>
              </w:rPr>
              <w:t>e</w:t>
            </w:r>
            <w:r>
              <w:rPr>
                <w:smallCaps/>
                <w:spacing w:val="-2"/>
              </w:rPr>
              <w:t>s</w:t>
            </w:r>
            <w:r>
              <w:rPr>
                <w:smallCaps/>
                <w:spacing w:val="-2"/>
              </w:rPr>
              <w:t>p</w:t>
            </w:r>
            <w:r>
              <w:rPr>
                <w:smallCaps/>
                <w:spacing w:val="-2"/>
              </w:rPr>
              <w:t>e</w:t>
            </w:r>
            <w:r>
              <w:rPr>
                <w:smallCaps/>
                <w:spacing w:val="-2"/>
              </w:rPr>
              <w:t>sas</w:t>
            </w:r>
            <w:r>
              <w:rPr>
                <w:smallCaps/>
              </w:rPr>
              <w:tab/>
            </w:r>
            <w:r>
              <w:rPr>
                <w:smallCaps/>
                <w:spacing w:val="-6"/>
              </w:rPr>
              <w:t>19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761" w:val="left" w:leader="none"/>
              <w:tab w:pos="762" w:val="left" w:leader="none"/>
              <w:tab w:pos="9383" w:val="right" w:leader="dot"/>
            </w:tabs>
            <w:spacing w:line="240" w:lineRule="auto" w:before="137" w:after="0"/>
            <w:ind w:left="761" w:right="0" w:hanging="440"/>
            <w:jc w:val="left"/>
          </w:pPr>
          <w:hyperlink w:history="true" w:anchor="_bookmark12">
            <w:r>
              <w:rPr/>
              <w:t>SISTEMÁTICA</w:t>
            </w:r>
            <w:r>
              <w:rPr>
                <w:spacing w:val="-6"/>
              </w:rPr>
              <w:t> </w:t>
            </w:r>
            <w:r>
              <w:rPr/>
              <w:t>DE</w:t>
            </w:r>
            <w:r>
              <w:rPr>
                <w:spacing w:val="-5"/>
              </w:rPr>
              <w:t> </w:t>
            </w:r>
            <w:r>
              <w:rPr/>
              <w:t>ELABORAÇÃO</w:t>
            </w:r>
            <w:r>
              <w:rPr>
                <w:spacing w:val="-7"/>
              </w:rPr>
              <w:t> </w:t>
            </w:r>
            <w:r>
              <w:rPr/>
              <w:t>DO</w:t>
            </w:r>
            <w:r>
              <w:rPr>
                <w:spacing w:val="-7"/>
              </w:rPr>
              <w:t> </w:t>
            </w:r>
            <w:r>
              <w:rPr/>
              <w:t>PLANO</w:t>
            </w:r>
            <w:r>
              <w:rPr>
                <w:spacing w:val="-4"/>
              </w:rPr>
              <w:t> </w:t>
            </w:r>
            <w:r>
              <w:rPr/>
              <w:t>DE</w:t>
            </w:r>
            <w:r>
              <w:rPr>
                <w:spacing w:val="-5"/>
              </w:rPr>
              <w:t> </w:t>
            </w:r>
            <w:r>
              <w:rPr/>
              <w:t>AÇÃO</w:t>
            </w:r>
            <w:r>
              <w:rPr>
                <w:spacing w:val="-7"/>
              </w:rPr>
              <w:t> </w:t>
            </w:r>
            <w:r>
              <w:rPr/>
              <w:t>E</w:t>
            </w:r>
            <w:r>
              <w:rPr>
                <w:spacing w:val="-5"/>
              </w:rPr>
              <w:t> </w:t>
            </w:r>
            <w:r>
              <w:rPr/>
              <w:t>DO</w:t>
            </w:r>
            <w:r>
              <w:rPr>
                <w:spacing w:val="-5"/>
              </w:rPr>
              <w:t> </w:t>
            </w:r>
            <w:r>
              <w:rPr/>
              <w:t>ORÇAMENTO</w:t>
            </w:r>
            <w:r>
              <w:rPr>
                <w:spacing w:val="-7"/>
              </w:rPr>
              <w:t> </w:t>
            </w:r>
            <w:r>
              <w:rPr>
                <w:spacing w:val="-4"/>
              </w:rPr>
              <w:t>2018</w:t>
            </w:r>
            <w:r>
              <w:rPr/>
              <w:tab/>
            </w:r>
            <w:r>
              <w:rPr>
                <w:spacing w:val="-5"/>
              </w:rPr>
              <w:t>20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202" w:val="left" w:leader="none"/>
              <w:tab w:pos="1203" w:val="left" w:leader="none"/>
              <w:tab w:pos="9383" w:val="right" w:leader="dot"/>
            </w:tabs>
            <w:spacing w:line="240" w:lineRule="auto" w:before="140" w:after="0"/>
            <w:ind w:left="1202" w:right="0" w:hanging="661"/>
            <w:jc w:val="left"/>
          </w:pPr>
          <w:hyperlink w:history="true" w:anchor="_bookmark13">
            <w:r>
              <w:rPr>
                <w:smallCaps/>
              </w:rPr>
              <w:t>C</w:t>
            </w:r>
            <w:r>
              <w:rPr>
                <w:smallCaps/>
              </w:rPr>
              <w:t>e</w:t>
            </w:r>
            <w:r>
              <w:rPr>
                <w:smallCaps/>
              </w:rPr>
              <w:t>n</w:t>
            </w:r>
            <w:r>
              <w:rPr>
                <w:smallCaps/>
              </w:rPr>
              <w:t>á</w:t>
            </w:r>
            <w:r>
              <w:rPr>
                <w:smallCaps/>
              </w:rPr>
              <w:t>r</w:t>
            </w:r>
            <w:r>
              <w:rPr>
                <w:smallCaps/>
              </w:rPr>
              <w:t>io</w:t>
            </w:r>
            <w:r>
              <w:rPr>
                <w:smallCaps/>
                <w:spacing w:val="-4"/>
              </w:rPr>
              <w:t> </w:t>
            </w:r>
            <w:r>
              <w:rPr>
                <w:smallCaps/>
              </w:rPr>
              <w:t>d</w:t>
            </w:r>
            <w:r>
              <w:rPr>
                <w:smallCaps/>
              </w:rPr>
              <w:t>e</w:t>
            </w:r>
            <w:r>
              <w:rPr>
                <w:smallCaps/>
                <w:spacing w:val="-3"/>
              </w:rPr>
              <w:t> </w:t>
            </w:r>
            <w:r>
              <w:rPr>
                <w:smallCaps/>
                <w:spacing w:val="-2"/>
              </w:rPr>
              <w:t>R</w:t>
            </w:r>
            <w:r>
              <w:rPr>
                <w:smallCaps/>
                <w:spacing w:val="-2"/>
              </w:rPr>
              <w:t>ecu</w:t>
            </w:r>
            <w:r>
              <w:rPr>
                <w:smallCaps/>
                <w:spacing w:val="-2"/>
              </w:rPr>
              <w:t>r</w:t>
            </w:r>
            <w:r>
              <w:rPr>
                <w:smallCaps/>
                <w:spacing w:val="-2"/>
              </w:rPr>
              <w:t>s</w:t>
            </w:r>
            <w:r>
              <w:rPr>
                <w:smallCaps/>
                <w:spacing w:val="-2"/>
              </w:rPr>
              <w:t>o</w:t>
            </w:r>
            <w:r>
              <w:rPr>
                <w:smallCaps/>
                <w:spacing w:val="-2"/>
              </w:rPr>
              <w:t>s</w:t>
            </w:r>
            <w:r>
              <w:rPr>
                <w:smallCaps/>
              </w:rPr>
              <w:tab/>
            </w:r>
            <w:r>
              <w:rPr>
                <w:smallCaps/>
                <w:spacing w:val="-6"/>
              </w:rPr>
              <w:t>21</w:t>
            </w:r>
          </w:hyperlink>
        </w:p>
        <w:p>
          <w:pPr>
            <w:pStyle w:val="TOC3"/>
            <w:numPr>
              <w:ilvl w:val="2"/>
              <w:numId w:val="1"/>
            </w:numPr>
            <w:tabs>
              <w:tab w:pos="1421" w:val="left" w:leader="none"/>
              <w:tab w:pos="1422" w:val="left" w:leader="none"/>
              <w:tab w:pos="9383" w:val="right" w:leader="dot"/>
            </w:tabs>
            <w:spacing w:line="240" w:lineRule="auto" w:before="20" w:after="0"/>
            <w:ind w:left="1421" w:right="0" w:hanging="661"/>
            <w:jc w:val="left"/>
            <w:rPr>
              <w:i/>
            </w:rPr>
          </w:pPr>
          <w:hyperlink w:history="true" w:anchor="_bookmark14">
            <w:r>
              <w:rPr>
                <w:i/>
              </w:rPr>
              <w:t>Receitas</w:t>
            </w:r>
            <w:r>
              <w:rPr>
                <w:i/>
                <w:spacing w:val="-5"/>
              </w:rPr>
              <w:t> </w:t>
            </w:r>
            <w:r>
              <w:rPr>
                <w:i/>
              </w:rPr>
              <w:t>de</w:t>
            </w:r>
            <w:r>
              <w:rPr>
                <w:i/>
                <w:spacing w:val="-3"/>
              </w:rPr>
              <w:t> </w:t>
            </w:r>
            <w:r>
              <w:rPr>
                <w:i/>
                <w:spacing w:val="-2"/>
              </w:rPr>
              <w:t>Arrecadação</w:t>
            </w:r>
            <w:r>
              <w:rPr>
                <w:i/>
              </w:rPr>
              <w:tab/>
            </w:r>
            <w:r>
              <w:rPr>
                <w:i/>
                <w:spacing w:val="-5"/>
              </w:rPr>
              <w:t>22</w:t>
            </w:r>
          </w:hyperlink>
        </w:p>
        <w:p>
          <w:pPr>
            <w:pStyle w:val="TOC3"/>
            <w:numPr>
              <w:ilvl w:val="2"/>
              <w:numId w:val="1"/>
            </w:numPr>
            <w:tabs>
              <w:tab w:pos="1421" w:val="left" w:leader="none"/>
              <w:tab w:pos="1422" w:val="left" w:leader="none"/>
              <w:tab w:pos="9383" w:val="right" w:leader="dot"/>
            </w:tabs>
            <w:spacing w:line="240" w:lineRule="auto" w:before="20" w:after="0"/>
            <w:ind w:left="1421" w:right="0" w:hanging="661"/>
            <w:jc w:val="left"/>
            <w:rPr>
              <w:i/>
            </w:rPr>
          </w:pPr>
          <w:hyperlink w:history="true" w:anchor="_bookmark16">
            <w:r>
              <w:rPr>
                <w:i/>
              </w:rPr>
              <w:t>Projeção</w:t>
            </w:r>
            <w:r>
              <w:rPr>
                <w:i/>
                <w:spacing w:val="-5"/>
              </w:rPr>
              <w:t> </w:t>
            </w:r>
            <w:r>
              <w:rPr>
                <w:i/>
              </w:rPr>
              <w:t>das</w:t>
            </w:r>
            <w:r>
              <w:rPr>
                <w:i/>
                <w:spacing w:val="-6"/>
              </w:rPr>
              <w:t> </w:t>
            </w:r>
            <w:r>
              <w:rPr>
                <w:i/>
              </w:rPr>
              <w:t>Receitas</w:t>
            </w:r>
            <w:r>
              <w:rPr>
                <w:i/>
                <w:spacing w:val="-5"/>
              </w:rPr>
              <w:t> </w:t>
            </w:r>
            <w:r>
              <w:rPr>
                <w:i/>
              </w:rPr>
              <w:t>de</w:t>
            </w:r>
            <w:r>
              <w:rPr>
                <w:i/>
                <w:spacing w:val="-7"/>
              </w:rPr>
              <w:t> </w:t>
            </w:r>
            <w:r>
              <w:rPr>
                <w:i/>
              </w:rPr>
              <w:t>Arrecadação</w:t>
            </w:r>
            <w:r>
              <w:rPr>
                <w:i/>
                <w:spacing w:val="-4"/>
              </w:rPr>
              <w:t> </w:t>
            </w:r>
            <w:r>
              <w:rPr>
                <w:i/>
              </w:rPr>
              <w:t>–</w:t>
            </w:r>
            <w:r>
              <w:rPr>
                <w:i/>
                <w:spacing w:val="-6"/>
              </w:rPr>
              <w:t> </w:t>
            </w:r>
            <w:r>
              <w:rPr>
                <w:i/>
              </w:rPr>
              <w:t>Exercício</w:t>
            </w:r>
            <w:r>
              <w:rPr>
                <w:i/>
                <w:spacing w:val="-5"/>
              </w:rPr>
              <w:t> </w:t>
            </w:r>
            <w:r>
              <w:rPr>
                <w:i/>
                <w:spacing w:val="-4"/>
              </w:rPr>
              <w:t>2018</w:t>
            </w:r>
            <w:r>
              <w:rPr>
                <w:i/>
              </w:rPr>
              <w:tab/>
            </w:r>
            <w:r>
              <w:rPr>
                <w:i/>
                <w:spacing w:val="-5"/>
              </w:rPr>
              <w:t>24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761" w:val="left" w:leader="none"/>
              <w:tab w:pos="762" w:val="left" w:leader="none"/>
              <w:tab w:pos="9383" w:val="right" w:leader="dot"/>
            </w:tabs>
            <w:spacing w:line="240" w:lineRule="auto" w:before="137" w:after="0"/>
            <w:ind w:left="761" w:right="0" w:hanging="440"/>
            <w:jc w:val="left"/>
          </w:pPr>
          <w:hyperlink w:history="true" w:anchor="_bookmark22">
            <w:r>
              <w:rPr/>
              <w:t>SISTEMÁTICA</w:t>
            </w:r>
            <w:r>
              <w:rPr>
                <w:spacing w:val="-6"/>
              </w:rPr>
              <w:t> </w:t>
            </w:r>
            <w:r>
              <w:rPr/>
              <w:t>DE</w:t>
            </w:r>
            <w:r>
              <w:rPr>
                <w:spacing w:val="-5"/>
              </w:rPr>
              <w:t> </w:t>
            </w:r>
            <w:r>
              <w:rPr/>
              <w:t>ELABORAÇÃO</w:t>
            </w:r>
            <w:r>
              <w:rPr>
                <w:spacing w:val="-7"/>
              </w:rPr>
              <w:t> </w:t>
            </w:r>
            <w:r>
              <w:rPr/>
              <w:t>DO</w:t>
            </w:r>
            <w:r>
              <w:rPr>
                <w:spacing w:val="-7"/>
              </w:rPr>
              <w:t> </w:t>
            </w:r>
            <w:r>
              <w:rPr/>
              <w:t>PLANO</w:t>
            </w:r>
            <w:r>
              <w:rPr>
                <w:spacing w:val="-4"/>
              </w:rPr>
              <w:t> </w:t>
            </w:r>
            <w:r>
              <w:rPr/>
              <w:t>DE</w:t>
            </w:r>
            <w:r>
              <w:rPr>
                <w:spacing w:val="-5"/>
              </w:rPr>
              <w:t> </w:t>
            </w:r>
            <w:r>
              <w:rPr/>
              <w:t>AÇÃO</w:t>
            </w:r>
            <w:r>
              <w:rPr>
                <w:spacing w:val="-7"/>
              </w:rPr>
              <w:t> </w:t>
            </w:r>
            <w:r>
              <w:rPr/>
              <w:t>E</w:t>
            </w:r>
            <w:r>
              <w:rPr>
                <w:spacing w:val="-5"/>
              </w:rPr>
              <w:t> </w:t>
            </w:r>
            <w:r>
              <w:rPr/>
              <w:t>DO</w:t>
            </w:r>
            <w:r>
              <w:rPr>
                <w:spacing w:val="-5"/>
              </w:rPr>
              <w:t> </w:t>
            </w:r>
            <w:r>
              <w:rPr/>
              <w:t>ORÇAMENTO</w:t>
            </w:r>
            <w:r>
              <w:rPr>
                <w:spacing w:val="-7"/>
              </w:rPr>
              <w:t> </w:t>
            </w:r>
            <w:r>
              <w:rPr>
                <w:spacing w:val="-4"/>
              </w:rPr>
              <w:t>2018</w:t>
            </w:r>
            <w:r>
              <w:rPr/>
              <w:tab/>
            </w:r>
            <w:r>
              <w:rPr>
                <w:spacing w:val="-5"/>
              </w:rPr>
              <w:t>32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202" w:val="left" w:leader="none"/>
              <w:tab w:pos="1203" w:val="left" w:leader="none"/>
              <w:tab w:pos="9383" w:val="right" w:leader="dot"/>
            </w:tabs>
            <w:spacing w:line="240" w:lineRule="auto" w:before="140" w:after="0"/>
            <w:ind w:left="1202" w:right="0" w:hanging="661"/>
            <w:jc w:val="left"/>
          </w:pPr>
          <w:hyperlink w:history="true" w:anchor="_bookmark23">
            <w:r>
              <w:rPr>
                <w:smallCaps/>
              </w:rPr>
              <w:t>D</w:t>
            </w:r>
            <w:r>
              <w:rPr>
                <w:smallCaps/>
              </w:rPr>
              <w:t>a</w:t>
            </w:r>
            <w:r>
              <w:rPr>
                <w:smallCaps/>
                <w:spacing w:val="-4"/>
              </w:rPr>
              <w:t> </w:t>
            </w:r>
            <w:r>
              <w:rPr>
                <w:smallCaps/>
              </w:rPr>
              <w:t>D</w:t>
            </w:r>
            <w:r>
              <w:rPr>
                <w:smallCaps/>
              </w:rPr>
              <w:t>isp</w:t>
            </w:r>
            <w:r>
              <w:rPr>
                <w:smallCaps/>
              </w:rPr>
              <w:t>o</w:t>
            </w:r>
            <w:r>
              <w:rPr>
                <w:smallCaps/>
              </w:rPr>
              <w:t>n</w:t>
            </w:r>
            <w:r>
              <w:rPr>
                <w:smallCaps/>
              </w:rPr>
              <w:t>i</w:t>
            </w:r>
            <w:r>
              <w:rPr>
                <w:smallCaps/>
              </w:rPr>
              <w:t>b</w:t>
            </w:r>
            <w:r>
              <w:rPr>
                <w:smallCaps/>
              </w:rPr>
              <w:t>ili</w:t>
            </w:r>
            <w:r>
              <w:rPr>
                <w:smallCaps/>
              </w:rPr>
              <w:t>z</w:t>
            </w:r>
            <w:r>
              <w:rPr>
                <w:smallCaps/>
              </w:rPr>
              <w:t>a</w:t>
            </w:r>
            <w:r>
              <w:rPr>
                <w:smallCaps/>
              </w:rPr>
              <w:t>ção</w:t>
            </w:r>
            <w:r>
              <w:rPr>
                <w:smallCaps/>
                <w:spacing w:val="-4"/>
              </w:rPr>
              <w:t> </w:t>
            </w:r>
            <w:r>
              <w:rPr>
                <w:smallCaps/>
              </w:rPr>
              <w:t>e</w:t>
            </w:r>
            <w:r>
              <w:rPr>
                <w:smallCaps/>
                <w:spacing w:val="-3"/>
              </w:rPr>
              <w:t> </w:t>
            </w:r>
            <w:r>
              <w:rPr>
                <w:smallCaps/>
              </w:rPr>
              <w:t>d</w:t>
            </w:r>
            <w:r>
              <w:rPr>
                <w:smallCaps/>
              </w:rPr>
              <w:t>a</w:t>
            </w:r>
            <w:r>
              <w:rPr>
                <w:smallCaps/>
                <w:spacing w:val="-3"/>
              </w:rPr>
              <w:t> </w:t>
            </w:r>
            <w:r>
              <w:rPr>
                <w:smallCaps/>
                <w:spacing w:val="-2"/>
              </w:rPr>
              <w:t>A</w:t>
            </w:r>
            <w:r>
              <w:rPr>
                <w:smallCaps/>
                <w:spacing w:val="-2"/>
              </w:rPr>
              <w:t>p</w:t>
            </w:r>
            <w:r>
              <w:rPr>
                <w:smallCaps/>
                <w:spacing w:val="-2"/>
              </w:rPr>
              <w:t>r</w:t>
            </w:r>
            <w:r>
              <w:rPr>
                <w:smallCaps/>
                <w:spacing w:val="-2"/>
              </w:rPr>
              <w:t>o</w:t>
            </w:r>
            <w:r>
              <w:rPr>
                <w:smallCaps/>
                <w:spacing w:val="-2"/>
              </w:rPr>
              <w:t>v</w:t>
            </w:r>
            <w:r>
              <w:rPr>
                <w:smallCaps/>
                <w:spacing w:val="-2"/>
              </w:rPr>
              <w:t>ação</w:t>
            </w:r>
            <w:r>
              <w:rPr>
                <w:smallCaps/>
              </w:rPr>
              <w:tab/>
            </w:r>
            <w:r>
              <w:rPr>
                <w:smallCaps/>
                <w:spacing w:val="-6"/>
              </w:rPr>
              <w:t>33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202" w:val="left" w:leader="none"/>
              <w:tab w:pos="1203" w:val="left" w:leader="none"/>
              <w:tab w:pos="9383" w:val="right" w:leader="dot"/>
            </w:tabs>
            <w:spacing w:line="240" w:lineRule="auto" w:before="20" w:after="0"/>
            <w:ind w:left="1202" w:right="0" w:hanging="661"/>
            <w:jc w:val="left"/>
          </w:pPr>
          <w:hyperlink w:history="true" w:anchor="_bookmark24">
            <w:r>
              <w:rPr>
                <w:smallCaps/>
              </w:rPr>
              <w:t>D</w:t>
            </w:r>
            <w:r>
              <w:rPr>
                <w:smallCaps/>
              </w:rPr>
              <w:t>a</w:t>
            </w:r>
            <w:r>
              <w:rPr>
                <w:smallCaps/>
                <w:spacing w:val="-4"/>
              </w:rPr>
              <w:t> </w:t>
            </w:r>
            <w:r>
              <w:rPr>
                <w:smallCaps/>
              </w:rPr>
              <w:t>C</w:t>
            </w:r>
            <w:r>
              <w:rPr>
                <w:smallCaps/>
              </w:rPr>
              <w:t>o</w:t>
            </w:r>
            <w:r>
              <w:rPr>
                <w:smallCaps/>
              </w:rPr>
              <w:t>n</w:t>
            </w:r>
            <w:r>
              <w:rPr>
                <w:smallCaps/>
              </w:rPr>
              <w:t>s</w:t>
            </w:r>
            <w:r>
              <w:rPr>
                <w:smallCaps/>
              </w:rPr>
              <w:t>olid</w:t>
            </w:r>
            <w:r>
              <w:rPr>
                <w:smallCaps/>
              </w:rPr>
              <w:t>ação</w:t>
            </w:r>
            <w:r>
              <w:rPr>
                <w:smallCaps/>
                <w:spacing w:val="-4"/>
              </w:rPr>
              <w:t> </w:t>
            </w:r>
            <w:r>
              <w:rPr>
                <w:smallCaps/>
              </w:rPr>
              <w:t>d</w:t>
            </w:r>
            <w:r>
              <w:rPr>
                <w:smallCaps/>
              </w:rPr>
              <w:t>o</w:t>
            </w:r>
            <w:r>
              <w:rPr>
                <w:smallCaps/>
                <w:spacing w:val="-4"/>
              </w:rPr>
              <w:t> </w:t>
            </w:r>
            <w:r>
              <w:rPr>
                <w:smallCaps/>
              </w:rPr>
              <w:t>P</w:t>
            </w:r>
            <w:r>
              <w:rPr>
                <w:smallCaps/>
              </w:rPr>
              <w:t>lan</w:t>
            </w:r>
            <w:r>
              <w:rPr>
                <w:smallCaps/>
              </w:rPr>
              <w:t>o</w:t>
            </w:r>
            <w:r>
              <w:rPr>
                <w:smallCaps/>
                <w:spacing w:val="-4"/>
              </w:rPr>
              <w:t> </w:t>
            </w:r>
            <w:r>
              <w:rPr>
                <w:smallCaps/>
              </w:rPr>
              <w:t>d</w:t>
            </w:r>
            <w:r>
              <w:rPr>
                <w:smallCaps/>
              </w:rPr>
              <w:t>e</w:t>
            </w:r>
            <w:r>
              <w:rPr>
                <w:smallCaps/>
                <w:spacing w:val="-3"/>
              </w:rPr>
              <w:t> </w:t>
            </w:r>
            <w:r>
              <w:rPr>
                <w:smallCaps/>
              </w:rPr>
              <w:t>A</w:t>
            </w:r>
            <w:r>
              <w:rPr>
                <w:smallCaps/>
              </w:rPr>
              <w:t>ção</w:t>
            </w:r>
            <w:r>
              <w:rPr>
                <w:smallCaps/>
                <w:spacing w:val="-5"/>
              </w:rPr>
              <w:t> </w:t>
            </w:r>
            <w:r>
              <w:rPr>
                <w:smallCaps/>
              </w:rPr>
              <w:t>e</w:t>
            </w:r>
            <w:r>
              <w:rPr>
                <w:smallCaps/>
                <w:spacing w:val="-3"/>
              </w:rPr>
              <w:t> </w:t>
            </w:r>
            <w:r>
              <w:rPr>
                <w:smallCaps/>
              </w:rPr>
              <w:t>O</w:t>
            </w:r>
            <w:r>
              <w:rPr>
                <w:smallCaps/>
              </w:rPr>
              <w:t>r</w:t>
            </w:r>
            <w:r>
              <w:rPr>
                <w:smallCaps/>
              </w:rPr>
              <w:t>ç</w:t>
            </w:r>
            <w:r>
              <w:rPr>
                <w:smallCaps/>
              </w:rPr>
              <w:t>a</w:t>
            </w:r>
            <w:r>
              <w:rPr>
                <w:smallCaps/>
              </w:rPr>
              <w:t>m</w:t>
            </w:r>
            <w:r>
              <w:rPr>
                <w:smallCaps/>
              </w:rPr>
              <w:t>e</w:t>
            </w:r>
            <w:r>
              <w:rPr>
                <w:smallCaps/>
              </w:rPr>
              <w:t>n</w:t>
            </w:r>
            <w:r>
              <w:rPr>
                <w:smallCaps/>
              </w:rPr>
              <w:t>to</w:t>
            </w:r>
            <w:r>
              <w:rPr>
                <w:smallCaps/>
                <w:spacing w:val="-4"/>
              </w:rPr>
              <w:t> </w:t>
            </w:r>
            <w:r>
              <w:rPr>
                <w:smallCaps/>
                <w:spacing w:val="-4"/>
              </w:rPr>
              <w:t>2018</w:t>
            </w:r>
            <w:r>
              <w:rPr>
                <w:smallCaps/>
              </w:rPr>
              <w:tab/>
            </w:r>
            <w:r>
              <w:rPr>
                <w:smallCaps/>
                <w:spacing w:val="-6"/>
              </w:rPr>
              <w:t>33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761" w:val="left" w:leader="none"/>
              <w:tab w:pos="762" w:val="left" w:leader="none"/>
              <w:tab w:pos="9383" w:val="right" w:leader="dot"/>
            </w:tabs>
            <w:spacing w:line="240" w:lineRule="auto" w:before="140" w:after="0"/>
            <w:ind w:left="761" w:right="0" w:hanging="440"/>
            <w:jc w:val="left"/>
          </w:pPr>
          <w:hyperlink w:history="true" w:anchor="_bookmark25">
            <w:r>
              <w:rPr/>
              <w:t>CALENDÁRIO</w:t>
            </w:r>
            <w:r>
              <w:rPr>
                <w:spacing w:val="-7"/>
              </w:rPr>
              <w:t> </w:t>
            </w:r>
            <w:r>
              <w:rPr/>
              <w:t>DA</w:t>
            </w:r>
            <w:r>
              <w:rPr>
                <w:spacing w:val="-7"/>
              </w:rPr>
              <w:t> </w:t>
            </w:r>
            <w:r>
              <w:rPr/>
              <w:t>PROGRAMAÇÃO</w:t>
            </w:r>
            <w:r>
              <w:rPr>
                <w:spacing w:val="-7"/>
              </w:rPr>
              <w:t> </w:t>
            </w:r>
            <w:r>
              <w:rPr/>
              <w:t>DO</w:t>
            </w:r>
            <w:r>
              <w:rPr>
                <w:spacing w:val="-6"/>
              </w:rPr>
              <w:t> </w:t>
            </w:r>
            <w:r>
              <w:rPr/>
              <w:t>PLANO</w:t>
            </w:r>
            <w:r>
              <w:rPr>
                <w:spacing w:val="-7"/>
              </w:rPr>
              <w:t> </w:t>
            </w:r>
            <w:r>
              <w:rPr/>
              <w:t>DE</w:t>
            </w:r>
            <w:r>
              <w:rPr>
                <w:spacing w:val="-7"/>
              </w:rPr>
              <w:t> </w:t>
            </w:r>
            <w:r>
              <w:rPr/>
              <w:t>AÇÃO</w:t>
            </w:r>
            <w:r>
              <w:rPr>
                <w:spacing w:val="-4"/>
              </w:rPr>
              <w:t> </w:t>
            </w:r>
            <w:r>
              <w:rPr/>
              <w:t>E</w:t>
            </w:r>
            <w:r>
              <w:rPr>
                <w:spacing w:val="-8"/>
              </w:rPr>
              <w:t> </w:t>
            </w:r>
            <w:r>
              <w:rPr/>
              <w:t>ORÇAMENTO</w:t>
            </w:r>
            <w:r>
              <w:rPr>
                <w:spacing w:val="-6"/>
              </w:rPr>
              <w:t> </w:t>
            </w:r>
            <w:r>
              <w:rPr/>
              <w:t>DO</w:t>
            </w:r>
            <w:r>
              <w:rPr>
                <w:spacing w:val="-7"/>
              </w:rPr>
              <w:t> </w:t>
            </w:r>
            <w:r>
              <w:rPr/>
              <w:t>CAU</w:t>
            </w:r>
            <w:r>
              <w:rPr>
                <w:spacing w:val="-5"/>
              </w:rPr>
              <w:t> </w:t>
            </w:r>
            <w:r>
              <w:rPr/>
              <w:t>-</w:t>
            </w:r>
            <w:r>
              <w:rPr>
                <w:spacing w:val="-5"/>
              </w:rPr>
              <w:t> </w:t>
            </w:r>
            <w:r>
              <w:rPr/>
              <w:t>EXERCÍCIO</w:t>
            </w:r>
            <w:r>
              <w:rPr>
                <w:spacing w:val="-7"/>
              </w:rPr>
              <w:t> </w:t>
            </w:r>
            <w:r>
              <w:rPr>
                <w:spacing w:val="-4"/>
              </w:rPr>
              <w:t>2018</w:t>
            </w:r>
            <w:r>
              <w:rPr/>
              <w:tab/>
            </w:r>
            <w:r>
              <w:rPr>
                <w:spacing w:val="-5"/>
              </w:rPr>
              <w:t>34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761" w:val="left" w:leader="none"/>
              <w:tab w:pos="762" w:val="left" w:leader="none"/>
              <w:tab w:pos="9383" w:val="right" w:leader="dot"/>
            </w:tabs>
            <w:spacing w:line="240" w:lineRule="auto" w:before="140" w:after="0"/>
            <w:ind w:left="761" w:right="0" w:hanging="440"/>
            <w:jc w:val="left"/>
          </w:pPr>
          <w:hyperlink w:history="true" w:anchor="_bookmark26">
            <w:r>
              <w:rPr>
                <w:spacing w:val="-2"/>
              </w:rPr>
              <w:t>ANEXOS</w:t>
            </w:r>
            <w:r>
              <w:rPr/>
              <w:tab/>
            </w:r>
            <w:r>
              <w:rPr>
                <w:spacing w:val="-5"/>
              </w:rPr>
              <w:t>35</w:t>
            </w:r>
          </w:hyperlink>
        </w:p>
      </w:sdtContent>
    </w:sdt>
    <w:p>
      <w:pPr>
        <w:spacing w:after="0" w:line="240" w:lineRule="auto"/>
        <w:jc w:val="left"/>
        <w:sectPr>
          <w:pgSz w:w="11910" w:h="16840"/>
          <w:pgMar w:header="637" w:footer="703" w:top="1600" w:bottom="900" w:left="1380" w:right="820"/>
        </w:sectPr>
      </w:pPr>
    </w:p>
    <w:p>
      <w:pPr>
        <w:spacing w:before="93"/>
        <w:ind w:left="322" w:right="0" w:firstLine="0"/>
        <w:jc w:val="left"/>
        <w:rPr>
          <w:b/>
          <w:sz w:val="28"/>
        </w:rPr>
      </w:pPr>
      <w:r>
        <w:rPr/>
        <w:pict>
          <v:rect style="position:absolute;margin-left:83.664001pt;margin-top:23.980083pt;width:456.55pt;height:1.44pt;mso-position-horizontal-relative:page;mso-position-vertical-relative:paragraph;z-index:-15727104;mso-wrap-distance-left:0;mso-wrap-distance-right:0" id="docshape10" filled="true" fillcolor="#000000" stroked="false">
            <v:fill type="solid"/>
            <w10:wrap type="topAndBottom"/>
          </v:rect>
        </w:pict>
      </w:r>
      <w:r>
        <w:rPr>
          <w:b/>
          <w:sz w:val="28"/>
        </w:rPr>
        <w:t>ÍNDICE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DE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FIGURA,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QUADROS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E</w:t>
      </w:r>
      <w:r>
        <w:rPr>
          <w:b/>
          <w:spacing w:val="-3"/>
          <w:sz w:val="28"/>
        </w:rPr>
        <w:t> </w:t>
      </w:r>
      <w:r>
        <w:rPr>
          <w:b/>
          <w:spacing w:val="-2"/>
          <w:sz w:val="28"/>
        </w:rPr>
        <w:t>ANEXOS</w:t>
      </w:r>
    </w:p>
    <w:p>
      <w:pPr>
        <w:tabs>
          <w:tab w:pos="9282" w:val="left" w:leader="dot"/>
        </w:tabs>
        <w:spacing w:before="160"/>
        <w:ind w:left="322" w:right="0" w:firstLine="0"/>
        <w:jc w:val="left"/>
        <w:rPr>
          <w:b/>
          <w:sz w:val="20"/>
        </w:rPr>
      </w:pPr>
      <w:hyperlink w:history="true" w:anchor="_bookmark2">
        <w:r>
          <w:rPr>
            <w:b/>
            <w:sz w:val="20"/>
          </w:rPr>
          <w:t>FIGURA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1</w:t>
        </w:r>
        <w:r>
          <w:rPr>
            <w:b/>
            <w:spacing w:val="-2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MAPA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ESTRATÉGICO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DO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CAU</w:t>
        </w:r>
        <w:r>
          <w:rPr>
            <w:b/>
            <w:spacing w:val="-6"/>
            <w:sz w:val="20"/>
          </w:rPr>
          <w:t> </w:t>
        </w:r>
        <w:r>
          <w:rPr>
            <w:b/>
            <w:spacing w:val="-4"/>
            <w:sz w:val="20"/>
          </w:rPr>
          <w:t>2023</w:t>
        </w:r>
        <w:r>
          <w:rPr>
            <w:b/>
            <w:sz w:val="20"/>
          </w:rPr>
          <w:tab/>
        </w:r>
        <w:r>
          <w:rPr>
            <w:b/>
            <w:spacing w:val="-10"/>
            <w:sz w:val="20"/>
          </w:rPr>
          <w:t>7</w:t>
        </w:r>
      </w:hyperlink>
    </w:p>
    <w:p>
      <w:pPr>
        <w:tabs>
          <w:tab w:pos="9181" w:val="left" w:leader="dot"/>
        </w:tabs>
        <w:spacing w:before="140"/>
        <w:ind w:left="322" w:right="0" w:firstLine="0"/>
        <w:jc w:val="left"/>
        <w:rPr>
          <w:b/>
          <w:sz w:val="20"/>
        </w:rPr>
      </w:pPr>
      <w:hyperlink w:history="true" w:anchor="_bookmark15">
        <w:r>
          <w:rPr>
            <w:b/>
            <w:sz w:val="20"/>
          </w:rPr>
          <w:t>QUADRO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1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VALOR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DE</w:t>
        </w:r>
        <w:r>
          <w:rPr>
            <w:b/>
            <w:spacing w:val="-4"/>
            <w:sz w:val="20"/>
          </w:rPr>
          <w:t> </w:t>
        </w:r>
        <w:r>
          <w:rPr>
            <w:b/>
            <w:sz w:val="20"/>
          </w:rPr>
          <w:t>ANUIDADE</w:t>
        </w:r>
        <w:r>
          <w:rPr>
            <w:b/>
            <w:spacing w:val="-4"/>
            <w:sz w:val="20"/>
          </w:rPr>
          <w:t> </w:t>
        </w:r>
        <w:r>
          <w:rPr>
            <w:b/>
            <w:sz w:val="20"/>
          </w:rPr>
          <w:t>E</w:t>
        </w:r>
        <w:r>
          <w:rPr>
            <w:b/>
            <w:spacing w:val="-4"/>
            <w:sz w:val="20"/>
          </w:rPr>
          <w:t> </w:t>
        </w:r>
        <w:r>
          <w:rPr>
            <w:b/>
            <w:sz w:val="20"/>
          </w:rPr>
          <w:t>RRT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-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PROGRAMAÇÃO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2018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X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REPROGRAMAÇÃO</w:t>
        </w:r>
        <w:r>
          <w:rPr>
            <w:b/>
            <w:spacing w:val="-4"/>
            <w:sz w:val="20"/>
          </w:rPr>
          <w:t> 2017</w:t>
        </w:r>
        <w:r>
          <w:rPr>
            <w:b/>
            <w:sz w:val="20"/>
          </w:rPr>
          <w:tab/>
        </w:r>
        <w:r>
          <w:rPr>
            <w:b/>
            <w:spacing w:val="-5"/>
            <w:sz w:val="20"/>
          </w:rPr>
          <w:t>22</w:t>
        </w:r>
      </w:hyperlink>
    </w:p>
    <w:p>
      <w:pPr>
        <w:tabs>
          <w:tab w:pos="9181" w:val="left" w:leader="dot"/>
        </w:tabs>
        <w:spacing w:line="259" w:lineRule="auto" w:before="137"/>
        <w:ind w:left="322" w:right="320" w:firstLine="0"/>
        <w:jc w:val="left"/>
        <w:rPr>
          <w:b/>
          <w:sz w:val="20"/>
        </w:rPr>
      </w:pPr>
      <w:hyperlink w:history="true" w:anchor="_bookmark17">
        <w:r>
          <w:rPr>
            <w:b/>
            <w:sz w:val="20"/>
          </w:rPr>
          <w:t>QUADRO 2– ARQUITETOS E URBANISTAS, EMPRESAS E RRT – PROGRAMAÇÃO 2018 X REPROGRAMAÇÃO</w:t>
        </w:r>
      </w:hyperlink>
      <w:r>
        <w:rPr>
          <w:b/>
          <w:sz w:val="20"/>
        </w:rPr>
        <w:t> </w:t>
      </w:r>
      <w:hyperlink w:history="true" w:anchor="_bookmark17">
        <w:r>
          <w:rPr>
            <w:b/>
            <w:sz w:val="20"/>
          </w:rPr>
          <w:t>2017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5"/>
            <w:sz w:val="20"/>
          </w:rPr>
          <w:t> </w:t>
        </w:r>
        <w:r>
          <w:rPr>
            <w:b/>
            <w:spacing w:val="-2"/>
            <w:sz w:val="20"/>
          </w:rPr>
          <w:t>(QUANTIDADE).</w:t>
        </w:r>
        <w:r>
          <w:rPr>
            <w:b/>
            <w:sz w:val="20"/>
          </w:rPr>
          <w:tab/>
        </w:r>
        <w:r>
          <w:rPr>
            <w:b/>
            <w:spacing w:val="-7"/>
            <w:sz w:val="20"/>
          </w:rPr>
          <w:t>27</w:t>
        </w:r>
      </w:hyperlink>
    </w:p>
    <w:p>
      <w:pPr>
        <w:tabs>
          <w:tab w:pos="9181" w:val="left" w:leader="dot"/>
        </w:tabs>
        <w:spacing w:before="121"/>
        <w:ind w:left="322" w:right="0" w:firstLine="0"/>
        <w:jc w:val="left"/>
        <w:rPr>
          <w:b/>
          <w:sz w:val="20"/>
        </w:rPr>
      </w:pPr>
      <w:hyperlink w:history="true" w:anchor="_bookmark18">
        <w:r>
          <w:rPr>
            <w:b/>
            <w:sz w:val="20"/>
          </w:rPr>
          <w:t>QUADRO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3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ESTIMATIVAS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DAS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RECEITAS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DO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CAU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PROGRAMAÇÃO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2018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X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REPROGRAMAÇÃO</w:t>
        </w:r>
        <w:r>
          <w:rPr>
            <w:b/>
            <w:spacing w:val="-7"/>
            <w:sz w:val="20"/>
          </w:rPr>
          <w:t> </w:t>
        </w:r>
        <w:r>
          <w:rPr>
            <w:b/>
            <w:spacing w:val="-4"/>
            <w:sz w:val="20"/>
          </w:rPr>
          <w:t>2017</w:t>
        </w:r>
        <w:r>
          <w:rPr>
            <w:b/>
            <w:sz w:val="20"/>
          </w:rPr>
          <w:tab/>
        </w:r>
        <w:r>
          <w:rPr>
            <w:b/>
            <w:spacing w:val="-5"/>
            <w:sz w:val="20"/>
          </w:rPr>
          <w:t>29</w:t>
        </w:r>
      </w:hyperlink>
    </w:p>
    <w:p>
      <w:pPr>
        <w:tabs>
          <w:tab w:pos="9181" w:val="left" w:leader="dot"/>
        </w:tabs>
        <w:spacing w:before="140"/>
        <w:ind w:left="322" w:right="0" w:firstLine="0"/>
        <w:jc w:val="left"/>
        <w:rPr>
          <w:b/>
          <w:sz w:val="20"/>
        </w:rPr>
      </w:pPr>
      <w:hyperlink w:history="true" w:anchor="_bookmark19">
        <w:r>
          <w:rPr>
            <w:b/>
            <w:sz w:val="20"/>
          </w:rPr>
          <w:t>QUADRO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4</w:t>
        </w:r>
        <w:r>
          <w:rPr>
            <w:b/>
            <w:spacing w:val="-4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RECEITAS</w:t>
        </w:r>
        <w:r>
          <w:rPr>
            <w:b/>
            <w:spacing w:val="-4"/>
            <w:sz w:val="20"/>
          </w:rPr>
          <w:t> </w:t>
        </w:r>
        <w:r>
          <w:rPr>
            <w:b/>
            <w:sz w:val="20"/>
          </w:rPr>
          <w:t>DO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CAU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PARA</w:t>
        </w:r>
        <w:r>
          <w:rPr>
            <w:b/>
            <w:spacing w:val="-3"/>
            <w:sz w:val="20"/>
          </w:rPr>
          <w:t> </w:t>
        </w:r>
        <w:r>
          <w:rPr>
            <w:b/>
            <w:spacing w:val="-4"/>
            <w:sz w:val="20"/>
          </w:rPr>
          <w:t>2018</w:t>
        </w:r>
        <w:r>
          <w:rPr>
            <w:b/>
            <w:sz w:val="20"/>
          </w:rPr>
          <w:tab/>
        </w:r>
        <w:r>
          <w:rPr>
            <w:b/>
            <w:spacing w:val="-5"/>
            <w:sz w:val="20"/>
          </w:rPr>
          <w:t>29</w:t>
        </w:r>
      </w:hyperlink>
    </w:p>
    <w:p>
      <w:pPr>
        <w:tabs>
          <w:tab w:pos="9181" w:val="left" w:leader="dot"/>
        </w:tabs>
        <w:spacing w:before="139"/>
        <w:ind w:left="322" w:right="0" w:firstLine="0"/>
        <w:jc w:val="left"/>
        <w:rPr>
          <w:b/>
          <w:sz w:val="20"/>
        </w:rPr>
      </w:pPr>
      <w:hyperlink w:history="true" w:anchor="_bookmark20">
        <w:r>
          <w:rPr>
            <w:b/>
            <w:sz w:val="20"/>
          </w:rPr>
          <w:t>QUADRO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5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-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RECEITAS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DOS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CAU/UF</w:t>
        </w:r>
        <w:r>
          <w:rPr>
            <w:b/>
            <w:spacing w:val="-2"/>
            <w:sz w:val="20"/>
          </w:rPr>
          <w:t> </w:t>
        </w:r>
        <w:r>
          <w:rPr>
            <w:b/>
            <w:sz w:val="20"/>
          </w:rPr>
          <w:t>E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CAU/BR</w:t>
        </w:r>
        <w:r>
          <w:rPr>
            <w:b/>
            <w:spacing w:val="-4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PROGRAMAÇÃO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2018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X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REPROGRAMAÇÃO</w:t>
        </w:r>
        <w:r>
          <w:rPr>
            <w:b/>
            <w:spacing w:val="-4"/>
            <w:sz w:val="20"/>
          </w:rPr>
          <w:t> 2017</w:t>
        </w:r>
        <w:r>
          <w:rPr>
            <w:b/>
            <w:sz w:val="20"/>
          </w:rPr>
          <w:tab/>
        </w:r>
        <w:r>
          <w:rPr>
            <w:b/>
            <w:spacing w:val="-5"/>
            <w:sz w:val="20"/>
          </w:rPr>
          <w:t>30</w:t>
        </w:r>
      </w:hyperlink>
    </w:p>
    <w:p>
      <w:pPr>
        <w:tabs>
          <w:tab w:pos="9181" w:val="left" w:leader="dot"/>
        </w:tabs>
        <w:spacing w:line="259" w:lineRule="auto" w:before="138"/>
        <w:ind w:left="322" w:right="320" w:firstLine="0"/>
        <w:jc w:val="left"/>
        <w:rPr>
          <w:b/>
          <w:sz w:val="20"/>
        </w:rPr>
      </w:pPr>
      <w:hyperlink w:history="true" w:anchor="_bookmark21">
        <w:r>
          <w:rPr>
            <w:b/>
            <w:sz w:val="20"/>
          </w:rPr>
          <w:t>QUADRO 6 - ESTIMATIVAS DAS RECEITAS DOS CAU/UF POR REGIÃO – PROGRAMAÇÃO 2018 X</w:t>
        </w:r>
      </w:hyperlink>
      <w:r>
        <w:rPr>
          <w:b/>
          <w:sz w:val="20"/>
        </w:rPr>
        <w:t> </w:t>
      </w:r>
      <w:hyperlink w:history="true" w:anchor="_bookmark21">
        <w:r>
          <w:rPr>
            <w:b/>
            <w:spacing w:val="-2"/>
            <w:sz w:val="20"/>
          </w:rPr>
          <w:t>REPROGRAMAÇÃO</w:t>
        </w:r>
        <w:r>
          <w:rPr>
            <w:b/>
            <w:spacing w:val="6"/>
            <w:sz w:val="20"/>
          </w:rPr>
          <w:t> </w:t>
        </w:r>
        <w:r>
          <w:rPr>
            <w:b/>
            <w:spacing w:val="-4"/>
            <w:sz w:val="20"/>
          </w:rPr>
          <w:t>2017</w:t>
        </w:r>
        <w:r>
          <w:rPr>
            <w:b/>
            <w:sz w:val="20"/>
          </w:rPr>
          <w:tab/>
        </w:r>
        <w:r>
          <w:rPr>
            <w:b/>
            <w:spacing w:val="-5"/>
            <w:sz w:val="20"/>
          </w:rPr>
          <w:t>31</w:t>
        </w:r>
      </w:hyperlink>
    </w:p>
    <w:p>
      <w:pPr>
        <w:tabs>
          <w:tab w:pos="9181" w:val="left" w:leader="dot"/>
        </w:tabs>
        <w:spacing w:before="121"/>
        <w:ind w:left="322" w:right="0" w:firstLine="0"/>
        <w:jc w:val="left"/>
        <w:rPr>
          <w:b/>
          <w:sz w:val="20"/>
        </w:rPr>
      </w:pPr>
      <w:hyperlink w:history="true" w:anchor="_bookmark27">
        <w:r>
          <w:rPr>
            <w:b/>
            <w:sz w:val="20"/>
          </w:rPr>
          <w:t>ANEXO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I</w:t>
        </w:r>
        <w:r>
          <w:rPr>
            <w:b/>
            <w:spacing w:val="-3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INDICADORES</w:t>
        </w:r>
        <w:r>
          <w:rPr>
            <w:b/>
            <w:spacing w:val="-7"/>
            <w:sz w:val="20"/>
          </w:rPr>
          <w:t> </w:t>
        </w:r>
        <w:r>
          <w:rPr>
            <w:b/>
            <w:spacing w:val="-2"/>
            <w:sz w:val="20"/>
          </w:rPr>
          <w:t>INSTITUCIONAIS</w:t>
        </w:r>
        <w:r>
          <w:rPr>
            <w:b/>
            <w:sz w:val="20"/>
          </w:rPr>
          <w:tab/>
        </w:r>
        <w:r>
          <w:rPr>
            <w:b/>
            <w:spacing w:val="-5"/>
            <w:sz w:val="20"/>
          </w:rPr>
          <w:t>37</w:t>
        </w:r>
      </w:hyperlink>
    </w:p>
    <w:p>
      <w:pPr>
        <w:tabs>
          <w:tab w:pos="9181" w:val="left" w:leader="dot"/>
        </w:tabs>
        <w:spacing w:before="140"/>
        <w:ind w:left="322" w:right="0" w:firstLine="0"/>
        <w:jc w:val="left"/>
        <w:rPr>
          <w:b/>
          <w:sz w:val="20"/>
        </w:rPr>
      </w:pPr>
      <w:hyperlink w:history="true" w:anchor="_bookmark28">
        <w:r>
          <w:rPr>
            <w:b/>
            <w:sz w:val="20"/>
          </w:rPr>
          <w:t>ANEXO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II</w:t>
        </w:r>
        <w:r>
          <w:rPr>
            <w:b/>
            <w:spacing w:val="-4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INDICADORES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DE</w:t>
        </w:r>
        <w:r>
          <w:rPr>
            <w:b/>
            <w:spacing w:val="-3"/>
            <w:sz w:val="20"/>
          </w:rPr>
          <w:t> </w:t>
        </w:r>
        <w:r>
          <w:rPr>
            <w:b/>
            <w:spacing w:val="-2"/>
            <w:sz w:val="20"/>
          </w:rPr>
          <w:t>RESULTADO</w:t>
        </w:r>
        <w:r>
          <w:rPr>
            <w:b/>
            <w:sz w:val="20"/>
          </w:rPr>
          <w:tab/>
        </w:r>
        <w:r>
          <w:rPr>
            <w:b/>
            <w:spacing w:val="-5"/>
            <w:sz w:val="20"/>
          </w:rPr>
          <w:t>39</w:t>
        </w:r>
      </w:hyperlink>
    </w:p>
    <w:p>
      <w:pPr>
        <w:tabs>
          <w:tab w:pos="9181" w:val="left" w:leader="dot"/>
        </w:tabs>
        <w:spacing w:before="137"/>
        <w:ind w:left="322" w:right="0" w:firstLine="0"/>
        <w:jc w:val="left"/>
        <w:rPr>
          <w:b/>
          <w:sz w:val="20"/>
        </w:rPr>
      </w:pPr>
      <w:hyperlink w:history="true" w:anchor="_bookmark29">
        <w:r>
          <w:rPr>
            <w:b/>
            <w:sz w:val="20"/>
          </w:rPr>
          <w:t>ANEXO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III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CAU/UF</w:t>
        </w:r>
        <w:r>
          <w:rPr>
            <w:b/>
            <w:spacing w:val="-3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POSIÇÃO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DE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ARQUITETOS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E</w:t>
        </w:r>
        <w:r>
          <w:rPr>
            <w:b/>
            <w:spacing w:val="-3"/>
            <w:sz w:val="20"/>
          </w:rPr>
          <w:t> </w:t>
        </w:r>
        <w:r>
          <w:rPr>
            <w:b/>
            <w:sz w:val="20"/>
          </w:rPr>
          <w:t>URBANISTAS,</w:t>
        </w:r>
        <w:r>
          <w:rPr>
            <w:b/>
            <w:spacing w:val="-3"/>
            <w:sz w:val="20"/>
          </w:rPr>
          <w:t> </w:t>
        </w:r>
        <w:r>
          <w:rPr>
            <w:b/>
            <w:sz w:val="20"/>
          </w:rPr>
          <w:t>EMPRESAS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E</w:t>
        </w:r>
        <w:r>
          <w:rPr>
            <w:b/>
            <w:spacing w:val="-5"/>
            <w:sz w:val="20"/>
          </w:rPr>
          <w:t> RRT</w:t>
        </w:r>
        <w:r>
          <w:rPr>
            <w:b/>
            <w:sz w:val="20"/>
          </w:rPr>
          <w:tab/>
        </w:r>
        <w:r>
          <w:rPr>
            <w:b/>
            <w:spacing w:val="-5"/>
            <w:sz w:val="20"/>
          </w:rPr>
          <w:t>50</w:t>
        </w:r>
      </w:hyperlink>
    </w:p>
    <w:p>
      <w:pPr>
        <w:tabs>
          <w:tab w:pos="9181" w:val="left" w:leader="dot"/>
        </w:tabs>
        <w:spacing w:before="140"/>
        <w:ind w:left="322" w:right="0" w:firstLine="0"/>
        <w:jc w:val="left"/>
        <w:rPr>
          <w:b/>
          <w:sz w:val="20"/>
        </w:rPr>
      </w:pPr>
      <w:hyperlink w:history="true" w:anchor="_bookmark30">
        <w:r>
          <w:rPr>
            <w:b/>
            <w:sz w:val="20"/>
          </w:rPr>
          <w:t>ANEXO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IV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PROJEÇÃO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DA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RECEITA</w:t>
        </w:r>
        <w:r>
          <w:rPr>
            <w:b/>
            <w:spacing w:val="-3"/>
            <w:sz w:val="20"/>
          </w:rPr>
          <w:t> </w:t>
        </w:r>
        <w:r>
          <w:rPr>
            <w:b/>
            <w:sz w:val="20"/>
          </w:rPr>
          <w:t>TOTAL</w:t>
        </w:r>
        <w:r>
          <w:rPr>
            <w:b/>
            <w:spacing w:val="-4"/>
            <w:sz w:val="20"/>
          </w:rPr>
          <w:t> </w:t>
        </w:r>
        <w:r>
          <w:rPr>
            <w:b/>
            <w:sz w:val="20"/>
          </w:rPr>
          <w:t>DO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CAU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4"/>
            <w:sz w:val="20"/>
          </w:rPr>
          <w:t> </w:t>
        </w:r>
        <w:r>
          <w:rPr>
            <w:b/>
            <w:sz w:val="20"/>
          </w:rPr>
          <w:t>EXERCÍCIO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2018</w:t>
        </w:r>
        <w:r>
          <w:rPr>
            <w:b/>
            <w:spacing w:val="-6"/>
            <w:sz w:val="20"/>
          </w:rPr>
          <w:t> </w:t>
        </w:r>
        <w:r>
          <w:rPr>
            <w:b/>
            <w:spacing w:val="-2"/>
            <w:sz w:val="20"/>
          </w:rPr>
          <w:t>(100%)</w:t>
        </w:r>
        <w:r>
          <w:rPr>
            <w:b/>
            <w:sz w:val="20"/>
          </w:rPr>
          <w:tab/>
        </w:r>
        <w:r>
          <w:rPr>
            <w:b/>
            <w:spacing w:val="-5"/>
            <w:sz w:val="20"/>
          </w:rPr>
          <w:t>52</w:t>
        </w:r>
      </w:hyperlink>
    </w:p>
    <w:p>
      <w:pPr>
        <w:tabs>
          <w:tab w:pos="9181" w:val="left" w:leader="dot"/>
        </w:tabs>
        <w:spacing w:before="140"/>
        <w:ind w:left="322" w:right="0" w:firstLine="0"/>
        <w:jc w:val="left"/>
        <w:rPr>
          <w:b/>
          <w:sz w:val="20"/>
        </w:rPr>
      </w:pPr>
      <w:hyperlink w:history="true" w:anchor="_bookmark31">
        <w:r>
          <w:rPr>
            <w:b/>
            <w:sz w:val="20"/>
          </w:rPr>
          <w:t>ANEXO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IV.I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PROJEÇÃO</w:t>
        </w:r>
        <w:r>
          <w:rPr>
            <w:b/>
            <w:spacing w:val="-4"/>
            <w:sz w:val="20"/>
          </w:rPr>
          <w:t> </w:t>
        </w:r>
        <w:r>
          <w:rPr>
            <w:b/>
            <w:sz w:val="20"/>
          </w:rPr>
          <w:t>DA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QUANTIDADE</w:t>
        </w:r>
        <w:r>
          <w:rPr>
            <w:b/>
            <w:spacing w:val="-8"/>
            <w:sz w:val="20"/>
          </w:rPr>
          <w:t> </w:t>
        </w:r>
        <w:r>
          <w:rPr>
            <w:b/>
            <w:sz w:val="20"/>
          </w:rPr>
          <w:t>DE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PAGANTES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X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RECEITA</w:t>
        </w:r>
        <w:r>
          <w:rPr>
            <w:b/>
            <w:spacing w:val="-8"/>
            <w:sz w:val="20"/>
          </w:rPr>
          <w:t> </w:t>
        </w:r>
        <w:r>
          <w:rPr>
            <w:b/>
            <w:sz w:val="20"/>
          </w:rPr>
          <w:t>TOTAL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DO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CAU-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EXERCÍCIO</w:t>
        </w:r>
        <w:r>
          <w:rPr>
            <w:b/>
            <w:spacing w:val="-7"/>
            <w:sz w:val="20"/>
          </w:rPr>
          <w:t> </w:t>
        </w:r>
        <w:r>
          <w:rPr>
            <w:b/>
            <w:spacing w:val="-4"/>
            <w:sz w:val="20"/>
          </w:rPr>
          <w:t>2018</w:t>
        </w:r>
        <w:r>
          <w:rPr>
            <w:b/>
            <w:sz w:val="20"/>
          </w:rPr>
          <w:tab/>
        </w:r>
        <w:r>
          <w:rPr>
            <w:b/>
            <w:spacing w:val="-5"/>
            <w:sz w:val="20"/>
          </w:rPr>
          <w:t>53</w:t>
        </w:r>
      </w:hyperlink>
    </w:p>
    <w:p>
      <w:pPr>
        <w:tabs>
          <w:tab w:pos="9181" w:val="left" w:leader="dot"/>
        </w:tabs>
        <w:spacing w:before="140"/>
        <w:ind w:left="322" w:right="0" w:firstLine="0"/>
        <w:jc w:val="left"/>
        <w:rPr>
          <w:b/>
          <w:sz w:val="20"/>
        </w:rPr>
      </w:pPr>
      <w:hyperlink w:history="true" w:anchor="_bookmark32">
        <w:r>
          <w:rPr>
            <w:b/>
            <w:sz w:val="20"/>
          </w:rPr>
          <w:t>ANEXO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V</w:t>
        </w:r>
        <w:r>
          <w:rPr>
            <w:b/>
            <w:spacing w:val="-3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PROJEÇÃO</w:t>
        </w:r>
        <w:r>
          <w:rPr>
            <w:b/>
            <w:spacing w:val="-4"/>
            <w:sz w:val="20"/>
          </w:rPr>
          <w:t> </w:t>
        </w:r>
        <w:r>
          <w:rPr>
            <w:b/>
            <w:sz w:val="20"/>
          </w:rPr>
          <w:t>DO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QUANTITATIVO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PESSOA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FÍSICA</w:t>
        </w:r>
        <w:r>
          <w:rPr>
            <w:b/>
            <w:spacing w:val="-3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EXERCÍCIO</w:t>
        </w:r>
        <w:r>
          <w:rPr>
            <w:b/>
            <w:spacing w:val="-6"/>
            <w:sz w:val="20"/>
          </w:rPr>
          <w:t> </w:t>
        </w:r>
        <w:r>
          <w:rPr>
            <w:b/>
            <w:spacing w:val="-4"/>
            <w:sz w:val="20"/>
          </w:rPr>
          <w:t>2018</w:t>
        </w:r>
        <w:r>
          <w:rPr>
            <w:b/>
            <w:sz w:val="20"/>
          </w:rPr>
          <w:tab/>
        </w:r>
        <w:r>
          <w:rPr>
            <w:b/>
            <w:spacing w:val="-5"/>
            <w:sz w:val="20"/>
          </w:rPr>
          <w:t>55</w:t>
        </w:r>
      </w:hyperlink>
    </w:p>
    <w:p>
      <w:pPr>
        <w:tabs>
          <w:tab w:pos="9181" w:val="left" w:leader="dot"/>
        </w:tabs>
        <w:spacing w:before="140"/>
        <w:ind w:left="322" w:right="0" w:firstLine="0"/>
        <w:jc w:val="left"/>
        <w:rPr>
          <w:b/>
          <w:sz w:val="20"/>
        </w:rPr>
      </w:pPr>
      <w:hyperlink w:history="true" w:anchor="_bookmark33">
        <w:r>
          <w:rPr>
            <w:b/>
            <w:sz w:val="20"/>
          </w:rPr>
          <w:t>ANEXO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V.I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PROJEÇÃO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DA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RECEITA</w:t>
        </w:r>
        <w:r>
          <w:rPr>
            <w:b/>
            <w:spacing w:val="-2"/>
            <w:sz w:val="20"/>
          </w:rPr>
          <w:t> </w:t>
        </w:r>
        <w:r>
          <w:rPr>
            <w:b/>
            <w:sz w:val="20"/>
          </w:rPr>
          <w:t>DA</w:t>
        </w:r>
        <w:r>
          <w:rPr>
            <w:b/>
            <w:spacing w:val="-4"/>
            <w:sz w:val="20"/>
          </w:rPr>
          <w:t> </w:t>
        </w:r>
        <w:r>
          <w:rPr>
            <w:b/>
            <w:sz w:val="20"/>
          </w:rPr>
          <w:t>ANUIDADE</w:t>
        </w:r>
        <w:r>
          <w:rPr>
            <w:b/>
            <w:spacing w:val="-4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PESSOA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FÍSICA</w:t>
        </w:r>
        <w:r>
          <w:rPr>
            <w:b/>
            <w:spacing w:val="-3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EXERCÍCIO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2018</w:t>
        </w:r>
        <w:r>
          <w:rPr>
            <w:b/>
            <w:spacing w:val="-6"/>
            <w:sz w:val="20"/>
          </w:rPr>
          <w:t> </w:t>
        </w:r>
        <w:r>
          <w:rPr>
            <w:b/>
            <w:spacing w:val="-2"/>
            <w:sz w:val="20"/>
          </w:rPr>
          <w:t>(VALORES)</w:t>
        </w:r>
        <w:r>
          <w:rPr>
            <w:b/>
            <w:sz w:val="20"/>
          </w:rPr>
          <w:tab/>
        </w:r>
        <w:r>
          <w:rPr>
            <w:b/>
            <w:spacing w:val="-5"/>
            <w:sz w:val="20"/>
          </w:rPr>
          <w:t>56</w:t>
        </w:r>
      </w:hyperlink>
    </w:p>
    <w:p>
      <w:pPr>
        <w:tabs>
          <w:tab w:pos="9181" w:val="left" w:leader="dot"/>
        </w:tabs>
        <w:spacing w:before="137"/>
        <w:ind w:left="322" w:right="0" w:firstLine="0"/>
        <w:jc w:val="left"/>
        <w:rPr>
          <w:b/>
          <w:sz w:val="20"/>
        </w:rPr>
      </w:pPr>
      <w:hyperlink w:history="true" w:anchor="_bookmark34">
        <w:r>
          <w:rPr>
            <w:b/>
            <w:sz w:val="20"/>
          </w:rPr>
          <w:t>ANEXO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V.II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COMPOSIÇÃO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DO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QUANTITATIVO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DE</w:t>
        </w:r>
        <w:r>
          <w:rPr>
            <w:b/>
            <w:spacing w:val="-8"/>
            <w:sz w:val="20"/>
          </w:rPr>
          <w:t> </w:t>
        </w:r>
        <w:r>
          <w:rPr>
            <w:b/>
            <w:sz w:val="20"/>
          </w:rPr>
          <w:t>ARQUITETOS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POR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FAIXA</w:t>
        </w:r>
        <w:r>
          <w:rPr>
            <w:b/>
            <w:spacing w:val="-4"/>
            <w:sz w:val="20"/>
          </w:rPr>
          <w:t> </w:t>
        </w:r>
        <w:r>
          <w:rPr>
            <w:b/>
            <w:sz w:val="20"/>
          </w:rPr>
          <w:t>DE</w:t>
        </w:r>
        <w:r>
          <w:rPr>
            <w:b/>
            <w:spacing w:val="-5"/>
            <w:sz w:val="20"/>
          </w:rPr>
          <w:t> </w:t>
        </w:r>
        <w:r>
          <w:rPr>
            <w:b/>
            <w:spacing w:val="-2"/>
            <w:sz w:val="20"/>
          </w:rPr>
          <w:t>DESCONTO</w:t>
        </w:r>
        <w:r>
          <w:rPr>
            <w:b/>
            <w:sz w:val="20"/>
          </w:rPr>
          <w:tab/>
        </w:r>
        <w:r>
          <w:rPr>
            <w:b/>
            <w:spacing w:val="-5"/>
            <w:sz w:val="20"/>
          </w:rPr>
          <w:t>57</w:t>
        </w:r>
      </w:hyperlink>
    </w:p>
    <w:p>
      <w:pPr>
        <w:tabs>
          <w:tab w:pos="9181" w:val="left" w:leader="dot"/>
        </w:tabs>
        <w:spacing w:before="140"/>
        <w:ind w:left="322" w:right="0" w:firstLine="0"/>
        <w:jc w:val="left"/>
        <w:rPr>
          <w:b/>
          <w:sz w:val="20"/>
        </w:rPr>
      </w:pPr>
      <w:hyperlink w:history="true" w:anchor="_bookmark35">
        <w:r>
          <w:rPr>
            <w:b/>
            <w:sz w:val="20"/>
          </w:rPr>
          <w:t>ANEXO</w:t>
        </w:r>
        <w:r>
          <w:rPr>
            <w:b/>
            <w:spacing w:val="-8"/>
            <w:sz w:val="20"/>
          </w:rPr>
          <w:t> </w:t>
        </w:r>
        <w:r>
          <w:rPr>
            <w:b/>
            <w:sz w:val="20"/>
          </w:rPr>
          <w:t>VI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PROJEÇÃO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DO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QUANTITATIVO</w:t>
        </w:r>
        <w:r>
          <w:rPr>
            <w:b/>
            <w:spacing w:val="-4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PESSOA</w:t>
        </w:r>
        <w:r>
          <w:rPr>
            <w:b/>
            <w:spacing w:val="-8"/>
            <w:sz w:val="20"/>
          </w:rPr>
          <w:t> </w:t>
        </w:r>
        <w:r>
          <w:rPr>
            <w:b/>
            <w:sz w:val="20"/>
          </w:rPr>
          <w:t>JURÍDICA</w:t>
        </w:r>
        <w:r>
          <w:rPr>
            <w:b/>
            <w:spacing w:val="-3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EXERCÍCIO</w:t>
        </w:r>
        <w:r>
          <w:rPr>
            <w:b/>
            <w:spacing w:val="-7"/>
            <w:sz w:val="20"/>
          </w:rPr>
          <w:t> </w:t>
        </w:r>
        <w:r>
          <w:rPr>
            <w:b/>
            <w:spacing w:val="-4"/>
            <w:sz w:val="20"/>
          </w:rPr>
          <w:t>2018</w:t>
        </w:r>
        <w:r>
          <w:rPr>
            <w:b/>
            <w:sz w:val="20"/>
          </w:rPr>
          <w:tab/>
        </w:r>
        <w:r>
          <w:rPr>
            <w:b/>
            <w:spacing w:val="-5"/>
            <w:sz w:val="20"/>
          </w:rPr>
          <w:t>59</w:t>
        </w:r>
      </w:hyperlink>
    </w:p>
    <w:p>
      <w:pPr>
        <w:tabs>
          <w:tab w:pos="9181" w:val="left" w:leader="dot"/>
        </w:tabs>
        <w:spacing w:before="140"/>
        <w:ind w:left="322" w:right="0" w:firstLine="0"/>
        <w:jc w:val="left"/>
        <w:rPr>
          <w:b/>
          <w:sz w:val="20"/>
        </w:rPr>
      </w:pPr>
      <w:hyperlink w:history="true" w:anchor="_bookmark36">
        <w:r>
          <w:rPr>
            <w:b/>
            <w:sz w:val="20"/>
          </w:rPr>
          <w:t>ANEXO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VI.I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PROJEÇÃO</w:t>
        </w:r>
        <w:r>
          <w:rPr>
            <w:b/>
            <w:spacing w:val="-4"/>
            <w:sz w:val="20"/>
          </w:rPr>
          <w:t> </w:t>
        </w:r>
        <w:r>
          <w:rPr>
            <w:b/>
            <w:sz w:val="20"/>
          </w:rPr>
          <w:t>DA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RECEITA</w:t>
        </w:r>
        <w:r>
          <w:rPr>
            <w:b/>
            <w:spacing w:val="-3"/>
            <w:sz w:val="20"/>
          </w:rPr>
          <w:t> </w:t>
        </w:r>
        <w:r>
          <w:rPr>
            <w:b/>
            <w:sz w:val="20"/>
          </w:rPr>
          <w:t>DA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ANUIDADE</w:t>
        </w:r>
        <w:r>
          <w:rPr>
            <w:b/>
            <w:spacing w:val="-3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PESSOA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JURÍDICA</w:t>
        </w:r>
        <w:r>
          <w:rPr>
            <w:b/>
            <w:spacing w:val="-3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EXERCÍCIO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2018</w:t>
        </w:r>
        <w:r>
          <w:rPr>
            <w:b/>
            <w:spacing w:val="-6"/>
            <w:sz w:val="20"/>
          </w:rPr>
          <w:t> </w:t>
        </w:r>
        <w:r>
          <w:rPr>
            <w:b/>
            <w:spacing w:val="-2"/>
            <w:sz w:val="20"/>
          </w:rPr>
          <w:t>(VALORES)</w:t>
        </w:r>
        <w:r>
          <w:rPr>
            <w:b/>
            <w:sz w:val="20"/>
          </w:rPr>
          <w:tab/>
        </w:r>
        <w:r>
          <w:rPr>
            <w:b/>
            <w:spacing w:val="-5"/>
            <w:sz w:val="20"/>
          </w:rPr>
          <w:t>60</w:t>
        </w:r>
      </w:hyperlink>
    </w:p>
    <w:p>
      <w:pPr>
        <w:tabs>
          <w:tab w:pos="9181" w:val="left" w:leader="dot"/>
        </w:tabs>
        <w:spacing w:before="140"/>
        <w:ind w:left="322" w:right="0" w:firstLine="0"/>
        <w:jc w:val="left"/>
        <w:rPr>
          <w:b/>
          <w:sz w:val="20"/>
        </w:rPr>
      </w:pPr>
      <w:hyperlink w:history="true" w:anchor="_bookmark37">
        <w:r>
          <w:rPr>
            <w:b/>
            <w:sz w:val="20"/>
          </w:rPr>
          <w:t>ANEXO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VII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PROJEÇÃO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DA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RECEITA</w:t>
        </w:r>
        <w:r>
          <w:rPr>
            <w:b/>
            <w:spacing w:val="-3"/>
            <w:sz w:val="20"/>
          </w:rPr>
          <w:t> </w:t>
        </w:r>
        <w:r>
          <w:rPr>
            <w:b/>
            <w:sz w:val="20"/>
          </w:rPr>
          <w:t>DE</w:t>
        </w:r>
        <w:r>
          <w:rPr>
            <w:b/>
            <w:spacing w:val="-8"/>
            <w:sz w:val="20"/>
          </w:rPr>
          <w:t> </w:t>
        </w:r>
        <w:r>
          <w:rPr>
            <w:b/>
            <w:sz w:val="20"/>
          </w:rPr>
          <w:t>RRT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TOTAL–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PROGRAMAÇÃO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2018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X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REPROGRAMAÇÃO</w:t>
        </w:r>
        <w:r>
          <w:rPr>
            <w:b/>
            <w:spacing w:val="-6"/>
            <w:sz w:val="20"/>
          </w:rPr>
          <w:t> </w:t>
        </w:r>
        <w:r>
          <w:rPr>
            <w:b/>
            <w:spacing w:val="-4"/>
            <w:sz w:val="20"/>
          </w:rPr>
          <w:t>2017</w:t>
        </w:r>
        <w:r>
          <w:rPr>
            <w:b/>
            <w:sz w:val="20"/>
          </w:rPr>
          <w:tab/>
        </w:r>
        <w:r>
          <w:rPr>
            <w:b/>
            <w:spacing w:val="-5"/>
            <w:sz w:val="20"/>
          </w:rPr>
          <w:t>62</w:t>
        </w:r>
      </w:hyperlink>
    </w:p>
    <w:p>
      <w:pPr>
        <w:tabs>
          <w:tab w:pos="9181" w:val="left" w:leader="dot"/>
        </w:tabs>
        <w:spacing w:before="138"/>
        <w:ind w:left="322" w:right="0" w:firstLine="0"/>
        <w:jc w:val="left"/>
        <w:rPr>
          <w:b/>
          <w:sz w:val="20"/>
        </w:rPr>
      </w:pPr>
      <w:hyperlink w:history="true" w:anchor="_bookmark38">
        <w:r>
          <w:rPr>
            <w:b/>
            <w:sz w:val="20"/>
          </w:rPr>
          <w:t>ANEXO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VIII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PROJEÇÃO</w:t>
        </w:r>
        <w:r>
          <w:rPr>
            <w:b/>
            <w:spacing w:val="-3"/>
            <w:sz w:val="20"/>
          </w:rPr>
          <w:t> </w:t>
        </w:r>
        <w:r>
          <w:rPr>
            <w:b/>
            <w:sz w:val="20"/>
          </w:rPr>
          <w:t>DA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RECEITA</w:t>
        </w:r>
        <w:r>
          <w:rPr>
            <w:b/>
            <w:spacing w:val="-2"/>
            <w:sz w:val="20"/>
          </w:rPr>
          <w:t> </w:t>
        </w:r>
        <w:r>
          <w:rPr>
            <w:b/>
            <w:sz w:val="20"/>
          </w:rPr>
          <w:t>DE</w:t>
        </w:r>
        <w:r>
          <w:rPr>
            <w:b/>
            <w:spacing w:val="-4"/>
            <w:sz w:val="20"/>
          </w:rPr>
          <w:t> </w:t>
        </w:r>
        <w:r>
          <w:rPr>
            <w:b/>
            <w:sz w:val="20"/>
          </w:rPr>
          <w:t>TAXAS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E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MULTAS</w:t>
        </w:r>
        <w:r>
          <w:rPr>
            <w:b/>
            <w:spacing w:val="-4"/>
            <w:sz w:val="20"/>
          </w:rPr>
          <w:t> </w:t>
        </w:r>
        <w:r>
          <w:rPr>
            <w:b/>
            <w:sz w:val="20"/>
          </w:rPr>
          <w:t>DO</w:t>
        </w:r>
        <w:r>
          <w:rPr>
            <w:b/>
            <w:spacing w:val="-4"/>
            <w:sz w:val="20"/>
          </w:rPr>
          <w:t> </w:t>
        </w:r>
        <w:r>
          <w:rPr>
            <w:b/>
            <w:sz w:val="20"/>
          </w:rPr>
          <w:t>CAU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4"/>
            <w:sz w:val="20"/>
          </w:rPr>
          <w:t> </w:t>
        </w:r>
        <w:r>
          <w:rPr>
            <w:b/>
            <w:sz w:val="20"/>
          </w:rPr>
          <w:t>EXERCÍCIO</w:t>
        </w:r>
        <w:r>
          <w:rPr>
            <w:b/>
            <w:spacing w:val="-6"/>
            <w:sz w:val="20"/>
          </w:rPr>
          <w:t> </w:t>
        </w:r>
        <w:r>
          <w:rPr>
            <w:b/>
            <w:spacing w:val="-4"/>
            <w:sz w:val="20"/>
          </w:rPr>
          <w:t>2018</w:t>
        </w:r>
        <w:r>
          <w:rPr>
            <w:b/>
            <w:sz w:val="20"/>
          </w:rPr>
          <w:tab/>
        </w:r>
        <w:r>
          <w:rPr>
            <w:b/>
            <w:spacing w:val="-5"/>
            <w:sz w:val="20"/>
          </w:rPr>
          <w:t>64</w:t>
        </w:r>
      </w:hyperlink>
    </w:p>
    <w:p>
      <w:pPr>
        <w:tabs>
          <w:tab w:pos="9181" w:val="left" w:leader="dot"/>
        </w:tabs>
        <w:spacing w:before="140"/>
        <w:ind w:left="322" w:right="0" w:firstLine="0"/>
        <w:jc w:val="left"/>
        <w:rPr>
          <w:b/>
          <w:sz w:val="20"/>
        </w:rPr>
      </w:pPr>
      <w:hyperlink w:history="true" w:anchor="_bookmark39">
        <w:r>
          <w:rPr>
            <w:b/>
            <w:sz w:val="20"/>
          </w:rPr>
          <w:t>ANEXO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IX</w:t>
        </w:r>
        <w:r>
          <w:rPr>
            <w:b/>
            <w:spacing w:val="-2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PROJEÇÃO</w:t>
        </w:r>
        <w:r>
          <w:rPr>
            <w:b/>
            <w:spacing w:val="-3"/>
            <w:sz w:val="20"/>
          </w:rPr>
          <w:t> </w:t>
        </w:r>
        <w:r>
          <w:rPr>
            <w:b/>
            <w:sz w:val="20"/>
          </w:rPr>
          <w:t>DA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RECEITA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DOS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CAU/UF</w:t>
        </w:r>
        <w:r>
          <w:rPr>
            <w:b/>
            <w:spacing w:val="-4"/>
            <w:sz w:val="20"/>
          </w:rPr>
          <w:t> </w:t>
        </w:r>
        <w:r>
          <w:rPr>
            <w:b/>
            <w:sz w:val="20"/>
          </w:rPr>
          <w:t>–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EXERCÍCIO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2018</w:t>
        </w:r>
        <w:r>
          <w:rPr>
            <w:b/>
            <w:spacing w:val="-6"/>
            <w:sz w:val="20"/>
          </w:rPr>
          <w:t> </w:t>
        </w:r>
        <w:r>
          <w:rPr>
            <w:b/>
            <w:spacing w:val="-2"/>
            <w:sz w:val="20"/>
          </w:rPr>
          <w:t>(80%)</w:t>
        </w:r>
        <w:r>
          <w:rPr>
            <w:b/>
            <w:sz w:val="20"/>
          </w:rPr>
          <w:tab/>
        </w:r>
        <w:r>
          <w:rPr>
            <w:b/>
            <w:spacing w:val="-5"/>
            <w:sz w:val="20"/>
          </w:rPr>
          <w:t>66</w:t>
        </w:r>
      </w:hyperlink>
    </w:p>
    <w:p>
      <w:pPr>
        <w:tabs>
          <w:tab w:pos="9181" w:val="left" w:leader="dot"/>
        </w:tabs>
        <w:spacing w:line="259" w:lineRule="auto" w:before="139"/>
        <w:ind w:left="322" w:right="320" w:firstLine="0"/>
        <w:jc w:val="left"/>
        <w:rPr>
          <w:b/>
          <w:sz w:val="20"/>
        </w:rPr>
      </w:pPr>
      <w:hyperlink w:history="true" w:anchor="_bookmark40">
        <w:r>
          <w:rPr>
            <w:b/>
            <w:sz w:val="20"/>
          </w:rPr>
          <w:t>ANEXO X – FUNDO DE APOIO FINANCEIRO AOS CAU/UF – EXERCÍCIO 2018 – DESTINAÇÃO DOS RECURSOS</w:t>
        </w:r>
      </w:hyperlink>
      <w:r>
        <w:rPr>
          <w:b/>
          <w:sz w:val="20"/>
        </w:rPr>
        <w:t> </w:t>
      </w:r>
      <w:hyperlink w:history="true" w:anchor="_bookmark40">
        <w:r>
          <w:rPr>
            <w:b/>
            <w:sz w:val="20"/>
          </w:rPr>
          <w:t>POR CAU/BÁSICO.</w:t>
        </w:r>
        <w:r>
          <w:rPr>
            <w:b/>
            <w:sz w:val="20"/>
          </w:rPr>
          <w:tab/>
        </w:r>
        <w:r>
          <w:rPr>
            <w:b/>
            <w:spacing w:val="-6"/>
            <w:sz w:val="20"/>
          </w:rPr>
          <w:t>68</w:t>
        </w:r>
      </w:hyperlink>
    </w:p>
    <w:p>
      <w:pPr>
        <w:tabs>
          <w:tab w:pos="9181" w:val="left" w:leader="dot"/>
        </w:tabs>
        <w:spacing w:line="256" w:lineRule="auto" w:before="121"/>
        <w:ind w:left="322" w:right="320" w:firstLine="0"/>
        <w:jc w:val="left"/>
        <w:rPr>
          <w:b/>
          <w:sz w:val="20"/>
        </w:rPr>
      </w:pPr>
      <w:hyperlink w:history="true" w:anchor="_bookmark41">
        <w:r>
          <w:rPr>
            <w:b/>
            <w:sz w:val="20"/>
          </w:rPr>
          <w:t>ANEXO X.I – FUNDO DE APOIO FINANCEIRO AOS CAU/UF – EXERCÍCIO 2018 – PARTICIPAÇÃO DOS CAU/UF E</w:t>
        </w:r>
      </w:hyperlink>
      <w:r>
        <w:rPr>
          <w:b/>
          <w:sz w:val="20"/>
        </w:rPr>
        <w:t> </w:t>
      </w:r>
      <w:hyperlink w:history="true" w:anchor="_bookmark41">
        <w:r>
          <w:rPr>
            <w:b/>
            <w:spacing w:val="-2"/>
            <w:sz w:val="20"/>
          </w:rPr>
          <w:t>CAU/BR</w:t>
        </w:r>
        <w:r>
          <w:rPr>
            <w:b/>
            <w:sz w:val="20"/>
          </w:rPr>
          <w:tab/>
        </w:r>
        <w:r>
          <w:rPr>
            <w:b/>
            <w:spacing w:val="-6"/>
            <w:sz w:val="20"/>
          </w:rPr>
          <w:t>69</w:t>
        </w:r>
      </w:hyperlink>
    </w:p>
    <w:p>
      <w:pPr>
        <w:tabs>
          <w:tab w:pos="9181" w:val="left" w:leader="dot"/>
        </w:tabs>
        <w:spacing w:line="259" w:lineRule="auto" w:before="123"/>
        <w:ind w:left="322" w:right="320" w:firstLine="0"/>
        <w:jc w:val="left"/>
        <w:rPr>
          <w:b/>
          <w:sz w:val="20"/>
        </w:rPr>
      </w:pPr>
      <w:hyperlink w:history="true" w:anchor="_bookmark42">
        <w:r>
          <w:rPr>
            <w:b/>
            <w:sz w:val="20"/>
          </w:rPr>
          <w:t>ANEXO XI – DEMONSTRATIVO DA PARTICIPAÇÃO DOS CAU/UF E DO CAU/BR NAS DESPESAS DO CENTRO DE</w:t>
        </w:r>
      </w:hyperlink>
      <w:r>
        <w:rPr>
          <w:b/>
          <w:sz w:val="20"/>
        </w:rPr>
        <w:t> </w:t>
      </w:r>
      <w:hyperlink w:history="true" w:anchor="_bookmark42">
        <w:r>
          <w:rPr>
            <w:b/>
            <w:spacing w:val="-2"/>
            <w:sz w:val="20"/>
          </w:rPr>
          <w:t>SERVIÇOS</w:t>
        </w:r>
        <w:r>
          <w:rPr>
            <w:b/>
            <w:spacing w:val="1"/>
            <w:sz w:val="20"/>
          </w:rPr>
          <w:t> </w:t>
        </w:r>
        <w:r>
          <w:rPr>
            <w:b/>
            <w:spacing w:val="-2"/>
            <w:sz w:val="20"/>
          </w:rPr>
          <w:t>COMPARTILHADOS</w:t>
        </w:r>
        <w:r>
          <w:rPr>
            <w:b/>
            <w:sz w:val="20"/>
          </w:rPr>
          <w:tab/>
        </w:r>
        <w:r>
          <w:rPr>
            <w:b/>
            <w:spacing w:val="-7"/>
            <w:sz w:val="20"/>
          </w:rPr>
          <w:t>71</w:t>
        </w:r>
      </w:hyperlink>
    </w:p>
    <w:p>
      <w:pPr>
        <w:tabs>
          <w:tab w:pos="9181" w:val="left" w:leader="dot"/>
        </w:tabs>
        <w:spacing w:line="256" w:lineRule="auto" w:before="121"/>
        <w:ind w:left="322" w:right="320" w:firstLine="0"/>
        <w:jc w:val="left"/>
        <w:rPr>
          <w:b/>
          <w:sz w:val="20"/>
        </w:rPr>
      </w:pPr>
      <w:hyperlink w:history="true" w:anchor="_bookmark43">
        <w:r>
          <w:rPr>
            <w:b/>
            <w:sz w:val="20"/>
          </w:rPr>
          <w:t>ANEXO</w:t>
        </w:r>
        <w:r>
          <w:rPr>
            <w:b/>
            <w:spacing w:val="-1"/>
            <w:sz w:val="20"/>
          </w:rPr>
          <w:t> </w:t>
        </w:r>
        <w:r>
          <w:rPr>
            <w:b/>
            <w:sz w:val="20"/>
          </w:rPr>
          <w:t>XI.I –</w:t>
        </w:r>
        <w:r>
          <w:rPr>
            <w:b/>
            <w:spacing w:val="-1"/>
            <w:sz w:val="20"/>
          </w:rPr>
          <w:t> </w:t>
        </w:r>
        <w:r>
          <w:rPr>
            <w:b/>
            <w:sz w:val="20"/>
          </w:rPr>
          <w:t>DEMONSTRATIVO</w:t>
        </w:r>
        <w:r>
          <w:rPr>
            <w:b/>
            <w:spacing w:val="-1"/>
            <w:sz w:val="20"/>
          </w:rPr>
          <w:t> </w:t>
        </w:r>
        <w:r>
          <w:rPr>
            <w:b/>
            <w:sz w:val="20"/>
          </w:rPr>
          <w:t>DA</w:t>
        </w:r>
        <w:r>
          <w:rPr>
            <w:b/>
            <w:spacing w:val="-1"/>
            <w:sz w:val="20"/>
          </w:rPr>
          <w:t> </w:t>
        </w:r>
        <w:r>
          <w:rPr>
            <w:b/>
            <w:sz w:val="20"/>
          </w:rPr>
          <w:t>PARTICIPAÇÃO</w:t>
        </w:r>
        <w:r>
          <w:rPr>
            <w:b/>
            <w:spacing w:val="-1"/>
            <w:sz w:val="20"/>
          </w:rPr>
          <w:t> </w:t>
        </w:r>
        <w:r>
          <w:rPr>
            <w:b/>
            <w:sz w:val="20"/>
          </w:rPr>
          <w:t>DOS</w:t>
        </w:r>
        <w:r>
          <w:rPr>
            <w:b/>
            <w:spacing w:val="-2"/>
            <w:sz w:val="20"/>
          </w:rPr>
          <w:t> </w:t>
        </w:r>
        <w:r>
          <w:rPr>
            <w:b/>
            <w:sz w:val="20"/>
          </w:rPr>
          <w:t>CAU/UF E</w:t>
        </w:r>
        <w:r>
          <w:rPr>
            <w:b/>
            <w:spacing w:val="-2"/>
            <w:sz w:val="20"/>
          </w:rPr>
          <w:t> </w:t>
        </w:r>
        <w:r>
          <w:rPr>
            <w:b/>
            <w:sz w:val="20"/>
          </w:rPr>
          <w:t>DO</w:t>
        </w:r>
        <w:r>
          <w:rPr>
            <w:b/>
            <w:spacing w:val="-1"/>
            <w:sz w:val="20"/>
          </w:rPr>
          <w:t> </w:t>
        </w:r>
        <w:r>
          <w:rPr>
            <w:b/>
            <w:sz w:val="20"/>
          </w:rPr>
          <w:t>CAU/BR NAS</w:t>
        </w:r>
        <w:r>
          <w:rPr>
            <w:b/>
            <w:spacing w:val="-1"/>
            <w:sz w:val="20"/>
          </w:rPr>
          <w:t> </w:t>
        </w:r>
        <w:r>
          <w:rPr>
            <w:b/>
            <w:sz w:val="20"/>
          </w:rPr>
          <w:t>DESPESAS</w:t>
        </w:r>
        <w:r>
          <w:rPr>
            <w:b/>
            <w:spacing w:val="-1"/>
            <w:sz w:val="20"/>
          </w:rPr>
          <w:t> </w:t>
        </w:r>
        <w:r>
          <w:rPr>
            <w:b/>
            <w:sz w:val="20"/>
          </w:rPr>
          <w:t>DO</w:t>
        </w:r>
        <w:r>
          <w:rPr>
            <w:b/>
            <w:spacing w:val="-1"/>
            <w:sz w:val="20"/>
          </w:rPr>
          <w:t> </w:t>
        </w:r>
        <w:r>
          <w:rPr>
            <w:b/>
            <w:sz w:val="20"/>
          </w:rPr>
          <w:t>CENTRO DE</w:t>
        </w:r>
      </w:hyperlink>
      <w:r>
        <w:rPr>
          <w:b/>
          <w:sz w:val="20"/>
        </w:rPr>
        <w:t> </w:t>
      </w:r>
      <w:hyperlink w:history="true" w:anchor="_bookmark43">
        <w:r>
          <w:rPr>
            <w:b/>
            <w:sz w:val="20"/>
          </w:rPr>
          <w:t>SERVIÇOS</w:t>
        </w:r>
        <w:r>
          <w:rPr>
            <w:b/>
            <w:spacing w:val="-10"/>
            <w:sz w:val="20"/>
          </w:rPr>
          <w:t> </w:t>
        </w:r>
        <w:r>
          <w:rPr>
            <w:b/>
            <w:sz w:val="20"/>
          </w:rPr>
          <w:t>COMPARTILHADOS</w:t>
        </w:r>
        <w:r>
          <w:rPr>
            <w:b/>
            <w:spacing w:val="-9"/>
            <w:sz w:val="20"/>
          </w:rPr>
          <w:t> </w:t>
        </w:r>
        <w:r>
          <w:rPr>
            <w:b/>
            <w:sz w:val="20"/>
          </w:rPr>
          <w:t>(0800</w:t>
        </w:r>
        <w:r>
          <w:rPr>
            <w:b/>
            <w:spacing w:val="-9"/>
            <w:sz w:val="20"/>
          </w:rPr>
          <w:t> </w:t>
        </w:r>
        <w:r>
          <w:rPr>
            <w:b/>
            <w:sz w:val="20"/>
          </w:rPr>
          <w:t>E</w:t>
        </w:r>
        <w:r>
          <w:rPr>
            <w:b/>
            <w:spacing w:val="-10"/>
            <w:sz w:val="20"/>
          </w:rPr>
          <w:t> </w:t>
        </w:r>
        <w:r>
          <w:rPr>
            <w:b/>
            <w:spacing w:val="-4"/>
            <w:sz w:val="20"/>
          </w:rPr>
          <w:t>TAQ)</w:t>
        </w:r>
        <w:r>
          <w:rPr>
            <w:b/>
            <w:sz w:val="20"/>
          </w:rPr>
          <w:tab/>
        </w:r>
        <w:r>
          <w:rPr>
            <w:b/>
            <w:spacing w:val="-7"/>
            <w:sz w:val="20"/>
          </w:rPr>
          <w:t>72</w:t>
        </w:r>
      </w:hyperlink>
    </w:p>
    <w:p>
      <w:pPr>
        <w:tabs>
          <w:tab w:pos="9181" w:val="left" w:leader="dot"/>
        </w:tabs>
        <w:spacing w:line="259" w:lineRule="auto" w:before="124"/>
        <w:ind w:left="322" w:right="320" w:firstLine="0"/>
        <w:jc w:val="left"/>
        <w:rPr>
          <w:b/>
          <w:sz w:val="20"/>
        </w:rPr>
      </w:pPr>
      <w:hyperlink w:history="true" w:anchor="_bookmark44">
        <w:r>
          <w:rPr>
            <w:b/>
            <w:sz w:val="20"/>
          </w:rPr>
          <w:t>ANEXO XI.II – DEMONSTRATIVO DA PARTICIPAÇÃO DOS CAU/UF E DO CAU/BR NAS DESPESAS DO CENTRO</w:t>
        </w:r>
      </w:hyperlink>
      <w:r>
        <w:rPr>
          <w:b/>
          <w:spacing w:val="40"/>
          <w:sz w:val="20"/>
        </w:rPr>
        <w:t> </w:t>
      </w:r>
      <w:hyperlink w:history="true" w:anchor="_bookmark44">
        <w:r>
          <w:rPr>
            <w:b/>
            <w:sz w:val="20"/>
          </w:rPr>
          <w:t>DE</w:t>
        </w:r>
        <w:r>
          <w:rPr>
            <w:b/>
            <w:spacing w:val="-11"/>
            <w:sz w:val="20"/>
          </w:rPr>
          <w:t> </w:t>
        </w:r>
        <w:r>
          <w:rPr>
            <w:b/>
            <w:sz w:val="20"/>
          </w:rPr>
          <w:t>SERVIÇOS</w:t>
        </w:r>
        <w:r>
          <w:rPr>
            <w:b/>
            <w:spacing w:val="-9"/>
            <w:sz w:val="20"/>
          </w:rPr>
          <w:t> </w:t>
        </w:r>
        <w:r>
          <w:rPr>
            <w:b/>
            <w:sz w:val="20"/>
          </w:rPr>
          <w:t>COMPARTILHADOS</w:t>
        </w:r>
        <w:r>
          <w:rPr>
            <w:b/>
            <w:spacing w:val="-10"/>
            <w:sz w:val="20"/>
          </w:rPr>
          <w:t> </w:t>
        </w:r>
        <w:r>
          <w:rPr>
            <w:b/>
            <w:sz w:val="20"/>
          </w:rPr>
          <w:t>(DEMAIS</w:t>
        </w:r>
        <w:r>
          <w:rPr>
            <w:b/>
            <w:spacing w:val="-10"/>
            <w:sz w:val="20"/>
          </w:rPr>
          <w:t> </w:t>
        </w:r>
        <w:r>
          <w:rPr>
            <w:b/>
            <w:sz w:val="20"/>
          </w:rPr>
          <w:t>SERVIÇOS</w:t>
        </w:r>
        <w:r>
          <w:rPr>
            <w:b/>
            <w:spacing w:val="-8"/>
            <w:sz w:val="20"/>
          </w:rPr>
          <w:t> </w:t>
        </w:r>
        <w:r>
          <w:rPr>
            <w:b/>
            <w:spacing w:val="-2"/>
            <w:sz w:val="20"/>
          </w:rPr>
          <w:t>ESSENCIAIS)</w:t>
        </w:r>
        <w:r>
          <w:rPr>
            <w:b/>
            <w:sz w:val="20"/>
          </w:rPr>
          <w:tab/>
        </w:r>
        <w:r>
          <w:rPr>
            <w:b/>
            <w:spacing w:val="-5"/>
            <w:sz w:val="20"/>
          </w:rPr>
          <w:t>73</w:t>
        </w:r>
      </w:hyperlink>
    </w:p>
    <w:p>
      <w:pPr>
        <w:tabs>
          <w:tab w:pos="9181" w:val="left" w:leader="dot"/>
        </w:tabs>
        <w:spacing w:before="120"/>
        <w:ind w:left="322" w:right="0" w:firstLine="0"/>
        <w:jc w:val="left"/>
        <w:rPr>
          <w:b/>
          <w:sz w:val="20"/>
        </w:rPr>
      </w:pPr>
      <w:hyperlink w:history="true" w:anchor="_bookmark45">
        <w:r>
          <w:rPr>
            <w:b/>
            <w:sz w:val="20"/>
          </w:rPr>
          <w:t>ANEXO</w:t>
        </w:r>
        <w:r>
          <w:rPr>
            <w:b/>
            <w:spacing w:val="-9"/>
            <w:sz w:val="20"/>
          </w:rPr>
          <w:t> </w:t>
        </w:r>
        <w:r>
          <w:rPr>
            <w:b/>
            <w:sz w:val="20"/>
          </w:rPr>
          <w:t>XII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–DESPESAS</w:t>
        </w:r>
        <w:r>
          <w:rPr>
            <w:b/>
            <w:spacing w:val="-8"/>
            <w:sz w:val="20"/>
          </w:rPr>
          <w:t> </w:t>
        </w:r>
        <w:r>
          <w:rPr>
            <w:b/>
            <w:sz w:val="20"/>
          </w:rPr>
          <w:t>DO</w:t>
        </w:r>
        <w:r>
          <w:rPr>
            <w:b/>
            <w:spacing w:val="-8"/>
            <w:sz w:val="20"/>
          </w:rPr>
          <w:t> </w:t>
        </w:r>
        <w:r>
          <w:rPr>
            <w:b/>
            <w:sz w:val="20"/>
          </w:rPr>
          <w:t>CENTRO</w:t>
        </w:r>
        <w:r>
          <w:rPr>
            <w:b/>
            <w:spacing w:val="-8"/>
            <w:sz w:val="20"/>
          </w:rPr>
          <w:t> </w:t>
        </w:r>
        <w:r>
          <w:rPr>
            <w:b/>
            <w:sz w:val="20"/>
          </w:rPr>
          <w:t>DE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SERVIÇOS</w:t>
        </w:r>
        <w:r>
          <w:rPr>
            <w:b/>
            <w:spacing w:val="-9"/>
            <w:sz w:val="20"/>
          </w:rPr>
          <w:t> </w:t>
        </w:r>
        <w:r>
          <w:rPr>
            <w:b/>
            <w:sz w:val="20"/>
          </w:rPr>
          <w:t>COMPARTILHADOS</w:t>
        </w:r>
        <w:r>
          <w:rPr>
            <w:b/>
            <w:spacing w:val="-9"/>
            <w:sz w:val="20"/>
          </w:rPr>
          <w:t> </w:t>
        </w:r>
        <w:r>
          <w:rPr>
            <w:b/>
            <w:sz w:val="20"/>
          </w:rPr>
          <w:t>(SERVIÇOS</w:t>
        </w:r>
        <w:r>
          <w:rPr>
            <w:b/>
            <w:spacing w:val="-9"/>
            <w:sz w:val="20"/>
          </w:rPr>
          <w:t> </w:t>
        </w:r>
        <w:r>
          <w:rPr>
            <w:b/>
            <w:sz w:val="20"/>
          </w:rPr>
          <w:t>POR</w:t>
        </w:r>
        <w:r>
          <w:rPr>
            <w:b/>
            <w:spacing w:val="-6"/>
            <w:sz w:val="20"/>
          </w:rPr>
          <w:t> </w:t>
        </w:r>
        <w:r>
          <w:rPr>
            <w:b/>
            <w:spacing w:val="-2"/>
            <w:sz w:val="20"/>
          </w:rPr>
          <w:t>ADESÃO)</w:t>
        </w:r>
        <w:r>
          <w:rPr>
            <w:b/>
            <w:sz w:val="20"/>
          </w:rPr>
          <w:tab/>
        </w:r>
        <w:r>
          <w:rPr>
            <w:b/>
            <w:spacing w:val="-5"/>
            <w:sz w:val="20"/>
          </w:rPr>
          <w:t>75</w:t>
        </w:r>
      </w:hyperlink>
    </w:p>
    <w:p>
      <w:pPr>
        <w:tabs>
          <w:tab w:pos="9181" w:val="left" w:leader="dot"/>
        </w:tabs>
        <w:spacing w:before="140"/>
        <w:ind w:left="322" w:right="0" w:firstLine="0"/>
        <w:jc w:val="left"/>
        <w:rPr>
          <w:b/>
          <w:sz w:val="20"/>
        </w:rPr>
      </w:pPr>
      <w:hyperlink w:history="true" w:anchor="_bookmark46">
        <w:r>
          <w:rPr>
            <w:b/>
            <w:sz w:val="20"/>
          </w:rPr>
          <w:t>ANEXO</w:t>
        </w:r>
        <w:r>
          <w:rPr>
            <w:b/>
            <w:spacing w:val="-9"/>
            <w:sz w:val="20"/>
          </w:rPr>
          <w:t> </w:t>
        </w:r>
        <w:r>
          <w:rPr>
            <w:b/>
            <w:sz w:val="20"/>
          </w:rPr>
          <w:t>XII.I</w:t>
        </w:r>
        <w:r>
          <w:rPr>
            <w:b/>
            <w:spacing w:val="-8"/>
            <w:sz w:val="20"/>
          </w:rPr>
          <w:t> </w:t>
        </w:r>
        <w:r>
          <w:rPr>
            <w:b/>
            <w:sz w:val="20"/>
          </w:rPr>
          <w:t>–DESPESAS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DO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CENTRO</w:t>
        </w:r>
        <w:r>
          <w:rPr>
            <w:b/>
            <w:spacing w:val="-8"/>
            <w:sz w:val="20"/>
          </w:rPr>
          <w:t> </w:t>
        </w:r>
        <w:r>
          <w:rPr>
            <w:b/>
            <w:sz w:val="20"/>
          </w:rPr>
          <w:t>DE</w:t>
        </w:r>
        <w:r>
          <w:rPr>
            <w:b/>
            <w:spacing w:val="-10"/>
            <w:sz w:val="20"/>
          </w:rPr>
          <w:t> </w:t>
        </w:r>
        <w:r>
          <w:rPr>
            <w:b/>
            <w:sz w:val="20"/>
          </w:rPr>
          <w:t>SERVIÇOS</w:t>
        </w:r>
        <w:r>
          <w:rPr>
            <w:b/>
            <w:spacing w:val="-9"/>
            <w:sz w:val="20"/>
          </w:rPr>
          <w:t> </w:t>
        </w:r>
        <w:r>
          <w:rPr>
            <w:b/>
            <w:sz w:val="20"/>
          </w:rPr>
          <w:t>COMPARTILHADOS</w:t>
        </w:r>
        <w:r>
          <w:rPr>
            <w:b/>
            <w:spacing w:val="-9"/>
            <w:sz w:val="20"/>
          </w:rPr>
          <w:t> </w:t>
        </w:r>
        <w:r>
          <w:rPr>
            <w:b/>
            <w:sz w:val="20"/>
          </w:rPr>
          <w:t>(PLATAFORMA</w:t>
        </w:r>
        <w:r>
          <w:rPr>
            <w:b/>
            <w:spacing w:val="-9"/>
            <w:sz w:val="20"/>
          </w:rPr>
          <w:t> </w:t>
        </w:r>
        <w:r>
          <w:rPr>
            <w:b/>
            <w:spacing w:val="-5"/>
            <w:sz w:val="20"/>
          </w:rPr>
          <w:t>TI)</w:t>
        </w:r>
        <w:r>
          <w:rPr>
            <w:b/>
            <w:sz w:val="20"/>
          </w:rPr>
          <w:tab/>
        </w:r>
        <w:r>
          <w:rPr>
            <w:b/>
            <w:spacing w:val="-5"/>
            <w:sz w:val="20"/>
          </w:rPr>
          <w:t>76</w:t>
        </w:r>
      </w:hyperlink>
    </w:p>
    <w:p>
      <w:pPr>
        <w:tabs>
          <w:tab w:pos="9181" w:val="left" w:leader="dot"/>
        </w:tabs>
        <w:spacing w:before="138"/>
        <w:ind w:left="322" w:right="0" w:firstLine="0"/>
        <w:jc w:val="left"/>
        <w:rPr>
          <w:b/>
          <w:sz w:val="20"/>
        </w:rPr>
      </w:pPr>
      <w:hyperlink w:history="true" w:anchor="_bookmark47">
        <w:r>
          <w:rPr>
            <w:b/>
            <w:sz w:val="20"/>
          </w:rPr>
          <w:t>ANEXO</w:t>
        </w:r>
        <w:r>
          <w:rPr>
            <w:b/>
            <w:spacing w:val="-9"/>
            <w:sz w:val="20"/>
          </w:rPr>
          <w:t> </w:t>
        </w:r>
        <w:r>
          <w:rPr>
            <w:b/>
            <w:sz w:val="20"/>
          </w:rPr>
          <w:t>XII.II</w:t>
        </w:r>
        <w:r>
          <w:rPr>
            <w:b/>
            <w:spacing w:val="-5"/>
            <w:sz w:val="20"/>
          </w:rPr>
          <w:t> </w:t>
        </w:r>
        <w:r>
          <w:rPr>
            <w:b/>
            <w:sz w:val="20"/>
          </w:rPr>
          <w:t>–DESPESAS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DO</w:t>
        </w:r>
        <w:r>
          <w:rPr>
            <w:b/>
            <w:spacing w:val="-9"/>
            <w:sz w:val="20"/>
          </w:rPr>
          <w:t> </w:t>
        </w:r>
        <w:r>
          <w:rPr>
            <w:b/>
            <w:sz w:val="20"/>
          </w:rPr>
          <w:t>CENTRO</w:t>
        </w:r>
        <w:r>
          <w:rPr>
            <w:b/>
            <w:spacing w:val="-7"/>
            <w:sz w:val="20"/>
          </w:rPr>
          <w:t> </w:t>
        </w:r>
        <w:r>
          <w:rPr>
            <w:b/>
            <w:sz w:val="20"/>
          </w:rPr>
          <w:t>DE</w:t>
        </w:r>
        <w:r>
          <w:rPr>
            <w:b/>
            <w:spacing w:val="-10"/>
            <w:sz w:val="20"/>
          </w:rPr>
          <w:t> </w:t>
        </w:r>
        <w:r>
          <w:rPr>
            <w:b/>
            <w:sz w:val="20"/>
          </w:rPr>
          <w:t>SERVIÇOS</w:t>
        </w:r>
        <w:r>
          <w:rPr>
            <w:b/>
            <w:spacing w:val="-8"/>
            <w:sz w:val="20"/>
          </w:rPr>
          <w:t> </w:t>
        </w:r>
        <w:r>
          <w:rPr>
            <w:b/>
            <w:sz w:val="20"/>
          </w:rPr>
          <w:t>COMPARTILHADOS</w:t>
        </w:r>
        <w:r>
          <w:rPr>
            <w:b/>
            <w:spacing w:val="-9"/>
            <w:sz w:val="20"/>
          </w:rPr>
          <w:t> </w:t>
        </w:r>
        <w:r>
          <w:rPr>
            <w:b/>
            <w:sz w:val="20"/>
          </w:rPr>
          <w:t>(SERVIÇOS</w:t>
        </w:r>
        <w:r>
          <w:rPr>
            <w:b/>
            <w:spacing w:val="-10"/>
            <w:sz w:val="20"/>
          </w:rPr>
          <w:t> </w:t>
        </w:r>
        <w:r>
          <w:rPr>
            <w:b/>
            <w:sz w:val="20"/>
          </w:rPr>
          <w:t>POR</w:t>
        </w:r>
        <w:r>
          <w:rPr>
            <w:b/>
            <w:spacing w:val="-6"/>
            <w:sz w:val="20"/>
          </w:rPr>
          <w:t> </w:t>
        </w:r>
        <w:r>
          <w:rPr>
            <w:b/>
            <w:sz w:val="20"/>
          </w:rPr>
          <w:t>ADESÃO-</w:t>
        </w:r>
        <w:r>
          <w:rPr>
            <w:b/>
            <w:spacing w:val="-8"/>
            <w:sz w:val="20"/>
          </w:rPr>
          <w:t> </w:t>
        </w:r>
        <w:r>
          <w:rPr>
            <w:b/>
            <w:spacing w:val="-2"/>
            <w:sz w:val="20"/>
          </w:rPr>
          <w:t>SISCAF)</w:t>
        </w:r>
        <w:r>
          <w:rPr>
            <w:b/>
            <w:sz w:val="20"/>
          </w:rPr>
          <w:tab/>
        </w:r>
        <w:r>
          <w:rPr>
            <w:b/>
            <w:spacing w:val="-5"/>
            <w:sz w:val="20"/>
          </w:rPr>
          <w:t>77</w:t>
        </w:r>
      </w:hyperlink>
    </w:p>
    <w:p>
      <w:pPr>
        <w:tabs>
          <w:tab w:pos="9181" w:val="left" w:leader="dot"/>
        </w:tabs>
        <w:spacing w:line="259" w:lineRule="auto" w:before="139"/>
        <w:ind w:left="322" w:right="320" w:firstLine="0"/>
        <w:jc w:val="left"/>
        <w:rPr>
          <w:b/>
          <w:sz w:val="20"/>
        </w:rPr>
      </w:pPr>
      <w:hyperlink w:history="true" w:anchor="_bookmark48">
        <w:r>
          <w:rPr>
            <w:b/>
            <w:sz w:val="20"/>
          </w:rPr>
          <w:t>ANEXO XIII – MODELO PARA ELABORAÇÃO DA PROGRAMAÇÃO DO PLANO DE AÇÃO E ORÇAMENTO –</w:t>
        </w:r>
      </w:hyperlink>
      <w:r>
        <w:rPr>
          <w:b/>
          <w:sz w:val="20"/>
        </w:rPr>
        <w:t> </w:t>
      </w:r>
      <w:hyperlink w:history="true" w:anchor="_bookmark48">
        <w:r>
          <w:rPr>
            <w:b/>
            <w:sz w:val="20"/>
          </w:rPr>
          <w:t>EXERCÍCIO 2018</w:t>
        </w:r>
        <w:r>
          <w:rPr>
            <w:b/>
            <w:sz w:val="20"/>
          </w:rPr>
          <w:tab/>
        </w:r>
        <w:r>
          <w:rPr>
            <w:b/>
            <w:spacing w:val="-6"/>
            <w:sz w:val="20"/>
          </w:rPr>
          <w:t>79</w:t>
        </w:r>
      </w:hyperlink>
    </w:p>
    <w:p>
      <w:pPr>
        <w:spacing w:after="0" w:line="259" w:lineRule="auto"/>
        <w:jc w:val="left"/>
        <w:rPr>
          <w:sz w:val="20"/>
        </w:rPr>
        <w:sectPr>
          <w:headerReference w:type="default" r:id="rId10"/>
          <w:footerReference w:type="default" r:id="rId11"/>
          <w:pgSz w:w="11910" w:h="16840"/>
          <w:pgMar w:header="637" w:footer="703" w:top="1600" w:bottom="900" w:left="1380" w:right="82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8"/>
        </w:rPr>
      </w:pPr>
    </w:p>
    <w:p>
      <w:pPr>
        <w:pStyle w:val="Heading1"/>
        <w:spacing w:before="35"/>
      </w:pPr>
      <w:r>
        <w:rPr>
          <w:color w:val="006666"/>
          <w:spacing w:val="-2"/>
        </w:rPr>
        <w:t>INTRODUÇÃO</w:t>
      </w:r>
    </w:p>
    <w:p>
      <w:pPr>
        <w:pStyle w:val="BodyText"/>
        <w:spacing w:line="360" w:lineRule="auto" w:before="163"/>
        <w:ind w:left="322" w:right="308" w:firstLine="851"/>
        <w:jc w:val="both"/>
      </w:pPr>
      <w:r>
        <w:rPr/>
        <w:t>O</w:t>
      </w:r>
      <w:r>
        <w:rPr>
          <w:spacing w:val="-5"/>
        </w:rPr>
        <w:t> </w:t>
      </w:r>
      <w:r>
        <w:rPr/>
        <w:t>Conselho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Arquitetura</w:t>
      </w:r>
      <w:r>
        <w:rPr>
          <w:spacing w:val="-4"/>
        </w:rPr>
        <w:t> </w:t>
      </w:r>
      <w:r>
        <w:rPr/>
        <w:t>e</w:t>
      </w:r>
      <w:r>
        <w:rPr>
          <w:spacing w:val="-4"/>
        </w:rPr>
        <w:t> </w:t>
      </w:r>
      <w:r>
        <w:rPr/>
        <w:t>Urbanismo</w:t>
      </w:r>
      <w:r>
        <w:rPr>
          <w:spacing w:val="-3"/>
        </w:rPr>
        <w:t> </w:t>
      </w:r>
      <w:r>
        <w:rPr/>
        <w:t>–</w:t>
      </w:r>
      <w:r>
        <w:rPr>
          <w:spacing w:val="-4"/>
        </w:rPr>
        <w:t> </w:t>
      </w:r>
      <w:r>
        <w:rPr/>
        <w:t>CAU,</w:t>
      </w:r>
      <w:r>
        <w:rPr>
          <w:spacing w:val="-5"/>
        </w:rPr>
        <w:t> </w:t>
      </w:r>
      <w:r>
        <w:rPr/>
        <w:t>compreendendo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Unidade</w:t>
      </w:r>
      <w:r>
        <w:rPr>
          <w:spacing w:val="-4"/>
        </w:rPr>
        <w:t> </w:t>
      </w:r>
      <w:r>
        <w:rPr/>
        <w:t>Nacional – CAU/BR e as Unidades Estaduais – CAU/UF, autarquia criada pela Lei nº12.378/2010, tem como função “orientar, disciplinar e fiscalizar o exercício da profissão de arquitetura e urbanismo,</w:t>
      </w:r>
      <w:r>
        <w:rPr>
          <w:spacing w:val="-2"/>
        </w:rPr>
        <w:t> </w:t>
      </w:r>
      <w:r>
        <w:rPr/>
        <w:t>zelar</w:t>
      </w:r>
      <w:r>
        <w:rPr>
          <w:spacing w:val="-1"/>
        </w:rPr>
        <w:t> </w:t>
      </w:r>
      <w:r>
        <w:rPr/>
        <w:t>pela</w:t>
      </w:r>
      <w:r>
        <w:rPr>
          <w:spacing w:val="-1"/>
        </w:rPr>
        <w:t> </w:t>
      </w:r>
      <w:r>
        <w:rPr/>
        <w:t>fiel observância dos princípios de</w:t>
      </w:r>
      <w:r>
        <w:rPr>
          <w:spacing w:val="-1"/>
        </w:rPr>
        <w:t> </w:t>
      </w:r>
      <w:r>
        <w:rPr/>
        <w:t>ética</w:t>
      </w:r>
      <w:r>
        <w:rPr>
          <w:spacing w:val="-2"/>
        </w:rPr>
        <w:t> </w:t>
      </w:r>
      <w:r>
        <w:rPr/>
        <w:t>e disciplina</w:t>
      </w:r>
      <w:r>
        <w:rPr>
          <w:spacing w:val="-2"/>
        </w:rPr>
        <w:t> </w:t>
      </w:r>
      <w:r>
        <w:rPr/>
        <w:t>da classe em</w:t>
      </w:r>
      <w:r>
        <w:rPr>
          <w:spacing w:val="-1"/>
        </w:rPr>
        <w:t> </w:t>
      </w:r>
      <w:r>
        <w:rPr/>
        <w:t>todo o território nacional, bem como pugnar pelo aperfeiçoamento do exercício da arquitetura e </w:t>
      </w:r>
      <w:r>
        <w:rPr>
          <w:spacing w:val="-2"/>
        </w:rPr>
        <w:t>urbanismo”.</w:t>
      </w:r>
    </w:p>
    <w:p>
      <w:pPr>
        <w:spacing w:line="360" w:lineRule="auto" w:before="160"/>
        <w:ind w:left="322" w:right="308" w:firstLine="851"/>
        <w:jc w:val="both"/>
        <w:rPr>
          <w:b/>
          <w:i/>
          <w:sz w:val="24"/>
        </w:rPr>
      </w:pPr>
      <w:r>
        <w:rPr>
          <w:b/>
          <w:i/>
          <w:sz w:val="24"/>
        </w:rPr>
        <w:t>O Plano de Ação do CAU orienta-se pela missão da instituição, definida no</w:t>
      </w:r>
      <w:r>
        <w:rPr>
          <w:b/>
          <w:i/>
          <w:sz w:val="24"/>
        </w:rPr>
        <w:t> Planejamento Estratégico 2023, de “Promover a Arquitetura e Urbanismo para Todos”; e por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sua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visão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de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futuro,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de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“Ser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reconhecido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como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referência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na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defesa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e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fomento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das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boas práticas da Arquitetura e Urbanismo”.</w:t>
      </w:r>
    </w:p>
    <w:p>
      <w:pPr>
        <w:pStyle w:val="BodyText"/>
        <w:spacing w:line="360" w:lineRule="auto" w:before="160"/>
        <w:ind w:left="322" w:right="308" w:firstLine="851"/>
        <w:jc w:val="both"/>
      </w:pPr>
      <w:r>
        <w:rPr/>
        <w:t>As Diretrizes para Elaboração do Plano de Ação e Orçamento 2018 do CAU buscam, a partir</w:t>
      </w:r>
      <w:r>
        <w:rPr>
          <w:spacing w:val="-4"/>
        </w:rPr>
        <w:t> </w:t>
      </w:r>
      <w:r>
        <w:rPr/>
        <w:t>do</w:t>
      </w:r>
      <w:r>
        <w:rPr>
          <w:spacing w:val="-1"/>
        </w:rPr>
        <w:t> </w:t>
      </w:r>
      <w:r>
        <w:rPr/>
        <w:t>Planejamento</w:t>
      </w:r>
      <w:r>
        <w:rPr>
          <w:spacing w:val="-1"/>
        </w:rPr>
        <w:t> </w:t>
      </w:r>
      <w:r>
        <w:rPr/>
        <w:t>Estratégico,</w:t>
      </w:r>
      <w:r>
        <w:rPr>
          <w:spacing w:val="-4"/>
        </w:rPr>
        <w:t> </w:t>
      </w:r>
      <w:r>
        <w:rPr/>
        <w:t>da</w:t>
      </w:r>
      <w:r>
        <w:rPr>
          <w:spacing w:val="-2"/>
        </w:rPr>
        <w:t> </w:t>
      </w:r>
      <w:r>
        <w:rPr/>
        <w:t>avaliação</w:t>
      </w:r>
      <w:r>
        <w:rPr>
          <w:spacing w:val="-1"/>
        </w:rPr>
        <w:t> </w:t>
      </w:r>
      <w:r>
        <w:rPr/>
        <w:t>dos</w:t>
      </w:r>
      <w:r>
        <w:rPr>
          <w:spacing w:val="-1"/>
        </w:rPr>
        <w:t> </w:t>
      </w:r>
      <w:r>
        <w:rPr/>
        <w:t>resultados</w:t>
      </w:r>
      <w:r>
        <w:rPr>
          <w:spacing w:val="-1"/>
        </w:rPr>
        <w:t> </w:t>
      </w:r>
      <w:r>
        <w:rPr/>
        <w:t>obtidos</w:t>
      </w:r>
      <w:r>
        <w:rPr>
          <w:spacing w:val="-4"/>
        </w:rPr>
        <w:t> </w:t>
      </w:r>
      <w:r>
        <w:rPr/>
        <w:t>com a</w:t>
      </w:r>
      <w:r>
        <w:rPr>
          <w:spacing w:val="-2"/>
        </w:rPr>
        <w:t> </w:t>
      </w:r>
      <w:r>
        <w:rPr/>
        <w:t>aplicação</w:t>
      </w:r>
      <w:r>
        <w:rPr>
          <w:spacing w:val="-1"/>
        </w:rPr>
        <w:t> </w:t>
      </w:r>
      <w:r>
        <w:rPr/>
        <w:t>da estratégia atual, bem como de uma reflexão sobre os cenários de atuação e de recursos, estabelecer um conjunto de prioridades e metas para orientar a atualização dos planos de ação do CAU/BR e dos CAU/UF, visando o alcance dos objetivos estabelecidos no Mapa Estratégico do CAU, que é a síntese do seu Planejamento Estratégico 2023.</w:t>
      </w:r>
    </w:p>
    <w:p>
      <w:pPr>
        <w:pStyle w:val="BodyText"/>
        <w:spacing w:line="360" w:lineRule="auto" w:before="160"/>
        <w:ind w:left="322" w:right="308" w:firstLine="851"/>
        <w:jc w:val="both"/>
      </w:pPr>
      <w:r>
        <w:rPr/>
        <w:t>Nesse contexto, o processo de planejamento caracteriza-se como uma atividade contínua</w:t>
      </w:r>
      <w:r>
        <w:rPr>
          <w:spacing w:val="-7"/>
        </w:rPr>
        <w:t> </w:t>
      </w:r>
      <w:r>
        <w:rPr/>
        <w:t>e</w:t>
      </w:r>
      <w:r>
        <w:rPr>
          <w:spacing w:val="-4"/>
        </w:rPr>
        <w:t> </w:t>
      </w:r>
      <w:r>
        <w:rPr/>
        <w:t>sistematizada,</w:t>
      </w:r>
      <w:r>
        <w:rPr>
          <w:spacing w:val="-5"/>
        </w:rPr>
        <w:t> </w:t>
      </w:r>
      <w:r>
        <w:rPr/>
        <w:t>que</w:t>
      </w:r>
      <w:r>
        <w:rPr>
          <w:spacing w:val="-7"/>
        </w:rPr>
        <w:t> </w:t>
      </w:r>
      <w:r>
        <w:rPr/>
        <w:t>objetiva</w:t>
      </w:r>
      <w:r>
        <w:rPr>
          <w:spacing w:val="-7"/>
        </w:rPr>
        <w:t> </w:t>
      </w:r>
      <w:r>
        <w:rPr/>
        <w:t>implementar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políticas</w:t>
      </w:r>
      <w:r>
        <w:rPr>
          <w:spacing w:val="-5"/>
        </w:rPr>
        <w:t> </w:t>
      </w:r>
      <w:r>
        <w:rPr/>
        <w:t>e</w:t>
      </w:r>
      <w:r>
        <w:rPr>
          <w:spacing w:val="-7"/>
        </w:rPr>
        <w:t> </w:t>
      </w:r>
      <w:r>
        <w:rPr/>
        <w:t>estratégias</w:t>
      </w:r>
      <w:r>
        <w:rPr>
          <w:spacing w:val="-5"/>
        </w:rPr>
        <w:t> </w:t>
      </w:r>
      <w:r>
        <w:rPr/>
        <w:t>definidas</w:t>
      </w:r>
      <w:r>
        <w:rPr>
          <w:spacing w:val="-5"/>
        </w:rPr>
        <w:t> </w:t>
      </w:r>
      <w:r>
        <w:rPr/>
        <w:t>para</w:t>
      </w:r>
      <w:r>
        <w:rPr>
          <w:spacing w:val="-7"/>
        </w:rPr>
        <w:t> </w:t>
      </w:r>
      <w:r>
        <w:rPr/>
        <w:t>a </w:t>
      </w:r>
      <w:r>
        <w:rPr>
          <w:spacing w:val="-2"/>
        </w:rPr>
        <w:t>entidade.</w:t>
      </w:r>
    </w:p>
    <w:p>
      <w:pPr>
        <w:spacing w:after="0" w:line="360" w:lineRule="auto"/>
        <w:jc w:val="both"/>
        <w:sectPr>
          <w:pgSz w:w="11910" w:h="16840"/>
          <w:pgMar w:header="637" w:footer="703" w:top="1600" w:bottom="900" w:left="1380" w:right="820"/>
        </w:sectPr>
      </w:pPr>
    </w:p>
    <w:p>
      <w:pPr>
        <w:pStyle w:val="Heading1"/>
        <w:numPr>
          <w:ilvl w:val="0"/>
          <w:numId w:val="2"/>
        </w:numPr>
        <w:tabs>
          <w:tab w:pos="750" w:val="left" w:leader="none"/>
        </w:tabs>
        <w:spacing w:line="240" w:lineRule="auto" w:before="91" w:after="0"/>
        <w:ind w:left="749" w:right="0" w:hanging="428"/>
        <w:jc w:val="left"/>
      </w:pPr>
      <w:bookmarkStart w:name="_bookmark0" w:id="1"/>
      <w:bookmarkEnd w:id="1"/>
      <w:r>
        <w:rPr>
          <w:color w:val="006666"/>
        </w:rPr>
        <w:t>EST</w:t>
      </w:r>
      <w:r>
        <w:rPr>
          <w:color w:val="006666"/>
        </w:rPr>
        <w:t>RATÉGIA</w:t>
      </w:r>
      <w:r>
        <w:rPr>
          <w:color w:val="006666"/>
          <w:spacing w:val="-13"/>
        </w:rPr>
        <w:t> </w:t>
      </w:r>
      <w:r>
        <w:rPr>
          <w:color w:val="006666"/>
        </w:rPr>
        <w:t>DE</w:t>
      </w:r>
      <w:r>
        <w:rPr>
          <w:color w:val="006666"/>
          <w:spacing w:val="-12"/>
        </w:rPr>
        <w:t> </w:t>
      </w:r>
      <w:r>
        <w:rPr>
          <w:color w:val="006666"/>
          <w:spacing w:val="-2"/>
        </w:rPr>
        <w:t>ATUAÇÃO</w:t>
      </w:r>
    </w:p>
    <w:p>
      <w:pPr>
        <w:pStyle w:val="BodyText"/>
        <w:spacing w:before="3"/>
        <w:rPr>
          <w:b/>
          <w:sz w:val="32"/>
        </w:rPr>
      </w:pPr>
    </w:p>
    <w:p>
      <w:pPr>
        <w:pStyle w:val="BodyText"/>
        <w:spacing w:line="360" w:lineRule="auto"/>
        <w:ind w:left="322" w:right="307" w:firstLine="851"/>
        <w:jc w:val="both"/>
      </w:pPr>
      <w:r>
        <w:rPr/>
        <w:t>A estratégia de atuação do CAU orienta-se por uma leitura do cenário econômico e social</w:t>
      </w:r>
      <w:r>
        <w:rPr>
          <w:spacing w:val="-2"/>
        </w:rPr>
        <w:t> </w:t>
      </w:r>
      <w:r>
        <w:rPr/>
        <w:t>do</w:t>
      </w:r>
      <w:r>
        <w:rPr>
          <w:spacing w:val="-1"/>
        </w:rPr>
        <w:t> </w:t>
      </w:r>
      <w:r>
        <w:rPr/>
        <w:t>país</w:t>
      </w:r>
      <w:r>
        <w:rPr>
          <w:spacing w:val="-4"/>
        </w:rPr>
        <w:t> </w:t>
      </w:r>
      <w:r>
        <w:rPr/>
        <w:t>e</w:t>
      </w:r>
      <w:r>
        <w:rPr>
          <w:spacing w:val="-1"/>
        </w:rPr>
        <w:t> </w:t>
      </w:r>
      <w:r>
        <w:rPr/>
        <w:t>da</w:t>
      </w:r>
      <w:r>
        <w:rPr>
          <w:spacing w:val="-2"/>
        </w:rPr>
        <w:t> </w:t>
      </w:r>
      <w:r>
        <w:rPr/>
        <w:t>arquitetura</w:t>
      </w:r>
      <w:r>
        <w:rPr>
          <w:spacing w:val="-3"/>
        </w:rPr>
        <w:t> </w:t>
      </w:r>
      <w:r>
        <w:rPr/>
        <w:t>e</w:t>
      </w:r>
      <w:r>
        <w:rPr>
          <w:spacing w:val="-1"/>
        </w:rPr>
        <w:t> </w:t>
      </w:r>
      <w:r>
        <w:rPr/>
        <w:t>urbanismo,</w:t>
      </w:r>
      <w:r>
        <w:rPr>
          <w:spacing w:val="-1"/>
        </w:rPr>
        <w:t> </w:t>
      </w:r>
      <w:r>
        <w:rPr/>
        <w:t>e</w:t>
      </w:r>
      <w:r>
        <w:rPr>
          <w:spacing w:val="-3"/>
        </w:rPr>
        <w:t> </w:t>
      </w:r>
      <w:r>
        <w:rPr/>
        <w:t>da</w:t>
      </w:r>
      <w:r>
        <w:rPr>
          <w:spacing w:val="-4"/>
        </w:rPr>
        <w:t> </w:t>
      </w:r>
      <w:r>
        <w:rPr/>
        <w:t>análise</w:t>
      </w:r>
      <w:r>
        <w:rPr>
          <w:spacing w:val="-1"/>
        </w:rPr>
        <w:t> </w:t>
      </w:r>
      <w:r>
        <w:rPr/>
        <w:t>do</w:t>
      </w:r>
      <w:r>
        <w:rPr>
          <w:spacing w:val="-1"/>
        </w:rPr>
        <w:t> </w:t>
      </w:r>
      <w:r>
        <w:rPr/>
        <w:t>desempenho</w:t>
      </w:r>
      <w:r>
        <w:rPr>
          <w:spacing w:val="-3"/>
        </w:rPr>
        <w:t> </w:t>
      </w:r>
      <w:r>
        <w:rPr/>
        <w:t>e</w:t>
      </w:r>
      <w:r>
        <w:rPr>
          <w:spacing w:val="-1"/>
        </w:rPr>
        <w:t> </w:t>
      </w:r>
      <w:r>
        <w:rPr/>
        <w:t>projeções</w:t>
      </w:r>
      <w:r>
        <w:rPr>
          <w:spacing w:val="-1"/>
        </w:rPr>
        <w:t> </w:t>
      </w:r>
      <w:r>
        <w:rPr/>
        <w:t>sobre</w:t>
      </w:r>
      <w:r>
        <w:rPr>
          <w:spacing w:val="-1"/>
        </w:rPr>
        <w:t> </w:t>
      </w:r>
      <w:r>
        <w:rPr/>
        <w:t>a evolução do Conselho no período. Nessas estratégias são consideradas a ampliação da capacidade operacional decorrente da necessidade da melhoria da fiscalização profissional e do</w:t>
      </w:r>
      <w:r>
        <w:rPr>
          <w:spacing w:val="-3"/>
        </w:rPr>
        <w:t> </w:t>
      </w:r>
      <w:r>
        <w:rPr/>
        <w:t>atendimento</w:t>
      </w:r>
      <w:r>
        <w:rPr>
          <w:spacing w:val="-3"/>
        </w:rPr>
        <w:t> </w:t>
      </w:r>
      <w:r>
        <w:rPr/>
        <w:t>aos</w:t>
      </w:r>
      <w:r>
        <w:rPr>
          <w:spacing w:val="-4"/>
        </w:rPr>
        <w:t> </w:t>
      </w:r>
      <w:r>
        <w:rPr/>
        <w:t>arquitetos</w:t>
      </w:r>
      <w:r>
        <w:rPr>
          <w:spacing w:val="-4"/>
        </w:rPr>
        <w:t> </w:t>
      </w:r>
      <w:r>
        <w:rPr/>
        <w:t>e</w:t>
      </w:r>
      <w:r>
        <w:rPr>
          <w:spacing w:val="-6"/>
        </w:rPr>
        <w:t> </w:t>
      </w:r>
      <w:r>
        <w:rPr/>
        <w:t>urbanistas,</w:t>
      </w:r>
      <w:r>
        <w:rPr>
          <w:spacing w:val="-4"/>
        </w:rPr>
        <w:t> </w:t>
      </w:r>
      <w:r>
        <w:rPr/>
        <w:t>dos</w:t>
      </w:r>
      <w:r>
        <w:rPr>
          <w:spacing w:val="-6"/>
        </w:rPr>
        <w:t> </w:t>
      </w:r>
      <w:r>
        <w:rPr/>
        <w:t>recursos</w:t>
      </w:r>
      <w:r>
        <w:rPr>
          <w:spacing w:val="-4"/>
        </w:rPr>
        <w:t> </w:t>
      </w:r>
      <w:r>
        <w:rPr/>
        <w:t>tecnológicos</w:t>
      </w:r>
      <w:r>
        <w:rPr>
          <w:spacing w:val="-6"/>
        </w:rPr>
        <w:t> </w:t>
      </w:r>
      <w:r>
        <w:rPr/>
        <w:t>e</w:t>
      </w:r>
      <w:r>
        <w:rPr>
          <w:spacing w:val="-6"/>
        </w:rPr>
        <w:t> </w:t>
      </w:r>
      <w:r>
        <w:rPr/>
        <w:t>da</w:t>
      </w:r>
      <w:r>
        <w:rPr>
          <w:spacing w:val="-4"/>
        </w:rPr>
        <w:t> </w:t>
      </w:r>
      <w:r>
        <w:rPr/>
        <w:t>força</w:t>
      </w:r>
      <w:r>
        <w:rPr>
          <w:spacing w:val="-4"/>
        </w:rPr>
        <w:t> </w:t>
      </w:r>
      <w:r>
        <w:rPr/>
        <w:t>de</w:t>
      </w:r>
      <w:r>
        <w:rPr>
          <w:spacing w:val="-6"/>
        </w:rPr>
        <w:t> </w:t>
      </w:r>
      <w:r>
        <w:rPr/>
        <w:t>trabalho da instituição, composta por colaboradores oriundos do processo de concurso público e prestadores de serviços.</w:t>
      </w:r>
    </w:p>
    <w:p>
      <w:pPr>
        <w:pStyle w:val="BodyText"/>
        <w:spacing w:line="360" w:lineRule="auto" w:before="162"/>
        <w:ind w:left="322" w:right="311" w:firstLine="851"/>
        <w:jc w:val="both"/>
      </w:pPr>
      <w:r>
        <w:rPr/>
        <w:t>A estratégia é definida pela identificação do foco de cada objetivo estratégico, representado</w:t>
      </w:r>
      <w:r>
        <w:rPr>
          <w:spacing w:val="-4"/>
        </w:rPr>
        <w:t> </w:t>
      </w:r>
      <w:r>
        <w:rPr/>
        <w:t>por</w:t>
      </w:r>
      <w:r>
        <w:rPr>
          <w:spacing w:val="-4"/>
        </w:rPr>
        <w:t> </w:t>
      </w:r>
      <w:r>
        <w:rPr/>
        <w:t>um</w:t>
      </w:r>
      <w:r>
        <w:rPr>
          <w:spacing w:val="-2"/>
        </w:rPr>
        <w:t> </w:t>
      </w:r>
      <w:r>
        <w:rPr/>
        <w:t>conjunto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indicadores</w:t>
      </w:r>
      <w:r>
        <w:rPr>
          <w:spacing w:val="-3"/>
        </w:rPr>
        <w:t> </w:t>
      </w:r>
      <w:r>
        <w:rPr/>
        <w:t>e</w:t>
      </w:r>
      <w:r>
        <w:rPr>
          <w:spacing w:val="-6"/>
        </w:rPr>
        <w:t> </w:t>
      </w:r>
      <w:r>
        <w:rPr/>
        <w:t>metas,</w:t>
      </w:r>
      <w:r>
        <w:rPr>
          <w:spacing w:val="-4"/>
        </w:rPr>
        <w:t> </w:t>
      </w:r>
      <w:r>
        <w:rPr/>
        <w:t>que</w:t>
      </w:r>
      <w:r>
        <w:rPr>
          <w:spacing w:val="-2"/>
        </w:rPr>
        <w:t> </w:t>
      </w:r>
      <w:r>
        <w:rPr/>
        <w:t>são</w:t>
      </w:r>
      <w:r>
        <w:rPr>
          <w:spacing w:val="-4"/>
        </w:rPr>
        <w:t> </w:t>
      </w:r>
      <w:r>
        <w:rPr/>
        <w:t>desdobrados</w:t>
      </w:r>
      <w:r>
        <w:rPr>
          <w:spacing w:val="-4"/>
        </w:rPr>
        <w:t> </w:t>
      </w:r>
      <w:r>
        <w:rPr/>
        <w:t>nos</w:t>
      </w:r>
      <w:r>
        <w:rPr>
          <w:spacing w:val="-2"/>
        </w:rPr>
        <w:t> </w:t>
      </w:r>
      <w:r>
        <w:rPr/>
        <w:t>respectivos planos de ação do CAU/BR e dos CAU/UF. São estabelecidos limites para a aplicação dos recursos, que complementam a estratégia de atuação nos níveis tático e operacional.</w:t>
      </w:r>
    </w:p>
    <w:p>
      <w:pPr>
        <w:pStyle w:val="BodyText"/>
        <w:spacing w:line="360" w:lineRule="auto" w:before="160"/>
        <w:ind w:left="322" w:right="309" w:firstLine="851"/>
        <w:jc w:val="both"/>
      </w:pPr>
      <w:r>
        <w:rPr/>
        <w:t>O Planejamento Estratégico do CAU 2023 orienta a visão de longo prazo, enquanto as Diretrizes para Elaboração do Plano de Ação e Orçamento 2018 direcionam a atuação no período anual.</w:t>
      </w:r>
    </w:p>
    <w:p>
      <w:pPr>
        <w:pStyle w:val="BodyText"/>
        <w:spacing w:line="360" w:lineRule="auto" w:before="160"/>
        <w:ind w:left="322" w:right="308" w:firstLine="851"/>
        <w:jc w:val="both"/>
      </w:pPr>
      <w:r>
        <w:rPr/>
        <w:t>As</w:t>
      </w:r>
      <w:r>
        <w:rPr>
          <w:spacing w:val="-14"/>
        </w:rPr>
        <w:t> </w:t>
      </w:r>
      <w:r>
        <w:rPr/>
        <w:t>metas</w:t>
      </w:r>
      <w:r>
        <w:rPr>
          <w:spacing w:val="-14"/>
        </w:rPr>
        <w:t> </w:t>
      </w:r>
      <w:r>
        <w:rPr/>
        <w:t>do</w:t>
      </w:r>
      <w:r>
        <w:rPr>
          <w:spacing w:val="-13"/>
        </w:rPr>
        <w:t> </w:t>
      </w:r>
      <w:r>
        <w:rPr/>
        <w:t>Plano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/>
        <w:t>Ação</w:t>
      </w:r>
      <w:r>
        <w:rPr>
          <w:spacing w:val="-14"/>
        </w:rPr>
        <w:t> </w:t>
      </w:r>
      <w:r>
        <w:rPr/>
        <w:t>são</w:t>
      </w:r>
      <w:r>
        <w:rPr>
          <w:spacing w:val="-13"/>
        </w:rPr>
        <w:t> </w:t>
      </w:r>
      <w:r>
        <w:rPr/>
        <w:t>compostas</w:t>
      </w:r>
      <w:r>
        <w:rPr>
          <w:spacing w:val="-14"/>
        </w:rPr>
        <w:t> </w:t>
      </w:r>
      <w:r>
        <w:rPr/>
        <w:t>pelas</w:t>
      </w:r>
      <w:r>
        <w:rPr>
          <w:spacing w:val="-14"/>
        </w:rPr>
        <w:t> </w:t>
      </w:r>
      <w:r>
        <w:rPr/>
        <w:t>Metas</w:t>
      </w:r>
      <w:r>
        <w:rPr>
          <w:spacing w:val="-13"/>
        </w:rPr>
        <w:t> </w:t>
      </w:r>
      <w:r>
        <w:rPr/>
        <w:t>dos</w:t>
      </w:r>
      <w:r>
        <w:rPr>
          <w:spacing w:val="-14"/>
        </w:rPr>
        <w:t> </w:t>
      </w:r>
      <w:r>
        <w:rPr/>
        <w:t>Indicadores</w:t>
      </w:r>
      <w:r>
        <w:rPr>
          <w:spacing w:val="-13"/>
        </w:rPr>
        <w:t> </w:t>
      </w:r>
      <w:r>
        <w:rPr/>
        <w:t>de</w:t>
      </w:r>
      <w:r>
        <w:rPr>
          <w:spacing w:val="-14"/>
        </w:rPr>
        <w:t> </w:t>
      </w:r>
      <w:r>
        <w:rPr/>
        <w:t>Resultados Institucionais, que estão vinculadas à Missão, Visão e Sociedade; e pelas Metas de Desempenho, que estão vinculadas às perspectivas dos Processos Internos do </w:t>
      </w:r>
      <w:r>
        <w:rPr>
          <w:b/>
        </w:rPr>
        <w:t>Mapa Estratégico do CAU</w:t>
      </w:r>
      <w:r>
        <w:rPr/>
        <w:t>. Os indicadores de desempenho possibilitam a indução e o monitoramento</w:t>
      </w:r>
      <w:r>
        <w:rPr>
          <w:spacing w:val="-2"/>
        </w:rPr>
        <w:t> </w:t>
      </w:r>
      <w:r>
        <w:rPr/>
        <w:t>contínuo do</w:t>
      </w:r>
      <w:r>
        <w:rPr>
          <w:spacing w:val="-2"/>
        </w:rPr>
        <w:t> </w:t>
      </w:r>
      <w:r>
        <w:rPr/>
        <w:t>esforço</w:t>
      </w:r>
      <w:r>
        <w:rPr>
          <w:spacing w:val="-5"/>
        </w:rPr>
        <w:t> </w:t>
      </w:r>
      <w:r>
        <w:rPr/>
        <w:t>do</w:t>
      </w:r>
      <w:r>
        <w:rPr>
          <w:spacing w:val="-2"/>
        </w:rPr>
        <w:t> </w:t>
      </w:r>
      <w:r>
        <w:rPr/>
        <w:t>CAU para o</w:t>
      </w:r>
      <w:r>
        <w:rPr>
          <w:spacing w:val="-2"/>
        </w:rPr>
        <w:t> </w:t>
      </w:r>
      <w:r>
        <w:rPr/>
        <w:t>alcance</w:t>
      </w:r>
      <w:r>
        <w:rPr>
          <w:spacing w:val="-2"/>
        </w:rPr>
        <w:t> </w:t>
      </w:r>
      <w:r>
        <w:rPr/>
        <w:t>dos seus</w:t>
      </w:r>
      <w:r>
        <w:rPr>
          <w:spacing w:val="-3"/>
        </w:rPr>
        <w:t> </w:t>
      </w:r>
      <w:r>
        <w:rPr/>
        <w:t>objetivos. Os</w:t>
      </w:r>
      <w:r>
        <w:rPr>
          <w:spacing w:val="-4"/>
        </w:rPr>
        <w:t> </w:t>
      </w:r>
      <w:r>
        <w:rPr/>
        <w:t>projetos e atividades operacionalizam a estratégia de atuação e viabilizam o alcance dos resultados </w:t>
      </w:r>
      <w:r>
        <w:rPr>
          <w:spacing w:val="-2"/>
        </w:rPr>
        <w:t>propostos.</w:t>
      </w:r>
    </w:p>
    <w:p>
      <w:pPr>
        <w:spacing w:after="0" w:line="360" w:lineRule="auto"/>
        <w:jc w:val="both"/>
        <w:sectPr>
          <w:pgSz w:w="11910" w:h="16840"/>
          <w:pgMar w:header="637" w:footer="703" w:top="1600" w:bottom="900" w:left="1380" w:right="820"/>
        </w:sectPr>
      </w:pPr>
    </w:p>
    <w:p>
      <w:pPr>
        <w:pStyle w:val="Heading2"/>
        <w:numPr>
          <w:ilvl w:val="1"/>
          <w:numId w:val="2"/>
        </w:numPr>
        <w:tabs>
          <w:tab w:pos="1662" w:val="left" w:leader="none"/>
        </w:tabs>
        <w:spacing w:line="240" w:lineRule="auto" w:before="91" w:after="0"/>
        <w:ind w:left="1661" w:right="0" w:hanging="488"/>
        <w:jc w:val="left"/>
      </w:pPr>
      <w:bookmarkStart w:name="_bookmark1" w:id="2"/>
      <w:bookmarkEnd w:id="2"/>
      <w:r>
        <w:rPr>
          <w:color w:val="006666"/>
        </w:rPr>
        <w:t>Map</w:t>
      </w:r>
      <w:r>
        <w:rPr>
          <w:color w:val="006666"/>
        </w:rPr>
        <w:t>a</w:t>
      </w:r>
      <w:r>
        <w:rPr>
          <w:color w:val="006666"/>
          <w:spacing w:val="-5"/>
        </w:rPr>
        <w:t> </w:t>
      </w:r>
      <w:r>
        <w:rPr>
          <w:color w:val="006666"/>
        </w:rPr>
        <w:t>Estratégico</w:t>
      </w:r>
      <w:r>
        <w:rPr>
          <w:color w:val="006666"/>
          <w:spacing w:val="-5"/>
        </w:rPr>
        <w:t> </w:t>
      </w:r>
      <w:r>
        <w:rPr>
          <w:color w:val="006666"/>
        </w:rPr>
        <w:t>do</w:t>
      </w:r>
      <w:r>
        <w:rPr>
          <w:color w:val="006666"/>
          <w:spacing w:val="-5"/>
        </w:rPr>
        <w:t> </w:t>
      </w:r>
      <w:r>
        <w:rPr>
          <w:color w:val="006666"/>
        </w:rPr>
        <w:t>CAU</w:t>
      </w:r>
      <w:r>
        <w:rPr>
          <w:color w:val="006666"/>
          <w:spacing w:val="-5"/>
        </w:rPr>
        <w:t> </w:t>
      </w:r>
      <w:r>
        <w:rPr>
          <w:color w:val="006666"/>
          <w:spacing w:val="-4"/>
        </w:rPr>
        <w:t>2023</w:t>
      </w:r>
    </w:p>
    <w:p>
      <w:pPr>
        <w:pStyle w:val="BodyText"/>
        <w:spacing w:before="4"/>
        <w:rPr>
          <w:b/>
          <w:sz w:val="30"/>
        </w:rPr>
      </w:pPr>
    </w:p>
    <w:p>
      <w:pPr>
        <w:pStyle w:val="BodyText"/>
        <w:spacing w:line="360" w:lineRule="auto"/>
        <w:ind w:left="322" w:right="313" w:firstLine="851"/>
        <w:jc w:val="both"/>
      </w:pPr>
      <w:r>
        <w:rPr/>
        <w:t>O Plano de Ação do CAU está inserido no contexto do Planejamento Estratégico do Conselho de Arquitetura e Urbanismo, que orienta a atuação do CAU/BR e dos CAU/UF até 2023.</w:t>
      </w:r>
      <w:r>
        <w:rPr>
          <w:spacing w:val="40"/>
        </w:rPr>
        <w:t> </w:t>
      </w:r>
      <w:r>
        <w:rPr/>
        <w:t>O mapa estratégico introduzido por esse Planejamento apresenta mudanças que se refletem nos indicadores estratégicos monitorados no Plano.</w:t>
      </w:r>
    </w:p>
    <w:p>
      <w:pPr>
        <w:pStyle w:val="BodyText"/>
        <w:spacing w:line="360" w:lineRule="auto" w:before="160"/>
        <w:ind w:left="322" w:right="306" w:firstLine="851"/>
        <w:jc w:val="both"/>
      </w:pPr>
      <w:r>
        <w:rPr/>
        <w:t>A Figura 1 a seguir mostra o mapa que resume o Planejamento Estratégico do CAU com a Missão, Visão e os Objetivos Estratégicos agrupados pelas perspectivas de Sociedade, Processos Internos e Pessoas e Infraestrutura.</w:t>
      </w:r>
    </w:p>
    <w:p>
      <w:pPr>
        <w:pStyle w:val="BodyText"/>
      </w:pPr>
    </w:p>
    <w:p>
      <w:pPr>
        <w:pStyle w:val="BodyText"/>
      </w:pPr>
    </w:p>
    <w:p>
      <w:pPr>
        <w:spacing w:before="172"/>
        <w:ind w:left="5797" w:right="0" w:firstLine="0"/>
        <w:jc w:val="left"/>
        <w:rPr>
          <w:rFonts w:ascii="Calibri Light" w:hAnsi="Calibri Light"/>
          <w:b w:val="0"/>
          <w:sz w:val="22"/>
        </w:rPr>
      </w:pPr>
      <w:bookmarkStart w:name="_bookmark2" w:id="3"/>
      <w:bookmarkEnd w:id="3"/>
      <w:r>
        <w:rPr/>
      </w:r>
      <w:r>
        <w:rPr>
          <w:rFonts w:ascii="Calibri Light" w:hAnsi="Calibri Light"/>
          <w:b w:val="0"/>
          <w:color w:val="001F5F"/>
          <w:sz w:val="22"/>
        </w:rPr>
        <w:t>Figura</w:t>
      </w:r>
      <w:r>
        <w:rPr>
          <w:rFonts w:ascii="Calibri Light" w:hAnsi="Calibri Light"/>
          <w:b w:val="0"/>
          <w:color w:val="001F5F"/>
          <w:spacing w:val="-13"/>
          <w:sz w:val="22"/>
        </w:rPr>
        <w:t> </w:t>
      </w:r>
      <w:r>
        <w:rPr>
          <w:rFonts w:ascii="Calibri Light" w:hAnsi="Calibri Light"/>
          <w:b w:val="0"/>
          <w:color w:val="001F5F"/>
          <w:sz w:val="22"/>
        </w:rPr>
        <w:t>1</w:t>
      </w:r>
      <w:r>
        <w:rPr>
          <w:rFonts w:ascii="Calibri Light" w:hAnsi="Calibri Light"/>
          <w:b w:val="0"/>
          <w:color w:val="001F5F"/>
          <w:spacing w:val="-11"/>
          <w:sz w:val="22"/>
        </w:rPr>
        <w:t> </w:t>
      </w:r>
      <w:r>
        <w:rPr>
          <w:rFonts w:ascii="Calibri Light" w:hAnsi="Calibri Light"/>
          <w:b w:val="0"/>
          <w:color w:val="001F5F"/>
          <w:sz w:val="22"/>
        </w:rPr>
        <w:t>–</w:t>
      </w:r>
      <w:r>
        <w:rPr>
          <w:rFonts w:ascii="Calibri Light" w:hAnsi="Calibri Light"/>
          <w:b w:val="0"/>
          <w:color w:val="001F5F"/>
          <w:spacing w:val="-13"/>
          <w:sz w:val="22"/>
        </w:rPr>
        <w:t> </w:t>
      </w:r>
      <w:r>
        <w:rPr>
          <w:rFonts w:ascii="Calibri Light" w:hAnsi="Calibri Light"/>
          <w:b w:val="0"/>
          <w:color w:val="001F5F"/>
          <w:sz w:val="22"/>
        </w:rPr>
        <w:t>Mapa</w:t>
      </w:r>
      <w:r>
        <w:rPr>
          <w:rFonts w:ascii="Calibri Light" w:hAnsi="Calibri Light"/>
          <w:b w:val="0"/>
          <w:color w:val="001F5F"/>
          <w:spacing w:val="-9"/>
          <w:sz w:val="22"/>
        </w:rPr>
        <w:t> </w:t>
      </w:r>
      <w:r>
        <w:rPr>
          <w:rFonts w:ascii="Calibri Light" w:hAnsi="Calibri Light"/>
          <w:b w:val="0"/>
          <w:color w:val="001F5F"/>
          <w:sz w:val="22"/>
        </w:rPr>
        <w:t>Estratégico</w:t>
      </w:r>
      <w:r>
        <w:rPr>
          <w:rFonts w:ascii="Calibri Light" w:hAnsi="Calibri Light"/>
          <w:b w:val="0"/>
          <w:color w:val="001F5F"/>
          <w:spacing w:val="-12"/>
          <w:sz w:val="22"/>
        </w:rPr>
        <w:t> </w:t>
      </w:r>
      <w:r>
        <w:rPr>
          <w:rFonts w:ascii="Calibri Light" w:hAnsi="Calibri Light"/>
          <w:b w:val="0"/>
          <w:color w:val="001F5F"/>
          <w:sz w:val="22"/>
        </w:rPr>
        <w:t>do</w:t>
      </w:r>
      <w:r>
        <w:rPr>
          <w:rFonts w:ascii="Calibri Light" w:hAnsi="Calibri Light"/>
          <w:b w:val="0"/>
          <w:color w:val="001F5F"/>
          <w:spacing w:val="-13"/>
          <w:sz w:val="22"/>
        </w:rPr>
        <w:t> </w:t>
      </w:r>
      <w:r>
        <w:rPr>
          <w:rFonts w:ascii="Calibri Light" w:hAnsi="Calibri Light"/>
          <w:b w:val="0"/>
          <w:color w:val="001F5F"/>
          <w:sz w:val="22"/>
        </w:rPr>
        <w:t>CAU</w:t>
      </w:r>
      <w:r>
        <w:rPr>
          <w:rFonts w:ascii="Calibri Light" w:hAnsi="Calibri Light"/>
          <w:b w:val="0"/>
          <w:color w:val="001F5F"/>
          <w:spacing w:val="-11"/>
          <w:sz w:val="22"/>
        </w:rPr>
        <w:t> </w:t>
      </w:r>
      <w:r>
        <w:rPr>
          <w:rFonts w:ascii="Calibri Light" w:hAnsi="Calibri Light"/>
          <w:b w:val="0"/>
          <w:color w:val="001F5F"/>
          <w:spacing w:val="-4"/>
          <w:sz w:val="22"/>
        </w:rPr>
        <w:t>2023</w:t>
      </w:r>
    </w:p>
    <w:p>
      <w:pPr>
        <w:pStyle w:val="BodyText"/>
        <w:spacing w:before="10"/>
        <w:rPr>
          <w:rFonts w:ascii="Calibri Light"/>
          <w:b w:val="0"/>
          <w:sz w:val="7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972819</wp:posOffset>
            </wp:positionH>
            <wp:positionV relativeFrom="paragraph">
              <wp:posOffset>76210</wp:posOffset>
            </wp:positionV>
            <wp:extent cx="5793468" cy="4800600"/>
            <wp:effectExtent l="0" t="0" r="0" b="0"/>
            <wp:wrapTopAndBottom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3468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 Light"/>
          <w:sz w:val="7"/>
        </w:rPr>
        <w:sectPr>
          <w:pgSz w:w="11910" w:h="16840"/>
          <w:pgMar w:header="637" w:footer="703" w:top="1600" w:bottom="900" w:left="1380" w:right="820"/>
        </w:sectPr>
      </w:pPr>
    </w:p>
    <w:p>
      <w:pPr>
        <w:pStyle w:val="Heading3"/>
        <w:numPr>
          <w:ilvl w:val="2"/>
          <w:numId w:val="2"/>
        </w:numPr>
        <w:tabs>
          <w:tab w:pos="1741" w:val="left" w:leader="none"/>
        </w:tabs>
        <w:spacing w:line="240" w:lineRule="auto" w:before="91" w:after="0"/>
        <w:ind w:left="1740" w:right="0" w:hanging="567"/>
        <w:jc w:val="left"/>
      </w:pPr>
      <w:bookmarkStart w:name="_bookmark3" w:id="4"/>
      <w:bookmarkEnd w:id="4"/>
      <w:r>
        <w:rPr>
          <w:color w:val="006666"/>
        </w:rPr>
        <w:t>Ind</w:t>
      </w:r>
      <w:r>
        <w:rPr>
          <w:color w:val="006666"/>
        </w:rPr>
        <w:t>icadores</w:t>
      </w:r>
      <w:r>
        <w:rPr>
          <w:color w:val="006666"/>
          <w:spacing w:val="-8"/>
        </w:rPr>
        <w:t> </w:t>
      </w:r>
      <w:r>
        <w:rPr>
          <w:color w:val="006666"/>
        </w:rPr>
        <w:t>do</w:t>
      </w:r>
      <w:r>
        <w:rPr>
          <w:color w:val="006666"/>
          <w:spacing w:val="-7"/>
        </w:rPr>
        <w:t> </w:t>
      </w:r>
      <w:r>
        <w:rPr>
          <w:color w:val="006666"/>
        </w:rPr>
        <w:t>Mapa</w:t>
      </w:r>
      <w:r>
        <w:rPr>
          <w:color w:val="006666"/>
          <w:spacing w:val="-5"/>
        </w:rPr>
        <w:t> </w:t>
      </w:r>
      <w:r>
        <w:rPr>
          <w:color w:val="006666"/>
          <w:spacing w:val="-2"/>
        </w:rPr>
        <w:t>Estratégico</w:t>
      </w:r>
    </w:p>
    <w:p>
      <w:pPr>
        <w:pStyle w:val="BodyText"/>
        <w:spacing w:before="2"/>
        <w:rPr>
          <w:b/>
          <w:sz w:val="29"/>
        </w:rPr>
      </w:pPr>
    </w:p>
    <w:p>
      <w:pPr>
        <w:pStyle w:val="BodyText"/>
        <w:spacing w:line="360" w:lineRule="auto"/>
        <w:ind w:left="322" w:right="306" w:firstLine="851"/>
        <w:jc w:val="both"/>
      </w:pPr>
      <w:r>
        <w:rPr/>
        <w:t>Os Indicadores Institucionais da Visão mensuram os resultados obtidos no futuro, e os</w:t>
      </w:r>
      <w:r>
        <w:rPr>
          <w:spacing w:val="-7"/>
        </w:rPr>
        <w:t> </w:t>
      </w:r>
      <w:r>
        <w:rPr/>
        <w:t>da</w:t>
      </w:r>
      <w:r>
        <w:rPr>
          <w:spacing w:val="-10"/>
        </w:rPr>
        <w:t> </w:t>
      </w:r>
      <w:r>
        <w:rPr/>
        <w:t>Perspectiva</w:t>
      </w:r>
      <w:r>
        <w:rPr>
          <w:spacing w:val="-10"/>
        </w:rPr>
        <w:t> </w:t>
      </w:r>
      <w:r>
        <w:rPr/>
        <w:t>da</w:t>
      </w:r>
      <w:r>
        <w:rPr>
          <w:spacing w:val="-10"/>
        </w:rPr>
        <w:t> </w:t>
      </w:r>
      <w:r>
        <w:rPr/>
        <w:t>“Sociedade”</w:t>
      </w:r>
      <w:r>
        <w:rPr>
          <w:spacing w:val="-7"/>
        </w:rPr>
        <w:t> </w:t>
      </w:r>
      <w:r>
        <w:rPr/>
        <w:t>mensuram</w:t>
      </w:r>
      <w:r>
        <w:rPr>
          <w:spacing w:val="-9"/>
        </w:rPr>
        <w:t> </w:t>
      </w:r>
      <w:r>
        <w:rPr/>
        <w:t>os</w:t>
      </w:r>
      <w:r>
        <w:rPr>
          <w:spacing w:val="-9"/>
        </w:rPr>
        <w:t> </w:t>
      </w:r>
      <w:r>
        <w:rPr/>
        <w:t>resultados</w:t>
      </w:r>
      <w:r>
        <w:rPr>
          <w:spacing w:val="-7"/>
        </w:rPr>
        <w:t> </w:t>
      </w:r>
      <w:r>
        <w:rPr/>
        <w:t>junto</w:t>
      </w:r>
      <w:r>
        <w:rPr>
          <w:spacing w:val="-9"/>
        </w:rPr>
        <w:t> </w:t>
      </w:r>
      <w:r>
        <w:rPr/>
        <w:t>à</w:t>
      </w:r>
      <w:r>
        <w:rPr>
          <w:spacing w:val="-7"/>
        </w:rPr>
        <w:t> </w:t>
      </w:r>
      <w:r>
        <w:rPr/>
        <w:t>Sociedade</w:t>
      </w:r>
      <w:r>
        <w:rPr>
          <w:spacing w:val="-9"/>
        </w:rPr>
        <w:t> </w:t>
      </w:r>
      <w:r>
        <w:rPr/>
        <w:t>e</w:t>
      </w:r>
      <w:r>
        <w:rPr>
          <w:spacing w:val="-7"/>
        </w:rPr>
        <w:t> </w:t>
      </w:r>
      <w:r>
        <w:rPr/>
        <w:t>aos</w:t>
      </w:r>
      <w:r>
        <w:rPr>
          <w:spacing w:val="-7"/>
        </w:rPr>
        <w:t> </w:t>
      </w:r>
      <w:r>
        <w:rPr/>
        <w:t>Arquitetos e Urbanistas. Os Indicadores de Resultado, das Perspectivas de “Processos Internos” e “Pessoas</w:t>
      </w:r>
      <w:r>
        <w:rPr>
          <w:spacing w:val="-13"/>
        </w:rPr>
        <w:t> </w:t>
      </w:r>
      <w:r>
        <w:rPr/>
        <w:t>e</w:t>
      </w:r>
      <w:r>
        <w:rPr>
          <w:spacing w:val="-14"/>
        </w:rPr>
        <w:t> </w:t>
      </w:r>
      <w:r>
        <w:rPr/>
        <w:t>Infraestrutura”,</w:t>
      </w:r>
      <w:r>
        <w:rPr>
          <w:spacing w:val="-12"/>
        </w:rPr>
        <w:t> </w:t>
      </w:r>
      <w:r>
        <w:rPr/>
        <w:t>mensuram</w:t>
      </w:r>
      <w:r>
        <w:rPr>
          <w:spacing w:val="-12"/>
        </w:rPr>
        <w:t> </w:t>
      </w:r>
      <w:r>
        <w:rPr/>
        <w:t>os</w:t>
      </w:r>
      <w:r>
        <w:rPr>
          <w:spacing w:val="-14"/>
        </w:rPr>
        <w:t> </w:t>
      </w:r>
      <w:r>
        <w:rPr/>
        <w:t>resultados</w:t>
      </w:r>
      <w:r>
        <w:rPr>
          <w:spacing w:val="-12"/>
        </w:rPr>
        <w:t> </w:t>
      </w:r>
      <w:r>
        <w:rPr/>
        <w:t>dos</w:t>
      </w:r>
      <w:r>
        <w:rPr>
          <w:spacing w:val="-14"/>
        </w:rPr>
        <w:t> </w:t>
      </w:r>
      <w:r>
        <w:rPr/>
        <w:t>Projetos</w:t>
      </w:r>
      <w:r>
        <w:rPr>
          <w:spacing w:val="-12"/>
        </w:rPr>
        <w:t> </w:t>
      </w:r>
      <w:r>
        <w:rPr/>
        <w:t>Estratégicos</w:t>
      </w:r>
      <w:r>
        <w:rPr>
          <w:spacing w:val="-13"/>
        </w:rPr>
        <w:t> </w:t>
      </w:r>
      <w:r>
        <w:rPr/>
        <w:t>implementados no CAU, no atendimento dos Objetivos Estratégicos.</w:t>
      </w:r>
    </w:p>
    <w:p>
      <w:pPr>
        <w:pStyle w:val="BodyText"/>
        <w:spacing w:line="360" w:lineRule="auto" w:before="162"/>
        <w:ind w:left="322" w:right="307" w:firstLine="851"/>
        <w:jc w:val="both"/>
      </w:pPr>
      <w:r>
        <w:rPr/>
        <w:t>Os indicadores</w:t>
      </w:r>
      <w:r>
        <w:rPr>
          <w:spacing w:val="-1"/>
        </w:rPr>
        <w:t> </w:t>
      </w:r>
      <w:r>
        <w:rPr/>
        <w:t>serão</w:t>
      </w:r>
      <w:r>
        <w:rPr>
          <w:spacing w:val="-1"/>
        </w:rPr>
        <w:t> </w:t>
      </w:r>
      <w:r>
        <w:rPr/>
        <w:t>monitorados</w:t>
      </w:r>
      <w:r>
        <w:rPr>
          <w:spacing w:val="-1"/>
        </w:rPr>
        <w:t> </w:t>
      </w:r>
      <w:r>
        <w:rPr/>
        <w:t>tanto</w:t>
      </w:r>
      <w:r>
        <w:rPr>
          <w:spacing w:val="-2"/>
        </w:rPr>
        <w:t> </w:t>
      </w:r>
      <w:r>
        <w:rPr/>
        <w:t>em</w:t>
      </w:r>
      <w:r>
        <w:rPr>
          <w:spacing w:val="-2"/>
        </w:rPr>
        <w:t> </w:t>
      </w:r>
      <w:r>
        <w:rPr/>
        <w:t>nível</w:t>
      </w:r>
      <w:r>
        <w:rPr>
          <w:spacing w:val="-2"/>
        </w:rPr>
        <w:t> </w:t>
      </w:r>
      <w:r>
        <w:rPr/>
        <w:t>estadual</w:t>
      </w:r>
      <w:r>
        <w:rPr>
          <w:spacing w:val="-3"/>
        </w:rPr>
        <w:t> </w:t>
      </w:r>
      <w:r>
        <w:rPr/>
        <w:t>quanto</w:t>
      </w:r>
      <w:r>
        <w:rPr>
          <w:spacing w:val="-2"/>
        </w:rPr>
        <w:t> </w:t>
      </w:r>
      <w:r>
        <w:rPr/>
        <w:t>em</w:t>
      </w:r>
      <w:r>
        <w:rPr>
          <w:spacing w:val="-2"/>
        </w:rPr>
        <w:t> </w:t>
      </w:r>
      <w:r>
        <w:rPr/>
        <w:t>nível nacional devendo,</w:t>
      </w:r>
      <w:r>
        <w:rPr>
          <w:spacing w:val="-14"/>
        </w:rPr>
        <w:t> </w:t>
      </w:r>
      <w:r>
        <w:rPr/>
        <w:t>para</w:t>
      </w:r>
      <w:r>
        <w:rPr>
          <w:spacing w:val="-14"/>
        </w:rPr>
        <w:t> </w:t>
      </w:r>
      <w:r>
        <w:rPr/>
        <w:t>isso,</w:t>
      </w:r>
      <w:r>
        <w:rPr>
          <w:spacing w:val="-13"/>
        </w:rPr>
        <w:t> </w:t>
      </w:r>
      <w:r>
        <w:rPr/>
        <w:t>ter</w:t>
      </w:r>
      <w:r>
        <w:rPr>
          <w:spacing w:val="-14"/>
        </w:rPr>
        <w:t> </w:t>
      </w:r>
      <w:r>
        <w:rPr/>
        <w:t>metas</w:t>
      </w:r>
      <w:r>
        <w:rPr>
          <w:spacing w:val="-13"/>
        </w:rPr>
        <w:t> </w:t>
      </w:r>
      <w:r>
        <w:rPr/>
        <w:t>associadas</w:t>
      </w:r>
      <w:r>
        <w:rPr>
          <w:spacing w:val="-14"/>
        </w:rPr>
        <w:t> </w:t>
      </w:r>
      <w:r>
        <w:rPr/>
        <w:t>a</w:t>
      </w:r>
      <w:r>
        <w:rPr>
          <w:spacing w:val="-13"/>
        </w:rPr>
        <w:t> </w:t>
      </w:r>
      <w:r>
        <w:rPr/>
        <w:t>eles,</w:t>
      </w:r>
      <w:r>
        <w:rPr>
          <w:spacing w:val="-14"/>
        </w:rPr>
        <w:t> </w:t>
      </w:r>
      <w:r>
        <w:rPr/>
        <w:t>projetadas</w:t>
      </w:r>
      <w:r>
        <w:rPr>
          <w:spacing w:val="-14"/>
        </w:rPr>
        <w:t> </w:t>
      </w:r>
      <w:r>
        <w:rPr/>
        <w:t>com</w:t>
      </w:r>
      <w:r>
        <w:rPr>
          <w:spacing w:val="-13"/>
        </w:rPr>
        <w:t> </w:t>
      </w:r>
      <w:r>
        <w:rPr/>
        <w:t>base</w:t>
      </w:r>
      <w:r>
        <w:rPr>
          <w:spacing w:val="-14"/>
        </w:rPr>
        <w:t> </w:t>
      </w:r>
      <w:r>
        <w:rPr/>
        <w:t>em</w:t>
      </w:r>
      <w:r>
        <w:rPr>
          <w:spacing w:val="-13"/>
        </w:rPr>
        <w:t> </w:t>
      </w:r>
      <w:r>
        <w:rPr/>
        <w:t>suas</w:t>
      </w:r>
      <w:r>
        <w:rPr>
          <w:spacing w:val="-14"/>
        </w:rPr>
        <w:t> </w:t>
      </w:r>
      <w:r>
        <w:rPr/>
        <w:t>séries</w:t>
      </w:r>
      <w:r>
        <w:rPr>
          <w:spacing w:val="-13"/>
        </w:rPr>
        <w:t> </w:t>
      </w:r>
      <w:r>
        <w:rPr/>
        <w:t>históricas. No caso de indicadores que ainda não tenham sido desenvolvidos, as metas deverão ser estabelecidas</w:t>
      </w:r>
      <w:r>
        <w:rPr>
          <w:spacing w:val="-7"/>
        </w:rPr>
        <w:t> </w:t>
      </w:r>
      <w:r>
        <w:rPr/>
        <w:t>tão</w:t>
      </w:r>
      <w:r>
        <w:rPr>
          <w:spacing w:val="-4"/>
        </w:rPr>
        <w:t> </w:t>
      </w:r>
      <w:r>
        <w:rPr/>
        <w:t>logo</w:t>
      </w:r>
      <w:r>
        <w:rPr>
          <w:spacing w:val="-6"/>
        </w:rPr>
        <w:t> </w:t>
      </w:r>
      <w:r>
        <w:rPr/>
        <w:t>seja</w:t>
      </w:r>
      <w:r>
        <w:rPr>
          <w:spacing w:val="-5"/>
        </w:rPr>
        <w:t> </w:t>
      </w:r>
      <w:r>
        <w:rPr/>
        <w:t>possível</w:t>
      </w:r>
      <w:r>
        <w:rPr>
          <w:spacing w:val="-7"/>
        </w:rPr>
        <w:t> </w:t>
      </w:r>
      <w:r>
        <w:rPr/>
        <w:t>essa</w:t>
      </w:r>
      <w:r>
        <w:rPr>
          <w:spacing w:val="-4"/>
        </w:rPr>
        <w:t> </w:t>
      </w:r>
      <w:r>
        <w:rPr/>
        <w:t>mensuração.</w:t>
      </w:r>
      <w:r>
        <w:rPr>
          <w:spacing w:val="-3"/>
        </w:rPr>
        <w:t> </w:t>
      </w:r>
      <w:r>
        <w:rPr/>
        <w:t>Nos</w:t>
      </w:r>
      <w:r>
        <w:rPr>
          <w:spacing w:val="-7"/>
        </w:rPr>
        <w:t> </w:t>
      </w:r>
      <w:r>
        <w:rPr/>
        <w:t>Anexos</w:t>
      </w:r>
      <w:r>
        <w:rPr>
          <w:spacing w:val="-4"/>
        </w:rPr>
        <w:t> </w:t>
      </w:r>
      <w:r>
        <w:rPr/>
        <w:t>I</w:t>
      </w:r>
      <w:r>
        <w:rPr>
          <w:spacing w:val="-8"/>
        </w:rPr>
        <w:t> </w:t>
      </w:r>
      <w:r>
        <w:rPr/>
        <w:t>e</w:t>
      </w:r>
      <w:r>
        <w:rPr>
          <w:spacing w:val="-7"/>
        </w:rPr>
        <w:t> </w:t>
      </w:r>
      <w:r>
        <w:rPr/>
        <w:t>II</w:t>
      </w:r>
      <w:r>
        <w:rPr>
          <w:spacing w:val="-8"/>
        </w:rPr>
        <w:t> </w:t>
      </w:r>
      <w:r>
        <w:rPr/>
        <w:t>estão</w:t>
      </w:r>
      <w:r>
        <w:rPr>
          <w:spacing w:val="-7"/>
        </w:rPr>
        <w:t> </w:t>
      </w:r>
      <w:r>
        <w:rPr/>
        <w:t>demonstrados</w:t>
      </w:r>
      <w:r>
        <w:rPr>
          <w:spacing w:val="-7"/>
        </w:rPr>
        <w:t> </w:t>
      </w:r>
      <w:r>
        <w:rPr/>
        <w:t>e contextualizados os indicadores vinculados aos objetivos estratégicos.</w:t>
      </w:r>
    </w:p>
    <w:p>
      <w:pPr>
        <w:spacing w:after="0" w:line="360" w:lineRule="auto"/>
        <w:jc w:val="both"/>
        <w:sectPr>
          <w:pgSz w:w="11910" w:h="16840"/>
          <w:pgMar w:header="637" w:footer="703" w:top="1600" w:bottom="900" w:left="1380" w:right="820"/>
        </w:sectPr>
      </w:pPr>
    </w:p>
    <w:p>
      <w:pPr>
        <w:pStyle w:val="Heading1"/>
        <w:numPr>
          <w:ilvl w:val="0"/>
          <w:numId w:val="2"/>
        </w:numPr>
        <w:tabs>
          <w:tab w:pos="888" w:val="left" w:leader="none"/>
          <w:tab w:pos="889" w:val="left" w:leader="none"/>
        </w:tabs>
        <w:spacing w:line="240" w:lineRule="auto" w:before="91" w:after="0"/>
        <w:ind w:left="888" w:right="0" w:hanging="567"/>
        <w:jc w:val="left"/>
      </w:pPr>
      <w:bookmarkStart w:name="_bookmark4" w:id="5"/>
      <w:bookmarkEnd w:id="5"/>
      <w:r>
        <w:rPr>
          <w:color w:val="006666"/>
        </w:rPr>
        <w:t>METAS</w:t>
      </w:r>
      <w:r>
        <w:rPr>
          <w:color w:val="006666"/>
          <w:spacing w:val="-8"/>
        </w:rPr>
        <w:t> </w:t>
      </w:r>
      <w:r>
        <w:rPr>
          <w:color w:val="006666"/>
        </w:rPr>
        <w:t>PARA</w:t>
      </w:r>
      <w:r>
        <w:rPr>
          <w:color w:val="006666"/>
          <w:spacing w:val="-7"/>
        </w:rPr>
        <w:t> </w:t>
      </w:r>
      <w:r>
        <w:rPr>
          <w:color w:val="006666"/>
        </w:rPr>
        <w:t>O</w:t>
      </w:r>
      <w:r>
        <w:rPr>
          <w:color w:val="006666"/>
          <w:spacing w:val="-8"/>
        </w:rPr>
        <w:t> </w:t>
      </w:r>
      <w:r>
        <w:rPr>
          <w:color w:val="006666"/>
        </w:rPr>
        <w:t>PLANO</w:t>
      </w:r>
      <w:r>
        <w:rPr>
          <w:color w:val="006666"/>
          <w:spacing w:val="-7"/>
        </w:rPr>
        <w:t> </w:t>
      </w:r>
      <w:r>
        <w:rPr>
          <w:color w:val="006666"/>
        </w:rPr>
        <w:t>DE</w:t>
      </w:r>
      <w:r>
        <w:rPr>
          <w:color w:val="006666"/>
          <w:spacing w:val="-8"/>
        </w:rPr>
        <w:t> </w:t>
      </w:r>
      <w:r>
        <w:rPr>
          <w:color w:val="006666"/>
        </w:rPr>
        <w:t>AÇÃO</w:t>
      </w:r>
      <w:r>
        <w:rPr>
          <w:color w:val="006666"/>
          <w:spacing w:val="-8"/>
        </w:rPr>
        <w:t> </w:t>
      </w:r>
      <w:r>
        <w:rPr>
          <w:color w:val="006666"/>
          <w:spacing w:val="-4"/>
        </w:rPr>
        <w:t>2018</w:t>
      </w:r>
    </w:p>
    <w:p>
      <w:pPr>
        <w:pStyle w:val="BodyText"/>
        <w:spacing w:before="3"/>
        <w:rPr>
          <w:b/>
          <w:sz w:val="32"/>
        </w:rPr>
      </w:pPr>
    </w:p>
    <w:p>
      <w:pPr>
        <w:spacing w:line="360" w:lineRule="auto" w:before="0"/>
        <w:ind w:left="322" w:right="307" w:firstLine="851"/>
        <w:jc w:val="both"/>
        <w:rPr>
          <w:i/>
          <w:sz w:val="24"/>
        </w:rPr>
      </w:pPr>
      <w:r>
        <w:rPr>
          <w:i/>
          <w:sz w:val="24"/>
        </w:rPr>
        <w:t>Em 2018, </w:t>
      </w:r>
      <w:r>
        <w:rPr>
          <w:b/>
          <w:i/>
          <w:sz w:val="24"/>
        </w:rPr>
        <w:t>no foco estratégico de levar a arquitetura e urbanismo para todos os</w:t>
      </w:r>
      <w:r>
        <w:rPr>
          <w:b/>
          <w:i/>
          <w:sz w:val="24"/>
        </w:rPr>
        <w:t> segmentos da sociedade brasileira</w:t>
      </w:r>
      <w:r>
        <w:rPr>
          <w:i/>
          <w:sz w:val="24"/>
        </w:rPr>
        <w:t>, das prioridades de atuação do Conselho, o incremento à</w:t>
      </w:r>
      <w:r>
        <w:rPr>
          <w:i/>
          <w:sz w:val="24"/>
        </w:rPr>
        <w:t> atuação da profissão junto às classes menos favorecidas, é uma delas.</w:t>
      </w:r>
    </w:p>
    <w:p>
      <w:pPr>
        <w:spacing w:line="360" w:lineRule="auto" w:before="160"/>
        <w:ind w:left="322" w:right="307" w:firstLine="851"/>
        <w:jc w:val="both"/>
        <w:rPr>
          <w:sz w:val="24"/>
        </w:rPr>
      </w:pPr>
      <w:r>
        <w:rPr>
          <w:sz w:val="24"/>
        </w:rPr>
        <w:t>Essas ações, visando ao alcance da Missão do Conselho </w:t>
      </w:r>
      <w:r>
        <w:rPr>
          <w:b/>
          <w:i/>
          <w:sz w:val="24"/>
        </w:rPr>
        <w:t>“Arquitetura e Urbanismo</w:t>
      </w:r>
      <w:r>
        <w:rPr>
          <w:b/>
          <w:i/>
          <w:sz w:val="24"/>
        </w:rPr>
        <w:t> para Todos”</w:t>
      </w:r>
      <w:r>
        <w:rPr>
          <w:sz w:val="24"/>
        </w:rPr>
        <w:t>, no âmbito do Objetivo Estratégico </w:t>
      </w:r>
      <w:r>
        <w:rPr>
          <w:b/>
          <w:i/>
          <w:sz w:val="24"/>
        </w:rPr>
        <w:t>“Fomentar o acesso da sociedade à</w:t>
      </w:r>
      <w:r>
        <w:rPr>
          <w:b/>
          <w:i/>
          <w:sz w:val="24"/>
        </w:rPr>
        <w:t> Arquitetura e Urbanismo” </w:t>
      </w:r>
      <w:r>
        <w:rPr>
          <w:sz w:val="24"/>
        </w:rPr>
        <w:t>serão implementadas por meio de iniciativas estratégicas em </w:t>
      </w:r>
      <w:r>
        <w:rPr>
          <w:b/>
          <w:i/>
          <w:sz w:val="24"/>
        </w:rPr>
        <w:t>Assistência</w:t>
      </w:r>
      <w:r>
        <w:rPr>
          <w:b/>
          <w:i/>
          <w:spacing w:val="-11"/>
          <w:sz w:val="24"/>
        </w:rPr>
        <w:t> </w:t>
      </w:r>
      <w:r>
        <w:rPr>
          <w:b/>
          <w:i/>
          <w:sz w:val="24"/>
        </w:rPr>
        <w:t>Técnica</w:t>
      </w:r>
      <w:r>
        <w:rPr>
          <w:b/>
          <w:i/>
          <w:spacing w:val="-12"/>
          <w:sz w:val="24"/>
        </w:rPr>
        <w:t> </w:t>
      </w:r>
      <w:r>
        <w:rPr>
          <w:b/>
          <w:i/>
          <w:sz w:val="24"/>
        </w:rPr>
        <w:t>em</w:t>
      </w:r>
      <w:r>
        <w:rPr>
          <w:b/>
          <w:i/>
          <w:spacing w:val="-11"/>
          <w:sz w:val="24"/>
        </w:rPr>
        <w:t> </w:t>
      </w:r>
      <w:r>
        <w:rPr>
          <w:b/>
          <w:i/>
          <w:sz w:val="24"/>
        </w:rPr>
        <w:t>Habitações</w:t>
      </w:r>
      <w:r>
        <w:rPr>
          <w:b/>
          <w:i/>
          <w:spacing w:val="-10"/>
          <w:sz w:val="24"/>
        </w:rPr>
        <w:t> </w:t>
      </w:r>
      <w:r>
        <w:rPr>
          <w:b/>
          <w:i/>
          <w:sz w:val="24"/>
        </w:rPr>
        <w:t>de</w:t>
      </w:r>
      <w:r>
        <w:rPr>
          <w:b/>
          <w:i/>
          <w:spacing w:val="-12"/>
          <w:sz w:val="24"/>
        </w:rPr>
        <w:t> </w:t>
      </w:r>
      <w:r>
        <w:rPr>
          <w:b/>
          <w:i/>
          <w:sz w:val="24"/>
        </w:rPr>
        <w:t>Interesse</w:t>
      </w:r>
      <w:r>
        <w:rPr>
          <w:b/>
          <w:i/>
          <w:spacing w:val="-10"/>
          <w:sz w:val="24"/>
        </w:rPr>
        <w:t> </w:t>
      </w:r>
      <w:r>
        <w:rPr>
          <w:b/>
          <w:i/>
          <w:sz w:val="24"/>
        </w:rPr>
        <w:t>Social</w:t>
      </w:r>
      <w:r>
        <w:rPr>
          <w:b/>
          <w:i/>
          <w:spacing w:val="-6"/>
          <w:sz w:val="24"/>
        </w:rPr>
        <w:t> </w:t>
      </w:r>
      <w:r>
        <w:rPr>
          <w:b/>
          <w:i/>
          <w:sz w:val="24"/>
        </w:rPr>
        <w:t>–</w:t>
      </w:r>
      <w:r>
        <w:rPr>
          <w:b/>
          <w:i/>
          <w:spacing w:val="-12"/>
          <w:sz w:val="24"/>
        </w:rPr>
        <w:t> </w:t>
      </w:r>
      <w:r>
        <w:rPr>
          <w:b/>
          <w:i/>
          <w:sz w:val="24"/>
        </w:rPr>
        <w:t>ATHIS</w:t>
      </w:r>
      <w:r>
        <w:rPr>
          <w:sz w:val="24"/>
        </w:rPr>
        <w:t>,</w:t>
      </w:r>
      <w:r>
        <w:rPr>
          <w:spacing w:val="-12"/>
          <w:sz w:val="24"/>
        </w:rPr>
        <w:t> </w:t>
      </w:r>
      <w:r>
        <w:rPr>
          <w:sz w:val="24"/>
        </w:rPr>
        <w:t>que</w:t>
      </w:r>
      <w:r>
        <w:rPr>
          <w:spacing w:val="-14"/>
          <w:sz w:val="24"/>
        </w:rPr>
        <w:t> </w:t>
      </w:r>
      <w:r>
        <w:rPr>
          <w:sz w:val="24"/>
        </w:rPr>
        <w:t>devem</w:t>
      </w:r>
      <w:r>
        <w:rPr>
          <w:spacing w:val="-9"/>
          <w:sz w:val="24"/>
        </w:rPr>
        <w:t> </w:t>
      </w:r>
      <w:r>
        <w:rPr>
          <w:sz w:val="24"/>
        </w:rPr>
        <w:t>observar</w:t>
      </w:r>
      <w:r>
        <w:rPr>
          <w:spacing w:val="-12"/>
          <w:sz w:val="24"/>
        </w:rPr>
        <w:t> </w:t>
      </w:r>
      <w:r>
        <w:rPr>
          <w:sz w:val="24"/>
        </w:rPr>
        <w:t>aspectos relevantes para a melhoria da qualidade de vida da população brasileira, em acordo com a Resolução CAU/BR nº 94, de 07 de novembro de 2014, e os princípios da Lei n° 11.888/2008</w:t>
      </w:r>
      <w:r>
        <w:rPr>
          <w:spacing w:val="40"/>
          <w:sz w:val="24"/>
        </w:rPr>
        <w:t> </w:t>
      </w:r>
      <w:r>
        <w:rPr>
          <w:sz w:val="24"/>
        </w:rPr>
        <w:t>“</w:t>
      </w:r>
      <w:r>
        <w:rPr>
          <w:rFonts w:ascii="Times New Roman" w:hAnsi="Times New Roman"/>
          <w:spacing w:val="50"/>
          <w:sz w:val="24"/>
        </w:rPr>
        <w:t>  </w:t>
      </w:r>
      <w:r>
        <w:rPr>
          <w:sz w:val="24"/>
        </w:rPr>
        <w:t>que</w:t>
      </w:r>
      <w:r>
        <w:rPr>
          <w:spacing w:val="-13"/>
          <w:sz w:val="24"/>
        </w:rPr>
        <w:t> </w:t>
      </w:r>
      <w:r>
        <w:rPr>
          <w:sz w:val="24"/>
        </w:rPr>
        <w:t>assegura</w:t>
      </w:r>
      <w:r>
        <w:rPr>
          <w:spacing w:val="-14"/>
          <w:sz w:val="24"/>
        </w:rPr>
        <w:t> </w:t>
      </w:r>
      <w:r>
        <w:rPr>
          <w:sz w:val="24"/>
        </w:rPr>
        <w:t>às</w:t>
      </w:r>
      <w:r>
        <w:rPr>
          <w:spacing w:val="-14"/>
          <w:sz w:val="24"/>
        </w:rPr>
        <w:t> </w:t>
      </w:r>
      <w:r>
        <w:rPr>
          <w:sz w:val="24"/>
        </w:rPr>
        <w:t>famílias</w:t>
      </w:r>
      <w:r>
        <w:rPr>
          <w:spacing w:val="-13"/>
          <w:sz w:val="24"/>
        </w:rPr>
        <w:t> </w:t>
      </w:r>
      <w:r>
        <w:rPr>
          <w:sz w:val="24"/>
        </w:rPr>
        <w:t>de</w:t>
      </w:r>
      <w:r>
        <w:rPr>
          <w:spacing w:val="-14"/>
          <w:sz w:val="24"/>
        </w:rPr>
        <w:t> </w:t>
      </w:r>
      <w:r>
        <w:rPr>
          <w:sz w:val="24"/>
        </w:rPr>
        <w:t>baixa</w:t>
      </w:r>
      <w:r>
        <w:rPr>
          <w:spacing w:val="-14"/>
          <w:sz w:val="24"/>
        </w:rPr>
        <w:t> </w:t>
      </w:r>
      <w:r>
        <w:rPr>
          <w:sz w:val="24"/>
        </w:rPr>
        <w:t>renda</w:t>
      </w:r>
      <w:r>
        <w:rPr>
          <w:spacing w:val="-14"/>
          <w:sz w:val="24"/>
        </w:rPr>
        <w:t> </w:t>
      </w:r>
      <w:r>
        <w:rPr>
          <w:sz w:val="24"/>
        </w:rPr>
        <w:t>assistência</w:t>
      </w:r>
      <w:r>
        <w:rPr>
          <w:spacing w:val="-14"/>
          <w:sz w:val="24"/>
        </w:rPr>
        <w:t> </w:t>
      </w:r>
      <w:r>
        <w:rPr>
          <w:sz w:val="24"/>
        </w:rPr>
        <w:t>técnica</w:t>
      </w:r>
      <w:r>
        <w:rPr>
          <w:spacing w:val="-14"/>
          <w:sz w:val="24"/>
        </w:rPr>
        <w:t> </w:t>
      </w:r>
      <w:r>
        <w:rPr>
          <w:sz w:val="24"/>
        </w:rPr>
        <w:t>pública</w:t>
      </w:r>
      <w:r>
        <w:rPr>
          <w:spacing w:val="-14"/>
          <w:sz w:val="24"/>
        </w:rPr>
        <w:t> </w:t>
      </w:r>
      <w:r>
        <w:rPr>
          <w:sz w:val="24"/>
        </w:rPr>
        <w:t>e</w:t>
      </w:r>
      <w:r>
        <w:rPr>
          <w:spacing w:val="-13"/>
          <w:sz w:val="24"/>
        </w:rPr>
        <w:t> </w:t>
      </w:r>
      <w:r>
        <w:rPr>
          <w:sz w:val="24"/>
        </w:rPr>
        <w:t>gratuita</w:t>
      </w:r>
      <w:r>
        <w:rPr>
          <w:spacing w:val="-14"/>
          <w:sz w:val="24"/>
        </w:rPr>
        <w:t> </w:t>
      </w:r>
      <w:r>
        <w:rPr>
          <w:sz w:val="24"/>
        </w:rPr>
        <w:t>para</w:t>
      </w:r>
      <w:r>
        <w:rPr>
          <w:spacing w:val="-14"/>
          <w:sz w:val="24"/>
        </w:rPr>
        <w:t> </w:t>
      </w:r>
      <w:r>
        <w:rPr>
          <w:sz w:val="24"/>
        </w:rPr>
        <w:t>o</w:t>
      </w:r>
      <w:r>
        <w:rPr>
          <w:spacing w:val="-16"/>
          <w:sz w:val="24"/>
        </w:rPr>
        <w:t> </w:t>
      </w:r>
      <w:r>
        <w:rPr>
          <w:sz w:val="24"/>
        </w:rPr>
        <w:t>projeto</w:t>
      </w:r>
    </w:p>
    <w:p>
      <w:pPr>
        <w:pStyle w:val="BodyText"/>
        <w:spacing w:line="292" w:lineRule="exact"/>
        <w:ind w:left="322"/>
        <w:jc w:val="both"/>
      </w:pPr>
      <w:r>
        <w:rPr/>
        <w:t>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construção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habitação</w:t>
      </w:r>
      <w:r>
        <w:rPr>
          <w:spacing w:val="-2"/>
        </w:rPr>
        <w:t> </w:t>
      </w:r>
      <w:r>
        <w:rPr/>
        <w:t>de</w:t>
      </w:r>
      <w:r>
        <w:rPr>
          <w:spacing w:val="-4"/>
        </w:rPr>
        <w:t> </w:t>
      </w:r>
      <w:r>
        <w:rPr/>
        <w:t>interesse</w:t>
      </w:r>
      <w:r>
        <w:rPr>
          <w:spacing w:val="-4"/>
        </w:rPr>
        <w:t> </w:t>
      </w:r>
      <w:r>
        <w:rPr/>
        <w:t>social.</w:t>
      </w:r>
      <w:r>
        <w:rPr>
          <w:rFonts w:ascii="Times New Roman" w:hAnsi="Times New Roman"/>
          <w:spacing w:val="25"/>
        </w:rPr>
        <w:t>  </w:t>
      </w:r>
      <w:r>
        <w:rPr>
          <w:spacing w:val="-5"/>
        </w:rPr>
        <w:t>”.</w:t>
      </w:r>
    </w:p>
    <w:p>
      <w:pPr>
        <w:pStyle w:val="BodyText"/>
        <w:spacing w:before="4"/>
        <w:rPr>
          <w:sz w:val="25"/>
        </w:rPr>
      </w:pPr>
    </w:p>
    <w:p>
      <w:pPr>
        <w:pStyle w:val="BodyText"/>
        <w:spacing w:line="360" w:lineRule="auto"/>
        <w:ind w:left="322" w:right="313" w:firstLine="851"/>
        <w:jc w:val="both"/>
      </w:pPr>
      <w:r>
        <w:rPr/>
        <w:t>Além da sua estratégia e prioridades locais, capacidade operacional e evolução dos profissionais, o CAU/BR e os CAU/UF deverão propor as suas metas de resultados para indicadores dos objetivos estratégicos da Perspectiva de "Processos Internos" e "Pessoas e Infraestrutura" considerando as seguintes condicionantes:</w:t>
      </w:r>
    </w:p>
    <w:p>
      <w:pPr>
        <w:pStyle w:val="Heading5"/>
        <w:spacing w:line="360" w:lineRule="auto" w:before="161"/>
        <w:ind w:left="322" w:right="311" w:firstLine="851"/>
        <w:jc w:val="both"/>
      </w:pPr>
      <w:r>
        <w:rPr/>
        <w:t>Objetivos Estratégicos de âmbito nacional - (i) Tornar a fiscalização um vetor de melhoria</w:t>
      </w:r>
      <w:r>
        <w:rPr>
          <w:spacing w:val="-4"/>
        </w:rPr>
        <w:t> </w:t>
      </w:r>
      <w:r>
        <w:rPr/>
        <w:t>do</w:t>
      </w:r>
      <w:r>
        <w:rPr>
          <w:spacing w:val="-2"/>
        </w:rPr>
        <w:t> </w:t>
      </w:r>
      <w:r>
        <w:rPr/>
        <w:t>exercício</w:t>
      </w:r>
      <w:r>
        <w:rPr>
          <w:spacing w:val="-5"/>
        </w:rPr>
        <w:t> </w:t>
      </w:r>
      <w:r>
        <w:rPr/>
        <w:t>da</w:t>
      </w:r>
      <w:r>
        <w:rPr>
          <w:spacing w:val="-6"/>
        </w:rPr>
        <w:t> </w:t>
      </w:r>
      <w:r>
        <w:rPr/>
        <w:t>Arquitetura</w:t>
      </w:r>
      <w:r>
        <w:rPr>
          <w:spacing w:val="-4"/>
        </w:rPr>
        <w:t> </w:t>
      </w:r>
      <w:r>
        <w:rPr/>
        <w:t>e</w:t>
      </w:r>
      <w:r>
        <w:rPr>
          <w:spacing w:val="-4"/>
        </w:rPr>
        <w:t> </w:t>
      </w:r>
      <w:r>
        <w:rPr/>
        <w:t>Urbanismo;</w:t>
      </w:r>
      <w:r>
        <w:rPr>
          <w:spacing w:val="-1"/>
        </w:rPr>
        <w:t> </w:t>
      </w:r>
      <w:r>
        <w:rPr/>
        <w:t>(ii)</w:t>
      </w:r>
      <w:r>
        <w:rPr>
          <w:spacing w:val="-3"/>
        </w:rPr>
        <w:t> </w:t>
      </w:r>
      <w:r>
        <w:rPr/>
        <w:t>Assegurar</w:t>
      </w:r>
      <w:r>
        <w:rPr>
          <w:spacing w:val="-1"/>
        </w:rPr>
        <w:t> </w:t>
      </w:r>
      <w:r>
        <w:rPr/>
        <w:t>a</w:t>
      </w:r>
      <w:r>
        <w:rPr>
          <w:spacing w:val="-4"/>
        </w:rPr>
        <w:t> </w:t>
      </w:r>
      <w:r>
        <w:rPr/>
        <w:t>eficácia</w:t>
      </w:r>
      <w:r>
        <w:rPr>
          <w:spacing w:val="-4"/>
        </w:rPr>
        <w:t> </w:t>
      </w:r>
      <w:r>
        <w:rPr/>
        <w:t>no</w:t>
      </w:r>
      <w:r>
        <w:rPr>
          <w:spacing w:val="-2"/>
        </w:rPr>
        <w:t> </w:t>
      </w:r>
      <w:r>
        <w:rPr/>
        <w:t>atendimento e no relacionamento com os arquitetos e urbanistas e a sociedade.</w:t>
      </w:r>
    </w:p>
    <w:p>
      <w:pPr>
        <w:pStyle w:val="ListParagraph"/>
        <w:numPr>
          <w:ilvl w:val="0"/>
          <w:numId w:val="3"/>
        </w:numPr>
        <w:tabs>
          <w:tab w:pos="1455" w:val="left" w:leader="none"/>
        </w:tabs>
        <w:spacing w:line="357" w:lineRule="auto" w:before="159" w:after="0"/>
        <w:ind w:left="1454" w:right="311" w:hanging="281"/>
        <w:jc w:val="both"/>
        <w:rPr>
          <w:sz w:val="24"/>
        </w:rPr>
      </w:pPr>
      <w:r>
        <w:rPr>
          <w:sz w:val="24"/>
        </w:rPr>
        <w:t>A proposta para as </w:t>
      </w:r>
      <w:r>
        <w:rPr>
          <w:b/>
          <w:sz w:val="24"/>
        </w:rPr>
        <w:t>metas de Fiscalização </w:t>
      </w:r>
      <w:r>
        <w:rPr>
          <w:sz w:val="24"/>
        </w:rPr>
        <w:t>deve ter como base as metas estabelecidas no Planejamento Estratégico</w:t>
      </w:r>
      <w:r>
        <w:rPr>
          <w:spacing w:val="-2"/>
          <w:sz w:val="24"/>
        </w:rPr>
        <w:t> </w:t>
      </w:r>
      <w:r>
        <w:rPr>
          <w:sz w:val="24"/>
        </w:rPr>
        <w:t>do CAU/BR</w:t>
      </w:r>
      <w:r>
        <w:rPr>
          <w:spacing w:val="-1"/>
          <w:sz w:val="24"/>
        </w:rPr>
        <w:t> </w:t>
      </w:r>
      <w:r>
        <w:rPr>
          <w:sz w:val="24"/>
        </w:rPr>
        <w:t>e dos CAU/UF e o</w:t>
      </w:r>
      <w:r>
        <w:rPr>
          <w:spacing w:val="-2"/>
          <w:sz w:val="24"/>
        </w:rPr>
        <w:t> </w:t>
      </w:r>
      <w:r>
        <w:rPr>
          <w:sz w:val="24"/>
        </w:rPr>
        <w:t>número de profissionais projetados para 2018.</w:t>
      </w:r>
    </w:p>
    <w:p>
      <w:pPr>
        <w:pStyle w:val="ListParagraph"/>
        <w:numPr>
          <w:ilvl w:val="0"/>
          <w:numId w:val="3"/>
        </w:numPr>
        <w:tabs>
          <w:tab w:pos="1455" w:val="left" w:leader="none"/>
        </w:tabs>
        <w:spacing w:line="357" w:lineRule="auto" w:before="7" w:after="0"/>
        <w:ind w:left="1454" w:right="311" w:hanging="281"/>
        <w:jc w:val="both"/>
        <w:rPr>
          <w:sz w:val="24"/>
        </w:rPr>
      </w:pPr>
      <w:r>
        <w:rPr>
          <w:sz w:val="24"/>
        </w:rPr>
        <w:t>A proposta para as </w:t>
      </w:r>
      <w:r>
        <w:rPr>
          <w:b/>
          <w:sz w:val="24"/>
        </w:rPr>
        <w:t>metas de Atendimento </w:t>
      </w:r>
      <w:r>
        <w:rPr>
          <w:sz w:val="24"/>
        </w:rPr>
        <w:t>deve ter como base as metas estabelecidas no Planejamento Estratégico dos CAU/UF.</w:t>
      </w:r>
    </w:p>
    <w:p>
      <w:pPr>
        <w:pStyle w:val="ListParagraph"/>
        <w:numPr>
          <w:ilvl w:val="0"/>
          <w:numId w:val="3"/>
        </w:numPr>
        <w:tabs>
          <w:tab w:pos="1455" w:val="left" w:leader="none"/>
        </w:tabs>
        <w:spacing w:line="357" w:lineRule="auto" w:before="7" w:after="0"/>
        <w:ind w:left="1454" w:right="312" w:hanging="281"/>
        <w:jc w:val="both"/>
        <w:rPr>
          <w:sz w:val="24"/>
        </w:rPr>
      </w:pPr>
      <w:r>
        <w:rPr>
          <w:sz w:val="24"/>
        </w:rPr>
        <w:t>A</w:t>
      </w:r>
      <w:r>
        <w:rPr>
          <w:spacing w:val="-14"/>
          <w:sz w:val="24"/>
        </w:rPr>
        <w:t> </w:t>
      </w:r>
      <w:r>
        <w:rPr>
          <w:sz w:val="24"/>
        </w:rPr>
        <w:t>proposta</w:t>
      </w:r>
      <w:r>
        <w:rPr>
          <w:spacing w:val="-14"/>
          <w:sz w:val="24"/>
        </w:rPr>
        <w:t> </w:t>
      </w:r>
      <w:r>
        <w:rPr>
          <w:sz w:val="24"/>
        </w:rPr>
        <w:t>para</w:t>
      </w:r>
      <w:r>
        <w:rPr>
          <w:spacing w:val="-13"/>
          <w:sz w:val="24"/>
        </w:rPr>
        <w:t> </w:t>
      </w:r>
      <w:r>
        <w:rPr>
          <w:sz w:val="24"/>
        </w:rPr>
        <w:t>as</w:t>
      </w:r>
      <w:r>
        <w:rPr>
          <w:spacing w:val="-14"/>
          <w:sz w:val="24"/>
        </w:rPr>
        <w:t> </w:t>
      </w:r>
      <w:r>
        <w:rPr>
          <w:b/>
          <w:sz w:val="24"/>
        </w:rPr>
        <w:t>metas</w:t>
      </w:r>
      <w:r>
        <w:rPr>
          <w:b/>
          <w:spacing w:val="-13"/>
          <w:sz w:val="24"/>
        </w:rPr>
        <w:t> </w:t>
      </w:r>
      <w:r>
        <w:rPr>
          <w:b/>
          <w:sz w:val="24"/>
        </w:rPr>
        <w:t>dos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indicadores</w:t>
      </w:r>
      <w:r>
        <w:rPr>
          <w:b/>
          <w:spacing w:val="-13"/>
          <w:sz w:val="24"/>
        </w:rPr>
        <w:t> </w:t>
      </w:r>
      <w:r>
        <w:rPr>
          <w:b/>
          <w:sz w:val="24"/>
        </w:rPr>
        <w:t>dos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objetivos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estratégicos</w:t>
      </w:r>
      <w:r>
        <w:rPr>
          <w:b/>
          <w:spacing w:val="-13"/>
          <w:sz w:val="24"/>
        </w:rPr>
        <w:t> </w:t>
      </w:r>
      <w:r>
        <w:rPr>
          <w:sz w:val="24"/>
        </w:rPr>
        <w:t>selecionados pelos</w:t>
      </w:r>
      <w:r>
        <w:rPr>
          <w:spacing w:val="-14"/>
          <w:sz w:val="24"/>
        </w:rPr>
        <w:t> </w:t>
      </w:r>
      <w:r>
        <w:rPr>
          <w:sz w:val="24"/>
        </w:rPr>
        <w:t>CAU/UF</w:t>
      </w:r>
      <w:r>
        <w:rPr>
          <w:spacing w:val="-14"/>
          <w:sz w:val="24"/>
        </w:rPr>
        <w:t> </w:t>
      </w:r>
      <w:r>
        <w:rPr>
          <w:sz w:val="24"/>
        </w:rPr>
        <w:t>tem</w:t>
      </w:r>
      <w:r>
        <w:rPr>
          <w:spacing w:val="-13"/>
          <w:sz w:val="24"/>
        </w:rPr>
        <w:t> </w:t>
      </w:r>
      <w:r>
        <w:rPr>
          <w:sz w:val="24"/>
        </w:rPr>
        <w:t>como</w:t>
      </w:r>
      <w:r>
        <w:rPr>
          <w:spacing w:val="-14"/>
          <w:sz w:val="24"/>
        </w:rPr>
        <w:t> </w:t>
      </w:r>
      <w:r>
        <w:rPr>
          <w:sz w:val="24"/>
        </w:rPr>
        <w:t>base</w:t>
      </w:r>
      <w:r>
        <w:rPr>
          <w:spacing w:val="-13"/>
          <w:sz w:val="24"/>
        </w:rPr>
        <w:t> </w:t>
      </w:r>
      <w:r>
        <w:rPr>
          <w:sz w:val="24"/>
        </w:rPr>
        <w:t>as</w:t>
      </w:r>
      <w:r>
        <w:rPr>
          <w:spacing w:val="-14"/>
          <w:sz w:val="24"/>
        </w:rPr>
        <w:t> </w:t>
      </w:r>
      <w:r>
        <w:rPr>
          <w:sz w:val="24"/>
        </w:rPr>
        <w:t>metas</w:t>
      </w:r>
      <w:r>
        <w:rPr>
          <w:spacing w:val="-13"/>
          <w:sz w:val="24"/>
        </w:rPr>
        <w:t> </w:t>
      </w:r>
      <w:r>
        <w:rPr>
          <w:sz w:val="24"/>
        </w:rPr>
        <w:t>estabelecidas</w:t>
      </w:r>
      <w:r>
        <w:rPr>
          <w:spacing w:val="-14"/>
          <w:sz w:val="24"/>
        </w:rPr>
        <w:t> </w:t>
      </w:r>
      <w:r>
        <w:rPr>
          <w:sz w:val="24"/>
        </w:rPr>
        <w:t>no</w:t>
      </w:r>
      <w:r>
        <w:rPr>
          <w:spacing w:val="-14"/>
          <w:sz w:val="24"/>
        </w:rPr>
        <w:t> </w:t>
      </w:r>
      <w:r>
        <w:rPr>
          <w:sz w:val="24"/>
        </w:rPr>
        <w:t>Planejamento</w:t>
      </w:r>
      <w:r>
        <w:rPr>
          <w:spacing w:val="-13"/>
          <w:sz w:val="24"/>
        </w:rPr>
        <w:t> </w:t>
      </w:r>
      <w:r>
        <w:rPr>
          <w:sz w:val="24"/>
        </w:rPr>
        <w:t>Estratégico do CAU/BR e dos CAU/UF.</w:t>
      </w:r>
    </w:p>
    <w:p>
      <w:pPr>
        <w:spacing w:after="0" w:line="357" w:lineRule="auto"/>
        <w:jc w:val="both"/>
        <w:rPr>
          <w:sz w:val="24"/>
        </w:rPr>
        <w:sectPr>
          <w:pgSz w:w="11910" w:h="16840"/>
          <w:pgMar w:header="637" w:footer="703" w:top="1600" w:bottom="900" w:left="1380" w:right="820"/>
        </w:sectPr>
      </w:pPr>
    </w:p>
    <w:p>
      <w:pPr>
        <w:pStyle w:val="ListParagraph"/>
        <w:numPr>
          <w:ilvl w:val="0"/>
          <w:numId w:val="3"/>
        </w:numPr>
        <w:tabs>
          <w:tab w:pos="1455" w:val="left" w:leader="none"/>
        </w:tabs>
        <w:spacing w:line="357" w:lineRule="auto" w:before="90" w:after="0"/>
        <w:ind w:left="1454" w:right="309" w:hanging="281"/>
        <w:jc w:val="both"/>
        <w:rPr>
          <w:sz w:val="24"/>
        </w:rPr>
      </w:pPr>
      <w:r>
        <w:rPr>
          <w:sz w:val="24"/>
        </w:rPr>
        <w:t>A</w:t>
      </w:r>
      <w:r>
        <w:rPr>
          <w:spacing w:val="-14"/>
          <w:sz w:val="24"/>
        </w:rPr>
        <w:t> </w:t>
      </w:r>
      <w:r>
        <w:rPr>
          <w:sz w:val="24"/>
        </w:rPr>
        <w:t>proposta</w:t>
      </w:r>
      <w:r>
        <w:rPr>
          <w:spacing w:val="-14"/>
          <w:sz w:val="24"/>
        </w:rPr>
        <w:t> </w:t>
      </w:r>
      <w:r>
        <w:rPr>
          <w:sz w:val="24"/>
        </w:rPr>
        <w:t>para</w:t>
      </w:r>
      <w:r>
        <w:rPr>
          <w:spacing w:val="-13"/>
          <w:sz w:val="24"/>
        </w:rPr>
        <w:t> </w:t>
      </w:r>
      <w:r>
        <w:rPr>
          <w:sz w:val="24"/>
        </w:rPr>
        <w:t>as</w:t>
      </w:r>
      <w:r>
        <w:rPr>
          <w:spacing w:val="-14"/>
          <w:sz w:val="24"/>
        </w:rPr>
        <w:t> </w:t>
      </w:r>
      <w:r>
        <w:rPr>
          <w:b/>
          <w:sz w:val="24"/>
        </w:rPr>
        <w:t>metas</w:t>
      </w:r>
      <w:r>
        <w:rPr>
          <w:b/>
          <w:spacing w:val="-13"/>
          <w:sz w:val="24"/>
        </w:rPr>
        <w:t> </w:t>
      </w:r>
      <w:r>
        <w:rPr>
          <w:b/>
          <w:sz w:val="24"/>
        </w:rPr>
        <w:t>de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Comunicação</w:t>
      </w:r>
      <w:r>
        <w:rPr>
          <w:b/>
          <w:spacing w:val="-13"/>
          <w:sz w:val="24"/>
        </w:rPr>
        <w:t> </w:t>
      </w:r>
      <w:r>
        <w:rPr>
          <w:sz w:val="24"/>
        </w:rPr>
        <w:t>e</w:t>
      </w:r>
      <w:r>
        <w:rPr>
          <w:spacing w:val="-14"/>
          <w:sz w:val="24"/>
        </w:rPr>
        <w:t> </w:t>
      </w:r>
      <w:r>
        <w:rPr>
          <w:sz w:val="24"/>
        </w:rPr>
        <w:t>relacionamento</w:t>
      </w:r>
      <w:r>
        <w:rPr>
          <w:spacing w:val="-14"/>
          <w:sz w:val="24"/>
        </w:rPr>
        <w:t> </w:t>
      </w:r>
      <w:r>
        <w:rPr>
          <w:sz w:val="24"/>
        </w:rPr>
        <w:t>com</w:t>
      </w:r>
      <w:r>
        <w:rPr>
          <w:spacing w:val="-13"/>
          <w:sz w:val="24"/>
        </w:rPr>
        <w:t> </w:t>
      </w:r>
      <w:r>
        <w:rPr>
          <w:sz w:val="24"/>
        </w:rPr>
        <w:t>a</w:t>
      </w:r>
      <w:r>
        <w:rPr>
          <w:spacing w:val="-14"/>
          <w:sz w:val="24"/>
        </w:rPr>
        <w:t> </w:t>
      </w:r>
      <w:r>
        <w:rPr>
          <w:sz w:val="24"/>
        </w:rPr>
        <w:t>sociedade</w:t>
      </w:r>
      <w:r>
        <w:rPr>
          <w:spacing w:val="-13"/>
          <w:sz w:val="24"/>
        </w:rPr>
        <w:t> </w:t>
      </w:r>
      <w:r>
        <w:rPr>
          <w:sz w:val="24"/>
        </w:rPr>
        <w:t>tem como</w:t>
      </w:r>
      <w:r>
        <w:rPr>
          <w:spacing w:val="-11"/>
          <w:sz w:val="24"/>
        </w:rPr>
        <w:t> </w:t>
      </w:r>
      <w:r>
        <w:rPr>
          <w:sz w:val="24"/>
        </w:rPr>
        <w:t>base</w:t>
      </w:r>
      <w:r>
        <w:rPr>
          <w:spacing w:val="-13"/>
          <w:sz w:val="24"/>
        </w:rPr>
        <w:t> </w:t>
      </w:r>
      <w:r>
        <w:rPr>
          <w:sz w:val="24"/>
        </w:rPr>
        <w:t>nas</w:t>
      </w:r>
      <w:r>
        <w:rPr>
          <w:spacing w:val="-14"/>
          <w:sz w:val="24"/>
        </w:rPr>
        <w:t> </w:t>
      </w:r>
      <w:r>
        <w:rPr>
          <w:sz w:val="24"/>
        </w:rPr>
        <w:t>metas</w:t>
      </w:r>
      <w:r>
        <w:rPr>
          <w:spacing w:val="-14"/>
          <w:sz w:val="24"/>
        </w:rPr>
        <w:t> </w:t>
      </w:r>
      <w:r>
        <w:rPr>
          <w:sz w:val="24"/>
        </w:rPr>
        <w:t>estabelecidas</w:t>
      </w:r>
      <w:r>
        <w:rPr>
          <w:spacing w:val="-13"/>
          <w:sz w:val="24"/>
        </w:rPr>
        <w:t> </w:t>
      </w:r>
      <w:r>
        <w:rPr>
          <w:sz w:val="24"/>
        </w:rPr>
        <w:t>no</w:t>
      </w:r>
      <w:r>
        <w:rPr>
          <w:spacing w:val="-13"/>
          <w:sz w:val="24"/>
        </w:rPr>
        <w:t> </w:t>
      </w:r>
      <w:r>
        <w:rPr>
          <w:sz w:val="24"/>
        </w:rPr>
        <w:t>Planejamento</w:t>
      </w:r>
      <w:r>
        <w:rPr>
          <w:spacing w:val="-13"/>
          <w:sz w:val="24"/>
        </w:rPr>
        <w:t> </w:t>
      </w:r>
      <w:r>
        <w:rPr>
          <w:sz w:val="24"/>
        </w:rPr>
        <w:t>Estratégico</w:t>
      </w:r>
      <w:r>
        <w:rPr>
          <w:spacing w:val="-13"/>
          <w:sz w:val="24"/>
        </w:rPr>
        <w:t> </w:t>
      </w:r>
      <w:r>
        <w:rPr>
          <w:sz w:val="24"/>
        </w:rPr>
        <w:t>do</w:t>
      </w:r>
      <w:r>
        <w:rPr>
          <w:spacing w:val="-11"/>
          <w:sz w:val="24"/>
        </w:rPr>
        <w:t> </w:t>
      </w:r>
      <w:r>
        <w:rPr>
          <w:sz w:val="24"/>
        </w:rPr>
        <w:t>CAU/BR</w:t>
      </w:r>
      <w:r>
        <w:rPr>
          <w:spacing w:val="-12"/>
          <w:sz w:val="24"/>
        </w:rPr>
        <w:t> </w:t>
      </w:r>
      <w:r>
        <w:rPr>
          <w:sz w:val="24"/>
        </w:rPr>
        <w:t>e</w:t>
      </w:r>
      <w:r>
        <w:rPr>
          <w:spacing w:val="-10"/>
          <w:sz w:val="24"/>
        </w:rPr>
        <w:t> </w:t>
      </w:r>
      <w:r>
        <w:rPr>
          <w:sz w:val="24"/>
        </w:rPr>
        <w:t>dos </w:t>
      </w:r>
      <w:r>
        <w:rPr>
          <w:spacing w:val="-2"/>
          <w:sz w:val="24"/>
        </w:rPr>
        <w:t>CAU/UF.</w:t>
      </w:r>
    </w:p>
    <w:p>
      <w:pPr>
        <w:spacing w:after="0" w:line="357" w:lineRule="auto"/>
        <w:jc w:val="both"/>
        <w:rPr>
          <w:sz w:val="24"/>
        </w:rPr>
        <w:sectPr>
          <w:pgSz w:w="11910" w:h="16840"/>
          <w:pgMar w:header="637" w:footer="703" w:top="1600" w:bottom="900" w:left="1380" w:right="820"/>
        </w:sectPr>
      </w:pPr>
    </w:p>
    <w:p>
      <w:pPr>
        <w:pStyle w:val="Heading1"/>
        <w:numPr>
          <w:ilvl w:val="0"/>
          <w:numId w:val="2"/>
        </w:numPr>
        <w:tabs>
          <w:tab w:pos="606" w:val="left" w:leader="none"/>
        </w:tabs>
        <w:spacing w:line="240" w:lineRule="auto" w:before="91" w:after="0"/>
        <w:ind w:left="605" w:right="0" w:hanging="284"/>
        <w:jc w:val="left"/>
      </w:pPr>
      <w:bookmarkStart w:name="_bookmark5" w:id="6"/>
      <w:bookmarkEnd w:id="6"/>
      <w:r>
        <w:rPr>
          <w:color w:val="006666"/>
        </w:rPr>
        <w:t>L</w:t>
      </w:r>
      <w:r>
        <w:rPr>
          <w:color w:val="006666"/>
        </w:rPr>
        <w:t>IMITES</w:t>
      </w:r>
      <w:r>
        <w:rPr>
          <w:color w:val="006666"/>
          <w:spacing w:val="-11"/>
        </w:rPr>
        <w:t> </w:t>
      </w:r>
      <w:r>
        <w:rPr>
          <w:color w:val="006666"/>
        </w:rPr>
        <w:t>DE</w:t>
      </w:r>
      <w:r>
        <w:rPr>
          <w:color w:val="006666"/>
          <w:spacing w:val="-9"/>
        </w:rPr>
        <w:t> </w:t>
      </w:r>
      <w:r>
        <w:rPr>
          <w:color w:val="006666"/>
        </w:rPr>
        <w:t>APLICAÇÃO</w:t>
      </w:r>
      <w:r>
        <w:rPr>
          <w:color w:val="006666"/>
          <w:spacing w:val="-11"/>
        </w:rPr>
        <w:t> </w:t>
      </w:r>
      <w:r>
        <w:rPr>
          <w:color w:val="006666"/>
        </w:rPr>
        <w:t>DE</w:t>
      </w:r>
      <w:r>
        <w:rPr>
          <w:color w:val="006666"/>
          <w:spacing w:val="-10"/>
        </w:rPr>
        <w:t> </w:t>
      </w:r>
      <w:r>
        <w:rPr>
          <w:color w:val="006666"/>
          <w:spacing w:val="-2"/>
        </w:rPr>
        <w:t>RECURSOS</w:t>
      </w:r>
    </w:p>
    <w:p>
      <w:pPr>
        <w:pStyle w:val="BodyText"/>
        <w:spacing w:before="3"/>
        <w:rPr>
          <w:b/>
          <w:sz w:val="32"/>
        </w:rPr>
      </w:pPr>
    </w:p>
    <w:p>
      <w:pPr>
        <w:pStyle w:val="BodyText"/>
        <w:spacing w:line="357" w:lineRule="auto"/>
        <w:ind w:left="322" w:right="309" w:firstLine="851"/>
        <w:jc w:val="both"/>
      </w:pPr>
      <w:r>
        <w:rPr/>
        <w:t>Os limites e condições de alocação dos recursos orçamentários são estabelecidos com os seguintes focos:</w:t>
      </w:r>
    </w:p>
    <w:p>
      <w:pPr>
        <w:pStyle w:val="ListParagraph"/>
        <w:numPr>
          <w:ilvl w:val="1"/>
          <w:numId w:val="4"/>
        </w:numPr>
        <w:tabs>
          <w:tab w:pos="1594" w:val="left" w:leader="none"/>
        </w:tabs>
        <w:spacing w:line="240" w:lineRule="auto" w:before="164" w:after="0"/>
        <w:ind w:left="1593" w:right="0" w:hanging="420"/>
        <w:jc w:val="left"/>
        <w:rPr>
          <w:sz w:val="24"/>
        </w:rPr>
      </w:pPr>
      <w:r>
        <w:rPr>
          <w:sz w:val="24"/>
        </w:rPr>
        <w:t>Objetivos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Estratégicos</w:t>
      </w:r>
    </w:p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1"/>
          <w:numId w:val="4"/>
        </w:numPr>
        <w:tabs>
          <w:tab w:pos="1594" w:val="left" w:leader="none"/>
        </w:tabs>
        <w:spacing w:line="240" w:lineRule="auto" w:before="1" w:after="0"/>
        <w:ind w:left="1593" w:right="0" w:hanging="420"/>
        <w:jc w:val="left"/>
        <w:rPr>
          <w:sz w:val="24"/>
        </w:rPr>
      </w:pPr>
      <w:r>
        <w:rPr>
          <w:sz w:val="24"/>
        </w:rPr>
        <w:t>Destinação</w:t>
      </w:r>
      <w:r>
        <w:rPr>
          <w:spacing w:val="-5"/>
          <w:sz w:val="24"/>
        </w:rPr>
        <w:t> </w:t>
      </w:r>
      <w:r>
        <w:rPr>
          <w:sz w:val="24"/>
        </w:rPr>
        <w:t>de</w:t>
      </w:r>
      <w:r>
        <w:rPr>
          <w:spacing w:val="-4"/>
          <w:sz w:val="24"/>
        </w:rPr>
        <w:t> </w:t>
      </w:r>
      <w:r>
        <w:rPr>
          <w:sz w:val="24"/>
        </w:rPr>
        <w:t>Recursos</w:t>
      </w:r>
      <w:r>
        <w:rPr>
          <w:spacing w:val="-2"/>
          <w:sz w:val="24"/>
        </w:rPr>
        <w:t> </w:t>
      </w:r>
      <w:r>
        <w:rPr>
          <w:sz w:val="24"/>
        </w:rPr>
        <w:t>ao</w:t>
      </w:r>
      <w:r>
        <w:rPr>
          <w:spacing w:val="-2"/>
          <w:sz w:val="24"/>
        </w:rPr>
        <w:t> </w:t>
      </w:r>
      <w:r>
        <w:rPr>
          <w:sz w:val="24"/>
        </w:rPr>
        <w:t>Fundo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2"/>
          <w:sz w:val="24"/>
        </w:rPr>
        <w:t> </w:t>
      </w:r>
      <w:r>
        <w:rPr>
          <w:sz w:val="24"/>
        </w:rPr>
        <w:t>Apoio</w:t>
      </w:r>
      <w:r>
        <w:rPr>
          <w:spacing w:val="-3"/>
          <w:sz w:val="24"/>
        </w:rPr>
        <w:t> </w:t>
      </w:r>
      <w:r>
        <w:rPr>
          <w:sz w:val="24"/>
        </w:rPr>
        <w:t>Financeiro</w:t>
      </w:r>
      <w:r>
        <w:rPr>
          <w:spacing w:val="-4"/>
          <w:sz w:val="24"/>
        </w:rPr>
        <w:t> </w:t>
      </w:r>
      <w:r>
        <w:rPr>
          <w:sz w:val="24"/>
        </w:rPr>
        <w:t>aos</w:t>
      </w:r>
      <w:r>
        <w:rPr>
          <w:spacing w:val="-2"/>
          <w:sz w:val="24"/>
        </w:rPr>
        <w:t> CAU/UF</w:t>
      </w:r>
    </w:p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1"/>
          <w:numId w:val="4"/>
        </w:numPr>
        <w:tabs>
          <w:tab w:pos="1594" w:val="left" w:leader="none"/>
        </w:tabs>
        <w:spacing w:line="240" w:lineRule="auto" w:before="0" w:after="0"/>
        <w:ind w:left="1593" w:right="0" w:hanging="420"/>
        <w:jc w:val="left"/>
        <w:rPr>
          <w:sz w:val="24"/>
        </w:rPr>
      </w:pPr>
      <w:r>
        <w:rPr>
          <w:sz w:val="24"/>
        </w:rPr>
        <w:t>Destinação</w:t>
      </w:r>
      <w:r>
        <w:rPr>
          <w:spacing w:val="-7"/>
          <w:sz w:val="24"/>
        </w:rPr>
        <w:t> </w:t>
      </w:r>
      <w:r>
        <w:rPr>
          <w:sz w:val="24"/>
        </w:rPr>
        <w:t>de</w:t>
      </w:r>
      <w:r>
        <w:rPr>
          <w:spacing w:val="-4"/>
          <w:sz w:val="24"/>
        </w:rPr>
        <w:t> </w:t>
      </w:r>
      <w:r>
        <w:rPr>
          <w:sz w:val="24"/>
        </w:rPr>
        <w:t>Recursos</w:t>
      </w:r>
      <w:r>
        <w:rPr>
          <w:spacing w:val="-2"/>
          <w:sz w:val="24"/>
        </w:rPr>
        <w:t> </w:t>
      </w:r>
      <w:r>
        <w:rPr>
          <w:sz w:val="24"/>
        </w:rPr>
        <w:t>ao</w:t>
      </w:r>
      <w:r>
        <w:rPr>
          <w:spacing w:val="-2"/>
          <w:sz w:val="24"/>
        </w:rPr>
        <w:t> </w:t>
      </w:r>
      <w:r>
        <w:rPr>
          <w:sz w:val="24"/>
        </w:rPr>
        <w:t>Centro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1"/>
          <w:sz w:val="24"/>
        </w:rPr>
        <w:t> </w:t>
      </w:r>
      <w:r>
        <w:rPr>
          <w:sz w:val="24"/>
        </w:rPr>
        <w:t>Serviços</w:t>
      </w:r>
      <w:r>
        <w:rPr>
          <w:spacing w:val="-2"/>
          <w:sz w:val="24"/>
        </w:rPr>
        <w:t> Compartilhados</w:t>
      </w:r>
    </w:p>
    <w:p>
      <w:pPr>
        <w:pStyle w:val="BodyText"/>
        <w:rPr>
          <w:sz w:val="25"/>
        </w:rPr>
      </w:pPr>
    </w:p>
    <w:p>
      <w:pPr>
        <w:pStyle w:val="ListParagraph"/>
        <w:numPr>
          <w:ilvl w:val="1"/>
          <w:numId w:val="4"/>
        </w:numPr>
        <w:tabs>
          <w:tab w:pos="1594" w:val="left" w:leader="none"/>
        </w:tabs>
        <w:spacing w:line="240" w:lineRule="auto" w:before="1" w:after="0"/>
        <w:ind w:left="1593" w:right="0" w:hanging="420"/>
        <w:jc w:val="left"/>
        <w:rPr>
          <w:sz w:val="24"/>
        </w:rPr>
      </w:pPr>
      <w:r>
        <w:rPr>
          <w:sz w:val="24"/>
        </w:rPr>
        <w:t>Destinação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3"/>
          <w:sz w:val="24"/>
        </w:rPr>
        <w:t> </w:t>
      </w:r>
      <w:r>
        <w:rPr>
          <w:sz w:val="24"/>
        </w:rPr>
        <w:t>Recursos</w:t>
      </w:r>
      <w:r>
        <w:rPr>
          <w:spacing w:val="-1"/>
          <w:sz w:val="24"/>
        </w:rPr>
        <w:t> </w:t>
      </w:r>
      <w:r>
        <w:rPr>
          <w:sz w:val="24"/>
        </w:rPr>
        <w:t>para</w:t>
      </w:r>
      <w:r>
        <w:rPr>
          <w:spacing w:val="-2"/>
          <w:sz w:val="24"/>
        </w:rPr>
        <w:t> </w:t>
      </w:r>
      <w:r>
        <w:rPr>
          <w:sz w:val="24"/>
        </w:rPr>
        <w:t>Reserva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pacing w:val="-2"/>
          <w:sz w:val="24"/>
        </w:rPr>
        <w:t>Contingência</w:t>
      </w:r>
    </w:p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1"/>
          <w:numId w:val="4"/>
        </w:numPr>
        <w:tabs>
          <w:tab w:pos="1594" w:val="left" w:leader="none"/>
        </w:tabs>
        <w:spacing w:line="240" w:lineRule="auto" w:before="0" w:after="0"/>
        <w:ind w:left="1593" w:right="0" w:hanging="420"/>
        <w:jc w:val="left"/>
        <w:rPr>
          <w:sz w:val="24"/>
        </w:rPr>
      </w:pPr>
      <w:r>
        <w:rPr>
          <w:sz w:val="24"/>
        </w:rPr>
        <w:t>Grupos</w:t>
      </w:r>
      <w:r>
        <w:rPr>
          <w:spacing w:val="-2"/>
          <w:sz w:val="24"/>
        </w:rPr>
        <w:t> </w:t>
      </w:r>
      <w:r>
        <w:rPr>
          <w:sz w:val="24"/>
        </w:rPr>
        <w:t>de</w:t>
      </w:r>
      <w:r>
        <w:rPr>
          <w:spacing w:val="-2"/>
          <w:sz w:val="24"/>
        </w:rPr>
        <w:t> Despesas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6"/>
        </w:rPr>
      </w:pPr>
    </w:p>
    <w:p>
      <w:pPr>
        <w:pStyle w:val="Heading2"/>
        <w:numPr>
          <w:ilvl w:val="1"/>
          <w:numId w:val="2"/>
        </w:numPr>
        <w:tabs>
          <w:tab w:pos="1662" w:val="left" w:leader="none"/>
        </w:tabs>
        <w:spacing w:line="240" w:lineRule="auto" w:before="0" w:after="0"/>
        <w:ind w:left="1661" w:right="0" w:hanging="488"/>
        <w:jc w:val="left"/>
      </w:pPr>
      <w:bookmarkStart w:name="_bookmark6" w:id="7"/>
      <w:bookmarkEnd w:id="7"/>
      <w:r>
        <w:rPr>
          <w:color w:val="006666"/>
        </w:rPr>
        <w:t>Alo</w:t>
      </w:r>
      <w:r>
        <w:rPr>
          <w:color w:val="006666"/>
        </w:rPr>
        <w:t>cação</w:t>
      </w:r>
      <w:r>
        <w:rPr>
          <w:color w:val="006666"/>
          <w:spacing w:val="-4"/>
        </w:rPr>
        <w:t> </w:t>
      </w:r>
      <w:r>
        <w:rPr>
          <w:color w:val="006666"/>
        </w:rPr>
        <w:t>de</w:t>
      </w:r>
      <w:r>
        <w:rPr>
          <w:color w:val="006666"/>
          <w:spacing w:val="-3"/>
        </w:rPr>
        <w:t> </w:t>
      </w:r>
      <w:r>
        <w:rPr>
          <w:color w:val="006666"/>
        </w:rPr>
        <w:t>Recursos</w:t>
      </w:r>
      <w:r>
        <w:rPr>
          <w:color w:val="006666"/>
          <w:spacing w:val="-5"/>
        </w:rPr>
        <w:t> </w:t>
      </w:r>
      <w:r>
        <w:rPr>
          <w:color w:val="006666"/>
        </w:rPr>
        <w:t>nos</w:t>
      </w:r>
      <w:r>
        <w:rPr>
          <w:color w:val="006666"/>
          <w:spacing w:val="-2"/>
        </w:rPr>
        <w:t> </w:t>
      </w:r>
      <w:r>
        <w:rPr>
          <w:color w:val="006666"/>
        </w:rPr>
        <w:t>Objetivos</w:t>
      </w:r>
      <w:r>
        <w:rPr>
          <w:color w:val="006666"/>
          <w:spacing w:val="-3"/>
        </w:rPr>
        <w:t> </w:t>
      </w:r>
      <w:r>
        <w:rPr>
          <w:color w:val="006666"/>
          <w:spacing w:val="-2"/>
        </w:rPr>
        <w:t>Estratégicos</w:t>
      </w:r>
    </w:p>
    <w:p>
      <w:pPr>
        <w:pStyle w:val="BodyText"/>
        <w:spacing w:before="4"/>
        <w:rPr>
          <w:b/>
          <w:sz w:val="30"/>
        </w:rPr>
      </w:pPr>
    </w:p>
    <w:p>
      <w:pPr>
        <w:pStyle w:val="BodyText"/>
        <w:spacing w:line="360" w:lineRule="auto"/>
        <w:ind w:left="322" w:right="307" w:firstLine="851"/>
        <w:jc w:val="both"/>
      </w:pPr>
      <w:r>
        <w:rPr/>
        <w:t>Os direcionadores estratégicos, objeto de todo o processo do Planejamento do CAU 2023, e as programações que os CAU/UF e o CAU/BR já vêm desenvolvendo, na forma dos projetos e atividades aprovadas nos Planos de Ação e Orçamento, apontam que a programação do Plano de Ação 2018, enfatizando a alocação estratégica de recursos como forma de garantir a implementação do planejamento do CAU e o alcance dos resultados institucionais da Visão de Futuro 2023, são:</w:t>
      </w:r>
    </w:p>
    <w:p>
      <w:pPr>
        <w:pStyle w:val="ListParagraph"/>
        <w:numPr>
          <w:ilvl w:val="0"/>
          <w:numId w:val="5"/>
        </w:numPr>
        <w:tabs>
          <w:tab w:pos="1455" w:val="left" w:leader="none"/>
        </w:tabs>
        <w:spacing w:line="360" w:lineRule="auto" w:before="159" w:after="0"/>
        <w:ind w:left="1454" w:right="308" w:hanging="281"/>
        <w:jc w:val="both"/>
        <w:rPr>
          <w:sz w:val="24"/>
        </w:rPr>
      </w:pPr>
      <w:r>
        <w:rPr>
          <w:sz w:val="24"/>
        </w:rPr>
        <w:t>O </w:t>
      </w:r>
      <w:r>
        <w:rPr>
          <w:b/>
          <w:sz w:val="24"/>
        </w:rPr>
        <w:t>mínimo de 20% </w:t>
      </w:r>
      <w:r>
        <w:rPr>
          <w:sz w:val="24"/>
        </w:rPr>
        <w:t>(vinte por cento) do total das receitas de arrecadação (anuidades, RRT e taxas e multas) deduzidos os valores destinados ao Fundo de Apoio, deve ser alocado em projetos estratégicos para atender ao objetivo estratégico </w:t>
      </w:r>
      <w:r>
        <w:rPr>
          <w:b/>
          <w:sz w:val="24"/>
        </w:rPr>
        <w:t>"Tornar a fiscalização um vetor de melhoria do exercício da Arquitetura e Urbanismo"</w:t>
      </w:r>
      <w:r>
        <w:rPr>
          <w:sz w:val="24"/>
        </w:rPr>
        <w:t>.</w:t>
      </w:r>
    </w:p>
    <w:p>
      <w:pPr>
        <w:pStyle w:val="ListParagraph"/>
        <w:numPr>
          <w:ilvl w:val="0"/>
          <w:numId w:val="5"/>
        </w:numPr>
        <w:tabs>
          <w:tab w:pos="1455" w:val="left" w:leader="none"/>
        </w:tabs>
        <w:spacing w:line="360" w:lineRule="auto" w:before="0" w:after="0"/>
        <w:ind w:left="1454" w:right="309" w:hanging="281"/>
        <w:jc w:val="both"/>
        <w:rPr>
          <w:sz w:val="24"/>
        </w:rPr>
      </w:pPr>
      <w:r>
        <w:rPr>
          <w:sz w:val="24"/>
        </w:rPr>
        <w:t>O</w:t>
      </w:r>
      <w:r>
        <w:rPr>
          <w:spacing w:val="-14"/>
          <w:sz w:val="24"/>
        </w:rPr>
        <w:t> </w:t>
      </w:r>
      <w:r>
        <w:rPr>
          <w:b/>
          <w:sz w:val="24"/>
        </w:rPr>
        <w:t>mínimo</w:t>
      </w:r>
      <w:r>
        <w:rPr>
          <w:b/>
          <w:spacing w:val="-13"/>
          <w:sz w:val="24"/>
        </w:rPr>
        <w:t> </w:t>
      </w:r>
      <w:r>
        <w:rPr>
          <w:b/>
          <w:sz w:val="24"/>
        </w:rPr>
        <w:t>de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10%</w:t>
      </w:r>
      <w:r>
        <w:rPr>
          <w:b/>
          <w:spacing w:val="-12"/>
          <w:sz w:val="24"/>
        </w:rPr>
        <w:t> </w:t>
      </w:r>
      <w:r>
        <w:rPr>
          <w:sz w:val="24"/>
        </w:rPr>
        <w:t>(dez</w:t>
      </w:r>
      <w:r>
        <w:rPr>
          <w:spacing w:val="-13"/>
          <w:sz w:val="24"/>
        </w:rPr>
        <w:t> </w:t>
      </w:r>
      <w:r>
        <w:rPr>
          <w:sz w:val="24"/>
        </w:rPr>
        <w:t>por</w:t>
      </w:r>
      <w:r>
        <w:rPr>
          <w:spacing w:val="-11"/>
          <w:sz w:val="24"/>
        </w:rPr>
        <w:t> </w:t>
      </w:r>
      <w:r>
        <w:rPr>
          <w:sz w:val="24"/>
        </w:rPr>
        <w:t>cento)</w:t>
      </w:r>
      <w:r>
        <w:rPr>
          <w:spacing w:val="-14"/>
          <w:sz w:val="24"/>
        </w:rPr>
        <w:t> </w:t>
      </w:r>
      <w:r>
        <w:rPr>
          <w:sz w:val="24"/>
        </w:rPr>
        <w:t>do</w:t>
      </w:r>
      <w:r>
        <w:rPr>
          <w:spacing w:val="-13"/>
          <w:sz w:val="24"/>
        </w:rPr>
        <w:t> </w:t>
      </w:r>
      <w:r>
        <w:rPr>
          <w:sz w:val="24"/>
        </w:rPr>
        <w:t>total</w:t>
      </w:r>
      <w:r>
        <w:rPr>
          <w:spacing w:val="-14"/>
          <w:sz w:val="24"/>
        </w:rPr>
        <w:t> </w:t>
      </w:r>
      <w:r>
        <w:rPr>
          <w:sz w:val="24"/>
        </w:rPr>
        <w:t>das</w:t>
      </w:r>
      <w:r>
        <w:rPr>
          <w:spacing w:val="-11"/>
          <w:sz w:val="24"/>
        </w:rPr>
        <w:t> </w:t>
      </w:r>
      <w:r>
        <w:rPr>
          <w:sz w:val="24"/>
        </w:rPr>
        <w:t>receitas</w:t>
      </w:r>
      <w:r>
        <w:rPr>
          <w:spacing w:val="-14"/>
          <w:sz w:val="24"/>
        </w:rPr>
        <w:t> </w:t>
      </w:r>
      <w:r>
        <w:rPr>
          <w:sz w:val="24"/>
        </w:rPr>
        <w:t>de</w:t>
      </w:r>
      <w:r>
        <w:rPr>
          <w:spacing w:val="-13"/>
          <w:sz w:val="24"/>
        </w:rPr>
        <w:t> </w:t>
      </w:r>
      <w:r>
        <w:rPr>
          <w:sz w:val="24"/>
        </w:rPr>
        <w:t>arrecadação</w:t>
      </w:r>
      <w:r>
        <w:rPr>
          <w:spacing w:val="-13"/>
          <w:sz w:val="24"/>
        </w:rPr>
        <w:t> </w:t>
      </w:r>
      <w:r>
        <w:rPr>
          <w:sz w:val="24"/>
        </w:rPr>
        <w:t>(anuidades, RRT e taxas e multas) deduzidos os valores destinados ao Fundo de Apoio, deve ser alocado em projetos estratégicos para atender ao objetivo estratégico </w:t>
      </w:r>
      <w:r>
        <w:rPr>
          <w:b/>
          <w:sz w:val="24"/>
        </w:rPr>
        <w:t>"Assegurar a eficácia no atendimento e no relacionamento com os arquitetos e urbanistas e a sociedade"</w:t>
      </w:r>
      <w:r>
        <w:rPr>
          <w:sz w:val="24"/>
        </w:rPr>
        <w:t>.</w:t>
      </w:r>
    </w:p>
    <w:p>
      <w:pPr>
        <w:spacing w:after="0" w:line="360" w:lineRule="auto"/>
        <w:jc w:val="both"/>
        <w:rPr>
          <w:sz w:val="24"/>
        </w:rPr>
        <w:sectPr>
          <w:headerReference w:type="default" r:id="rId13"/>
          <w:footerReference w:type="default" r:id="rId14"/>
          <w:pgSz w:w="11910" w:h="16840"/>
          <w:pgMar w:header="590" w:footer="923" w:top="1600" w:bottom="1120" w:left="1380" w:right="820"/>
        </w:sectPr>
      </w:pPr>
    </w:p>
    <w:p>
      <w:pPr>
        <w:pStyle w:val="ListParagraph"/>
        <w:numPr>
          <w:ilvl w:val="0"/>
          <w:numId w:val="5"/>
        </w:numPr>
        <w:tabs>
          <w:tab w:pos="1455" w:val="left" w:leader="none"/>
        </w:tabs>
        <w:spacing w:line="357" w:lineRule="auto" w:before="90" w:after="0"/>
        <w:ind w:left="1454" w:right="307" w:hanging="281"/>
        <w:jc w:val="both"/>
        <w:rPr>
          <w:sz w:val="24"/>
        </w:rPr>
      </w:pPr>
      <w:r>
        <w:rPr>
          <w:sz w:val="24"/>
        </w:rPr>
        <w:t>O</w:t>
      </w:r>
      <w:r>
        <w:rPr>
          <w:spacing w:val="-5"/>
          <w:sz w:val="24"/>
        </w:rPr>
        <w:t> </w:t>
      </w:r>
      <w:r>
        <w:rPr>
          <w:b/>
          <w:sz w:val="24"/>
        </w:rPr>
        <w:t>mínimo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de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6%</w:t>
      </w:r>
      <w:r>
        <w:rPr>
          <w:b/>
          <w:spacing w:val="-5"/>
          <w:sz w:val="24"/>
        </w:rPr>
        <w:t> </w:t>
      </w:r>
      <w:r>
        <w:rPr>
          <w:sz w:val="24"/>
        </w:rPr>
        <w:t>(seis</w:t>
      </w:r>
      <w:r>
        <w:rPr>
          <w:spacing w:val="-7"/>
          <w:sz w:val="24"/>
        </w:rPr>
        <w:t> </w:t>
      </w:r>
      <w:r>
        <w:rPr>
          <w:sz w:val="24"/>
        </w:rPr>
        <w:t>por</w:t>
      </w:r>
      <w:r>
        <w:rPr>
          <w:spacing w:val="-5"/>
          <w:sz w:val="24"/>
        </w:rPr>
        <w:t> </w:t>
      </w:r>
      <w:r>
        <w:rPr>
          <w:sz w:val="24"/>
        </w:rPr>
        <w:t>cento)</w:t>
      </w:r>
      <w:r>
        <w:rPr>
          <w:spacing w:val="-5"/>
          <w:sz w:val="24"/>
        </w:rPr>
        <w:t> </w:t>
      </w:r>
      <w:r>
        <w:rPr>
          <w:sz w:val="24"/>
        </w:rPr>
        <w:t>do</w:t>
      </w:r>
      <w:r>
        <w:rPr>
          <w:spacing w:val="-7"/>
          <w:sz w:val="24"/>
        </w:rPr>
        <w:t> </w:t>
      </w:r>
      <w:r>
        <w:rPr>
          <w:sz w:val="24"/>
        </w:rPr>
        <w:t>total</w:t>
      </w:r>
      <w:r>
        <w:rPr>
          <w:spacing w:val="-4"/>
          <w:sz w:val="24"/>
        </w:rPr>
        <w:t> </w:t>
      </w:r>
      <w:r>
        <w:rPr>
          <w:sz w:val="24"/>
        </w:rPr>
        <w:t>das</w:t>
      </w:r>
      <w:r>
        <w:rPr>
          <w:spacing w:val="-5"/>
          <w:sz w:val="24"/>
        </w:rPr>
        <w:t> </w:t>
      </w:r>
      <w:r>
        <w:rPr>
          <w:sz w:val="24"/>
        </w:rPr>
        <w:t>receitas</w:t>
      </w:r>
      <w:r>
        <w:rPr>
          <w:spacing w:val="-5"/>
          <w:sz w:val="24"/>
        </w:rPr>
        <w:t> </w:t>
      </w:r>
      <w:r>
        <w:rPr>
          <w:sz w:val="24"/>
        </w:rPr>
        <w:t>de</w:t>
      </w:r>
      <w:r>
        <w:rPr>
          <w:spacing w:val="-4"/>
          <w:sz w:val="24"/>
        </w:rPr>
        <w:t> </w:t>
      </w:r>
      <w:r>
        <w:rPr>
          <w:sz w:val="24"/>
        </w:rPr>
        <w:t>arrecadação</w:t>
      </w:r>
      <w:r>
        <w:rPr>
          <w:spacing w:val="-7"/>
          <w:sz w:val="24"/>
        </w:rPr>
        <w:t> </w:t>
      </w:r>
      <w:r>
        <w:rPr>
          <w:sz w:val="24"/>
        </w:rPr>
        <w:t>(anuidades, RRT e taxas e multas) deduzidos os valores destinados ao Fundo de Apoio, deve ser alocado em projetos estratégicos para atender </w:t>
      </w:r>
      <w:r>
        <w:rPr>
          <w:b/>
          <w:sz w:val="24"/>
        </w:rPr>
        <w:t>dois objetivos estratégicos selecionados pelo CAU/BR e CAU/UF</w:t>
      </w:r>
      <w:r>
        <w:rPr>
          <w:sz w:val="24"/>
        </w:rPr>
        <w:t>.</w:t>
      </w:r>
    </w:p>
    <w:p>
      <w:pPr>
        <w:pStyle w:val="ListParagraph"/>
        <w:numPr>
          <w:ilvl w:val="0"/>
          <w:numId w:val="5"/>
        </w:numPr>
        <w:tabs>
          <w:tab w:pos="1455" w:val="left" w:leader="none"/>
        </w:tabs>
        <w:spacing w:line="360" w:lineRule="auto" w:before="9" w:after="0"/>
        <w:ind w:left="1454" w:right="310" w:hanging="281"/>
        <w:jc w:val="both"/>
        <w:rPr>
          <w:sz w:val="24"/>
        </w:rPr>
      </w:pPr>
      <w:r>
        <w:rPr>
          <w:sz w:val="24"/>
        </w:rPr>
        <w:t>O </w:t>
      </w:r>
      <w:r>
        <w:rPr>
          <w:b/>
          <w:sz w:val="24"/>
        </w:rPr>
        <w:t>mínimo de 2% </w:t>
      </w:r>
      <w:r>
        <w:rPr>
          <w:sz w:val="24"/>
        </w:rPr>
        <w:t>(dois por cento) e </w:t>
      </w:r>
      <w:r>
        <w:rPr>
          <w:b/>
          <w:sz w:val="24"/>
        </w:rPr>
        <w:t>máximo de 4% </w:t>
      </w:r>
      <w:r>
        <w:rPr>
          <w:sz w:val="24"/>
        </w:rPr>
        <w:t>(quatro por cento) do valor total das respectivas folhas de pagamento (salários, encargos e benefícios), do CAU/UF e do CAU/BR, deve ser </w:t>
      </w:r>
      <w:r>
        <w:rPr>
          <w:b/>
          <w:sz w:val="24"/>
        </w:rPr>
        <w:t>alocado em ações de capacitação dos seus conselheiros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colaboradores</w:t>
      </w:r>
      <w:r>
        <w:rPr>
          <w:sz w:val="24"/>
        </w:rPr>
        <w:t>,</w:t>
      </w:r>
      <w:r>
        <w:rPr>
          <w:spacing w:val="-13"/>
          <w:sz w:val="24"/>
        </w:rPr>
        <w:t> </w:t>
      </w:r>
      <w:r>
        <w:rPr>
          <w:sz w:val="24"/>
        </w:rPr>
        <w:t>para</w:t>
      </w:r>
      <w:r>
        <w:rPr>
          <w:spacing w:val="-14"/>
          <w:sz w:val="24"/>
        </w:rPr>
        <w:t> </w:t>
      </w:r>
      <w:r>
        <w:rPr>
          <w:sz w:val="24"/>
        </w:rPr>
        <w:t>atender</w:t>
      </w:r>
      <w:r>
        <w:rPr>
          <w:spacing w:val="-13"/>
          <w:sz w:val="24"/>
        </w:rPr>
        <w:t> </w:t>
      </w:r>
      <w:r>
        <w:rPr>
          <w:sz w:val="24"/>
        </w:rPr>
        <w:t>ao</w:t>
      </w:r>
      <w:r>
        <w:rPr>
          <w:spacing w:val="-14"/>
          <w:sz w:val="24"/>
        </w:rPr>
        <w:t> </w:t>
      </w:r>
      <w:r>
        <w:rPr>
          <w:b/>
          <w:sz w:val="24"/>
        </w:rPr>
        <w:t>objetivo</w:t>
      </w:r>
      <w:r>
        <w:rPr>
          <w:b/>
          <w:spacing w:val="-13"/>
          <w:sz w:val="24"/>
        </w:rPr>
        <w:t> </w:t>
      </w:r>
      <w:r>
        <w:rPr>
          <w:b/>
          <w:sz w:val="24"/>
        </w:rPr>
        <w:t>estratégico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"Desenvolver competências de dirigentes e colaboradores"</w:t>
      </w:r>
      <w:r>
        <w:rPr>
          <w:sz w:val="24"/>
        </w:rPr>
        <w:t>.</w:t>
      </w:r>
    </w:p>
    <w:p>
      <w:pPr>
        <w:pStyle w:val="ListParagraph"/>
        <w:numPr>
          <w:ilvl w:val="0"/>
          <w:numId w:val="5"/>
        </w:numPr>
        <w:tabs>
          <w:tab w:pos="1455" w:val="left" w:leader="none"/>
        </w:tabs>
        <w:spacing w:line="357" w:lineRule="auto" w:before="1" w:after="0"/>
        <w:ind w:left="1454" w:right="309" w:hanging="281"/>
        <w:jc w:val="both"/>
        <w:rPr>
          <w:sz w:val="24"/>
        </w:rPr>
      </w:pPr>
      <w:r>
        <w:rPr>
          <w:sz w:val="24"/>
        </w:rPr>
        <w:t>O</w:t>
      </w:r>
      <w:r>
        <w:rPr>
          <w:spacing w:val="-7"/>
          <w:sz w:val="24"/>
        </w:rPr>
        <w:t> </w:t>
      </w:r>
      <w:r>
        <w:rPr>
          <w:b/>
          <w:sz w:val="24"/>
        </w:rPr>
        <w:t>mínimo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de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3%</w:t>
      </w:r>
      <w:r>
        <w:rPr>
          <w:b/>
          <w:spacing w:val="-5"/>
          <w:sz w:val="24"/>
        </w:rPr>
        <w:t> </w:t>
      </w:r>
      <w:r>
        <w:rPr>
          <w:sz w:val="24"/>
        </w:rPr>
        <w:t>(três</w:t>
      </w:r>
      <w:r>
        <w:rPr>
          <w:spacing w:val="-8"/>
          <w:sz w:val="24"/>
        </w:rPr>
        <w:t> </w:t>
      </w:r>
      <w:r>
        <w:rPr>
          <w:sz w:val="24"/>
        </w:rPr>
        <w:t>por</w:t>
      </w:r>
      <w:r>
        <w:rPr>
          <w:spacing w:val="-7"/>
          <w:sz w:val="24"/>
        </w:rPr>
        <w:t> </w:t>
      </w:r>
      <w:r>
        <w:rPr>
          <w:sz w:val="24"/>
        </w:rPr>
        <w:t>cento)</w:t>
      </w:r>
      <w:r>
        <w:rPr>
          <w:spacing w:val="-7"/>
          <w:sz w:val="24"/>
        </w:rPr>
        <w:t> </w:t>
      </w:r>
      <w:r>
        <w:rPr>
          <w:sz w:val="24"/>
        </w:rPr>
        <w:t>do</w:t>
      </w:r>
      <w:r>
        <w:rPr>
          <w:spacing w:val="-7"/>
          <w:sz w:val="24"/>
        </w:rPr>
        <w:t> </w:t>
      </w:r>
      <w:r>
        <w:rPr>
          <w:sz w:val="24"/>
        </w:rPr>
        <w:t>total</w:t>
      </w:r>
      <w:r>
        <w:rPr>
          <w:spacing w:val="-5"/>
          <w:sz w:val="24"/>
        </w:rPr>
        <w:t> </w:t>
      </w:r>
      <w:r>
        <w:rPr>
          <w:sz w:val="24"/>
        </w:rPr>
        <w:t>das</w:t>
      </w:r>
      <w:r>
        <w:rPr>
          <w:spacing w:val="-7"/>
          <w:sz w:val="24"/>
        </w:rPr>
        <w:t> </w:t>
      </w:r>
      <w:r>
        <w:rPr>
          <w:sz w:val="24"/>
        </w:rPr>
        <w:t>receitas</w:t>
      </w:r>
      <w:r>
        <w:rPr>
          <w:spacing w:val="-7"/>
          <w:sz w:val="24"/>
        </w:rPr>
        <w:t> </w:t>
      </w:r>
      <w:r>
        <w:rPr>
          <w:sz w:val="24"/>
        </w:rPr>
        <w:t>de</w:t>
      </w:r>
      <w:r>
        <w:rPr>
          <w:spacing w:val="-7"/>
          <w:sz w:val="24"/>
        </w:rPr>
        <w:t> </w:t>
      </w:r>
      <w:r>
        <w:rPr>
          <w:sz w:val="24"/>
        </w:rPr>
        <w:t>arrecadação</w:t>
      </w:r>
      <w:r>
        <w:rPr>
          <w:spacing w:val="-7"/>
          <w:sz w:val="24"/>
        </w:rPr>
        <w:t> </w:t>
      </w:r>
      <w:r>
        <w:rPr>
          <w:sz w:val="24"/>
        </w:rPr>
        <w:t>(anuidades, RRT e taxas e multas) deduzidos os valores destinados ao Fundo de Apoio, deve ser alocado em projetos estratégicos para atender o objetivo estratégico </w:t>
      </w:r>
      <w:r>
        <w:rPr>
          <w:b/>
          <w:sz w:val="24"/>
        </w:rPr>
        <w:t>"Assegurar a eficácia no relacionamento e comunicação com a sociedade"</w:t>
      </w:r>
      <w:r>
        <w:rPr>
          <w:sz w:val="24"/>
        </w:rPr>
        <w:t>.</w:t>
      </w:r>
    </w:p>
    <w:p>
      <w:pPr>
        <w:pStyle w:val="ListParagraph"/>
        <w:numPr>
          <w:ilvl w:val="0"/>
          <w:numId w:val="5"/>
        </w:numPr>
        <w:tabs>
          <w:tab w:pos="1455" w:val="left" w:leader="none"/>
        </w:tabs>
        <w:spacing w:line="360" w:lineRule="auto" w:before="11" w:after="0"/>
        <w:ind w:left="1454" w:right="309" w:hanging="281"/>
        <w:jc w:val="both"/>
        <w:rPr>
          <w:sz w:val="24"/>
        </w:rPr>
      </w:pPr>
      <w:r>
        <w:rPr>
          <w:sz w:val="24"/>
        </w:rPr>
        <w:t>O </w:t>
      </w:r>
      <w:r>
        <w:rPr>
          <w:b/>
          <w:sz w:val="24"/>
        </w:rPr>
        <w:t>máximo de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5% </w:t>
      </w:r>
      <w:r>
        <w:rPr>
          <w:sz w:val="24"/>
        </w:rPr>
        <w:t>(cinco</w:t>
      </w:r>
      <w:r>
        <w:rPr>
          <w:spacing w:val="-4"/>
          <w:sz w:val="24"/>
        </w:rPr>
        <w:t> </w:t>
      </w:r>
      <w:r>
        <w:rPr>
          <w:sz w:val="24"/>
        </w:rPr>
        <w:t>por</w:t>
      </w:r>
      <w:r>
        <w:rPr>
          <w:spacing w:val="-1"/>
          <w:sz w:val="24"/>
        </w:rPr>
        <w:t> </w:t>
      </w:r>
      <w:r>
        <w:rPr>
          <w:sz w:val="24"/>
        </w:rPr>
        <w:t>cento)</w:t>
      </w:r>
      <w:r>
        <w:rPr>
          <w:spacing w:val="-2"/>
          <w:sz w:val="24"/>
        </w:rPr>
        <w:t> </w:t>
      </w:r>
      <w:r>
        <w:rPr>
          <w:sz w:val="24"/>
        </w:rPr>
        <w:t>do</w:t>
      </w:r>
      <w:r>
        <w:rPr>
          <w:spacing w:val="-1"/>
          <w:sz w:val="24"/>
        </w:rPr>
        <w:t> </w:t>
      </w:r>
      <w:r>
        <w:rPr>
          <w:sz w:val="24"/>
        </w:rPr>
        <w:t>total</w:t>
      </w:r>
      <w:r>
        <w:rPr>
          <w:spacing w:val="-2"/>
          <w:sz w:val="24"/>
        </w:rPr>
        <w:t> </w:t>
      </w:r>
      <w:r>
        <w:rPr>
          <w:sz w:val="24"/>
        </w:rPr>
        <w:t>dos recursos</w:t>
      </w:r>
      <w:r>
        <w:rPr>
          <w:spacing w:val="-2"/>
          <w:sz w:val="24"/>
        </w:rPr>
        <w:t> </w:t>
      </w:r>
      <w:r>
        <w:rPr>
          <w:sz w:val="24"/>
        </w:rPr>
        <w:t>oriundos</w:t>
      </w:r>
      <w:r>
        <w:rPr>
          <w:spacing w:val="-4"/>
          <w:sz w:val="24"/>
        </w:rPr>
        <w:t> </w:t>
      </w:r>
      <w:r>
        <w:rPr>
          <w:sz w:val="24"/>
        </w:rPr>
        <w:t>das receitas</w:t>
      </w:r>
      <w:r>
        <w:rPr>
          <w:spacing w:val="-2"/>
          <w:sz w:val="24"/>
        </w:rPr>
        <w:t> </w:t>
      </w:r>
      <w:r>
        <w:rPr>
          <w:sz w:val="24"/>
        </w:rPr>
        <w:t>de arrecadação</w:t>
      </w:r>
      <w:r>
        <w:rPr>
          <w:spacing w:val="-9"/>
          <w:sz w:val="24"/>
        </w:rPr>
        <w:t> </w:t>
      </w:r>
      <w:r>
        <w:rPr>
          <w:sz w:val="24"/>
        </w:rPr>
        <w:t>(anuidades,</w:t>
      </w:r>
      <w:r>
        <w:rPr>
          <w:spacing w:val="-14"/>
          <w:sz w:val="24"/>
        </w:rPr>
        <w:t> </w:t>
      </w:r>
      <w:r>
        <w:rPr>
          <w:sz w:val="24"/>
        </w:rPr>
        <w:t>RRT</w:t>
      </w:r>
      <w:r>
        <w:rPr>
          <w:spacing w:val="-9"/>
          <w:sz w:val="24"/>
        </w:rPr>
        <w:t> </w:t>
      </w:r>
      <w:r>
        <w:rPr>
          <w:sz w:val="24"/>
        </w:rPr>
        <w:t>e</w:t>
      </w:r>
      <w:r>
        <w:rPr>
          <w:spacing w:val="-9"/>
          <w:sz w:val="24"/>
        </w:rPr>
        <w:t> </w:t>
      </w:r>
      <w:r>
        <w:rPr>
          <w:sz w:val="24"/>
        </w:rPr>
        <w:t>taxas</w:t>
      </w:r>
      <w:r>
        <w:rPr>
          <w:spacing w:val="-10"/>
          <w:sz w:val="24"/>
        </w:rPr>
        <w:t> </w:t>
      </w:r>
      <w:r>
        <w:rPr>
          <w:sz w:val="24"/>
        </w:rPr>
        <w:t>e</w:t>
      </w:r>
      <w:r>
        <w:rPr>
          <w:spacing w:val="-12"/>
          <w:sz w:val="24"/>
        </w:rPr>
        <w:t> </w:t>
      </w:r>
      <w:r>
        <w:rPr>
          <w:sz w:val="24"/>
        </w:rPr>
        <w:t>multas)</w:t>
      </w:r>
      <w:r>
        <w:rPr>
          <w:spacing w:val="-8"/>
          <w:sz w:val="24"/>
        </w:rPr>
        <w:t> </w:t>
      </w:r>
      <w:r>
        <w:rPr>
          <w:sz w:val="24"/>
        </w:rPr>
        <w:t>deduzidos</w:t>
      </w:r>
      <w:r>
        <w:rPr>
          <w:spacing w:val="-12"/>
          <w:sz w:val="24"/>
        </w:rPr>
        <w:t> </w:t>
      </w:r>
      <w:r>
        <w:rPr>
          <w:sz w:val="24"/>
        </w:rPr>
        <w:t>os</w:t>
      </w:r>
      <w:r>
        <w:rPr>
          <w:spacing w:val="-9"/>
          <w:sz w:val="24"/>
        </w:rPr>
        <w:t> </w:t>
      </w:r>
      <w:r>
        <w:rPr>
          <w:sz w:val="24"/>
        </w:rPr>
        <w:t>valores</w:t>
      </w:r>
      <w:r>
        <w:rPr>
          <w:spacing w:val="-12"/>
          <w:sz w:val="24"/>
        </w:rPr>
        <w:t> </w:t>
      </w:r>
      <w:r>
        <w:rPr>
          <w:sz w:val="24"/>
        </w:rPr>
        <w:t>destinados</w:t>
      </w:r>
      <w:r>
        <w:rPr>
          <w:spacing w:val="-9"/>
          <w:sz w:val="24"/>
        </w:rPr>
        <w:t> </w:t>
      </w:r>
      <w:r>
        <w:rPr>
          <w:sz w:val="24"/>
        </w:rPr>
        <w:t>ao Fundo de Apoio, deve ser </w:t>
      </w:r>
      <w:r>
        <w:rPr>
          <w:b/>
          <w:sz w:val="24"/>
        </w:rPr>
        <w:t>alocado em patrocínios </w:t>
      </w:r>
      <w:r>
        <w:rPr>
          <w:sz w:val="24"/>
        </w:rPr>
        <w:t>para atender ao objetivo estratégico </w:t>
      </w:r>
      <w:r>
        <w:rPr>
          <w:b/>
          <w:sz w:val="24"/>
        </w:rPr>
        <w:t>"Estimular o conhecimento, o uso de processos criativos e a difusão das melhores práticas em Arquitetura e Urbanismo"</w:t>
      </w:r>
      <w:r>
        <w:rPr>
          <w:sz w:val="24"/>
        </w:rPr>
        <w:t>.</w:t>
      </w:r>
    </w:p>
    <w:p>
      <w:pPr>
        <w:pStyle w:val="ListParagraph"/>
        <w:numPr>
          <w:ilvl w:val="0"/>
          <w:numId w:val="5"/>
        </w:numPr>
        <w:tabs>
          <w:tab w:pos="1455" w:val="left" w:leader="none"/>
        </w:tabs>
        <w:spacing w:line="360" w:lineRule="auto" w:before="1" w:after="0"/>
        <w:ind w:left="1454" w:right="306" w:hanging="281"/>
        <w:jc w:val="both"/>
        <w:rPr>
          <w:sz w:val="24"/>
        </w:rPr>
      </w:pPr>
      <w:r>
        <w:rPr>
          <w:sz w:val="24"/>
        </w:rPr>
        <w:t>O </w:t>
      </w:r>
      <w:r>
        <w:rPr>
          <w:b/>
          <w:sz w:val="24"/>
        </w:rPr>
        <w:t>mínimo de 2% </w:t>
      </w:r>
      <w:r>
        <w:rPr>
          <w:sz w:val="24"/>
        </w:rPr>
        <w:t>(dois por cento) do total dos recursos oriundos das receitas de arrecadação</w:t>
      </w:r>
      <w:r>
        <w:rPr>
          <w:spacing w:val="-9"/>
          <w:sz w:val="24"/>
        </w:rPr>
        <w:t> </w:t>
      </w:r>
      <w:r>
        <w:rPr>
          <w:sz w:val="24"/>
        </w:rPr>
        <w:t>(anuidades,</w:t>
      </w:r>
      <w:r>
        <w:rPr>
          <w:spacing w:val="-13"/>
          <w:sz w:val="24"/>
        </w:rPr>
        <w:t> </w:t>
      </w:r>
      <w:r>
        <w:rPr>
          <w:sz w:val="24"/>
        </w:rPr>
        <w:t>RRT</w:t>
      </w:r>
      <w:r>
        <w:rPr>
          <w:spacing w:val="-9"/>
          <w:sz w:val="24"/>
        </w:rPr>
        <w:t> </w:t>
      </w:r>
      <w:r>
        <w:rPr>
          <w:sz w:val="24"/>
        </w:rPr>
        <w:t>e</w:t>
      </w:r>
      <w:r>
        <w:rPr>
          <w:spacing w:val="-9"/>
          <w:sz w:val="24"/>
        </w:rPr>
        <w:t> </w:t>
      </w:r>
      <w:r>
        <w:rPr>
          <w:sz w:val="24"/>
        </w:rPr>
        <w:t>taxas</w:t>
      </w:r>
      <w:r>
        <w:rPr>
          <w:spacing w:val="-10"/>
          <w:sz w:val="24"/>
        </w:rPr>
        <w:t> </w:t>
      </w:r>
      <w:r>
        <w:rPr>
          <w:sz w:val="24"/>
        </w:rPr>
        <w:t>e</w:t>
      </w:r>
      <w:r>
        <w:rPr>
          <w:spacing w:val="-11"/>
          <w:sz w:val="24"/>
        </w:rPr>
        <w:t> </w:t>
      </w:r>
      <w:r>
        <w:rPr>
          <w:sz w:val="24"/>
        </w:rPr>
        <w:t>multas)</w:t>
      </w:r>
      <w:r>
        <w:rPr>
          <w:spacing w:val="-10"/>
          <w:sz w:val="24"/>
        </w:rPr>
        <w:t> </w:t>
      </w:r>
      <w:r>
        <w:rPr>
          <w:sz w:val="24"/>
        </w:rPr>
        <w:t>deduzidos</w:t>
      </w:r>
      <w:r>
        <w:rPr>
          <w:spacing w:val="-11"/>
          <w:sz w:val="24"/>
        </w:rPr>
        <w:t> </w:t>
      </w:r>
      <w:r>
        <w:rPr>
          <w:sz w:val="24"/>
        </w:rPr>
        <w:t>os</w:t>
      </w:r>
      <w:r>
        <w:rPr>
          <w:spacing w:val="-9"/>
          <w:sz w:val="24"/>
        </w:rPr>
        <w:t> </w:t>
      </w:r>
      <w:r>
        <w:rPr>
          <w:sz w:val="24"/>
        </w:rPr>
        <w:t>valores</w:t>
      </w:r>
      <w:r>
        <w:rPr>
          <w:spacing w:val="-11"/>
          <w:sz w:val="24"/>
        </w:rPr>
        <w:t> </w:t>
      </w:r>
      <w:r>
        <w:rPr>
          <w:sz w:val="24"/>
        </w:rPr>
        <w:t>destinados</w:t>
      </w:r>
      <w:r>
        <w:rPr>
          <w:spacing w:val="-9"/>
          <w:sz w:val="24"/>
        </w:rPr>
        <w:t> </w:t>
      </w:r>
      <w:r>
        <w:rPr>
          <w:sz w:val="24"/>
        </w:rPr>
        <w:t>ao Fundo</w:t>
      </w:r>
      <w:r>
        <w:rPr>
          <w:spacing w:val="-14"/>
          <w:sz w:val="24"/>
        </w:rPr>
        <w:t> </w:t>
      </w:r>
      <w:r>
        <w:rPr>
          <w:sz w:val="24"/>
        </w:rPr>
        <w:t>de</w:t>
      </w:r>
      <w:r>
        <w:rPr>
          <w:spacing w:val="-14"/>
          <w:sz w:val="24"/>
        </w:rPr>
        <w:t> </w:t>
      </w:r>
      <w:r>
        <w:rPr>
          <w:sz w:val="24"/>
        </w:rPr>
        <w:t>Apoio,</w:t>
      </w:r>
      <w:r>
        <w:rPr>
          <w:spacing w:val="-13"/>
          <w:sz w:val="24"/>
        </w:rPr>
        <w:t> </w:t>
      </w:r>
      <w:r>
        <w:rPr>
          <w:sz w:val="24"/>
        </w:rPr>
        <w:t>deve</w:t>
      </w:r>
      <w:r>
        <w:rPr>
          <w:spacing w:val="-14"/>
          <w:sz w:val="24"/>
        </w:rPr>
        <w:t> </w:t>
      </w:r>
      <w:r>
        <w:rPr>
          <w:sz w:val="24"/>
        </w:rPr>
        <w:t>ser</w:t>
      </w:r>
      <w:r>
        <w:rPr>
          <w:spacing w:val="-13"/>
          <w:sz w:val="24"/>
        </w:rPr>
        <w:t> </w:t>
      </w:r>
      <w:r>
        <w:rPr>
          <w:sz w:val="24"/>
        </w:rPr>
        <w:t>alocado</w:t>
      </w:r>
      <w:r>
        <w:rPr>
          <w:spacing w:val="-14"/>
          <w:sz w:val="24"/>
        </w:rPr>
        <w:t> </w:t>
      </w:r>
      <w:r>
        <w:rPr>
          <w:sz w:val="24"/>
        </w:rPr>
        <w:t>em</w:t>
      </w:r>
      <w:r>
        <w:rPr>
          <w:spacing w:val="-13"/>
          <w:sz w:val="24"/>
        </w:rPr>
        <w:t> </w:t>
      </w:r>
      <w:r>
        <w:rPr>
          <w:b/>
          <w:sz w:val="24"/>
        </w:rPr>
        <w:t>projetos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estratégicos</w:t>
      </w:r>
      <w:r>
        <w:rPr>
          <w:b/>
          <w:spacing w:val="-14"/>
          <w:sz w:val="24"/>
        </w:rPr>
        <w:t> </w:t>
      </w:r>
      <w:r>
        <w:rPr>
          <w:sz w:val="24"/>
        </w:rPr>
        <w:t>de</w:t>
      </w:r>
      <w:r>
        <w:rPr>
          <w:spacing w:val="-13"/>
          <w:sz w:val="24"/>
        </w:rPr>
        <w:t> </w:t>
      </w:r>
      <w:r>
        <w:rPr>
          <w:b/>
          <w:sz w:val="24"/>
        </w:rPr>
        <w:t>Assistência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Técnica em Habitações de Interesse Social – ATHIS</w:t>
      </w:r>
      <w:r>
        <w:rPr>
          <w:sz w:val="24"/>
        </w:rPr>
        <w:t>, para atender ao objetivo Estratégico </w:t>
      </w:r>
      <w:r>
        <w:rPr>
          <w:b/>
          <w:sz w:val="24"/>
        </w:rPr>
        <w:t>“Fomentar</w:t>
      </w:r>
      <w:r>
        <w:rPr>
          <w:b/>
          <w:spacing w:val="-9"/>
          <w:sz w:val="24"/>
        </w:rPr>
        <w:t> </w:t>
      </w:r>
      <w:r>
        <w:rPr>
          <w:b/>
          <w:sz w:val="24"/>
        </w:rPr>
        <w:t>o</w:t>
      </w:r>
      <w:r>
        <w:rPr>
          <w:b/>
          <w:spacing w:val="-9"/>
          <w:sz w:val="24"/>
        </w:rPr>
        <w:t> </w:t>
      </w:r>
      <w:r>
        <w:rPr>
          <w:b/>
          <w:sz w:val="24"/>
        </w:rPr>
        <w:t>acesso</w:t>
      </w:r>
      <w:r>
        <w:rPr>
          <w:b/>
          <w:spacing w:val="-9"/>
          <w:sz w:val="24"/>
        </w:rPr>
        <w:t> </w:t>
      </w:r>
      <w:r>
        <w:rPr>
          <w:b/>
          <w:sz w:val="24"/>
        </w:rPr>
        <w:t>da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sociedade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à</w:t>
      </w:r>
      <w:r>
        <w:rPr>
          <w:b/>
          <w:spacing w:val="-11"/>
          <w:sz w:val="24"/>
        </w:rPr>
        <w:t> </w:t>
      </w:r>
      <w:r>
        <w:rPr>
          <w:b/>
          <w:sz w:val="24"/>
        </w:rPr>
        <w:t>arquitetura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-11"/>
          <w:sz w:val="24"/>
        </w:rPr>
        <w:t> </w:t>
      </w:r>
      <w:r>
        <w:rPr>
          <w:b/>
          <w:sz w:val="24"/>
        </w:rPr>
        <w:t>urbanismo”</w:t>
      </w:r>
      <w:r>
        <w:rPr>
          <w:sz w:val="24"/>
        </w:rPr>
        <w:t>.</w:t>
      </w:r>
      <w:r>
        <w:rPr>
          <w:spacing w:val="-8"/>
          <w:sz w:val="24"/>
        </w:rPr>
        <w:t> </w:t>
      </w:r>
      <w:r>
        <w:rPr>
          <w:sz w:val="24"/>
        </w:rPr>
        <w:t>Os</w:t>
      </w:r>
      <w:r>
        <w:rPr>
          <w:spacing w:val="-10"/>
          <w:sz w:val="24"/>
        </w:rPr>
        <w:t> </w:t>
      </w:r>
      <w:r>
        <w:rPr>
          <w:sz w:val="24"/>
        </w:rPr>
        <w:t>projetos,</w:t>
      </w:r>
      <w:r>
        <w:rPr>
          <w:spacing w:val="-7"/>
          <w:sz w:val="24"/>
        </w:rPr>
        <w:t> </w:t>
      </w:r>
      <w:r>
        <w:rPr>
          <w:sz w:val="24"/>
        </w:rPr>
        <w:t>nessa modalidade,</w:t>
      </w:r>
      <w:r>
        <w:rPr>
          <w:spacing w:val="-5"/>
          <w:sz w:val="24"/>
        </w:rPr>
        <w:t> </w:t>
      </w:r>
      <w:r>
        <w:rPr>
          <w:sz w:val="24"/>
        </w:rPr>
        <w:t>devem</w:t>
      </w:r>
      <w:r>
        <w:rPr>
          <w:spacing w:val="-2"/>
          <w:sz w:val="24"/>
        </w:rPr>
        <w:t> </w:t>
      </w:r>
      <w:r>
        <w:rPr>
          <w:sz w:val="24"/>
        </w:rPr>
        <w:t>observar</w:t>
      </w:r>
      <w:r>
        <w:rPr>
          <w:spacing w:val="-2"/>
          <w:sz w:val="24"/>
        </w:rPr>
        <w:t> </w:t>
      </w:r>
      <w:r>
        <w:rPr>
          <w:sz w:val="24"/>
        </w:rPr>
        <w:t>os</w:t>
      </w:r>
      <w:r>
        <w:rPr>
          <w:spacing w:val="-2"/>
          <w:sz w:val="24"/>
        </w:rPr>
        <w:t> </w:t>
      </w:r>
      <w:r>
        <w:rPr>
          <w:sz w:val="24"/>
        </w:rPr>
        <w:t>seguintes</w:t>
      </w:r>
      <w:r>
        <w:rPr>
          <w:spacing w:val="-4"/>
          <w:sz w:val="24"/>
        </w:rPr>
        <w:t> </w:t>
      </w:r>
      <w:r>
        <w:rPr>
          <w:sz w:val="24"/>
        </w:rPr>
        <w:t>parâmetros</w:t>
      </w:r>
      <w:r>
        <w:rPr>
          <w:spacing w:val="-3"/>
          <w:sz w:val="24"/>
        </w:rPr>
        <w:t> </w:t>
      </w:r>
      <w:r>
        <w:rPr>
          <w:sz w:val="24"/>
        </w:rPr>
        <w:t>e</w:t>
      </w:r>
      <w:r>
        <w:rPr>
          <w:spacing w:val="-5"/>
          <w:sz w:val="24"/>
        </w:rPr>
        <w:t> </w:t>
      </w:r>
      <w:r>
        <w:rPr>
          <w:sz w:val="24"/>
        </w:rPr>
        <w:t>objetivos,</w:t>
      </w:r>
      <w:r>
        <w:rPr>
          <w:spacing w:val="-3"/>
          <w:sz w:val="24"/>
        </w:rPr>
        <w:t> </w:t>
      </w:r>
      <w:r>
        <w:rPr>
          <w:sz w:val="24"/>
        </w:rPr>
        <w:t>dentre</w:t>
      </w:r>
      <w:r>
        <w:rPr>
          <w:spacing w:val="-4"/>
          <w:sz w:val="24"/>
        </w:rPr>
        <w:t> </w:t>
      </w:r>
      <w:r>
        <w:rPr>
          <w:sz w:val="24"/>
        </w:rPr>
        <w:t>outros:</w:t>
      </w:r>
    </w:p>
    <w:p>
      <w:pPr>
        <w:pStyle w:val="BodyText"/>
        <w:spacing w:line="360" w:lineRule="auto"/>
        <w:ind w:left="1454" w:right="310"/>
        <w:jc w:val="both"/>
      </w:pPr>
      <w:r>
        <w:rPr/>
        <w:t>(i)</w:t>
      </w:r>
      <w:r>
        <w:rPr>
          <w:spacing w:val="-5"/>
        </w:rPr>
        <w:t> </w:t>
      </w:r>
      <w:r>
        <w:rPr/>
        <w:t>promover</w:t>
      </w:r>
      <w:r>
        <w:rPr>
          <w:spacing w:val="-4"/>
        </w:rPr>
        <w:t> </w:t>
      </w:r>
      <w:r>
        <w:rPr/>
        <w:t>a</w:t>
      </w:r>
      <w:r>
        <w:rPr>
          <w:spacing w:val="-6"/>
        </w:rPr>
        <w:t> </w:t>
      </w:r>
      <w:r>
        <w:rPr/>
        <w:t>produção</w:t>
      </w:r>
      <w:r>
        <w:rPr>
          <w:spacing w:val="-8"/>
        </w:rPr>
        <w:t> </w:t>
      </w:r>
      <w:r>
        <w:rPr/>
        <w:t>de</w:t>
      </w:r>
      <w:r>
        <w:rPr>
          <w:spacing w:val="-3"/>
        </w:rPr>
        <w:t> </w:t>
      </w:r>
      <w:r>
        <w:rPr/>
        <w:t>conhecimento</w:t>
      </w:r>
      <w:r>
        <w:rPr>
          <w:spacing w:val="-6"/>
        </w:rPr>
        <w:t> </w:t>
      </w:r>
      <w:r>
        <w:rPr/>
        <w:t>que</w:t>
      </w:r>
      <w:r>
        <w:rPr>
          <w:spacing w:val="-3"/>
        </w:rPr>
        <w:t> </w:t>
      </w:r>
      <w:r>
        <w:rPr/>
        <w:t>oriente</w:t>
      </w:r>
      <w:r>
        <w:rPr>
          <w:spacing w:val="-6"/>
        </w:rPr>
        <w:t> </w:t>
      </w:r>
      <w:r>
        <w:rPr/>
        <w:t>o</w:t>
      </w:r>
      <w:r>
        <w:rPr>
          <w:spacing w:val="-3"/>
        </w:rPr>
        <w:t> </w:t>
      </w:r>
      <w:r>
        <w:rPr/>
        <w:t>exercício</w:t>
      </w:r>
      <w:r>
        <w:rPr>
          <w:spacing w:val="-5"/>
        </w:rPr>
        <w:t> </w:t>
      </w:r>
      <w:r>
        <w:rPr/>
        <w:t>profissional</w:t>
      </w:r>
      <w:r>
        <w:rPr>
          <w:spacing w:val="-4"/>
        </w:rPr>
        <w:t> </w:t>
      </w:r>
      <w:r>
        <w:rPr/>
        <w:t>e</w:t>
      </w:r>
      <w:r>
        <w:rPr>
          <w:spacing w:val="-6"/>
        </w:rPr>
        <w:t> </w:t>
      </w:r>
      <w:r>
        <w:rPr/>
        <w:t>o seu aperfeiçoamento; (ii) promover o desenvolvimento e o fortalecimento do ensino e do exercício profissional da Arquitetura e Urbanismo; (iii) promover a produção e disseminação de material técnico-profissional de interesse da Arquitetura e Urbanismo; (iv) sensibilizar, informar, educar e difundir conhecimentos e/ou troca de experiências com vista ao desenvolvimento, modernização</w:t>
      </w:r>
      <w:r>
        <w:rPr>
          <w:spacing w:val="58"/>
        </w:rPr>
        <w:t> </w:t>
      </w:r>
      <w:r>
        <w:rPr/>
        <w:t>e</w:t>
      </w:r>
      <w:r>
        <w:rPr>
          <w:spacing w:val="63"/>
        </w:rPr>
        <w:t> </w:t>
      </w:r>
      <w:r>
        <w:rPr/>
        <w:t>fortalecimento</w:t>
      </w:r>
      <w:r>
        <w:rPr>
          <w:spacing w:val="61"/>
        </w:rPr>
        <w:t> </w:t>
      </w:r>
      <w:r>
        <w:rPr/>
        <w:t>da</w:t>
      </w:r>
      <w:r>
        <w:rPr>
          <w:spacing w:val="63"/>
        </w:rPr>
        <w:t> </w:t>
      </w:r>
      <w:r>
        <w:rPr/>
        <w:t>Arquitetura</w:t>
      </w:r>
      <w:r>
        <w:rPr>
          <w:spacing w:val="61"/>
        </w:rPr>
        <w:t> </w:t>
      </w:r>
      <w:r>
        <w:rPr/>
        <w:t>e</w:t>
      </w:r>
      <w:r>
        <w:rPr>
          <w:spacing w:val="63"/>
        </w:rPr>
        <w:t> </w:t>
      </w:r>
      <w:r>
        <w:rPr/>
        <w:t>Urbanismo;</w:t>
      </w:r>
      <w:r>
        <w:rPr>
          <w:spacing w:val="5"/>
        </w:rPr>
        <w:t> </w:t>
      </w:r>
      <w:r>
        <w:rPr/>
        <w:t>(v)</w:t>
      </w:r>
      <w:r>
        <w:rPr>
          <w:spacing w:val="62"/>
        </w:rPr>
        <w:t> </w:t>
      </w:r>
      <w:r>
        <w:rPr/>
        <w:t>promover</w:t>
      </w:r>
      <w:r>
        <w:rPr>
          <w:spacing w:val="63"/>
        </w:rPr>
        <w:t> </w:t>
      </w:r>
      <w:r>
        <w:rPr>
          <w:spacing w:val="-10"/>
        </w:rPr>
        <w:t>a</w:t>
      </w:r>
    </w:p>
    <w:p>
      <w:pPr>
        <w:spacing w:after="0" w:line="360" w:lineRule="auto"/>
        <w:jc w:val="both"/>
        <w:sectPr>
          <w:pgSz w:w="11910" w:h="16840"/>
          <w:pgMar w:header="590" w:footer="923" w:top="1600" w:bottom="1160" w:left="1380" w:right="820"/>
        </w:sectPr>
      </w:pPr>
    </w:p>
    <w:p>
      <w:pPr>
        <w:pStyle w:val="BodyText"/>
        <w:spacing w:line="360" w:lineRule="auto" w:before="90"/>
        <w:ind w:left="1454" w:right="309"/>
        <w:jc w:val="both"/>
      </w:pPr>
      <w:r>
        <w:rPr/>
        <w:t>produção de conhecimento na área de Assistência Técnica para Habitação de Interesse Social (ATHIS), que oriente o exercício profissional e o seu aperfeiçoamento, dentre outros.</w:t>
      </w:r>
    </w:p>
    <w:p>
      <w:pPr>
        <w:spacing w:line="360" w:lineRule="auto" w:before="199"/>
        <w:ind w:left="322" w:right="310" w:firstLine="0"/>
        <w:jc w:val="both"/>
        <w:rPr>
          <w:i/>
          <w:sz w:val="24"/>
        </w:rPr>
      </w:pPr>
      <w:r>
        <w:rPr>
          <w:b/>
          <w:i/>
          <w:sz w:val="24"/>
        </w:rPr>
        <w:t>Nota: </w:t>
      </w:r>
      <w:r>
        <w:rPr>
          <w:i/>
          <w:sz w:val="24"/>
        </w:rPr>
        <w:t>No caso dos CAU/Básico, o valor a ser destinado aos objetivos estratégicos, na forma</w:t>
      </w:r>
      <w:r>
        <w:rPr>
          <w:i/>
          <w:sz w:val="24"/>
        </w:rPr>
        <w:t> elencada anteriormente, além das receitas de arrecadação também inclui os valores a serem recebidos do Fundo de Apoio, nos montantes constantes das presentes Diretrizes.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  <w:r>
        <w:rPr/>
        <w:pict>
          <v:shape style="position:absolute;margin-left:84.099998pt;margin-top:13.924453pt;width:453pt;height:60.65pt;mso-position-horizontal-relative:page;mso-position-vertical-relative:paragraph;z-index:-15726080;mso-wrap-distance-left:0;mso-wrap-distance-right:0" type="#_x0000_t202" id="docshape12" filled="true" fillcolor="#bebebe" stroked="true" strokeweight="1pt" strokecolor="#787878">
            <v:textbox inset="0,0,0,0">
              <w:txbxContent>
                <w:p>
                  <w:pPr>
                    <w:spacing w:line="276" w:lineRule="auto" w:before="73"/>
                    <w:ind w:left="144" w:right="139" w:firstLine="0"/>
                    <w:jc w:val="both"/>
                    <w:rPr>
                      <w:b/>
                      <w:color w:val="000000"/>
                      <w:sz w:val="24"/>
                    </w:rPr>
                  </w:pPr>
                  <w:r>
                    <w:rPr>
                      <w:b/>
                      <w:i/>
                      <w:color w:val="000000"/>
                      <w:sz w:val="24"/>
                    </w:rPr>
                    <w:t>Cabe ressalvar que na execução do Plano de Ação, o não atingimento dos índices de</w:t>
                  </w:r>
                  <w:r>
                    <w:rPr>
                      <w:b/>
                      <w:i/>
                      <w:color w:val="000000"/>
                      <w:sz w:val="24"/>
                    </w:rPr>
                    <w:t> Fiscalização e Atendimento, ensejarão</w:t>
                  </w:r>
                  <w:r>
                    <w:rPr>
                      <w:b/>
                      <w:i/>
                      <w:color w:val="000000"/>
                      <w:spacing w:val="-1"/>
                      <w:sz w:val="24"/>
                    </w:rPr>
                    <w:t> </w:t>
                  </w:r>
                  <w:r>
                    <w:rPr>
                      <w:b/>
                      <w:i/>
                      <w:color w:val="000000"/>
                      <w:sz w:val="24"/>
                    </w:rPr>
                    <w:t>“Ressalvas” na prestação de contas do exercício, </w:t>
                  </w:r>
                  <w:r>
                    <w:rPr>
                      <w:b/>
                      <w:color w:val="000000"/>
                      <w:sz w:val="24"/>
                    </w:rPr>
                    <w:t>considerando uma variação de 10% na execução das metas financeiras previstas.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Heading2"/>
        <w:numPr>
          <w:ilvl w:val="1"/>
          <w:numId w:val="2"/>
        </w:numPr>
        <w:tabs>
          <w:tab w:pos="1599" w:val="left" w:leader="none"/>
        </w:tabs>
        <w:spacing w:line="360" w:lineRule="auto" w:before="201" w:after="0"/>
        <w:ind w:left="322" w:right="312" w:firstLine="851"/>
        <w:jc w:val="left"/>
      </w:pPr>
      <w:bookmarkStart w:name="_bookmark7" w:id="8"/>
      <w:bookmarkEnd w:id="8"/>
      <w:r>
        <w:rPr>
          <w:color w:val="006666"/>
        </w:rPr>
        <w:t>D</w:t>
      </w:r>
      <w:r>
        <w:rPr>
          <w:color w:val="006666"/>
        </w:rPr>
        <w:t>estinação</w:t>
      </w:r>
      <w:r>
        <w:rPr>
          <w:color w:val="006666"/>
          <w:spacing w:val="40"/>
        </w:rPr>
        <w:t> </w:t>
      </w:r>
      <w:r>
        <w:rPr>
          <w:color w:val="006666"/>
        </w:rPr>
        <w:t>de</w:t>
      </w:r>
      <w:r>
        <w:rPr>
          <w:color w:val="006666"/>
          <w:spacing w:val="40"/>
        </w:rPr>
        <w:t> </w:t>
      </w:r>
      <w:r>
        <w:rPr>
          <w:color w:val="006666"/>
        </w:rPr>
        <w:t>Recursos</w:t>
      </w:r>
      <w:r>
        <w:rPr>
          <w:color w:val="006666"/>
          <w:spacing w:val="40"/>
        </w:rPr>
        <w:t> </w:t>
      </w:r>
      <w:r>
        <w:rPr>
          <w:color w:val="006666"/>
        </w:rPr>
        <w:t>para</w:t>
      </w:r>
      <w:r>
        <w:rPr>
          <w:color w:val="006666"/>
          <w:spacing w:val="40"/>
        </w:rPr>
        <w:t> </w:t>
      </w:r>
      <w:r>
        <w:rPr>
          <w:color w:val="006666"/>
        </w:rPr>
        <w:t>o</w:t>
      </w:r>
      <w:r>
        <w:rPr>
          <w:color w:val="006666"/>
          <w:spacing w:val="40"/>
        </w:rPr>
        <w:t> </w:t>
      </w:r>
      <w:r>
        <w:rPr>
          <w:color w:val="006666"/>
        </w:rPr>
        <w:t>Fundo</w:t>
      </w:r>
      <w:r>
        <w:rPr>
          <w:color w:val="006666"/>
          <w:spacing w:val="40"/>
        </w:rPr>
        <w:t> </w:t>
      </w:r>
      <w:r>
        <w:rPr>
          <w:color w:val="006666"/>
        </w:rPr>
        <w:t>de</w:t>
      </w:r>
      <w:r>
        <w:rPr>
          <w:color w:val="006666"/>
          <w:spacing w:val="40"/>
        </w:rPr>
        <w:t> </w:t>
      </w:r>
      <w:r>
        <w:rPr>
          <w:color w:val="006666"/>
        </w:rPr>
        <w:t>Apoio</w:t>
      </w:r>
      <w:r>
        <w:rPr>
          <w:color w:val="006666"/>
          <w:spacing w:val="40"/>
        </w:rPr>
        <w:t> </w:t>
      </w:r>
      <w:r>
        <w:rPr>
          <w:color w:val="006666"/>
        </w:rPr>
        <w:t>Financeiro</w:t>
      </w:r>
      <w:r>
        <w:rPr>
          <w:color w:val="006666"/>
          <w:spacing w:val="40"/>
        </w:rPr>
        <w:t> </w:t>
      </w:r>
      <w:r>
        <w:rPr>
          <w:color w:val="006666"/>
        </w:rPr>
        <w:t>aos</w:t>
      </w:r>
      <w:r>
        <w:rPr>
          <w:color w:val="006666"/>
          <w:spacing w:val="40"/>
        </w:rPr>
        <w:t> </w:t>
      </w:r>
      <w:r>
        <w:rPr>
          <w:color w:val="006666"/>
          <w:spacing w:val="-2"/>
        </w:rPr>
        <w:t>CAU/UF</w:t>
      </w:r>
    </w:p>
    <w:p>
      <w:pPr>
        <w:pStyle w:val="BodyText"/>
        <w:spacing w:line="360" w:lineRule="auto" w:before="201"/>
        <w:ind w:left="322" w:right="306" w:firstLine="851"/>
        <w:jc w:val="both"/>
      </w:pPr>
      <w:r>
        <w:rPr/>
        <w:t>O CAU/BR e os CAU/UF deverão, em </w:t>
      </w:r>
      <w:r>
        <w:rPr>
          <w:b/>
        </w:rPr>
        <w:t>atividade específica </w:t>
      </w:r>
      <w:r>
        <w:rPr/>
        <w:t>no seu Plano de Ação, aportar recursos destinados a suportar o Fundo de Apoio Financeiro aos CAU/UF, na forma aprovada para o exercício. Esses recursos destinam-se a viabilizar a operação dos CAU/UF, enquadrados</w:t>
      </w:r>
      <w:r>
        <w:rPr>
          <w:spacing w:val="-2"/>
        </w:rPr>
        <w:t> </w:t>
      </w:r>
      <w:r>
        <w:rPr/>
        <w:t>como</w:t>
      </w:r>
      <w:r>
        <w:rPr>
          <w:spacing w:val="-2"/>
        </w:rPr>
        <w:t> </w:t>
      </w:r>
      <w:r>
        <w:rPr/>
        <w:t>CAU</w:t>
      </w:r>
      <w:r>
        <w:rPr>
          <w:spacing w:val="-2"/>
        </w:rPr>
        <w:t> </w:t>
      </w:r>
      <w:r>
        <w:rPr/>
        <w:t>Básico, em</w:t>
      </w:r>
      <w:r>
        <w:rPr>
          <w:spacing w:val="-2"/>
        </w:rPr>
        <w:t> </w:t>
      </w:r>
      <w:r>
        <w:rPr/>
        <w:t>prol</w:t>
      </w:r>
      <w:r>
        <w:rPr>
          <w:spacing w:val="-2"/>
        </w:rPr>
        <w:t> </w:t>
      </w:r>
      <w:r>
        <w:rPr/>
        <w:t>do</w:t>
      </w:r>
      <w:r>
        <w:rPr>
          <w:spacing w:val="-2"/>
        </w:rPr>
        <w:t> </w:t>
      </w:r>
      <w:r>
        <w:rPr/>
        <w:t>desenvolvimento e</w:t>
      </w:r>
      <w:r>
        <w:rPr>
          <w:spacing w:val="-4"/>
        </w:rPr>
        <w:t> </w:t>
      </w:r>
      <w:r>
        <w:rPr/>
        <w:t>fortalecimento</w:t>
      </w:r>
      <w:r>
        <w:rPr>
          <w:spacing w:val="-2"/>
        </w:rPr>
        <w:t> </w:t>
      </w:r>
      <w:r>
        <w:rPr/>
        <w:t>da profissão</w:t>
      </w:r>
      <w:r>
        <w:rPr>
          <w:spacing w:val="-2"/>
        </w:rPr>
        <w:t> </w:t>
      </w:r>
      <w:r>
        <w:rPr/>
        <w:t>e da arquitetura e urbanismo. Os valores a serem considerados, por CAU/UF, considerando as metas</w:t>
      </w:r>
      <w:r>
        <w:rPr>
          <w:spacing w:val="-10"/>
        </w:rPr>
        <w:t> </w:t>
      </w:r>
      <w:r>
        <w:rPr/>
        <w:t>atuais</w:t>
      </w:r>
      <w:r>
        <w:rPr>
          <w:spacing w:val="-7"/>
        </w:rPr>
        <w:t> </w:t>
      </w:r>
      <w:r>
        <w:rPr/>
        <w:t>(exercício</w:t>
      </w:r>
      <w:r>
        <w:rPr>
          <w:spacing w:val="-9"/>
        </w:rPr>
        <w:t> </w:t>
      </w:r>
      <w:r>
        <w:rPr/>
        <w:t>2017)</w:t>
      </w:r>
      <w:r>
        <w:rPr>
          <w:spacing w:val="-8"/>
        </w:rPr>
        <w:t> </w:t>
      </w:r>
      <w:r>
        <w:rPr/>
        <w:t>corrigidas</w:t>
      </w:r>
      <w:r>
        <w:rPr>
          <w:spacing w:val="-10"/>
        </w:rPr>
        <w:t> </w:t>
      </w:r>
      <w:r>
        <w:rPr/>
        <w:t>pelo</w:t>
      </w:r>
      <w:r>
        <w:rPr>
          <w:spacing w:val="-7"/>
        </w:rPr>
        <w:t> </w:t>
      </w:r>
      <w:r>
        <w:rPr/>
        <w:t>índice</w:t>
      </w:r>
      <w:r>
        <w:rPr>
          <w:spacing w:val="-7"/>
        </w:rPr>
        <w:t> </w:t>
      </w:r>
      <w:r>
        <w:rPr/>
        <w:t>estimado</w:t>
      </w:r>
      <w:r>
        <w:rPr>
          <w:spacing w:val="-10"/>
        </w:rPr>
        <w:t> </w:t>
      </w:r>
      <w:r>
        <w:rPr/>
        <w:t>de</w:t>
      </w:r>
      <w:r>
        <w:rPr>
          <w:spacing w:val="-7"/>
        </w:rPr>
        <w:t> </w:t>
      </w:r>
      <w:r>
        <w:rPr/>
        <w:t>variação</w:t>
      </w:r>
      <w:r>
        <w:rPr>
          <w:spacing w:val="-9"/>
        </w:rPr>
        <w:t> </w:t>
      </w:r>
      <w:r>
        <w:rPr/>
        <w:t>do</w:t>
      </w:r>
      <w:r>
        <w:rPr>
          <w:spacing w:val="-7"/>
        </w:rPr>
        <w:t> </w:t>
      </w:r>
      <w:r>
        <w:rPr>
          <w:b/>
        </w:rPr>
        <w:t>INPC</w:t>
      </w:r>
      <w:r>
        <w:rPr>
          <w:b/>
          <w:spacing w:val="-10"/>
        </w:rPr>
        <w:t> </w:t>
      </w:r>
      <w:r>
        <w:rPr>
          <w:b/>
        </w:rPr>
        <w:t>(3,8%)</w:t>
      </w:r>
      <w:r>
        <w:rPr>
          <w:b/>
          <w:spacing w:val="-8"/>
        </w:rPr>
        <w:t> </w:t>
      </w:r>
      <w:r>
        <w:rPr/>
        <w:t>base para atualizar os valores de anuidade, RRT e demais taxas, a serem praticadas pelo CAU em 2018, constam do Anexo X.</w:t>
      </w:r>
    </w:p>
    <w:p>
      <w:pPr>
        <w:spacing w:line="360" w:lineRule="auto" w:before="159"/>
        <w:ind w:left="322" w:right="306" w:firstLine="851"/>
        <w:jc w:val="both"/>
        <w:rPr>
          <w:b/>
          <w:sz w:val="24"/>
        </w:rPr>
      </w:pPr>
      <w:r>
        <w:rPr>
          <w:sz w:val="24"/>
        </w:rPr>
        <w:t>Nesse contexto o valor do CAU Básico, para 2018, fica em </w:t>
      </w:r>
      <w:r>
        <w:rPr>
          <w:b/>
          <w:sz w:val="24"/>
        </w:rPr>
        <w:t>R$ 1.079.031,00</w:t>
      </w:r>
      <w:r>
        <w:rPr>
          <w:sz w:val="24"/>
        </w:rPr>
        <w:t>. Os CAU/UF enquadrados como CAU Básico permanecem em 10 (dez), que são: </w:t>
      </w:r>
      <w:r>
        <w:rPr>
          <w:b/>
          <w:sz w:val="24"/>
        </w:rPr>
        <w:t>Acre, Alagoas, Amapá Amazonas, Maranhão, Sergipe, Tocantins, Piauí, Rondônia e Roraima.</w:t>
      </w:r>
    </w:p>
    <w:p>
      <w:pPr>
        <w:pStyle w:val="BodyText"/>
        <w:spacing w:line="440" w:lineRule="atLeast" w:before="14"/>
        <w:ind w:left="322" w:right="306" w:firstLine="851"/>
        <w:jc w:val="both"/>
      </w:pPr>
      <w:r>
        <w:rPr/>
        <w:t>Considerando o valor proposto para o CAU Básico e o valor destinado a suportar a gestão</w:t>
      </w:r>
      <w:r>
        <w:rPr>
          <w:spacing w:val="-8"/>
        </w:rPr>
        <w:t> </w:t>
      </w:r>
      <w:r>
        <w:rPr/>
        <w:t>do</w:t>
      </w:r>
      <w:r>
        <w:rPr>
          <w:spacing w:val="-8"/>
        </w:rPr>
        <w:t> </w:t>
      </w:r>
      <w:r>
        <w:rPr/>
        <w:t>Fundo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Apoio,</w:t>
      </w:r>
      <w:r>
        <w:rPr>
          <w:spacing w:val="-6"/>
        </w:rPr>
        <w:t> </w:t>
      </w:r>
      <w:r>
        <w:rPr/>
        <w:t>na</w:t>
      </w:r>
      <w:r>
        <w:rPr>
          <w:spacing w:val="-11"/>
        </w:rPr>
        <w:t> </w:t>
      </w:r>
      <w:r>
        <w:rPr/>
        <w:t>forma</w:t>
      </w:r>
      <w:r>
        <w:rPr>
          <w:spacing w:val="-8"/>
        </w:rPr>
        <w:t> </w:t>
      </w:r>
      <w:r>
        <w:rPr/>
        <w:t>aprovada</w:t>
      </w:r>
      <w:r>
        <w:rPr>
          <w:spacing w:val="-9"/>
        </w:rPr>
        <w:t> </w:t>
      </w:r>
      <w:r>
        <w:rPr/>
        <w:t>nas</w:t>
      </w:r>
      <w:r>
        <w:rPr>
          <w:spacing w:val="-7"/>
        </w:rPr>
        <w:t> </w:t>
      </w:r>
      <w:r>
        <w:rPr/>
        <w:t>Resoluções</w:t>
      </w:r>
      <w:r>
        <w:rPr>
          <w:spacing w:val="-9"/>
        </w:rPr>
        <w:t> </w:t>
      </w:r>
      <w:r>
        <w:rPr/>
        <w:t>nº</w:t>
      </w:r>
      <w:r>
        <w:rPr>
          <w:spacing w:val="-9"/>
        </w:rPr>
        <w:t> </w:t>
      </w:r>
      <w:r>
        <w:rPr/>
        <w:t>27,</w:t>
      </w:r>
      <w:r>
        <w:rPr>
          <w:spacing w:val="-9"/>
        </w:rPr>
        <w:t> </w:t>
      </w:r>
      <w:r>
        <w:rPr/>
        <w:t>72,</w:t>
      </w:r>
      <w:r>
        <w:rPr>
          <w:spacing w:val="-6"/>
        </w:rPr>
        <w:t> </w:t>
      </w:r>
      <w:r>
        <w:rPr/>
        <w:t>96</w:t>
      </w:r>
      <w:r>
        <w:rPr>
          <w:spacing w:val="-6"/>
        </w:rPr>
        <w:t> </w:t>
      </w:r>
      <w:r>
        <w:rPr/>
        <w:t>e</w:t>
      </w:r>
      <w:r>
        <w:rPr>
          <w:spacing w:val="-8"/>
        </w:rPr>
        <w:t> </w:t>
      </w:r>
      <w:r>
        <w:rPr/>
        <w:t>119,</w:t>
      </w:r>
      <w:r>
        <w:rPr>
          <w:spacing w:val="-9"/>
        </w:rPr>
        <w:t> </w:t>
      </w:r>
      <w:r>
        <w:rPr/>
        <w:t>os</w:t>
      </w:r>
      <w:r>
        <w:rPr>
          <w:spacing w:val="-6"/>
        </w:rPr>
        <w:t> </w:t>
      </w:r>
      <w:r>
        <w:rPr/>
        <w:t>recursos que serão aportados no CSC acrescidos do Fundo de Reserva do CSC na forma definida na Resolução</w:t>
      </w:r>
      <w:r>
        <w:rPr>
          <w:spacing w:val="64"/>
        </w:rPr>
        <w:t> </w:t>
      </w:r>
      <w:r>
        <w:rPr/>
        <w:t>92</w:t>
      </w:r>
      <w:r>
        <w:rPr>
          <w:spacing w:val="68"/>
        </w:rPr>
        <w:t> </w:t>
      </w:r>
      <w:r>
        <w:rPr/>
        <w:t>e</w:t>
      </w:r>
      <w:r>
        <w:rPr>
          <w:spacing w:val="67"/>
        </w:rPr>
        <w:t> </w:t>
      </w:r>
      <w:r>
        <w:rPr/>
        <w:t>os</w:t>
      </w:r>
      <w:r>
        <w:rPr>
          <w:spacing w:val="69"/>
        </w:rPr>
        <w:t> </w:t>
      </w:r>
      <w:r>
        <w:rPr/>
        <w:t>recursos</w:t>
      </w:r>
      <w:r>
        <w:rPr>
          <w:spacing w:val="66"/>
        </w:rPr>
        <w:t> </w:t>
      </w:r>
      <w:r>
        <w:rPr/>
        <w:t>para</w:t>
      </w:r>
      <w:r>
        <w:rPr>
          <w:spacing w:val="67"/>
        </w:rPr>
        <w:t> </w:t>
      </w:r>
      <w:r>
        <w:rPr/>
        <w:t>custear</w:t>
      </w:r>
      <w:r>
        <w:rPr>
          <w:spacing w:val="72"/>
        </w:rPr>
        <w:t> </w:t>
      </w:r>
      <w:r>
        <w:rPr/>
        <w:t>a</w:t>
      </w:r>
      <w:r>
        <w:rPr>
          <w:spacing w:val="66"/>
        </w:rPr>
        <w:t> </w:t>
      </w:r>
      <w:r>
        <w:rPr/>
        <w:t>participação</w:t>
      </w:r>
      <w:r>
        <w:rPr>
          <w:spacing w:val="67"/>
        </w:rPr>
        <w:t> </w:t>
      </w:r>
      <w:r>
        <w:rPr/>
        <w:t>dos</w:t>
      </w:r>
      <w:r>
        <w:rPr>
          <w:spacing w:val="67"/>
        </w:rPr>
        <w:t> </w:t>
      </w:r>
      <w:r>
        <w:rPr/>
        <w:t>Presidentes</w:t>
      </w:r>
      <w:r>
        <w:rPr>
          <w:spacing w:val="67"/>
        </w:rPr>
        <w:t> </w:t>
      </w:r>
      <w:r>
        <w:rPr/>
        <w:t>nas</w:t>
      </w:r>
      <w:r>
        <w:rPr>
          <w:spacing w:val="66"/>
        </w:rPr>
        <w:t> </w:t>
      </w:r>
      <w:r>
        <w:rPr>
          <w:spacing w:val="-2"/>
        </w:rPr>
        <w:t>Plenárias</w:t>
      </w:r>
    </w:p>
    <w:p>
      <w:pPr>
        <w:spacing w:after="0" w:line="440" w:lineRule="atLeast"/>
        <w:jc w:val="both"/>
        <w:sectPr>
          <w:pgSz w:w="11910" w:h="16840"/>
          <w:pgMar w:header="590" w:footer="923" w:top="1600" w:bottom="1160" w:left="1380" w:right="820"/>
        </w:sectPr>
      </w:pPr>
    </w:p>
    <w:p>
      <w:pPr>
        <w:spacing w:line="360" w:lineRule="auto" w:before="90"/>
        <w:ind w:left="322" w:right="308" w:firstLine="0"/>
        <w:jc w:val="both"/>
        <w:rPr>
          <w:i/>
          <w:sz w:val="24"/>
        </w:rPr>
      </w:pPr>
      <w:r>
        <w:rPr>
          <w:sz w:val="24"/>
        </w:rPr>
        <w:t>Ampliadas, o total de recursos necessários para o Fundo de Apoio, visando suportar a operação dos CAU Básicos, foi definido em </w:t>
      </w:r>
      <w:r>
        <w:rPr>
          <w:b/>
          <w:sz w:val="24"/>
        </w:rPr>
        <w:t>R$ 5.429.217,00. </w:t>
      </w:r>
      <w:r>
        <w:rPr>
          <w:b/>
          <w:i/>
          <w:sz w:val="24"/>
        </w:rPr>
        <w:t>No entanto, o montante de</w:t>
      </w:r>
      <w:r>
        <w:rPr>
          <w:b/>
          <w:i/>
          <w:sz w:val="24"/>
        </w:rPr>
        <w:t> recursos a serem aportados pelos CAU/UF e CAU/BR, em 2018, conforme aprovado pelo Colegiado</w:t>
      </w:r>
      <w:r>
        <w:rPr>
          <w:b/>
          <w:i/>
          <w:spacing w:val="-9"/>
          <w:sz w:val="24"/>
        </w:rPr>
        <w:t> </w:t>
      </w:r>
      <w:r>
        <w:rPr>
          <w:b/>
          <w:i/>
          <w:sz w:val="24"/>
        </w:rPr>
        <w:t>de</w:t>
      </w:r>
      <w:r>
        <w:rPr>
          <w:b/>
          <w:i/>
          <w:spacing w:val="-9"/>
          <w:sz w:val="24"/>
        </w:rPr>
        <w:t> </w:t>
      </w:r>
      <w:r>
        <w:rPr>
          <w:b/>
          <w:i/>
          <w:sz w:val="24"/>
        </w:rPr>
        <w:t>Governança</w:t>
      </w:r>
      <w:r>
        <w:rPr>
          <w:b/>
          <w:i/>
          <w:spacing w:val="-8"/>
          <w:sz w:val="24"/>
        </w:rPr>
        <w:t> </w:t>
      </w:r>
      <w:r>
        <w:rPr>
          <w:b/>
          <w:i/>
          <w:sz w:val="24"/>
        </w:rPr>
        <w:t>do</w:t>
      </w:r>
      <w:r>
        <w:rPr>
          <w:b/>
          <w:i/>
          <w:spacing w:val="-9"/>
          <w:sz w:val="24"/>
        </w:rPr>
        <w:t> </w:t>
      </w:r>
      <w:r>
        <w:rPr>
          <w:b/>
          <w:i/>
          <w:sz w:val="24"/>
        </w:rPr>
        <w:t>Fundo</w:t>
      </w:r>
      <w:r>
        <w:rPr>
          <w:b/>
          <w:i/>
          <w:spacing w:val="-9"/>
          <w:sz w:val="24"/>
        </w:rPr>
        <w:t> </w:t>
      </w:r>
      <w:r>
        <w:rPr>
          <w:b/>
          <w:i/>
          <w:sz w:val="24"/>
        </w:rPr>
        <w:t>de</w:t>
      </w:r>
      <w:r>
        <w:rPr>
          <w:b/>
          <w:i/>
          <w:spacing w:val="-9"/>
          <w:sz w:val="24"/>
        </w:rPr>
        <w:t> </w:t>
      </w:r>
      <w:r>
        <w:rPr>
          <w:b/>
          <w:i/>
          <w:sz w:val="24"/>
        </w:rPr>
        <w:t>Apoio,</w:t>
      </w:r>
      <w:r>
        <w:rPr>
          <w:b/>
          <w:i/>
          <w:spacing w:val="-9"/>
          <w:sz w:val="24"/>
        </w:rPr>
        <w:t> </w:t>
      </w:r>
      <w:r>
        <w:rPr>
          <w:b/>
          <w:i/>
          <w:sz w:val="24"/>
        </w:rPr>
        <w:t>fica</w:t>
      </w:r>
      <w:r>
        <w:rPr>
          <w:b/>
          <w:i/>
          <w:spacing w:val="-5"/>
          <w:sz w:val="24"/>
        </w:rPr>
        <w:t> </w:t>
      </w:r>
      <w:r>
        <w:rPr>
          <w:b/>
          <w:i/>
          <w:sz w:val="24"/>
        </w:rPr>
        <w:t>mantido</w:t>
      </w:r>
      <w:r>
        <w:rPr>
          <w:b/>
          <w:i/>
          <w:spacing w:val="-9"/>
          <w:sz w:val="24"/>
        </w:rPr>
        <w:t> </w:t>
      </w:r>
      <w:r>
        <w:rPr>
          <w:b/>
          <w:i/>
          <w:sz w:val="24"/>
        </w:rPr>
        <w:t>nos</w:t>
      </w:r>
      <w:r>
        <w:rPr>
          <w:b/>
          <w:i/>
          <w:spacing w:val="-9"/>
          <w:sz w:val="24"/>
        </w:rPr>
        <w:t> </w:t>
      </w:r>
      <w:r>
        <w:rPr>
          <w:b/>
          <w:i/>
          <w:sz w:val="24"/>
        </w:rPr>
        <w:t>mesmos</w:t>
      </w:r>
      <w:r>
        <w:rPr>
          <w:b/>
          <w:i/>
          <w:spacing w:val="-9"/>
          <w:sz w:val="24"/>
        </w:rPr>
        <w:t> </w:t>
      </w:r>
      <w:r>
        <w:rPr>
          <w:b/>
          <w:i/>
          <w:sz w:val="24"/>
        </w:rPr>
        <w:t>patamares</w:t>
      </w:r>
      <w:r>
        <w:rPr>
          <w:b/>
          <w:i/>
          <w:spacing w:val="-9"/>
          <w:sz w:val="24"/>
        </w:rPr>
        <w:t> </w:t>
      </w:r>
      <w:r>
        <w:rPr>
          <w:b/>
          <w:i/>
          <w:sz w:val="24"/>
        </w:rPr>
        <w:t>de</w:t>
      </w:r>
      <w:r>
        <w:rPr>
          <w:b/>
          <w:i/>
          <w:spacing w:val="-9"/>
          <w:sz w:val="24"/>
        </w:rPr>
        <w:t> </w:t>
      </w:r>
      <w:r>
        <w:rPr>
          <w:b/>
          <w:i/>
          <w:sz w:val="24"/>
        </w:rPr>
        <w:t>2017, ou seja, em R$ 4.976.717,00 representando 3,25% da receita de arrecadação prevista para o exercício. </w:t>
      </w:r>
      <w:r>
        <w:rPr>
          <w:i/>
          <w:sz w:val="24"/>
        </w:rPr>
        <w:t>A diferença de R$ 452.500 mil estará suportada pela utilização de saldo de</w:t>
      </w:r>
      <w:r>
        <w:rPr>
          <w:i/>
          <w:sz w:val="24"/>
        </w:rPr>
        <w:t> recursos do Fundo de Apoio não aplicados em 2017. Em 2017, o índice foi de 3,44%. O detalhamento e o aporte de recursos pelos CAU/UF e CAU/BR constam dos Anexos X e X.I.</w:t>
      </w:r>
    </w:p>
    <w:p>
      <w:pPr>
        <w:pStyle w:val="BodyText"/>
        <w:spacing w:line="360" w:lineRule="auto" w:before="160"/>
        <w:ind w:left="322" w:right="306" w:firstLine="851"/>
        <w:jc w:val="both"/>
      </w:pPr>
      <w:r>
        <w:rPr/>
        <w:t>Cabe salientar que os CAU Básico, na elaboração de sua programação para 2018, deverão observar com maior rigor todos os procedimentos e estratégias estabelecidas nas presentes Diretrizes.</w:t>
      </w:r>
    </w:p>
    <w:p>
      <w:pPr>
        <w:spacing w:line="360" w:lineRule="auto" w:before="160"/>
        <w:ind w:left="322" w:right="305" w:firstLine="851"/>
        <w:jc w:val="both"/>
        <w:rPr>
          <w:b/>
          <w:i/>
          <w:sz w:val="24"/>
        </w:rPr>
      </w:pPr>
      <w:r>
        <w:rPr>
          <w:b/>
          <w:i/>
          <w:sz w:val="24"/>
        </w:rPr>
        <w:t>No</w:t>
      </w:r>
      <w:r>
        <w:rPr>
          <w:b/>
          <w:i/>
          <w:spacing w:val="-9"/>
          <w:sz w:val="24"/>
        </w:rPr>
        <w:t> </w:t>
      </w:r>
      <w:r>
        <w:rPr>
          <w:b/>
          <w:i/>
          <w:sz w:val="24"/>
        </w:rPr>
        <w:t>período</w:t>
      </w:r>
      <w:r>
        <w:rPr>
          <w:b/>
          <w:i/>
          <w:spacing w:val="-9"/>
          <w:sz w:val="24"/>
        </w:rPr>
        <w:t> </w:t>
      </w:r>
      <w:r>
        <w:rPr>
          <w:b/>
          <w:i/>
          <w:sz w:val="24"/>
        </w:rPr>
        <w:t>de</w:t>
      </w:r>
      <w:r>
        <w:rPr>
          <w:b/>
          <w:i/>
          <w:spacing w:val="-9"/>
          <w:sz w:val="24"/>
        </w:rPr>
        <w:t> </w:t>
      </w:r>
      <w:r>
        <w:rPr>
          <w:b/>
          <w:i/>
          <w:sz w:val="24"/>
        </w:rPr>
        <w:t>execução</w:t>
      </w:r>
      <w:r>
        <w:rPr>
          <w:b/>
          <w:i/>
          <w:spacing w:val="-11"/>
          <w:sz w:val="24"/>
        </w:rPr>
        <w:t> </w:t>
      </w:r>
      <w:r>
        <w:rPr>
          <w:b/>
          <w:i/>
          <w:sz w:val="24"/>
        </w:rPr>
        <w:t>de</w:t>
      </w:r>
      <w:r>
        <w:rPr>
          <w:b/>
          <w:i/>
          <w:spacing w:val="-7"/>
          <w:sz w:val="24"/>
        </w:rPr>
        <w:t> </w:t>
      </w:r>
      <w:r>
        <w:rPr>
          <w:b/>
          <w:i/>
          <w:sz w:val="24"/>
        </w:rPr>
        <w:t>2018,</w:t>
      </w:r>
      <w:r>
        <w:rPr>
          <w:b/>
          <w:i/>
          <w:spacing w:val="-9"/>
          <w:sz w:val="24"/>
        </w:rPr>
        <w:t> </w:t>
      </w:r>
      <w:r>
        <w:rPr>
          <w:b/>
          <w:i/>
          <w:sz w:val="24"/>
        </w:rPr>
        <w:t>caso</w:t>
      </w:r>
      <w:r>
        <w:rPr>
          <w:b/>
          <w:i/>
          <w:spacing w:val="-9"/>
          <w:sz w:val="24"/>
        </w:rPr>
        <w:t> </w:t>
      </w:r>
      <w:r>
        <w:rPr>
          <w:b/>
          <w:i/>
          <w:sz w:val="24"/>
        </w:rPr>
        <w:t>novos</w:t>
      </w:r>
      <w:r>
        <w:rPr>
          <w:b/>
          <w:i/>
          <w:spacing w:val="-8"/>
          <w:sz w:val="24"/>
        </w:rPr>
        <w:t> </w:t>
      </w:r>
      <w:r>
        <w:rPr>
          <w:b/>
          <w:i/>
          <w:sz w:val="24"/>
        </w:rPr>
        <w:t>critérios</w:t>
      </w:r>
      <w:r>
        <w:rPr>
          <w:b/>
          <w:i/>
          <w:spacing w:val="-8"/>
          <w:sz w:val="24"/>
        </w:rPr>
        <w:t> </w:t>
      </w:r>
      <w:r>
        <w:rPr>
          <w:b/>
          <w:i/>
          <w:sz w:val="24"/>
        </w:rPr>
        <w:t>e/ou</w:t>
      </w:r>
      <w:r>
        <w:rPr>
          <w:b/>
          <w:i/>
          <w:spacing w:val="-9"/>
          <w:sz w:val="24"/>
        </w:rPr>
        <w:t> </w:t>
      </w:r>
      <w:r>
        <w:rPr>
          <w:b/>
          <w:i/>
          <w:sz w:val="24"/>
        </w:rPr>
        <w:t>valores</w:t>
      </w:r>
      <w:r>
        <w:rPr>
          <w:b/>
          <w:i/>
          <w:spacing w:val="-8"/>
          <w:sz w:val="24"/>
        </w:rPr>
        <w:t> </w:t>
      </w:r>
      <w:r>
        <w:rPr>
          <w:b/>
          <w:i/>
          <w:sz w:val="24"/>
        </w:rPr>
        <w:t>venham</w:t>
      </w:r>
      <w:r>
        <w:rPr>
          <w:b/>
          <w:i/>
          <w:spacing w:val="-8"/>
          <w:sz w:val="24"/>
        </w:rPr>
        <w:t> </w:t>
      </w:r>
      <w:r>
        <w:rPr>
          <w:b/>
          <w:i/>
          <w:sz w:val="24"/>
        </w:rPr>
        <w:t>a</w:t>
      </w:r>
      <w:r>
        <w:rPr>
          <w:b/>
          <w:i/>
          <w:spacing w:val="-7"/>
          <w:sz w:val="24"/>
        </w:rPr>
        <w:t> </w:t>
      </w:r>
      <w:r>
        <w:rPr>
          <w:b/>
          <w:i/>
          <w:sz w:val="24"/>
        </w:rPr>
        <w:t>serem</w:t>
      </w:r>
      <w:r>
        <w:rPr>
          <w:b/>
          <w:i/>
          <w:sz w:val="24"/>
        </w:rPr>
        <w:t> aprovados, os ajustes necessários à programação serão objeto de proposta de Reprogramação do Plano de Ação e Orçamento.</w:t>
      </w: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Heading2"/>
        <w:numPr>
          <w:ilvl w:val="1"/>
          <w:numId w:val="2"/>
        </w:numPr>
        <w:tabs>
          <w:tab w:pos="1599" w:val="left" w:leader="none"/>
        </w:tabs>
        <w:spacing w:line="360" w:lineRule="auto" w:before="174" w:after="0"/>
        <w:ind w:left="322" w:right="312" w:firstLine="851"/>
        <w:jc w:val="both"/>
      </w:pPr>
      <w:bookmarkStart w:name="_bookmark8" w:id="9"/>
      <w:bookmarkEnd w:id="9"/>
      <w:r>
        <w:rPr>
          <w:color w:val="006666"/>
        </w:rPr>
        <w:t>D</w:t>
      </w:r>
      <w:r>
        <w:rPr>
          <w:color w:val="006666"/>
        </w:rPr>
        <w:t>estinação de Recursos para o Centro de Serviços Compartilhados dos Conselhos de Arquitetura e Urbanismo</w:t>
      </w:r>
    </w:p>
    <w:p>
      <w:pPr>
        <w:spacing w:line="360" w:lineRule="auto" w:before="201"/>
        <w:ind w:left="322" w:right="306" w:firstLine="851"/>
        <w:jc w:val="both"/>
        <w:rPr>
          <w:sz w:val="24"/>
        </w:rPr>
      </w:pPr>
      <w:r>
        <w:rPr>
          <w:sz w:val="24"/>
        </w:rPr>
        <w:t>Frente à estratégia adotada a partir de 2018, que altera os procedimentos de incorporação dos recursos a serem aportados pelos CAU/UF, para o Centro de Serviços Compartilhados, ou seja,</w:t>
      </w:r>
      <w:r>
        <w:rPr>
          <w:spacing w:val="-1"/>
          <w:sz w:val="24"/>
        </w:rPr>
        <w:t> </w:t>
      </w:r>
      <w:r>
        <w:rPr>
          <w:sz w:val="24"/>
        </w:rPr>
        <w:t>passam</w:t>
      </w:r>
      <w:r>
        <w:rPr>
          <w:spacing w:val="-2"/>
          <w:sz w:val="24"/>
        </w:rPr>
        <w:t> </w:t>
      </w:r>
      <w:r>
        <w:rPr>
          <w:sz w:val="24"/>
        </w:rPr>
        <w:t>a refletir</w:t>
      </w:r>
      <w:r>
        <w:rPr>
          <w:spacing w:val="-1"/>
          <w:sz w:val="24"/>
        </w:rPr>
        <w:t> </w:t>
      </w:r>
      <w:r>
        <w:rPr>
          <w:sz w:val="24"/>
        </w:rPr>
        <w:t>e</w:t>
      </w:r>
      <w:r>
        <w:rPr>
          <w:spacing w:val="-1"/>
          <w:sz w:val="24"/>
        </w:rPr>
        <w:t> </w:t>
      </w:r>
      <w:r>
        <w:rPr>
          <w:sz w:val="24"/>
        </w:rPr>
        <w:t>a compor</w:t>
      </w:r>
      <w:r>
        <w:rPr>
          <w:spacing w:val="-1"/>
          <w:sz w:val="24"/>
        </w:rPr>
        <w:t> </w:t>
      </w:r>
      <w:r>
        <w:rPr>
          <w:sz w:val="24"/>
        </w:rPr>
        <w:t>as metas</w:t>
      </w:r>
      <w:r>
        <w:rPr>
          <w:spacing w:val="-2"/>
          <w:sz w:val="24"/>
        </w:rPr>
        <w:t> </w:t>
      </w:r>
      <w:r>
        <w:rPr>
          <w:sz w:val="24"/>
        </w:rPr>
        <w:t>para</w:t>
      </w:r>
      <w:r>
        <w:rPr>
          <w:spacing w:val="-1"/>
          <w:sz w:val="24"/>
        </w:rPr>
        <w:t> </w:t>
      </w:r>
      <w:r>
        <w:rPr>
          <w:sz w:val="24"/>
        </w:rPr>
        <w:t>o</w:t>
      </w:r>
      <w:r>
        <w:rPr>
          <w:spacing w:val="-1"/>
          <w:sz w:val="24"/>
        </w:rPr>
        <w:t> </w:t>
      </w:r>
      <w:r>
        <w:rPr>
          <w:sz w:val="24"/>
        </w:rPr>
        <w:t>alcance da</w:t>
      </w:r>
      <w:r>
        <w:rPr>
          <w:spacing w:val="-2"/>
          <w:sz w:val="24"/>
        </w:rPr>
        <w:t> </w:t>
      </w:r>
      <w:r>
        <w:rPr>
          <w:sz w:val="24"/>
        </w:rPr>
        <w:t>destinação estratégica de recursos para Atendimento e Fiscalização, principais ações envolvidas nos produtos</w:t>
      </w:r>
      <w:r>
        <w:rPr>
          <w:spacing w:val="-12"/>
          <w:sz w:val="24"/>
        </w:rPr>
        <w:t> </w:t>
      </w:r>
      <w:r>
        <w:rPr>
          <w:sz w:val="24"/>
        </w:rPr>
        <w:t>e</w:t>
      </w:r>
      <w:r>
        <w:rPr>
          <w:spacing w:val="-11"/>
          <w:sz w:val="24"/>
        </w:rPr>
        <w:t> </w:t>
      </w:r>
      <w:r>
        <w:rPr>
          <w:sz w:val="24"/>
        </w:rPr>
        <w:t>serviços</w:t>
      </w:r>
      <w:r>
        <w:rPr>
          <w:spacing w:val="-14"/>
          <w:sz w:val="24"/>
        </w:rPr>
        <w:t> </w:t>
      </w:r>
      <w:r>
        <w:rPr>
          <w:sz w:val="24"/>
        </w:rPr>
        <w:t>executados</w:t>
      </w:r>
      <w:r>
        <w:rPr>
          <w:spacing w:val="-11"/>
          <w:sz w:val="24"/>
        </w:rPr>
        <w:t> </w:t>
      </w:r>
      <w:r>
        <w:rPr>
          <w:sz w:val="24"/>
        </w:rPr>
        <w:t>pelo</w:t>
      </w:r>
      <w:r>
        <w:rPr>
          <w:spacing w:val="-11"/>
          <w:sz w:val="24"/>
        </w:rPr>
        <w:t> </w:t>
      </w:r>
      <w:r>
        <w:rPr>
          <w:sz w:val="24"/>
        </w:rPr>
        <w:t>CSC,</w:t>
      </w:r>
      <w:r>
        <w:rPr>
          <w:spacing w:val="-13"/>
          <w:sz w:val="24"/>
        </w:rPr>
        <w:t> </w:t>
      </w:r>
      <w:r>
        <w:rPr>
          <w:sz w:val="24"/>
        </w:rPr>
        <w:t>o</w:t>
      </w:r>
      <w:r>
        <w:rPr>
          <w:spacing w:val="-11"/>
          <w:sz w:val="24"/>
        </w:rPr>
        <w:t> </w:t>
      </w:r>
      <w:r>
        <w:rPr>
          <w:sz w:val="24"/>
        </w:rPr>
        <w:t>CAU/BR</w:t>
      </w:r>
      <w:r>
        <w:rPr>
          <w:spacing w:val="-13"/>
          <w:sz w:val="24"/>
        </w:rPr>
        <w:t> </w:t>
      </w:r>
      <w:r>
        <w:rPr>
          <w:sz w:val="24"/>
        </w:rPr>
        <w:t>e</w:t>
      </w:r>
      <w:r>
        <w:rPr>
          <w:spacing w:val="-11"/>
          <w:sz w:val="24"/>
        </w:rPr>
        <w:t> </w:t>
      </w:r>
      <w:r>
        <w:rPr>
          <w:sz w:val="24"/>
        </w:rPr>
        <w:t>os</w:t>
      </w:r>
      <w:r>
        <w:rPr>
          <w:spacing w:val="-12"/>
          <w:sz w:val="24"/>
        </w:rPr>
        <w:t> </w:t>
      </w:r>
      <w:r>
        <w:rPr>
          <w:sz w:val="24"/>
        </w:rPr>
        <w:t>CAU/UF</w:t>
      </w:r>
      <w:r>
        <w:rPr>
          <w:spacing w:val="-12"/>
          <w:sz w:val="24"/>
        </w:rPr>
        <w:t> </w:t>
      </w:r>
      <w:r>
        <w:rPr>
          <w:sz w:val="24"/>
        </w:rPr>
        <w:t>deverão,</w:t>
      </w:r>
      <w:r>
        <w:rPr>
          <w:spacing w:val="-14"/>
          <w:sz w:val="24"/>
        </w:rPr>
        <w:t> </w:t>
      </w:r>
      <w:r>
        <w:rPr>
          <w:sz w:val="24"/>
        </w:rPr>
        <w:t>em</w:t>
      </w:r>
      <w:r>
        <w:rPr>
          <w:spacing w:val="-10"/>
          <w:sz w:val="24"/>
        </w:rPr>
        <w:t> </w:t>
      </w:r>
      <w:r>
        <w:rPr>
          <w:b/>
          <w:sz w:val="24"/>
        </w:rPr>
        <w:t>duas</w:t>
      </w:r>
      <w:r>
        <w:rPr>
          <w:b/>
          <w:spacing w:val="-12"/>
          <w:sz w:val="24"/>
        </w:rPr>
        <w:t> </w:t>
      </w:r>
      <w:r>
        <w:rPr>
          <w:b/>
          <w:sz w:val="24"/>
        </w:rPr>
        <w:t>atividades específicas </w:t>
      </w:r>
      <w:r>
        <w:rPr>
          <w:sz w:val="24"/>
        </w:rPr>
        <w:t>no seu Plano de Ação</w:t>
      </w:r>
      <w:r>
        <w:rPr>
          <w:b/>
          <w:sz w:val="24"/>
        </w:rPr>
        <w:t>, sendo uma vinculada ao objetivo estratégico de “Fiscalização” e outra ao de “Atendimento”, </w:t>
      </w:r>
      <w:r>
        <w:rPr>
          <w:sz w:val="24"/>
        </w:rPr>
        <w:t>aportar recursos destinados a suportar os serviços e sistemas compartilhados pelo Conselho e gerenciados, em âmbito nacional, pelo CAU/BR,</w:t>
      </w:r>
      <w:r>
        <w:rPr>
          <w:spacing w:val="-7"/>
          <w:sz w:val="24"/>
        </w:rPr>
        <w:t> </w:t>
      </w:r>
      <w:r>
        <w:rPr>
          <w:sz w:val="24"/>
        </w:rPr>
        <w:t>na</w:t>
      </w:r>
      <w:r>
        <w:rPr>
          <w:spacing w:val="-6"/>
          <w:sz w:val="24"/>
        </w:rPr>
        <w:t> </w:t>
      </w:r>
      <w:r>
        <w:rPr>
          <w:sz w:val="24"/>
        </w:rPr>
        <w:t>forma</w:t>
      </w:r>
      <w:r>
        <w:rPr>
          <w:spacing w:val="-6"/>
          <w:sz w:val="24"/>
        </w:rPr>
        <w:t> </w:t>
      </w:r>
      <w:r>
        <w:rPr>
          <w:sz w:val="24"/>
        </w:rPr>
        <w:t>aprovada</w:t>
      </w:r>
      <w:r>
        <w:rPr>
          <w:spacing w:val="-6"/>
          <w:sz w:val="24"/>
        </w:rPr>
        <w:t> </w:t>
      </w:r>
      <w:r>
        <w:rPr>
          <w:sz w:val="24"/>
        </w:rPr>
        <w:t>para</w:t>
      </w:r>
      <w:r>
        <w:rPr>
          <w:spacing w:val="-6"/>
          <w:sz w:val="24"/>
        </w:rPr>
        <w:t> </w:t>
      </w:r>
      <w:r>
        <w:rPr>
          <w:sz w:val="24"/>
        </w:rPr>
        <w:t>o</w:t>
      </w:r>
      <w:r>
        <w:rPr>
          <w:spacing w:val="-8"/>
          <w:sz w:val="24"/>
        </w:rPr>
        <w:t> </w:t>
      </w:r>
      <w:r>
        <w:rPr>
          <w:sz w:val="24"/>
        </w:rPr>
        <w:t>exercício.</w:t>
      </w:r>
      <w:r>
        <w:rPr>
          <w:spacing w:val="-7"/>
          <w:sz w:val="24"/>
        </w:rPr>
        <w:t> </w:t>
      </w:r>
      <w:r>
        <w:rPr>
          <w:sz w:val="24"/>
        </w:rPr>
        <w:t>Nesse</w:t>
      </w:r>
      <w:r>
        <w:rPr>
          <w:spacing w:val="-6"/>
          <w:sz w:val="24"/>
        </w:rPr>
        <w:t> </w:t>
      </w:r>
      <w:r>
        <w:rPr>
          <w:sz w:val="24"/>
        </w:rPr>
        <w:t>contexto,</w:t>
      </w:r>
      <w:r>
        <w:rPr>
          <w:spacing w:val="-7"/>
          <w:sz w:val="24"/>
        </w:rPr>
        <w:t> </w:t>
      </w:r>
      <w:r>
        <w:rPr>
          <w:sz w:val="24"/>
        </w:rPr>
        <w:t>do</w:t>
      </w:r>
      <w:r>
        <w:rPr>
          <w:spacing w:val="-8"/>
          <w:sz w:val="24"/>
        </w:rPr>
        <w:t> </w:t>
      </w:r>
      <w:r>
        <w:rPr>
          <w:sz w:val="24"/>
        </w:rPr>
        <w:t>total</w:t>
      </w:r>
      <w:r>
        <w:rPr>
          <w:spacing w:val="-9"/>
          <w:sz w:val="24"/>
        </w:rPr>
        <w:t> </w:t>
      </w:r>
      <w:r>
        <w:rPr>
          <w:sz w:val="24"/>
        </w:rPr>
        <w:t>de</w:t>
      </w:r>
      <w:r>
        <w:rPr>
          <w:spacing w:val="-8"/>
          <w:sz w:val="24"/>
        </w:rPr>
        <w:t> </w:t>
      </w:r>
      <w:r>
        <w:rPr>
          <w:sz w:val="24"/>
        </w:rPr>
        <w:t>recursos</w:t>
      </w:r>
      <w:r>
        <w:rPr>
          <w:spacing w:val="-7"/>
          <w:sz w:val="24"/>
        </w:rPr>
        <w:t> </w:t>
      </w:r>
      <w:r>
        <w:rPr>
          <w:sz w:val="24"/>
        </w:rPr>
        <w:t>destinados ao </w:t>
      </w:r>
      <w:r>
        <w:rPr>
          <w:b/>
          <w:sz w:val="24"/>
        </w:rPr>
        <w:t>CSC – serviços essenciais </w:t>
      </w:r>
      <w:r>
        <w:rPr>
          <w:sz w:val="24"/>
        </w:rPr>
        <w:t>(incorporando o valor destinado ao Fundo de Reserva do CSC), para a atividade vinculada ao objetivo estratégico de </w:t>
      </w:r>
      <w:r>
        <w:rPr>
          <w:b/>
          <w:sz w:val="24"/>
        </w:rPr>
        <w:t>"Tornar a fiscalização um vetor de melhoria</w:t>
      </w:r>
      <w:r>
        <w:rPr>
          <w:b/>
          <w:spacing w:val="31"/>
          <w:sz w:val="24"/>
        </w:rPr>
        <w:t> </w:t>
      </w:r>
      <w:r>
        <w:rPr>
          <w:b/>
          <w:sz w:val="24"/>
        </w:rPr>
        <w:t>do</w:t>
      </w:r>
      <w:r>
        <w:rPr>
          <w:b/>
          <w:spacing w:val="32"/>
          <w:sz w:val="24"/>
        </w:rPr>
        <w:t> </w:t>
      </w:r>
      <w:r>
        <w:rPr>
          <w:b/>
          <w:sz w:val="24"/>
        </w:rPr>
        <w:t>exercício</w:t>
      </w:r>
      <w:r>
        <w:rPr>
          <w:b/>
          <w:spacing w:val="32"/>
          <w:sz w:val="24"/>
        </w:rPr>
        <w:t> </w:t>
      </w:r>
      <w:r>
        <w:rPr>
          <w:b/>
          <w:sz w:val="24"/>
        </w:rPr>
        <w:t>da</w:t>
      </w:r>
      <w:r>
        <w:rPr>
          <w:b/>
          <w:spacing w:val="33"/>
          <w:sz w:val="24"/>
        </w:rPr>
        <w:t> </w:t>
      </w:r>
      <w:r>
        <w:rPr>
          <w:b/>
          <w:sz w:val="24"/>
        </w:rPr>
        <w:t>Arquitetura</w:t>
      </w:r>
      <w:r>
        <w:rPr>
          <w:b/>
          <w:spacing w:val="31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33"/>
          <w:sz w:val="24"/>
        </w:rPr>
        <w:t> </w:t>
      </w:r>
      <w:r>
        <w:rPr>
          <w:b/>
          <w:sz w:val="24"/>
        </w:rPr>
        <w:t>Urbanismo”</w:t>
      </w:r>
      <w:r>
        <w:rPr>
          <w:b/>
          <w:spacing w:val="34"/>
          <w:sz w:val="24"/>
        </w:rPr>
        <w:t> </w:t>
      </w:r>
      <w:r>
        <w:rPr>
          <w:sz w:val="24"/>
        </w:rPr>
        <w:t>deverão</w:t>
      </w:r>
      <w:r>
        <w:rPr>
          <w:spacing w:val="33"/>
          <w:sz w:val="24"/>
        </w:rPr>
        <w:t> </w:t>
      </w:r>
      <w:r>
        <w:rPr>
          <w:sz w:val="24"/>
        </w:rPr>
        <w:t>ser</w:t>
      </w:r>
      <w:r>
        <w:rPr>
          <w:spacing w:val="30"/>
          <w:sz w:val="24"/>
        </w:rPr>
        <w:t> </w:t>
      </w:r>
      <w:r>
        <w:rPr>
          <w:sz w:val="24"/>
        </w:rPr>
        <w:t>destinados</w:t>
      </w:r>
      <w:r>
        <w:rPr>
          <w:spacing w:val="34"/>
          <w:sz w:val="24"/>
        </w:rPr>
        <w:t> </w:t>
      </w:r>
      <w:r>
        <w:rPr>
          <w:b/>
          <w:sz w:val="24"/>
        </w:rPr>
        <w:t>83,7%</w:t>
      </w:r>
      <w:r>
        <w:rPr>
          <w:b/>
          <w:spacing w:val="34"/>
          <w:sz w:val="24"/>
        </w:rPr>
        <w:t> </w:t>
      </w:r>
      <w:r>
        <w:rPr>
          <w:spacing w:val="-2"/>
          <w:sz w:val="24"/>
        </w:rPr>
        <w:t>desse</w:t>
      </w:r>
    </w:p>
    <w:p>
      <w:pPr>
        <w:spacing w:after="0" w:line="360" w:lineRule="auto"/>
        <w:jc w:val="both"/>
        <w:rPr>
          <w:sz w:val="24"/>
        </w:rPr>
        <w:sectPr>
          <w:pgSz w:w="11910" w:h="16840"/>
          <w:pgMar w:header="590" w:footer="923" w:top="1600" w:bottom="1160" w:left="1380" w:right="820"/>
        </w:sectPr>
      </w:pPr>
    </w:p>
    <w:p>
      <w:pPr>
        <w:spacing w:line="360" w:lineRule="auto" w:before="90"/>
        <w:ind w:left="322" w:right="307" w:firstLine="0"/>
        <w:jc w:val="both"/>
        <w:rPr>
          <w:sz w:val="24"/>
        </w:rPr>
      </w:pPr>
      <w:r>
        <w:rPr>
          <w:sz w:val="24"/>
        </w:rPr>
        <w:t>total, enquanto que a atividade vinculada ao objetivo estratégico </w:t>
      </w:r>
      <w:r>
        <w:rPr>
          <w:b/>
          <w:sz w:val="24"/>
        </w:rPr>
        <w:t>"Assegurar a eficácia no atendimento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no</w:t>
      </w:r>
      <w:r>
        <w:rPr>
          <w:b/>
          <w:spacing w:val="-13"/>
          <w:sz w:val="24"/>
        </w:rPr>
        <w:t> </w:t>
      </w:r>
      <w:r>
        <w:rPr>
          <w:b/>
          <w:sz w:val="24"/>
        </w:rPr>
        <w:t>relacionamento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com</w:t>
      </w:r>
      <w:r>
        <w:rPr>
          <w:b/>
          <w:spacing w:val="-13"/>
          <w:sz w:val="24"/>
        </w:rPr>
        <w:t> </w:t>
      </w:r>
      <w:r>
        <w:rPr>
          <w:b/>
          <w:sz w:val="24"/>
        </w:rPr>
        <w:t>os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arquitetos</w:t>
      </w:r>
      <w:r>
        <w:rPr>
          <w:b/>
          <w:spacing w:val="-13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urbanistas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-13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sociedade"</w:t>
      </w:r>
      <w:r>
        <w:rPr>
          <w:b/>
          <w:spacing w:val="-13"/>
          <w:sz w:val="24"/>
        </w:rPr>
        <w:t> </w:t>
      </w:r>
      <w:r>
        <w:rPr>
          <w:sz w:val="24"/>
        </w:rPr>
        <w:t>responderá por </w:t>
      </w:r>
      <w:r>
        <w:rPr>
          <w:b/>
          <w:sz w:val="24"/>
        </w:rPr>
        <w:t>16,3%. </w:t>
      </w:r>
      <w:r>
        <w:rPr>
          <w:sz w:val="24"/>
        </w:rPr>
        <w:t>Neste, estão compreendidos os custos para a realização dos serviços do TAQ e 0800, bem como os custos salariais com a equipe da RIA e o Fundo de Reserva do CSC </w:t>
      </w:r>
      <w:r>
        <w:rPr>
          <w:spacing w:val="-2"/>
          <w:sz w:val="24"/>
        </w:rPr>
        <w:t>decorrente.</w:t>
      </w:r>
    </w:p>
    <w:p>
      <w:pPr>
        <w:pStyle w:val="BodyText"/>
        <w:spacing w:line="360" w:lineRule="auto" w:before="160"/>
        <w:ind w:left="322" w:right="307" w:firstLine="851"/>
        <w:jc w:val="both"/>
      </w:pPr>
      <w:r>
        <w:rPr/>
        <w:t>Para 2018, os de recursos destinados à operacionalização, à gestão dos sistemas e serviços essenciais abrangidos pelo Centro de Serviços Compartilhados – serviços essenciais, totalizam R$ 11,58 milhões (Anexo XI).</w:t>
      </w:r>
    </w:p>
    <w:p>
      <w:pPr>
        <w:pStyle w:val="BodyText"/>
        <w:spacing w:line="360" w:lineRule="auto"/>
        <w:ind w:left="322" w:right="306" w:firstLine="851"/>
        <w:jc w:val="both"/>
      </w:pPr>
      <w:r>
        <w:rPr/>
        <w:t>Considerando a necessidade de se buscar formas mais eficientes e econômicas de atendimento às demandas dos arquitetos e urbanistas pelos CAU/UF e para cobrir eventuais contingências no custeio dos serviços essenciais gerenciados pelo CSC </w:t>
      </w:r>
      <w:r>
        <w:rPr>
          <w:b/>
        </w:rPr>
        <w:t>foi criado, </w:t>
      </w:r>
      <w:r>
        <w:rPr/>
        <w:t>pela Resolução</w:t>
      </w:r>
      <w:r>
        <w:rPr>
          <w:spacing w:val="-14"/>
        </w:rPr>
        <w:t> </w:t>
      </w:r>
      <w:r>
        <w:rPr/>
        <w:t>92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/>
        <w:t>10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/>
        <w:t>outubro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/>
        <w:t>2014,</w:t>
      </w:r>
      <w:r>
        <w:rPr>
          <w:spacing w:val="-14"/>
        </w:rPr>
        <w:t> </w:t>
      </w:r>
      <w:r>
        <w:rPr/>
        <w:t>o</w:t>
      </w:r>
      <w:r>
        <w:rPr>
          <w:spacing w:val="-14"/>
        </w:rPr>
        <w:t> </w:t>
      </w:r>
      <w:r>
        <w:rPr>
          <w:b/>
        </w:rPr>
        <w:t>fundo</w:t>
      </w:r>
      <w:r>
        <w:rPr>
          <w:b/>
          <w:spacing w:val="-13"/>
        </w:rPr>
        <w:t> </w:t>
      </w:r>
      <w:r>
        <w:rPr>
          <w:b/>
        </w:rPr>
        <w:t>de</w:t>
      </w:r>
      <w:r>
        <w:rPr>
          <w:b/>
          <w:spacing w:val="-14"/>
        </w:rPr>
        <w:t> </w:t>
      </w:r>
      <w:r>
        <w:rPr>
          <w:b/>
        </w:rPr>
        <w:t>reserva</w:t>
      </w:r>
      <w:r>
        <w:rPr>
          <w:b/>
          <w:spacing w:val="-13"/>
        </w:rPr>
        <w:t> </w:t>
      </w:r>
      <w:r>
        <w:rPr/>
        <w:t>formado</w:t>
      </w:r>
      <w:r>
        <w:rPr>
          <w:spacing w:val="-14"/>
        </w:rPr>
        <w:t> </w:t>
      </w:r>
      <w:r>
        <w:rPr/>
        <w:t>por</w:t>
      </w:r>
      <w:r>
        <w:rPr>
          <w:spacing w:val="-13"/>
        </w:rPr>
        <w:t> </w:t>
      </w:r>
      <w:r>
        <w:rPr/>
        <w:t>recursos</w:t>
      </w:r>
      <w:r>
        <w:rPr>
          <w:spacing w:val="-14"/>
        </w:rPr>
        <w:t> </w:t>
      </w:r>
      <w:r>
        <w:rPr/>
        <w:t>decorrentes de </w:t>
      </w:r>
      <w:r>
        <w:rPr>
          <w:b/>
        </w:rPr>
        <w:t>10% (dez por cento) do orçamento anual do CSC-serviços essenciais</w:t>
      </w:r>
      <w:r>
        <w:rPr/>
        <w:t>, a ser arcado pelos Entes Institucionais em conjunto com as parcelas devidas mensalmente. No contexto do aporte de recursos à operação do CSC-serviços essenciais, em 2018, estar estimado em </w:t>
      </w:r>
      <w:r>
        <w:rPr>
          <w:b/>
        </w:rPr>
        <w:t>R$ 11,58 milhões</w:t>
      </w:r>
      <w:r>
        <w:rPr/>
        <w:t>, esse fundo será de </w:t>
      </w:r>
      <w:r>
        <w:rPr>
          <w:b/>
        </w:rPr>
        <w:t>R$ 1,16 milhão</w:t>
      </w:r>
      <w:r>
        <w:rPr/>
        <w:t>, totalizando a destinação ao CSC-serviços essenciais de </w:t>
      </w:r>
      <w:r>
        <w:rPr>
          <w:b/>
        </w:rPr>
        <w:t>R$ 12,74 milhões. </w:t>
      </w:r>
      <w:r>
        <w:rPr/>
        <w:t>Os valores a serem considerados, por CAU/UF, constam dos Anexos</w:t>
      </w:r>
      <w:r>
        <w:rPr>
          <w:spacing w:val="-11"/>
        </w:rPr>
        <w:t> </w:t>
      </w:r>
      <w:r>
        <w:rPr/>
        <w:t>XI,</w:t>
      </w:r>
      <w:r>
        <w:rPr>
          <w:spacing w:val="-11"/>
        </w:rPr>
        <w:t> </w:t>
      </w:r>
      <w:r>
        <w:rPr/>
        <w:t>XI.I</w:t>
      </w:r>
      <w:r>
        <w:rPr>
          <w:spacing w:val="-12"/>
        </w:rPr>
        <w:t> </w:t>
      </w:r>
      <w:r>
        <w:rPr/>
        <w:t>e</w:t>
      </w:r>
      <w:r>
        <w:rPr>
          <w:spacing w:val="-13"/>
        </w:rPr>
        <w:t> </w:t>
      </w:r>
      <w:r>
        <w:rPr/>
        <w:t>XI.II.</w:t>
      </w:r>
      <w:r>
        <w:rPr>
          <w:spacing w:val="-12"/>
        </w:rPr>
        <w:t> </w:t>
      </w:r>
      <w:r>
        <w:rPr/>
        <w:t>Importante</w:t>
      </w:r>
      <w:r>
        <w:rPr>
          <w:spacing w:val="-13"/>
        </w:rPr>
        <w:t> </w:t>
      </w:r>
      <w:r>
        <w:rPr/>
        <w:t>mencionar</w:t>
      </w:r>
      <w:r>
        <w:rPr>
          <w:spacing w:val="-13"/>
        </w:rPr>
        <w:t> </w:t>
      </w:r>
      <w:r>
        <w:rPr/>
        <w:t>que</w:t>
      </w:r>
      <w:r>
        <w:rPr>
          <w:spacing w:val="-13"/>
        </w:rPr>
        <w:t> </w:t>
      </w:r>
      <w:r>
        <w:rPr/>
        <w:t>para</w:t>
      </w:r>
      <w:r>
        <w:rPr>
          <w:spacing w:val="-10"/>
        </w:rPr>
        <w:t> </w:t>
      </w:r>
      <w:r>
        <w:rPr/>
        <w:t>2018,</w:t>
      </w:r>
      <w:r>
        <w:rPr>
          <w:spacing w:val="-11"/>
        </w:rPr>
        <w:t> </w:t>
      </w:r>
      <w:r>
        <w:rPr/>
        <w:t>os</w:t>
      </w:r>
      <w:r>
        <w:rPr>
          <w:spacing w:val="-13"/>
        </w:rPr>
        <w:t> </w:t>
      </w:r>
      <w:r>
        <w:rPr/>
        <w:t>valores</w:t>
      </w:r>
      <w:r>
        <w:rPr>
          <w:spacing w:val="-11"/>
        </w:rPr>
        <w:t> </w:t>
      </w:r>
      <w:r>
        <w:rPr/>
        <w:t>a</w:t>
      </w:r>
      <w:r>
        <w:rPr>
          <w:spacing w:val="-13"/>
        </w:rPr>
        <w:t> </w:t>
      </w:r>
      <w:r>
        <w:rPr/>
        <w:t>serem</w:t>
      </w:r>
      <w:r>
        <w:rPr>
          <w:spacing w:val="-10"/>
        </w:rPr>
        <w:t> </w:t>
      </w:r>
      <w:r>
        <w:rPr/>
        <w:t>aportados</w:t>
      </w:r>
      <w:r>
        <w:rPr>
          <w:spacing w:val="-13"/>
        </w:rPr>
        <w:t> </w:t>
      </w:r>
      <w:r>
        <w:rPr/>
        <w:t>para os serviços destinados à operacionalização do TAQ e 0800, passam a ser dimensionados considerando a média da utilização nos últimos 3 anos. Os demais serviços permanecem dimensionados</w:t>
      </w:r>
      <w:r>
        <w:rPr>
          <w:spacing w:val="-8"/>
        </w:rPr>
        <w:t> </w:t>
      </w:r>
      <w:r>
        <w:rPr/>
        <w:t>pela</w:t>
      </w:r>
      <w:r>
        <w:rPr>
          <w:spacing w:val="-11"/>
        </w:rPr>
        <w:t> </w:t>
      </w:r>
      <w:r>
        <w:rPr/>
        <w:t>participação</w:t>
      </w:r>
      <w:r>
        <w:rPr>
          <w:spacing w:val="-8"/>
        </w:rPr>
        <w:t> </w:t>
      </w:r>
      <w:r>
        <w:rPr/>
        <w:t>dos</w:t>
      </w:r>
      <w:r>
        <w:rPr>
          <w:spacing w:val="-9"/>
        </w:rPr>
        <w:t> </w:t>
      </w:r>
      <w:r>
        <w:rPr/>
        <w:t>CAU/UF</w:t>
      </w:r>
      <w:r>
        <w:rPr>
          <w:spacing w:val="-9"/>
        </w:rPr>
        <w:t> </w:t>
      </w:r>
      <w:r>
        <w:rPr/>
        <w:t>e</w:t>
      </w:r>
      <w:r>
        <w:rPr>
          <w:spacing w:val="-8"/>
        </w:rPr>
        <w:t> </w:t>
      </w:r>
      <w:r>
        <w:rPr/>
        <w:t>CAU/BR</w:t>
      </w:r>
      <w:r>
        <w:rPr>
          <w:spacing w:val="-10"/>
        </w:rPr>
        <w:t> </w:t>
      </w:r>
      <w:r>
        <w:rPr/>
        <w:t>nas</w:t>
      </w:r>
      <w:r>
        <w:rPr>
          <w:spacing w:val="-9"/>
        </w:rPr>
        <w:t> </w:t>
      </w:r>
      <w:r>
        <w:rPr/>
        <w:t>receitas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arrecadação</w:t>
      </w:r>
      <w:r>
        <w:rPr>
          <w:spacing w:val="-8"/>
        </w:rPr>
        <w:t> </w:t>
      </w:r>
      <w:r>
        <w:rPr/>
        <w:t>previstas para o exercício.</w:t>
      </w:r>
    </w:p>
    <w:p>
      <w:pPr>
        <w:spacing w:line="360" w:lineRule="auto" w:before="2"/>
        <w:ind w:left="322" w:right="305" w:firstLine="851"/>
        <w:jc w:val="both"/>
        <w:rPr>
          <w:b/>
          <w:i/>
          <w:sz w:val="24"/>
        </w:rPr>
      </w:pPr>
      <w:r>
        <w:rPr>
          <w:b/>
          <w:i/>
          <w:sz w:val="24"/>
        </w:rPr>
        <w:t>No</w:t>
      </w:r>
      <w:r>
        <w:rPr>
          <w:b/>
          <w:i/>
          <w:spacing w:val="-9"/>
          <w:sz w:val="24"/>
        </w:rPr>
        <w:t> </w:t>
      </w:r>
      <w:r>
        <w:rPr>
          <w:b/>
          <w:i/>
          <w:sz w:val="24"/>
        </w:rPr>
        <w:t>período</w:t>
      </w:r>
      <w:r>
        <w:rPr>
          <w:b/>
          <w:i/>
          <w:spacing w:val="-8"/>
          <w:sz w:val="24"/>
        </w:rPr>
        <w:t> </w:t>
      </w:r>
      <w:r>
        <w:rPr>
          <w:b/>
          <w:i/>
          <w:sz w:val="24"/>
        </w:rPr>
        <w:t>de</w:t>
      </w:r>
      <w:r>
        <w:rPr>
          <w:b/>
          <w:i/>
          <w:spacing w:val="-9"/>
          <w:sz w:val="24"/>
        </w:rPr>
        <w:t> </w:t>
      </w:r>
      <w:r>
        <w:rPr>
          <w:b/>
          <w:i/>
          <w:sz w:val="24"/>
        </w:rPr>
        <w:t>execução</w:t>
      </w:r>
      <w:r>
        <w:rPr>
          <w:b/>
          <w:i/>
          <w:spacing w:val="-11"/>
          <w:sz w:val="24"/>
        </w:rPr>
        <w:t> </w:t>
      </w:r>
      <w:r>
        <w:rPr>
          <w:b/>
          <w:i/>
          <w:sz w:val="24"/>
        </w:rPr>
        <w:t>de</w:t>
      </w:r>
      <w:r>
        <w:rPr>
          <w:b/>
          <w:i/>
          <w:spacing w:val="-7"/>
          <w:sz w:val="24"/>
        </w:rPr>
        <w:t> </w:t>
      </w:r>
      <w:r>
        <w:rPr>
          <w:b/>
          <w:i/>
          <w:sz w:val="24"/>
        </w:rPr>
        <w:t>2018,</w:t>
      </w:r>
      <w:r>
        <w:rPr>
          <w:b/>
          <w:i/>
          <w:spacing w:val="-9"/>
          <w:sz w:val="24"/>
        </w:rPr>
        <w:t> </w:t>
      </w:r>
      <w:r>
        <w:rPr>
          <w:b/>
          <w:i/>
          <w:sz w:val="24"/>
        </w:rPr>
        <w:t>caso</w:t>
      </w:r>
      <w:r>
        <w:rPr>
          <w:b/>
          <w:i/>
          <w:spacing w:val="-9"/>
          <w:sz w:val="24"/>
        </w:rPr>
        <w:t> </w:t>
      </w:r>
      <w:r>
        <w:rPr>
          <w:b/>
          <w:i/>
          <w:sz w:val="24"/>
        </w:rPr>
        <w:t>novos</w:t>
      </w:r>
      <w:r>
        <w:rPr>
          <w:b/>
          <w:i/>
          <w:spacing w:val="-8"/>
          <w:sz w:val="24"/>
        </w:rPr>
        <w:t> </w:t>
      </w:r>
      <w:r>
        <w:rPr>
          <w:b/>
          <w:i/>
          <w:sz w:val="24"/>
        </w:rPr>
        <w:t>critérios</w:t>
      </w:r>
      <w:r>
        <w:rPr>
          <w:b/>
          <w:i/>
          <w:spacing w:val="-8"/>
          <w:sz w:val="24"/>
        </w:rPr>
        <w:t> </w:t>
      </w:r>
      <w:r>
        <w:rPr>
          <w:b/>
          <w:i/>
          <w:sz w:val="24"/>
        </w:rPr>
        <w:t>e/ou</w:t>
      </w:r>
      <w:r>
        <w:rPr>
          <w:b/>
          <w:i/>
          <w:spacing w:val="-9"/>
          <w:sz w:val="24"/>
        </w:rPr>
        <w:t> </w:t>
      </w:r>
      <w:r>
        <w:rPr>
          <w:b/>
          <w:i/>
          <w:sz w:val="24"/>
        </w:rPr>
        <w:t>valores</w:t>
      </w:r>
      <w:r>
        <w:rPr>
          <w:b/>
          <w:i/>
          <w:spacing w:val="-8"/>
          <w:sz w:val="24"/>
        </w:rPr>
        <w:t> </w:t>
      </w:r>
      <w:r>
        <w:rPr>
          <w:b/>
          <w:i/>
          <w:sz w:val="24"/>
        </w:rPr>
        <w:t>venham</w:t>
      </w:r>
      <w:r>
        <w:rPr>
          <w:b/>
          <w:i/>
          <w:spacing w:val="-8"/>
          <w:sz w:val="24"/>
        </w:rPr>
        <w:t> </w:t>
      </w:r>
      <w:r>
        <w:rPr>
          <w:b/>
          <w:i/>
          <w:sz w:val="24"/>
        </w:rPr>
        <w:t>a</w:t>
      </w:r>
      <w:r>
        <w:rPr>
          <w:b/>
          <w:i/>
          <w:spacing w:val="-7"/>
          <w:sz w:val="24"/>
        </w:rPr>
        <w:t> </w:t>
      </w:r>
      <w:r>
        <w:rPr>
          <w:b/>
          <w:i/>
          <w:sz w:val="24"/>
        </w:rPr>
        <w:t>serem</w:t>
      </w:r>
      <w:r>
        <w:rPr>
          <w:b/>
          <w:i/>
          <w:sz w:val="24"/>
        </w:rPr>
        <w:t> aprovados, os ajustes necessários à programação serão objeto de proposta de Reprogramação do Plano de Ação e Orçamento.</w:t>
      </w: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spacing w:line="360" w:lineRule="auto" w:before="172"/>
        <w:ind w:left="322" w:right="308" w:firstLine="851"/>
        <w:jc w:val="both"/>
        <w:rPr>
          <w:sz w:val="24"/>
        </w:rPr>
      </w:pPr>
      <w:r>
        <w:rPr>
          <w:sz w:val="24"/>
        </w:rPr>
        <w:t>No tocante ao </w:t>
      </w:r>
      <w:r>
        <w:rPr>
          <w:b/>
          <w:sz w:val="24"/>
        </w:rPr>
        <w:t>CSC - serviços por adesão, </w:t>
      </w:r>
      <w:r>
        <w:rPr>
          <w:sz w:val="24"/>
        </w:rPr>
        <w:t>modalidade instituída na forma da Resolução 126, de 15/12/2016</w:t>
      </w:r>
      <w:r>
        <w:rPr>
          <w:b/>
          <w:sz w:val="24"/>
        </w:rPr>
        <w:t>, o montante previsto é de R$ 5,36 milhões </w:t>
      </w:r>
      <w:r>
        <w:rPr>
          <w:sz w:val="24"/>
        </w:rPr>
        <w:t>sendo que à Plataforma de TI estão direcionados R$ 3,89 milhões e ao SISCAF R$ 1.47 milhões. O detalhamento dos serviços envolvidos e os valores constam do Anexo XII.</w:t>
      </w:r>
    </w:p>
    <w:p>
      <w:pPr>
        <w:spacing w:after="0" w:line="360" w:lineRule="auto"/>
        <w:jc w:val="both"/>
        <w:rPr>
          <w:sz w:val="24"/>
        </w:rPr>
        <w:sectPr>
          <w:pgSz w:w="11910" w:h="16840"/>
          <w:pgMar w:header="590" w:footer="923" w:top="1600" w:bottom="1160" w:left="1380" w:right="820"/>
        </w:sectPr>
      </w:pPr>
    </w:p>
    <w:p>
      <w:pPr>
        <w:spacing w:line="360" w:lineRule="auto" w:before="90"/>
        <w:ind w:left="322" w:right="306" w:firstLine="851"/>
        <w:jc w:val="both"/>
        <w:rPr>
          <w:sz w:val="24"/>
        </w:rPr>
      </w:pPr>
      <w:r>
        <w:rPr>
          <w:b/>
          <w:i/>
          <w:sz w:val="24"/>
        </w:rPr>
        <w:t>Cabe ressaltar que os CAU/UF que aderirem a esses serviços deverão incluir</w:t>
      </w:r>
      <w:r>
        <w:rPr>
          <w:b/>
          <w:i/>
          <w:sz w:val="24"/>
        </w:rPr>
        <w:t> atividade específica em seu Plano de Ação. </w:t>
      </w:r>
      <w:r>
        <w:rPr>
          <w:sz w:val="24"/>
        </w:rPr>
        <w:t>Os valores a serem aportados, por CAU/UF, havendo a adesão do estado, constam dos anexos XII.I e XII.II.</w:t>
      </w:r>
    </w:p>
    <w:p>
      <w:pPr>
        <w:pStyle w:val="BodyText"/>
        <w:spacing w:line="357" w:lineRule="auto"/>
        <w:ind w:left="322" w:right="310" w:firstLine="851"/>
        <w:jc w:val="both"/>
      </w:pPr>
      <w:r>
        <w:rPr/>
        <w:t>O Centro de </w:t>
      </w:r>
      <w:r>
        <w:rPr>
          <w:b/>
        </w:rPr>
        <w:t>Serviços Compartilhados </w:t>
      </w:r>
      <w:r>
        <w:rPr/>
        <w:t>dos Conselhos de Arquitetura e Urbanismo (CSC-CAU) tem com o objetivo aglutinar e gerenciar serviços, tais como:</w:t>
      </w:r>
    </w:p>
    <w:p>
      <w:pPr>
        <w:pStyle w:val="Heading5"/>
        <w:numPr>
          <w:ilvl w:val="0"/>
          <w:numId w:val="6"/>
        </w:numPr>
        <w:tabs>
          <w:tab w:pos="1676" w:val="left" w:leader="none"/>
        </w:tabs>
        <w:spacing w:line="240" w:lineRule="auto" w:before="166" w:after="0"/>
        <w:ind w:left="1675" w:right="0" w:hanging="361"/>
        <w:jc w:val="both"/>
      </w:pPr>
      <w:r>
        <w:rPr/>
        <w:t>Os</w:t>
      </w:r>
      <w:r>
        <w:rPr>
          <w:spacing w:val="-6"/>
        </w:rPr>
        <w:t> </w:t>
      </w:r>
      <w:r>
        <w:rPr/>
        <w:t>Serviços</w:t>
      </w:r>
      <w:r>
        <w:rPr>
          <w:spacing w:val="-5"/>
        </w:rPr>
        <w:t> </w:t>
      </w:r>
      <w:r>
        <w:rPr/>
        <w:t>Compartilhados</w:t>
      </w:r>
      <w:r>
        <w:rPr>
          <w:spacing w:val="-2"/>
        </w:rPr>
        <w:t> </w:t>
      </w:r>
      <w:r>
        <w:rPr/>
        <w:t>Essenciais,</w:t>
      </w:r>
      <w:r>
        <w:rPr>
          <w:spacing w:val="-5"/>
        </w:rPr>
        <w:t> </w:t>
      </w:r>
      <w:r>
        <w:rPr/>
        <w:t>que</w:t>
      </w:r>
      <w:r>
        <w:rPr>
          <w:spacing w:val="-4"/>
        </w:rPr>
        <w:t> </w:t>
      </w:r>
      <w:r>
        <w:rPr>
          <w:spacing w:val="-2"/>
        </w:rPr>
        <w:t>compreendem:</w:t>
      </w:r>
    </w:p>
    <w:p>
      <w:pPr>
        <w:pStyle w:val="ListParagraph"/>
        <w:numPr>
          <w:ilvl w:val="0"/>
          <w:numId w:val="7"/>
        </w:numPr>
        <w:tabs>
          <w:tab w:pos="1455" w:val="left" w:leader="none"/>
        </w:tabs>
        <w:spacing w:line="355" w:lineRule="auto" w:before="145" w:after="0"/>
        <w:ind w:left="1454" w:right="314" w:hanging="281"/>
        <w:jc w:val="both"/>
        <w:rPr>
          <w:sz w:val="24"/>
        </w:rPr>
      </w:pPr>
      <w:r>
        <w:rPr>
          <w:sz w:val="24"/>
        </w:rPr>
        <w:t>Sistema</w:t>
      </w:r>
      <w:r>
        <w:rPr>
          <w:spacing w:val="-11"/>
          <w:sz w:val="24"/>
        </w:rPr>
        <w:t> </w:t>
      </w:r>
      <w:r>
        <w:rPr>
          <w:sz w:val="24"/>
        </w:rPr>
        <w:t>de</w:t>
      </w:r>
      <w:r>
        <w:rPr>
          <w:spacing w:val="-12"/>
          <w:sz w:val="24"/>
        </w:rPr>
        <w:t> </w:t>
      </w:r>
      <w:r>
        <w:rPr>
          <w:sz w:val="24"/>
        </w:rPr>
        <w:t>Informação</w:t>
      </w:r>
      <w:r>
        <w:rPr>
          <w:spacing w:val="-11"/>
          <w:sz w:val="24"/>
        </w:rPr>
        <w:t> </w:t>
      </w:r>
      <w:r>
        <w:rPr>
          <w:sz w:val="24"/>
        </w:rPr>
        <w:t>e</w:t>
      </w:r>
      <w:r>
        <w:rPr>
          <w:spacing w:val="-14"/>
          <w:sz w:val="24"/>
        </w:rPr>
        <w:t> </w:t>
      </w:r>
      <w:r>
        <w:rPr>
          <w:sz w:val="24"/>
        </w:rPr>
        <w:t>Comunicação</w:t>
      </w:r>
      <w:r>
        <w:rPr>
          <w:spacing w:val="-12"/>
          <w:sz w:val="24"/>
        </w:rPr>
        <w:t> </w:t>
      </w:r>
      <w:r>
        <w:rPr>
          <w:sz w:val="24"/>
        </w:rPr>
        <w:t>dos</w:t>
      </w:r>
      <w:r>
        <w:rPr>
          <w:spacing w:val="-12"/>
          <w:sz w:val="24"/>
        </w:rPr>
        <w:t> </w:t>
      </w:r>
      <w:r>
        <w:rPr>
          <w:sz w:val="24"/>
        </w:rPr>
        <w:t>Conselhos</w:t>
      </w:r>
      <w:r>
        <w:rPr>
          <w:spacing w:val="-12"/>
          <w:sz w:val="24"/>
        </w:rPr>
        <w:t> </w:t>
      </w:r>
      <w:r>
        <w:rPr>
          <w:sz w:val="24"/>
        </w:rPr>
        <w:t>de</w:t>
      </w:r>
      <w:r>
        <w:rPr>
          <w:spacing w:val="-12"/>
          <w:sz w:val="24"/>
        </w:rPr>
        <w:t> </w:t>
      </w:r>
      <w:r>
        <w:rPr>
          <w:sz w:val="24"/>
        </w:rPr>
        <w:t>Arquitetura</w:t>
      </w:r>
      <w:r>
        <w:rPr>
          <w:spacing w:val="-12"/>
          <w:sz w:val="24"/>
        </w:rPr>
        <w:t> </w:t>
      </w:r>
      <w:r>
        <w:rPr>
          <w:sz w:val="24"/>
        </w:rPr>
        <w:t>e</w:t>
      </w:r>
      <w:r>
        <w:rPr>
          <w:spacing w:val="-12"/>
          <w:sz w:val="24"/>
        </w:rPr>
        <w:t> </w:t>
      </w:r>
      <w:r>
        <w:rPr>
          <w:sz w:val="24"/>
        </w:rPr>
        <w:t>Urbanismo (SICCAU) nos módulos:</w:t>
      </w:r>
    </w:p>
    <w:p>
      <w:pPr>
        <w:pStyle w:val="ListParagraph"/>
        <w:numPr>
          <w:ilvl w:val="0"/>
          <w:numId w:val="8"/>
        </w:numPr>
        <w:tabs>
          <w:tab w:pos="1455" w:val="left" w:leader="none"/>
        </w:tabs>
        <w:spacing w:line="240" w:lineRule="auto" w:before="14" w:after="0"/>
        <w:ind w:left="1454" w:right="0" w:hanging="281"/>
        <w:jc w:val="both"/>
        <w:rPr>
          <w:sz w:val="24"/>
        </w:rPr>
      </w:pPr>
      <w:r>
        <w:rPr>
          <w:sz w:val="24"/>
        </w:rPr>
        <w:t>Corporativo</w:t>
      </w:r>
      <w:r>
        <w:rPr>
          <w:spacing w:val="-3"/>
          <w:sz w:val="24"/>
        </w:rPr>
        <w:t> </w:t>
      </w:r>
      <w:r>
        <w:rPr>
          <w:sz w:val="24"/>
        </w:rPr>
        <w:t>e</w:t>
      </w:r>
      <w:r>
        <w:rPr>
          <w:spacing w:val="-4"/>
          <w:sz w:val="24"/>
        </w:rPr>
        <w:t> </w:t>
      </w:r>
      <w:r>
        <w:rPr>
          <w:sz w:val="24"/>
        </w:rPr>
        <w:t>Ambiente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Profissional;</w:t>
      </w:r>
    </w:p>
    <w:p>
      <w:pPr>
        <w:pStyle w:val="ListParagraph"/>
        <w:numPr>
          <w:ilvl w:val="0"/>
          <w:numId w:val="8"/>
        </w:numPr>
        <w:tabs>
          <w:tab w:pos="1455" w:val="left" w:leader="none"/>
        </w:tabs>
        <w:spacing w:line="240" w:lineRule="auto" w:before="139" w:after="0"/>
        <w:ind w:left="1454" w:right="0" w:hanging="281"/>
        <w:jc w:val="both"/>
        <w:rPr>
          <w:sz w:val="24"/>
        </w:rPr>
      </w:pPr>
      <w:r>
        <w:rPr>
          <w:sz w:val="24"/>
        </w:rPr>
        <w:t>Sistema</w:t>
      </w:r>
      <w:r>
        <w:rPr>
          <w:spacing w:val="-4"/>
          <w:sz w:val="24"/>
        </w:rPr>
        <w:t> </w:t>
      </w:r>
      <w:r>
        <w:rPr>
          <w:sz w:val="24"/>
        </w:rPr>
        <w:t>de</w:t>
      </w:r>
      <w:r>
        <w:rPr>
          <w:spacing w:val="-2"/>
          <w:sz w:val="24"/>
        </w:rPr>
        <w:t> </w:t>
      </w:r>
      <w:r>
        <w:rPr>
          <w:sz w:val="24"/>
        </w:rPr>
        <w:t>Informação</w:t>
      </w:r>
      <w:r>
        <w:rPr>
          <w:spacing w:val="-2"/>
          <w:sz w:val="24"/>
        </w:rPr>
        <w:t> Geográfica;</w:t>
      </w:r>
    </w:p>
    <w:p>
      <w:pPr>
        <w:pStyle w:val="ListParagraph"/>
        <w:numPr>
          <w:ilvl w:val="0"/>
          <w:numId w:val="8"/>
        </w:numPr>
        <w:tabs>
          <w:tab w:pos="1455" w:val="left" w:leader="none"/>
        </w:tabs>
        <w:spacing w:line="357" w:lineRule="auto" w:before="138" w:after="0"/>
        <w:ind w:left="1454" w:right="312" w:hanging="281"/>
        <w:jc w:val="both"/>
        <w:rPr>
          <w:sz w:val="24"/>
        </w:rPr>
      </w:pPr>
      <w:r>
        <w:rPr>
          <w:sz w:val="24"/>
        </w:rPr>
        <w:t>Gerencial: SISCONT (Orçamentário, Despesas e Contábil), Centro de Custos, SISPAT</w:t>
      </w:r>
      <w:r>
        <w:rPr>
          <w:spacing w:val="-14"/>
          <w:sz w:val="24"/>
        </w:rPr>
        <w:t> </w:t>
      </w:r>
      <w:r>
        <w:rPr>
          <w:sz w:val="24"/>
        </w:rPr>
        <w:t>(Patrimônio),</w:t>
      </w:r>
      <w:r>
        <w:rPr>
          <w:spacing w:val="-14"/>
          <w:sz w:val="24"/>
        </w:rPr>
        <w:t> </w:t>
      </w:r>
      <w:r>
        <w:rPr>
          <w:sz w:val="24"/>
        </w:rPr>
        <w:t>SISPAD</w:t>
      </w:r>
      <w:r>
        <w:rPr>
          <w:spacing w:val="-12"/>
          <w:sz w:val="24"/>
        </w:rPr>
        <w:t> </w:t>
      </w:r>
      <w:r>
        <w:rPr>
          <w:sz w:val="24"/>
        </w:rPr>
        <w:t>(Viagens,</w:t>
      </w:r>
      <w:r>
        <w:rPr>
          <w:spacing w:val="-14"/>
          <w:sz w:val="24"/>
        </w:rPr>
        <w:t> </w:t>
      </w:r>
      <w:r>
        <w:rPr>
          <w:sz w:val="24"/>
        </w:rPr>
        <w:t>Passagens</w:t>
      </w:r>
      <w:r>
        <w:rPr>
          <w:spacing w:val="-13"/>
          <w:sz w:val="24"/>
        </w:rPr>
        <w:t> </w:t>
      </w:r>
      <w:r>
        <w:rPr>
          <w:sz w:val="24"/>
        </w:rPr>
        <w:t>e</w:t>
      </w:r>
      <w:r>
        <w:rPr>
          <w:spacing w:val="-14"/>
          <w:sz w:val="24"/>
        </w:rPr>
        <w:t> </w:t>
      </w:r>
      <w:r>
        <w:rPr>
          <w:sz w:val="24"/>
        </w:rPr>
        <w:t>Diárias),</w:t>
      </w:r>
      <w:r>
        <w:rPr>
          <w:spacing w:val="-13"/>
          <w:sz w:val="24"/>
        </w:rPr>
        <w:t> </w:t>
      </w:r>
      <w:r>
        <w:rPr>
          <w:sz w:val="24"/>
        </w:rPr>
        <w:t>SIALM</w:t>
      </w:r>
      <w:r>
        <w:rPr>
          <w:spacing w:val="-14"/>
          <w:sz w:val="24"/>
        </w:rPr>
        <w:t> </w:t>
      </w:r>
      <w:r>
        <w:rPr>
          <w:sz w:val="24"/>
        </w:rPr>
        <w:t>(Almoxarifado), SICCL (Compras, Contratos e Licitações), Gestão TCU (Geração de Relatório de Gestão ao TCU), Portal da Transparência (Gestão do Portal da Transparência) e Prestação</w:t>
      </w:r>
      <w:r>
        <w:rPr>
          <w:spacing w:val="-2"/>
          <w:sz w:val="24"/>
        </w:rPr>
        <w:t> </w:t>
      </w:r>
      <w:r>
        <w:rPr>
          <w:sz w:val="24"/>
        </w:rPr>
        <w:t>de</w:t>
      </w:r>
      <w:r>
        <w:rPr>
          <w:spacing w:val="-2"/>
          <w:sz w:val="24"/>
        </w:rPr>
        <w:t> </w:t>
      </w:r>
      <w:r>
        <w:rPr>
          <w:sz w:val="24"/>
        </w:rPr>
        <w:t>Contas (Gestão</w:t>
      </w:r>
      <w:r>
        <w:rPr>
          <w:spacing w:val="-1"/>
          <w:sz w:val="24"/>
        </w:rPr>
        <w:t> </w:t>
      </w:r>
      <w:r>
        <w:rPr>
          <w:sz w:val="24"/>
        </w:rPr>
        <w:t>de</w:t>
      </w:r>
      <w:r>
        <w:rPr>
          <w:spacing w:val="-1"/>
          <w:sz w:val="24"/>
        </w:rPr>
        <w:t> </w:t>
      </w:r>
      <w:r>
        <w:rPr>
          <w:sz w:val="24"/>
        </w:rPr>
        <w:t>Prestações de Contas</w:t>
      </w:r>
      <w:r>
        <w:rPr>
          <w:spacing w:val="-2"/>
          <w:sz w:val="24"/>
        </w:rPr>
        <w:t> </w:t>
      </w:r>
      <w:r>
        <w:rPr>
          <w:sz w:val="24"/>
        </w:rPr>
        <w:t>do CAU/BR e</w:t>
      </w:r>
      <w:r>
        <w:rPr>
          <w:spacing w:val="-1"/>
          <w:sz w:val="24"/>
        </w:rPr>
        <w:t> </w:t>
      </w:r>
      <w:r>
        <w:rPr>
          <w:sz w:val="24"/>
        </w:rPr>
        <w:t>dos</w:t>
      </w:r>
      <w:r>
        <w:rPr>
          <w:spacing w:val="-2"/>
          <w:sz w:val="24"/>
        </w:rPr>
        <w:t> </w:t>
      </w:r>
      <w:r>
        <w:rPr>
          <w:sz w:val="24"/>
        </w:rPr>
        <w:t>CAU/UF);</w:t>
      </w:r>
    </w:p>
    <w:p>
      <w:pPr>
        <w:pStyle w:val="ListParagraph"/>
        <w:numPr>
          <w:ilvl w:val="0"/>
          <w:numId w:val="7"/>
        </w:numPr>
        <w:tabs>
          <w:tab w:pos="1455" w:val="left" w:leader="none"/>
        </w:tabs>
        <w:spacing w:line="240" w:lineRule="auto" w:before="5" w:after="0"/>
        <w:ind w:left="1454" w:right="0" w:hanging="281"/>
        <w:jc w:val="both"/>
        <w:rPr>
          <w:sz w:val="24"/>
        </w:rPr>
      </w:pPr>
      <w:r>
        <w:rPr>
          <w:sz w:val="24"/>
        </w:rPr>
        <w:t>Serviço</w:t>
      </w:r>
      <w:r>
        <w:rPr>
          <w:spacing w:val="-1"/>
          <w:sz w:val="24"/>
        </w:rPr>
        <w:t> </w:t>
      </w:r>
      <w:r>
        <w:rPr>
          <w:sz w:val="24"/>
        </w:rPr>
        <w:t>de</w:t>
      </w:r>
      <w:r>
        <w:rPr>
          <w:spacing w:val="-4"/>
          <w:sz w:val="24"/>
        </w:rPr>
        <w:t> </w:t>
      </w:r>
      <w:r>
        <w:rPr>
          <w:sz w:val="24"/>
        </w:rPr>
        <w:t>Data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Center;</w:t>
      </w:r>
    </w:p>
    <w:p>
      <w:pPr>
        <w:pStyle w:val="ListParagraph"/>
        <w:numPr>
          <w:ilvl w:val="0"/>
          <w:numId w:val="7"/>
        </w:numPr>
        <w:tabs>
          <w:tab w:pos="1455" w:val="left" w:leader="none"/>
        </w:tabs>
        <w:spacing w:line="357" w:lineRule="auto" w:before="148" w:after="0"/>
        <w:ind w:left="1454" w:right="306" w:hanging="281"/>
        <w:jc w:val="both"/>
        <w:rPr>
          <w:sz w:val="24"/>
        </w:rPr>
      </w:pPr>
      <w:r>
        <w:rPr>
          <w:sz w:val="24"/>
        </w:rPr>
        <w:t>Rede Integrada de Atendimento (RIA), compreendendo: Serviço de Tele Atendimento Qualificado (TAQ); Serviço Telefônico de Tele Atendimento 0800 e 4007; Rede Social Corporativa dos Arquitetos e Urbanistas; e Atendente Virtual;</w:t>
      </w:r>
    </w:p>
    <w:p>
      <w:pPr>
        <w:pStyle w:val="ListParagraph"/>
        <w:numPr>
          <w:ilvl w:val="0"/>
          <w:numId w:val="7"/>
        </w:numPr>
        <w:tabs>
          <w:tab w:pos="1455" w:val="left" w:leader="none"/>
        </w:tabs>
        <w:spacing w:line="357" w:lineRule="auto" w:before="7" w:after="0"/>
        <w:ind w:left="1454" w:right="311" w:hanging="281"/>
        <w:jc w:val="both"/>
        <w:rPr>
          <w:sz w:val="24"/>
        </w:rPr>
      </w:pPr>
      <w:r>
        <w:rPr>
          <w:sz w:val="24"/>
        </w:rPr>
        <w:t>Funcionamento do Colegiado de Governança do Centro de Serviços Compartilhados (CG-CSC), compreendendo as despesas para tal fim;</w:t>
      </w:r>
    </w:p>
    <w:p>
      <w:pPr>
        <w:pStyle w:val="ListParagraph"/>
        <w:numPr>
          <w:ilvl w:val="0"/>
          <w:numId w:val="7"/>
        </w:numPr>
        <w:tabs>
          <w:tab w:pos="1455" w:val="left" w:leader="none"/>
        </w:tabs>
        <w:spacing w:line="240" w:lineRule="auto" w:before="7" w:after="0"/>
        <w:ind w:left="1454" w:right="0" w:hanging="281"/>
        <w:jc w:val="both"/>
        <w:rPr>
          <w:sz w:val="24"/>
        </w:rPr>
      </w:pPr>
      <w:r>
        <w:rPr>
          <w:sz w:val="24"/>
        </w:rPr>
        <w:t>Outros</w:t>
      </w:r>
      <w:r>
        <w:rPr>
          <w:spacing w:val="-3"/>
          <w:sz w:val="24"/>
        </w:rPr>
        <w:t> </w:t>
      </w:r>
      <w:r>
        <w:rPr>
          <w:sz w:val="24"/>
        </w:rPr>
        <w:t>sistemas/serviços</w:t>
      </w:r>
      <w:r>
        <w:rPr>
          <w:spacing w:val="-2"/>
          <w:sz w:val="24"/>
        </w:rPr>
        <w:t> </w:t>
      </w:r>
      <w:r>
        <w:rPr>
          <w:sz w:val="24"/>
        </w:rPr>
        <w:t>que</w:t>
      </w:r>
      <w:r>
        <w:rPr>
          <w:spacing w:val="-1"/>
          <w:sz w:val="24"/>
        </w:rPr>
        <w:t> </w:t>
      </w:r>
      <w:r>
        <w:rPr>
          <w:sz w:val="24"/>
        </w:rPr>
        <w:t>vierem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serem</w:t>
      </w:r>
      <w:r>
        <w:rPr>
          <w:spacing w:val="-1"/>
          <w:sz w:val="24"/>
        </w:rPr>
        <w:t> </w:t>
      </w:r>
      <w:r>
        <w:rPr>
          <w:sz w:val="24"/>
        </w:rPr>
        <w:t>incorporados</w:t>
      </w:r>
      <w:r>
        <w:rPr>
          <w:spacing w:val="-2"/>
          <w:sz w:val="24"/>
        </w:rPr>
        <w:t> </w:t>
      </w:r>
      <w:r>
        <w:rPr>
          <w:sz w:val="24"/>
        </w:rPr>
        <w:t>à</w:t>
      </w:r>
      <w:r>
        <w:rPr>
          <w:spacing w:val="-4"/>
          <w:sz w:val="24"/>
        </w:rPr>
        <w:t> </w:t>
      </w:r>
      <w:r>
        <w:rPr>
          <w:sz w:val="24"/>
        </w:rPr>
        <w:t>ação</w:t>
      </w:r>
      <w:r>
        <w:rPr>
          <w:spacing w:val="-4"/>
          <w:sz w:val="24"/>
        </w:rPr>
        <w:t> </w:t>
      </w:r>
      <w:r>
        <w:rPr>
          <w:sz w:val="24"/>
        </w:rPr>
        <w:t>do</w:t>
      </w:r>
      <w:r>
        <w:rPr>
          <w:spacing w:val="-1"/>
          <w:sz w:val="24"/>
        </w:rPr>
        <w:t> </w:t>
      </w:r>
      <w:r>
        <w:rPr>
          <w:spacing w:val="-4"/>
          <w:sz w:val="24"/>
        </w:rPr>
        <w:t>CAU;</w:t>
      </w:r>
    </w:p>
    <w:p>
      <w:pPr>
        <w:pStyle w:val="ListParagraph"/>
        <w:numPr>
          <w:ilvl w:val="0"/>
          <w:numId w:val="7"/>
        </w:numPr>
        <w:tabs>
          <w:tab w:pos="1455" w:val="left" w:leader="none"/>
        </w:tabs>
        <w:spacing w:line="357" w:lineRule="auto" w:before="145" w:after="0"/>
        <w:ind w:left="1454" w:right="314" w:hanging="281"/>
        <w:jc w:val="left"/>
        <w:rPr>
          <w:sz w:val="24"/>
        </w:rPr>
      </w:pPr>
      <w:r>
        <w:rPr>
          <w:sz w:val="24"/>
        </w:rPr>
        <w:t>Salários e respectivos encargos trabalhistas e previdenciários do pessoal alocado pelo CAU/BR na gestão e execução dos serviços relacionados aos Sistemas;</w:t>
      </w:r>
    </w:p>
    <w:p>
      <w:pPr>
        <w:pStyle w:val="ListParagraph"/>
        <w:numPr>
          <w:ilvl w:val="0"/>
          <w:numId w:val="7"/>
        </w:numPr>
        <w:tabs>
          <w:tab w:pos="1455" w:val="left" w:leader="none"/>
        </w:tabs>
        <w:spacing w:line="355" w:lineRule="auto" w:before="7" w:after="0"/>
        <w:ind w:left="1454" w:right="312" w:hanging="281"/>
        <w:jc w:val="left"/>
        <w:rPr>
          <w:sz w:val="24"/>
        </w:rPr>
      </w:pPr>
      <w:r>
        <w:rPr>
          <w:sz w:val="24"/>
        </w:rPr>
        <w:t>Despesas relativas ao funcionamento da Comissão de Governança do Centro de Serviços Compartilhados (CG-CSC);</w:t>
      </w:r>
    </w:p>
    <w:p>
      <w:pPr>
        <w:pStyle w:val="ListParagraph"/>
        <w:numPr>
          <w:ilvl w:val="0"/>
          <w:numId w:val="7"/>
        </w:numPr>
        <w:tabs>
          <w:tab w:pos="1455" w:val="left" w:leader="none"/>
        </w:tabs>
        <w:spacing w:line="357" w:lineRule="auto" w:before="10" w:after="0"/>
        <w:ind w:left="1454" w:right="314" w:hanging="281"/>
        <w:jc w:val="left"/>
        <w:rPr>
          <w:sz w:val="24"/>
        </w:rPr>
      </w:pPr>
      <w:r>
        <w:rPr>
          <w:sz w:val="24"/>
        </w:rPr>
        <w:t>Apoio institucional aos CAU/UF na elaboração de Plano Diretor de Tecnologia da Informação, compreendendo as despesas para tal fim; e</w:t>
      </w:r>
    </w:p>
    <w:p>
      <w:pPr>
        <w:pStyle w:val="ListParagraph"/>
        <w:numPr>
          <w:ilvl w:val="0"/>
          <w:numId w:val="7"/>
        </w:numPr>
        <w:tabs>
          <w:tab w:pos="1455" w:val="left" w:leader="none"/>
        </w:tabs>
        <w:spacing w:line="240" w:lineRule="auto" w:before="7" w:after="0"/>
        <w:ind w:left="1454" w:right="0" w:hanging="281"/>
        <w:jc w:val="left"/>
        <w:rPr>
          <w:sz w:val="24"/>
        </w:rPr>
      </w:pPr>
      <w:r>
        <w:rPr>
          <w:sz w:val="24"/>
        </w:rPr>
        <w:t>Outros</w:t>
      </w:r>
      <w:r>
        <w:rPr>
          <w:spacing w:val="-6"/>
          <w:sz w:val="24"/>
        </w:rPr>
        <w:t> </w:t>
      </w:r>
      <w:r>
        <w:rPr>
          <w:sz w:val="24"/>
        </w:rPr>
        <w:t>que</w:t>
      </w:r>
      <w:r>
        <w:rPr>
          <w:spacing w:val="-1"/>
          <w:sz w:val="24"/>
        </w:rPr>
        <w:t> </w:t>
      </w:r>
      <w:r>
        <w:rPr>
          <w:sz w:val="24"/>
        </w:rPr>
        <w:t>venham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ser</w:t>
      </w:r>
      <w:r>
        <w:rPr>
          <w:spacing w:val="-1"/>
          <w:sz w:val="24"/>
        </w:rPr>
        <w:t> </w:t>
      </w:r>
      <w:r>
        <w:rPr>
          <w:sz w:val="24"/>
        </w:rPr>
        <w:t>incorporados ao</w:t>
      </w:r>
      <w:r>
        <w:rPr>
          <w:spacing w:val="-3"/>
          <w:sz w:val="24"/>
        </w:rPr>
        <w:t> </w:t>
      </w:r>
      <w:r>
        <w:rPr>
          <w:sz w:val="24"/>
        </w:rPr>
        <w:t>CSC-CAU,</w:t>
      </w:r>
      <w:r>
        <w:rPr>
          <w:spacing w:val="-2"/>
          <w:sz w:val="24"/>
        </w:rPr>
        <w:t> </w:t>
      </w:r>
      <w:r>
        <w:rPr>
          <w:sz w:val="24"/>
        </w:rPr>
        <w:t>na</w:t>
      </w:r>
      <w:r>
        <w:rPr>
          <w:spacing w:val="-3"/>
          <w:sz w:val="24"/>
        </w:rPr>
        <w:t> </w:t>
      </w:r>
      <w:r>
        <w:rPr>
          <w:sz w:val="24"/>
        </w:rPr>
        <w:t>forma</w:t>
      </w:r>
      <w:r>
        <w:rPr>
          <w:spacing w:val="-4"/>
          <w:sz w:val="24"/>
        </w:rPr>
        <w:t> </w:t>
      </w:r>
      <w:r>
        <w:rPr>
          <w:sz w:val="24"/>
        </w:rPr>
        <w:t>da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aprovação.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590" w:footer="923" w:top="1600" w:bottom="1160" w:left="1380" w:right="820"/>
        </w:sectPr>
      </w:pPr>
    </w:p>
    <w:p>
      <w:pPr>
        <w:pStyle w:val="Heading5"/>
        <w:numPr>
          <w:ilvl w:val="0"/>
          <w:numId w:val="6"/>
        </w:numPr>
        <w:tabs>
          <w:tab w:pos="1676" w:val="left" w:leader="none"/>
        </w:tabs>
        <w:spacing w:line="240" w:lineRule="auto" w:before="90" w:after="0"/>
        <w:ind w:left="1675" w:right="0" w:hanging="361"/>
        <w:jc w:val="both"/>
      </w:pPr>
      <w:r>
        <w:rPr/>
        <w:t>Os</w:t>
      </w:r>
      <w:r>
        <w:rPr>
          <w:spacing w:val="-5"/>
        </w:rPr>
        <w:t> </w:t>
      </w:r>
      <w:r>
        <w:rPr/>
        <w:t>Serviços</w:t>
      </w:r>
      <w:r>
        <w:rPr>
          <w:spacing w:val="-4"/>
        </w:rPr>
        <w:t> </w:t>
      </w:r>
      <w:r>
        <w:rPr/>
        <w:t>Compartilhados</w:t>
      </w:r>
      <w:r>
        <w:rPr>
          <w:spacing w:val="-2"/>
        </w:rPr>
        <w:t> </w:t>
      </w:r>
      <w:r>
        <w:rPr/>
        <w:t>por</w:t>
      </w:r>
      <w:r>
        <w:rPr>
          <w:spacing w:val="-2"/>
        </w:rPr>
        <w:t> </w:t>
      </w:r>
      <w:r>
        <w:rPr/>
        <w:t>Adesão,</w:t>
      </w:r>
      <w:r>
        <w:rPr>
          <w:spacing w:val="-4"/>
        </w:rPr>
        <w:t> </w:t>
      </w:r>
      <w:r>
        <w:rPr/>
        <w:t>que</w:t>
      </w:r>
      <w:r>
        <w:rPr>
          <w:spacing w:val="-3"/>
        </w:rPr>
        <w:t> </w:t>
      </w:r>
      <w:r>
        <w:rPr>
          <w:spacing w:val="-2"/>
        </w:rPr>
        <w:t>compreendem:</w:t>
      </w:r>
    </w:p>
    <w:p>
      <w:pPr>
        <w:pStyle w:val="ListParagraph"/>
        <w:numPr>
          <w:ilvl w:val="0"/>
          <w:numId w:val="7"/>
        </w:numPr>
        <w:tabs>
          <w:tab w:pos="1455" w:val="left" w:leader="none"/>
        </w:tabs>
        <w:spacing w:line="360" w:lineRule="auto" w:before="146" w:after="0"/>
        <w:ind w:left="1454" w:right="308" w:hanging="281"/>
        <w:jc w:val="both"/>
        <w:rPr>
          <w:sz w:val="24"/>
        </w:rPr>
      </w:pPr>
      <w:r>
        <w:rPr>
          <w:sz w:val="24"/>
        </w:rPr>
        <w:t>Plataforma de Gestão Integrada, com a</w:t>
      </w:r>
      <w:r>
        <w:rPr>
          <w:spacing w:val="-2"/>
          <w:sz w:val="24"/>
        </w:rPr>
        <w:t> </w:t>
      </w:r>
      <w:r>
        <w:rPr>
          <w:sz w:val="24"/>
        </w:rPr>
        <w:t>previsão ou possibilidade</w:t>
      </w:r>
      <w:r>
        <w:rPr>
          <w:spacing w:val="-1"/>
          <w:sz w:val="24"/>
        </w:rPr>
        <w:t> </w:t>
      </w:r>
      <w:r>
        <w:rPr>
          <w:sz w:val="24"/>
        </w:rPr>
        <w:t>de implantação dos seguintes módulos:</w:t>
      </w:r>
      <w:r>
        <w:rPr>
          <w:spacing w:val="40"/>
          <w:sz w:val="24"/>
        </w:rPr>
        <w:t> </w:t>
      </w:r>
      <w:r>
        <w:rPr>
          <w:sz w:val="24"/>
        </w:rPr>
        <w:t>BPM - </w:t>
      </w:r>
      <w:r>
        <w:rPr>
          <w:i/>
          <w:sz w:val="24"/>
        </w:rPr>
        <w:t>Bussiness Process Management </w:t>
      </w:r>
      <w:r>
        <w:rPr>
          <w:sz w:val="24"/>
        </w:rPr>
        <w:t>(Gestão de Processos de Negócio); ECM - </w:t>
      </w:r>
      <w:r>
        <w:rPr>
          <w:i/>
          <w:sz w:val="24"/>
        </w:rPr>
        <w:t>Enterprise Content Management </w:t>
      </w:r>
      <w:r>
        <w:rPr>
          <w:sz w:val="24"/>
        </w:rPr>
        <w:t>(Gestão de Conteúdo</w:t>
      </w:r>
      <w:r>
        <w:rPr>
          <w:spacing w:val="-14"/>
          <w:sz w:val="24"/>
        </w:rPr>
        <w:t> </w:t>
      </w:r>
      <w:r>
        <w:rPr>
          <w:sz w:val="24"/>
        </w:rPr>
        <w:t>Corporativo);</w:t>
      </w:r>
      <w:r>
        <w:rPr>
          <w:spacing w:val="-14"/>
          <w:sz w:val="24"/>
        </w:rPr>
        <w:t> </w:t>
      </w:r>
      <w:r>
        <w:rPr>
          <w:sz w:val="24"/>
        </w:rPr>
        <w:t>Social</w:t>
      </w:r>
      <w:r>
        <w:rPr>
          <w:spacing w:val="-13"/>
          <w:sz w:val="24"/>
        </w:rPr>
        <w:t> </w:t>
      </w:r>
      <w:r>
        <w:rPr>
          <w:i/>
          <w:sz w:val="24"/>
        </w:rPr>
        <w:t>Network</w:t>
      </w:r>
      <w:r>
        <w:rPr>
          <w:i/>
          <w:spacing w:val="-14"/>
          <w:sz w:val="24"/>
        </w:rPr>
        <w:t> </w:t>
      </w:r>
      <w:r>
        <w:rPr>
          <w:sz w:val="24"/>
        </w:rPr>
        <w:t>(Ambiente</w:t>
      </w:r>
      <w:r>
        <w:rPr>
          <w:spacing w:val="-13"/>
          <w:sz w:val="24"/>
        </w:rPr>
        <w:t> </w:t>
      </w:r>
      <w:r>
        <w:rPr>
          <w:sz w:val="24"/>
        </w:rPr>
        <w:t>de</w:t>
      </w:r>
      <w:r>
        <w:rPr>
          <w:spacing w:val="-14"/>
          <w:sz w:val="24"/>
        </w:rPr>
        <w:t> </w:t>
      </w:r>
      <w:r>
        <w:rPr>
          <w:sz w:val="24"/>
        </w:rPr>
        <w:t>Comunicação</w:t>
      </w:r>
      <w:r>
        <w:rPr>
          <w:spacing w:val="-13"/>
          <w:sz w:val="24"/>
        </w:rPr>
        <w:t> </w:t>
      </w:r>
      <w:r>
        <w:rPr>
          <w:sz w:val="24"/>
        </w:rPr>
        <w:t>e</w:t>
      </w:r>
      <w:r>
        <w:rPr>
          <w:spacing w:val="-14"/>
          <w:sz w:val="24"/>
        </w:rPr>
        <w:t> </w:t>
      </w:r>
      <w:r>
        <w:rPr>
          <w:sz w:val="24"/>
        </w:rPr>
        <w:t>Colaboração Corporativa);</w:t>
      </w:r>
      <w:r>
        <w:rPr>
          <w:spacing w:val="-6"/>
          <w:sz w:val="24"/>
        </w:rPr>
        <w:t> </w:t>
      </w:r>
      <w:r>
        <w:rPr>
          <w:i/>
          <w:sz w:val="24"/>
        </w:rPr>
        <w:t>Bussiness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Inteligence</w:t>
      </w:r>
      <w:r>
        <w:rPr>
          <w:i/>
          <w:spacing w:val="-7"/>
          <w:sz w:val="24"/>
        </w:rPr>
        <w:t> </w:t>
      </w:r>
      <w:r>
        <w:rPr>
          <w:sz w:val="24"/>
        </w:rPr>
        <w:t>(Análise</w:t>
      </w:r>
      <w:r>
        <w:rPr>
          <w:spacing w:val="-8"/>
          <w:sz w:val="24"/>
        </w:rPr>
        <w:t> </w:t>
      </w:r>
      <w:r>
        <w:rPr>
          <w:sz w:val="24"/>
        </w:rPr>
        <w:t>de</w:t>
      </w:r>
      <w:r>
        <w:rPr>
          <w:spacing w:val="-7"/>
          <w:sz w:val="24"/>
        </w:rPr>
        <w:t> </w:t>
      </w:r>
      <w:r>
        <w:rPr>
          <w:sz w:val="24"/>
        </w:rPr>
        <w:t>Dados</w:t>
      </w:r>
      <w:r>
        <w:rPr>
          <w:spacing w:val="-8"/>
          <w:sz w:val="24"/>
        </w:rPr>
        <w:t> </w:t>
      </w:r>
      <w:r>
        <w:rPr>
          <w:sz w:val="24"/>
        </w:rPr>
        <w:t>Estruturados</w:t>
      </w:r>
      <w:r>
        <w:rPr>
          <w:spacing w:val="-8"/>
          <w:sz w:val="24"/>
        </w:rPr>
        <w:t> </w:t>
      </w:r>
      <w:r>
        <w:rPr>
          <w:sz w:val="24"/>
        </w:rPr>
        <w:t>para</w:t>
      </w:r>
      <w:r>
        <w:rPr>
          <w:spacing w:val="-8"/>
          <w:sz w:val="24"/>
        </w:rPr>
        <w:t> </w:t>
      </w:r>
      <w:r>
        <w:rPr>
          <w:sz w:val="24"/>
        </w:rPr>
        <w:t>Suporte</w:t>
      </w:r>
      <w:r>
        <w:rPr>
          <w:spacing w:val="-8"/>
          <w:sz w:val="24"/>
        </w:rPr>
        <w:t> </w:t>
      </w:r>
      <w:r>
        <w:rPr>
          <w:sz w:val="24"/>
        </w:rPr>
        <w:t>à Gestão); HCM (Gestão de Pessoas e Competências); CRM (Gestão de Relacionamento com Clientes e Parceiros); ERM (Gestão de Riscos Corporativos); Gestão Estratégica e de Indicadores; e Gestão do Conhecimento;</w:t>
      </w:r>
    </w:p>
    <w:p>
      <w:pPr>
        <w:pStyle w:val="ListParagraph"/>
        <w:numPr>
          <w:ilvl w:val="0"/>
          <w:numId w:val="7"/>
        </w:numPr>
        <w:tabs>
          <w:tab w:pos="1455" w:val="left" w:leader="none"/>
        </w:tabs>
        <w:spacing w:line="355" w:lineRule="auto" w:before="0" w:after="0"/>
        <w:ind w:left="1454" w:right="314" w:hanging="281"/>
        <w:jc w:val="both"/>
        <w:rPr>
          <w:sz w:val="24"/>
        </w:rPr>
      </w:pPr>
      <w:r>
        <w:rPr>
          <w:sz w:val="24"/>
        </w:rPr>
        <w:t>Serviços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5"/>
          <w:sz w:val="24"/>
        </w:rPr>
        <w:t> </w:t>
      </w:r>
      <w:r>
        <w:rPr>
          <w:sz w:val="24"/>
        </w:rPr>
        <w:t>treinamento</w:t>
      </w:r>
      <w:r>
        <w:rPr>
          <w:spacing w:val="-8"/>
          <w:sz w:val="24"/>
        </w:rPr>
        <w:t> </w:t>
      </w:r>
      <w:r>
        <w:rPr>
          <w:sz w:val="24"/>
        </w:rPr>
        <w:t>e</w:t>
      </w:r>
      <w:r>
        <w:rPr>
          <w:spacing w:val="-3"/>
          <w:sz w:val="24"/>
        </w:rPr>
        <w:t> </w:t>
      </w:r>
      <w:r>
        <w:rPr>
          <w:sz w:val="24"/>
        </w:rPr>
        <w:t>capacitação</w:t>
      </w:r>
      <w:r>
        <w:rPr>
          <w:spacing w:val="-6"/>
          <w:sz w:val="24"/>
        </w:rPr>
        <w:t> </w:t>
      </w:r>
      <w:r>
        <w:rPr>
          <w:sz w:val="24"/>
        </w:rPr>
        <w:t>nas</w:t>
      </w:r>
      <w:r>
        <w:rPr>
          <w:spacing w:val="-6"/>
          <w:sz w:val="24"/>
        </w:rPr>
        <w:t> </w:t>
      </w:r>
      <w:r>
        <w:rPr>
          <w:sz w:val="24"/>
        </w:rPr>
        <w:t>competências</w:t>
      </w:r>
      <w:r>
        <w:rPr>
          <w:spacing w:val="-6"/>
          <w:sz w:val="24"/>
        </w:rPr>
        <w:t> </w:t>
      </w:r>
      <w:r>
        <w:rPr>
          <w:sz w:val="24"/>
        </w:rPr>
        <w:t>incorporadas</w:t>
      </w:r>
      <w:r>
        <w:rPr>
          <w:spacing w:val="-6"/>
          <w:sz w:val="24"/>
        </w:rPr>
        <w:t> </w:t>
      </w:r>
      <w:r>
        <w:rPr>
          <w:sz w:val="24"/>
        </w:rPr>
        <w:t>no</w:t>
      </w:r>
      <w:r>
        <w:rPr>
          <w:spacing w:val="-8"/>
          <w:sz w:val="24"/>
        </w:rPr>
        <w:t> </w:t>
      </w:r>
      <w:r>
        <w:rPr>
          <w:sz w:val="24"/>
        </w:rPr>
        <w:t>escopo do Programa Nacional de Gestão Pública e Desburocratização (GESPÚBLICA);</w:t>
      </w:r>
    </w:p>
    <w:p>
      <w:pPr>
        <w:pStyle w:val="ListParagraph"/>
        <w:numPr>
          <w:ilvl w:val="0"/>
          <w:numId w:val="7"/>
        </w:numPr>
        <w:tabs>
          <w:tab w:pos="1455" w:val="left" w:leader="none"/>
        </w:tabs>
        <w:spacing w:line="355" w:lineRule="auto" w:before="12" w:after="0"/>
        <w:ind w:left="1454" w:right="318" w:hanging="281"/>
        <w:jc w:val="both"/>
        <w:rPr>
          <w:sz w:val="24"/>
        </w:rPr>
      </w:pPr>
      <w:r>
        <w:rPr>
          <w:sz w:val="24"/>
        </w:rPr>
        <w:t>Serviços de treinamento e capacitação nas ferramentas da Plataforma de Gestão Integrada relacionadas no inciso I deste parágrafo;</w:t>
      </w:r>
    </w:p>
    <w:p>
      <w:pPr>
        <w:pStyle w:val="ListParagraph"/>
        <w:numPr>
          <w:ilvl w:val="0"/>
          <w:numId w:val="7"/>
        </w:numPr>
        <w:tabs>
          <w:tab w:pos="1455" w:val="left" w:leader="none"/>
        </w:tabs>
        <w:spacing w:line="357" w:lineRule="auto" w:before="10" w:after="0"/>
        <w:ind w:left="1454" w:right="314" w:hanging="281"/>
        <w:jc w:val="both"/>
        <w:rPr>
          <w:sz w:val="24"/>
        </w:rPr>
      </w:pPr>
      <w:r>
        <w:rPr>
          <w:sz w:val="24"/>
        </w:rPr>
        <w:t>Apoio institucional ao CAU/BR e aos CAU/UF para assessoria técnica nas metodologias</w:t>
      </w:r>
      <w:r>
        <w:rPr>
          <w:spacing w:val="-1"/>
          <w:sz w:val="24"/>
        </w:rPr>
        <w:t> </w:t>
      </w:r>
      <w:r>
        <w:rPr>
          <w:sz w:val="24"/>
        </w:rPr>
        <w:t>de gestão</w:t>
      </w:r>
      <w:r>
        <w:rPr>
          <w:spacing w:val="-2"/>
          <w:sz w:val="24"/>
        </w:rPr>
        <w:t> </w:t>
      </w:r>
      <w:r>
        <w:rPr>
          <w:sz w:val="24"/>
        </w:rPr>
        <w:t>concebidas e utilizadas no âmbito do Programa Nacional de Gestão Pública e Desburocratização (GESPÚBLICA), compreendendo as despesas para tal fim; e</w:t>
      </w:r>
    </w:p>
    <w:p>
      <w:pPr>
        <w:pStyle w:val="ListParagraph"/>
        <w:numPr>
          <w:ilvl w:val="0"/>
          <w:numId w:val="7"/>
        </w:numPr>
        <w:tabs>
          <w:tab w:pos="1455" w:val="left" w:leader="none"/>
        </w:tabs>
        <w:spacing w:line="357" w:lineRule="auto" w:before="12" w:after="0"/>
        <w:ind w:left="1454" w:right="314" w:hanging="281"/>
        <w:jc w:val="both"/>
        <w:rPr>
          <w:sz w:val="24"/>
        </w:rPr>
      </w:pPr>
      <w:r>
        <w:rPr>
          <w:sz w:val="24"/>
        </w:rPr>
        <w:t>Serviços a serem prestados pelo pessoal alocado pelo CAU/BR na gestão e execução dos serviços relacionados no inciso I deste parágrafo, compreendendo salários e respectivos encargos trabalhistas e previdenciários.</w:t>
      </w:r>
    </w:p>
    <w:p>
      <w:pPr>
        <w:pStyle w:val="BodyText"/>
      </w:pPr>
    </w:p>
    <w:p>
      <w:pPr>
        <w:pStyle w:val="ListParagraph"/>
        <w:numPr>
          <w:ilvl w:val="0"/>
          <w:numId w:val="6"/>
        </w:numPr>
        <w:tabs>
          <w:tab w:pos="1741" w:val="left" w:leader="none"/>
        </w:tabs>
        <w:spacing w:line="360" w:lineRule="auto" w:before="156" w:after="0"/>
        <w:ind w:left="322" w:right="312" w:firstLine="851"/>
        <w:jc w:val="both"/>
        <w:rPr>
          <w:sz w:val="24"/>
        </w:rPr>
      </w:pPr>
      <w:r>
        <w:rPr>
          <w:sz w:val="24"/>
        </w:rPr>
        <w:t>Os Serviços Compartilhados por Adesão, de forma distinta dos serviços descritos no “item B”, os serviços do Sistema de Controle e Cobrança (SISCAF), que compreendem a previsão ou possibilidade de implantação dos seguintes módulos:</w:t>
      </w:r>
    </w:p>
    <w:p>
      <w:pPr>
        <w:pStyle w:val="ListParagraph"/>
        <w:numPr>
          <w:ilvl w:val="0"/>
          <w:numId w:val="7"/>
        </w:numPr>
        <w:tabs>
          <w:tab w:pos="1455" w:val="left" w:leader="none"/>
        </w:tabs>
        <w:spacing w:line="304" w:lineRule="exact" w:before="0" w:after="0"/>
        <w:ind w:left="1454" w:right="0" w:hanging="281"/>
        <w:jc w:val="left"/>
        <w:rPr>
          <w:sz w:val="24"/>
        </w:rPr>
      </w:pPr>
      <w:r>
        <w:rPr>
          <w:spacing w:val="-2"/>
          <w:sz w:val="24"/>
        </w:rPr>
        <w:t>Processo</w:t>
      </w:r>
    </w:p>
    <w:p>
      <w:pPr>
        <w:pStyle w:val="ListParagraph"/>
        <w:numPr>
          <w:ilvl w:val="0"/>
          <w:numId w:val="7"/>
        </w:numPr>
        <w:tabs>
          <w:tab w:pos="1455" w:val="left" w:leader="none"/>
        </w:tabs>
        <w:spacing w:line="240" w:lineRule="auto" w:before="146" w:after="0"/>
        <w:ind w:left="1454" w:right="0" w:hanging="281"/>
        <w:jc w:val="left"/>
        <w:rPr>
          <w:sz w:val="24"/>
        </w:rPr>
      </w:pPr>
      <w:r>
        <w:rPr>
          <w:spacing w:val="-2"/>
          <w:sz w:val="24"/>
        </w:rPr>
        <w:t>Protocolo</w:t>
      </w:r>
    </w:p>
    <w:p>
      <w:pPr>
        <w:pStyle w:val="ListParagraph"/>
        <w:numPr>
          <w:ilvl w:val="0"/>
          <w:numId w:val="7"/>
        </w:numPr>
        <w:tabs>
          <w:tab w:pos="1455" w:val="left" w:leader="none"/>
        </w:tabs>
        <w:spacing w:line="240" w:lineRule="auto" w:before="148" w:after="0"/>
        <w:ind w:left="1454" w:right="0" w:hanging="281"/>
        <w:jc w:val="left"/>
        <w:rPr>
          <w:sz w:val="24"/>
        </w:rPr>
      </w:pPr>
      <w:r>
        <w:rPr>
          <w:sz w:val="24"/>
        </w:rPr>
        <w:t>Dívida </w:t>
      </w:r>
      <w:r>
        <w:rPr>
          <w:spacing w:val="-2"/>
          <w:sz w:val="24"/>
        </w:rPr>
        <w:t>Ativa.</w:t>
      </w:r>
    </w:p>
    <w:p>
      <w:pPr>
        <w:pStyle w:val="BodyText"/>
        <w:spacing w:before="6"/>
        <w:rPr>
          <w:sz w:val="28"/>
        </w:rPr>
      </w:pPr>
    </w:p>
    <w:p>
      <w:pPr>
        <w:pStyle w:val="BodyText"/>
        <w:spacing w:line="357" w:lineRule="auto"/>
        <w:ind w:left="322" w:firstLine="1276"/>
      </w:pPr>
      <w:r>
        <w:rPr/>
        <w:t>Os</w:t>
      </w:r>
      <w:r>
        <w:rPr>
          <w:spacing w:val="40"/>
        </w:rPr>
        <w:t> </w:t>
      </w:r>
      <w:r>
        <w:rPr/>
        <w:t>serviços</w:t>
      </w:r>
      <w:r>
        <w:rPr>
          <w:spacing w:val="40"/>
        </w:rPr>
        <w:t> </w:t>
      </w:r>
      <w:r>
        <w:rPr/>
        <w:t>relacionados</w:t>
      </w:r>
      <w:r>
        <w:rPr>
          <w:spacing w:val="40"/>
        </w:rPr>
        <w:t> </w:t>
      </w:r>
      <w:r>
        <w:rPr/>
        <w:t>ao</w:t>
      </w:r>
      <w:r>
        <w:rPr>
          <w:spacing w:val="40"/>
        </w:rPr>
        <w:t> </w:t>
      </w:r>
      <w:r>
        <w:rPr/>
        <w:t>Sistema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Controle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Cobrança</w:t>
      </w:r>
      <w:r>
        <w:rPr>
          <w:spacing w:val="40"/>
        </w:rPr>
        <w:t> </w:t>
      </w:r>
      <w:r>
        <w:rPr/>
        <w:t>(SISCAF)</w:t>
      </w:r>
      <w:r>
        <w:rPr>
          <w:spacing w:val="40"/>
        </w:rPr>
        <w:t> </w:t>
      </w:r>
      <w:r>
        <w:rPr/>
        <w:t>serão divididos em:</w:t>
      </w:r>
    </w:p>
    <w:p>
      <w:pPr>
        <w:pStyle w:val="ListParagraph"/>
        <w:numPr>
          <w:ilvl w:val="1"/>
          <w:numId w:val="7"/>
        </w:numPr>
        <w:tabs>
          <w:tab w:pos="2101" w:val="left" w:leader="none"/>
        </w:tabs>
        <w:spacing w:line="240" w:lineRule="auto" w:before="164" w:after="0"/>
        <w:ind w:left="2100" w:right="0" w:hanging="361"/>
        <w:jc w:val="left"/>
        <w:rPr>
          <w:sz w:val="24"/>
        </w:rPr>
      </w:pPr>
      <w:r>
        <w:rPr>
          <w:sz w:val="24"/>
        </w:rPr>
        <w:t>aquisição</w:t>
      </w:r>
      <w:r>
        <w:rPr>
          <w:spacing w:val="-2"/>
          <w:sz w:val="24"/>
        </w:rPr>
        <w:t> </w:t>
      </w:r>
      <w:r>
        <w:rPr>
          <w:sz w:val="24"/>
        </w:rPr>
        <w:t>de</w:t>
      </w:r>
      <w:r>
        <w:rPr>
          <w:spacing w:val="-3"/>
          <w:sz w:val="24"/>
        </w:rPr>
        <w:t> </w:t>
      </w:r>
      <w:r>
        <w:rPr>
          <w:sz w:val="24"/>
        </w:rPr>
        <w:t>licença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2"/>
          <w:sz w:val="24"/>
        </w:rPr>
        <w:t> </w:t>
      </w:r>
      <w:r>
        <w:rPr>
          <w:sz w:val="24"/>
        </w:rPr>
        <w:t>uso; </w:t>
      </w:r>
      <w:r>
        <w:rPr>
          <w:spacing w:val="-10"/>
          <w:sz w:val="24"/>
        </w:rPr>
        <w:t>e</w:t>
      </w:r>
    </w:p>
    <w:p>
      <w:pPr>
        <w:pStyle w:val="ListParagraph"/>
        <w:numPr>
          <w:ilvl w:val="1"/>
          <w:numId w:val="7"/>
        </w:numPr>
        <w:tabs>
          <w:tab w:pos="2101" w:val="left" w:leader="none"/>
        </w:tabs>
        <w:spacing w:line="240" w:lineRule="auto" w:before="146" w:after="0"/>
        <w:ind w:left="2100" w:right="0" w:hanging="361"/>
        <w:jc w:val="left"/>
        <w:rPr>
          <w:sz w:val="24"/>
        </w:rPr>
      </w:pPr>
      <w:r>
        <w:rPr>
          <w:sz w:val="24"/>
        </w:rPr>
        <w:t>manutenção</w:t>
      </w:r>
      <w:r>
        <w:rPr>
          <w:spacing w:val="-2"/>
          <w:sz w:val="24"/>
        </w:rPr>
        <w:t> </w:t>
      </w:r>
      <w:r>
        <w:rPr>
          <w:sz w:val="24"/>
        </w:rPr>
        <w:t>de</w:t>
      </w:r>
      <w:r>
        <w:rPr>
          <w:spacing w:val="-3"/>
          <w:sz w:val="24"/>
        </w:rPr>
        <w:t> </w:t>
      </w:r>
      <w:r>
        <w:rPr>
          <w:sz w:val="24"/>
        </w:rPr>
        <w:t>licença</w:t>
      </w:r>
      <w:r>
        <w:rPr>
          <w:spacing w:val="-3"/>
          <w:sz w:val="24"/>
        </w:rPr>
        <w:t> </w:t>
      </w:r>
      <w:r>
        <w:rPr>
          <w:sz w:val="24"/>
        </w:rPr>
        <w:t>de </w:t>
      </w:r>
      <w:r>
        <w:rPr>
          <w:spacing w:val="-4"/>
          <w:sz w:val="24"/>
        </w:rPr>
        <w:t>uso.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590" w:footer="923" w:top="1600" w:bottom="1120" w:left="1380" w:right="820"/>
        </w:sectPr>
      </w:pPr>
    </w:p>
    <w:p>
      <w:pPr>
        <w:pStyle w:val="BodyText"/>
        <w:spacing w:line="360" w:lineRule="auto" w:before="90"/>
        <w:ind w:left="322" w:right="306" w:firstLine="851"/>
        <w:jc w:val="both"/>
      </w:pPr>
      <w:r>
        <w:rPr/>
        <w:t>Como estabelecido na Resolução 126, o CAU/UF deverá fazer aporte de recursos mensais, ou 1/12 (um doze avos) do total estimado para o exercício, correspondente aos valores</w:t>
      </w:r>
      <w:r>
        <w:rPr>
          <w:spacing w:val="-12"/>
        </w:rPr>
        <w:t> </w:t>
      </w:r>
      <w:r>
        <w:rPr/>
        <w:t>destinados</w:t>
      </w:r>
      <w:r>
        <w:rPr>
          <w:spacing w:val="-9"/>
        </w:rPr>
        <w:t> </w:t>
      </w:r>
      <w:r>
        <w:rPr/>
        <w:t>à</w:t>
      </w:r>
      <w:r>
        <w:rPr>
          <w:spacing w:val="-12"/>
        </w:rPr>
        <w:t> </w:t>
      </w:r>
      <w:r>
        <w:rPr/>
        <w:t>operação</w:t>
      </w:r>
      <w:r>
        <w:rPr>
          <w:spacing w:val="-9"/>
        </w:rPr>
        <w:t> </w:t>
      </w:r>
      <w:r>
        <w:rPr/>
        <w:t>dos</w:t>
      </w:r>
      <w:r>
        <w:rPr>
          <w:spacing w:val="-10"/>
        </w:rPr>
        <w:t> </w:t>
      </w:r>
      <w:r>
        <w:rPr>
          <w:b/>
        </w:rPr>
        <w:t>serviços</w:t>
      </w:r>
      <w:r>
        <w:rPr>
          <w:b/>
          <w:spacing w:val="-11"/>
        </w:rPr>
        <w:t> </w:t>
      </w:r>
      <w:r>
        <w:rPr>
          <w:b/>
        </w:rPr>
        <w:t>essenciais</w:t>
      </w:r>
      <w:r>
        <w:rPr>
          <w:b/>
          <w:spacing w:val="-11"/>
        </w:rPr>
        <w:t> </w:t>
      </w:r>
      <w:r>
        <w:rPr/>
        <w:t>a</w:t>
      </w:r>
      <w:r>
        <w:rPr>
          <w:spacing w:val="-10"/>
        </w:rPr>
        <w:t> </w:t>
      </w:r>
      <w:r>
        <w:rPr/>
        <w:t>serem</w:t>
      </w:r>
      <w:r>
        <w:rPr>
          <w:spacing w:val="-12"/>
        </w:rPr>
        <w:t> </w:t>
      </w:r>
      <w:r>
        <w:rPr/>
        <w:t>compartilhados</w:t>
      </w:r>
      <w:r>
        <w:rPr>
          <w:spacing w:val="-12"/>
        </w:rPr>
        <w:t> </w:t>
      </w:r>
      <w:r>
        <w:rPr/>
        <w:t>pelo</w:t>
      </w:r>
      <w:r>
        <w:rPr>
          <w:spacing w:val="-11"/>
        </w:rPr>
        <w:t> </w:t>
      </w:r>
      <w:r>
        <w:rPr/>
        <w:t>Centro</w:t>
      </w:r>
      <w:r>
        <w:rPr>
          <w:spacing w:val="-13"/>
        </w:rPr>
        <w:t> </w:t>
      </w:r>
      <w:r>
        <w:rPr/>
        <w:t>de Serviços Compartilhados e ao Fundo de Reserva do CSC, mediante pagamento de boletos bancários a serem emitidos pelo CAU/BR.</w:t>
      </w:r>
    </w:p>
    <w:p>
      <w:pPr>
        <w:pStyle w:val="BodyText"/>
        <w:spacing w:line="360" w:lineRule="auto"/>
        <w:ind w:left="322" w:right="307" w:firstLine="851"/>
        <w:jc w:val="both"/>
      </w:pPr>
      <w:r>
        <w:rPr/>
        <w:t>Para as despesas com os </w:t>
      </w:r>
      <w:r>
        <w:rPr>
          <w:b/>
        </w:rPr>
        <w:t>serviços por adesão </w:t>
      </w:r>
      <w:r>
        <w:rPr/>
        <w:t>serão emitidos boletos bancários próprios</w:t>
      </w:r>
      <w:r>
        <w:rPr>
          <w:spacing w:val="-10"/>
        </w:rPr>
        <w:t> </w:t>
      </w:r>
      <w:r>
        <w:rPr/>
        <w:t>com</w:t>
      </w:r>
      <w:r>
        <w:rPr>
          <w:spacing w:val="-13"/>
        </w:rPr>
        <w:t> </w:t>
      </w:r>
      <w:r>
        <w:rPr/>
        <w:t>parcelas</w:t>
      </w:r>
      <w:r>
        <w:rPr>
          <w:spacing w:val="-13"/>
        </w:rPr>
        <w:t> </w:t>
      </w:r>
      <w:r>
        <w:rPr/>
        <w:t>mensais,</w:t>
      </w:r>
      <w:r>
        <w:rPr>
          <w:spacing w:val="-13"/>
        </w:rPr>
        <w:t> </w:t>
      </w:r>
      <w:r>
        <w:rPr/>
        <w:t>específicos</w:t>
      </w:r>
      <w:r>
        <w:rPr>
          <w:spacing w:val="-10"/>
        </w:rPr>
        <w:t> </w:t>
      </w:r>
      <w:r>
        <w:rPr/>
        <w:t>aos</w:t>
      </w:r>
      <w:r>
        <w:rPr>
          <w:spacing w:val="-10"/>
        </w:rPr>
        <w:t> </w:t>
      </w:r>
      <w:r>
        <w:rPr/>
        <w:t>Entes</w:t>
      </w:r>
      <w:r>
        <w:rPr>
          <w:spacing w:val="-10"/>
        </w:rPr>
        <w:t> </w:t>
      </w:r>
      <w:r>
        <w:rPr/>
        <w:t>Institucionais</w:t>
      </w:r>
      <w:r>
        <w:rPr>
          <w:spacing w:val="-13"/>
        </w:rPr>
        <w:t> </w:t>
      </w:r>
      <w:r>
        <w:rPr/>
        <w:t>do</w:t>
      </w:r>
      <w:r>
        <w:rPr>
          <w:spacing w:val="-13"/>
        </w:rPr>
        <w:t> </w:t>
      </w:r>
      <w:r>
        <w:rPr/>
        <w:t>Compartilhamento</w:t>
      </w:r>
      <w:r>
        <w:rPr>
          <w:spacing w:val="-14"/>
        </w:rPr>
        <w:t> </w:t>
      </w:r>
      <w:r>
        <w:rPr/>
        <w:t>que aderirem aos serviços, em valores correspondentes a 1/12 (um doze avos) do total discriminado no orçamento anual dos serviços previstos aos serviços compartilhados por adesão, a serem compartilhados pelo CSC.</w:t>
      </w:r>
    </w:p>
    <w:p>
      <w:pPr>
        <w:pStyle w:val="BodyText"/>
        <w:spacing w:line="360" w:lineRule="auto" w:before="1"/>
        <w:ind w:left="322" w:right="306" w:firstLine="851"/>
        <w:jc w:val="both"/>
      </w:pPr>
      <w:r>
        <w:rPr/>
        <w:t>A quitação dos boletos bancários deverá ser realizada pelos Entes Institucionais do CSC, por meio de agendamento eletrônico, com a instituição financeira. A não quitação de parcela duodecimal, na data prevista, determinará a atualização do débito pela Taxa Referencial do Sistema Especial de Liquidação e de Custódia (SELIC) correspondente ao período do atraso.</w:t>
      </w:r>
    </w:p>
    <w:p>
      <w:pPr>
        <w:pStyle w:val="BodyText"/>
      </w:pPr>
    </w:p>
    <w:p>
      <w:pPr>
        <w:pStyle w:val="BodyText"/>
        <w:spacing w:before="5"/>
        <w:rPr>
          <w:sz w:val="28"/>
        </w:rPr>
      </w:pPr>
    </w:p>
    <w:p>
      <w:pPr>
        <w:pStyle w:val="Heading3"/>
        <w:numPr>
          <w:ilvl w:val="2"/>
          <w:numId w:val="2"/>
        </w:numPr>
        <w:tabs>
          <w:tab w:pos="1798" w:val="left" w:leader="none"/>
        </w:tabs>
        <w:spacing w:line="240" w:lineRule="auto" w:before="0" w:after="0"/>
        <w:ind w:left="1798" w:right="0" w:hanging="624"/>
        <w:jc w:val="left"/>
      </w:pPr>
      <w:bookmarkStart w:name="_bookmark9" w:id="10"/>
      <w:bookmarkEnd w:id="10"/>
      <w:r>
        <w:rPr>
          <w:color w:val="006666"/>
        </w:rPr>
        <w:t>Re</w:t>
      </w:r>
      <w:r>
        <w:rPr>
          <w:color w:val="006666"/>
        </w:rPr>
        <w:t>cursos</w:t>
      </w:r>
      <w:r>
        <w:rPr>
          <w:color w:val="006666"/>
          <w:spacing w:val="-7"/>
        </w:rPr>
        <w:t> </w:t>
      </w:r>
      <w:r>
        <w:rPr>
          <w:color w:val="006666"/>
        </w:rPr>
        <w:t>referente</w:t>
      </w:r>
      <w:r>
        <w:rPr>
          <w:color w:val="006666"/>
          <w:spacing w:val="-6"/>
        </w:rPr>
        <w:t> </w:t>
      </w:r>
      <w:r>
        <w:rPr>
          <w:color w:val="006666"/>
        </w:rPr>
        <w:t>ao</w:t>
      </w:r>
      <w:r>
        <w:rPr>
          <w:color w:val="006666"/>
          <w:spacing w:val="-6"/>
        </w:rPr>
        <w:t> </w:t>
      </w:r>
      <w:r>
        <w:rPr>
          <w:color w:val="006666"/>
        </w:rPr>
        <w:t>TAQ</w:t>
      </w:r>
      <w:r>
        <w:rPr>
          <w:color w:val="006666"/>
          <w:spacing w:val="-6"/>
        </w:rPr>
        <w:t> </w:t>
      </w:r>
      <w:r>
        <w:rPr>
          <w:color w:val="006666"/>
        </w:rPr>
        <w:t>e</w:t>
      </w:r>
      <w:r>
        <w:rPr>
          <w:color w:val="006666"/>
          <w:spacing w:val="-4"/>
        </w:rPr>
        <w:t> </w:t>
      </w:r>
      <w:r>
        <w:rPr>
          <w:color w:val="006666"/>
        </w:rPr>
        <w:t>Telefonia</w:t>
      </w:r>
      <w:r>
        <w:rPr>
          <w:color w:val="006666"/>
          <w:spacing w:val="-7"/>
        </w:rPr>
        <w:t> </w:t>
      </w:r>
      <w:r>
        <w:rPr>
          <w:color w:val="006666"/>
        </w:rPr>
        <w:t>–</w:t>
      </w:r>
      <w:r>
        <w:rPr>
          <w:color w:val="006666"/>
          <w:spacing w:val="-5"/>
        </w:rPr>
        <w:t> </w:t>
      </w:r>
      <w:r>
        <w:rPr>
          <w:color w:val="006666"/>
        </w:rPr>
        <w:t>exercício</w:t>
      </w:r>
      <w:r>
        <w:rPr>
          <w:color w:val="006666"/>
          <w:spacing w:val="-6"/>
        </w:rPr>
        <w:t> </w:t>
      </w:r>
      <w:r>
        <w:rPr>
          <w:color w:val="006666"/>
        </w:rPr>
        <w:t>de</w:t>
      </w:r>
      <w:r>
        <w:rPr>
          <w:color w:val="006666"/>
          <w:spacing w:val="-8"/>
        </w:rPr>
        <w:t> </w:t>
      </w:r>
      <w:r>
        <w:rPr>
          <w:color w:val="006666"/>
          <w:spacing w:val="-4"/>
        </w:rPr>
        <w:t>2018</w:t>
      </w:r>
    </w:p>
    <w:p>
      <w:pPr>
        <w:pStyle w:val="BodyText"/>
        <w:spacing w:before="3"/>
        <w:rPr>
          <w:b/>
          <w:sz w:val="29"/>
        </w:rPr>
      </w:pPr>
    </w:p>
    <w:p>
      <w:pPr>
        <w:pStyle w:val="BodyText"/>
        <w:spacing w:line="360" w:lineRule="auto"/>
        <w:ind w:left="322" w:right="308" w:firstLine="851"/>
        <w:jc w:val="both"/>
      </w:pPr>
      <w:r>
        <w:rPr/>
        <w:t>No tocante aos serviços abrangidos pelo Centro de Serviços Compartilhados, os inerentes ao Tele atendimento Qualificado (TAQ) e Telefonia (0800 e 4007), os mesmos são de</w:t>
      </w:r>
      <w:r>
        <w:rPr>
          <w:spacing w:val="-1"/>
        </w:rPr>
        <w:t> </w:t>
      </w:r>
      <w:r>
        <w:rPr/>
        <w:t>custeio</w:t>
      </w:r>
      <w:r>
        <w:rPr>
          <w:spacing w:val="-1"/>
        </w:rPr>
        <w:t> </w:t>
      </w:r>
      <w:r>
        <w:rPr/>
        <w:t>integral</w:t>
      </w:r>
      <w:r>
        <w:rPr>
          <w:spacing w:val="-2"/>
        </w:rPr>
        <w:t> </w:t>
      </w:r>
      <w:r>
        <w:rPr/>
        <w:t>pelos</w:t>
      </w:r>
      <w:r>
        <w:rPr>
          <w:spacing w:val="-4"/>
        </w:rPr>
        <w:t> </w:t>
      </w:r>
      <w:r>
        <w:rPr/>
        <w:t>CAU/UF,</w:t>
      </w:r>
      <w:r>
        <w:rPr>
          <w:spacing w:val="-2"/>
        </w:rPr>
        <w:t> </w:t>
      </w:r>
      <w:r>
        <w:rPr/>
        <w:t>na</w:t>
      </w:r>
      <w:r>
        <w:rPr>
          <w:spacing w:val="-2"/>
        </w:rPr>
        <w:t> </w:t>
      </w:r>
      <w:r>
        <w:rPr/>
        <w:t>forma</w:t>
      </w:r>
      <w:r>
        <w:rPr>
          <w:spacing w:val="-3"/>
        </w:rPr>
        <w:t> </w:t>
      </w:r>
      <w:r>
        <w:rPr/>
        <w:t>da</w:t>
      </w:r>
      <w:r>
        <w:rPr>
          <w:spacing w:val="-2"/>
        </w:rPr>
        <w:t> </w:t>
      </w:r>
      <w:r>
        <w:rPr/>
        <w:t>Resolução</w:t>
      </w:r>
      <w:r>
        <w:rPr>
          <w:spacing w:val="-1"/>
        </w:rPr>
        <w:t> </w:t>
      </w:r>
      <w:r>
        <w:rPr/>
        <w:t>nº 126,</w:t>
      </w:r>
      <w:r>
        <w:rPr>
          <w:spacing w:val="-4"/>
        </w:rPr>
        <w:t> </w:t>
      </w:r>
      <w:r>
        <w:rPr/>
        <w:t>Art.</w:t>
      </w:r>
      <w:r>
        <w:rPr>
          <w:spacing w:val="-4"/>
        </w:rPr>
        <w:t> </w:t>
      </w:r>
      <w:r>
        <w:rPr/>
        <w:t>10º,</w:t>
      </w:r>
      <w:r>
        <w:rPr>
          <w:spacing w:val="-4"/>
        </w:rPr>
        <w:t> </w:t>
      </w:r>
      <w:r>
        <w:rPr/>
        <w:t>§</w:t>
      </w:r>
      <w:r>
        <w:rPr>
          <w:spacing w:val="-1"/>
        </w:rPr>
        <w:t> </w:t>
      </w:r>
      <w:r>
        <w:rPr/>
        <w:t>1º,</w:t>
      </w:r>
      <w:r>
        <w:rPr>
          <w:spacing w:val="-1"/>
        </w:rPr>
        <w:t> </w:t>
      </w:r>
      <w:r>
        <w:rPr/>
        <w:t>Inciso</w:t>
      </w:r>
      <w:r>
        <w:rPr>
          <w:spacing w:val="-1"/>
        </w:rPr>
        <w:t> </w:t>
      </w:r>
      <w:r>
        <w:rPr/>
        <w:t>II,</w:t>
      </w:r>
      <w:r>
        <w:rPr>
          <w:spacing w:val="-2"/>
        </w:rPr>
        <w:t> </w:t>
      </w:r>
      <w:r>
        <w:rPr/>
        <w:t>Item b, como segue:</w:t>
      </w:r>
    </w:p>
    <w:p>
      <w:pPr>
        <w:pStyle w:val="Heading5"/>
        <w:spacing w:line="360" w:lineRule="auto" w:before="162"/>
        <w:ind w:left="322" w:right="313" w:firstLine="707"/>
        <w:jc w:val="both"/>
      </w:pPr>
      <w:r>
        <w:rPr/>
        <w:t>“b)</w:t>
      </w:r>
      <w:r>
        <w:rPr>
          <w:spacing w:val="-4"/>
        </w:rPr>
        <w:t> </w:t>
      </w:r>
      <w:r>
        <w:rPr/>
        <w:t>o</w:t>
      </w:r>
      <w:r>
        <w:rPr>
          <w:spacing w:val="-6"/>
        </w:rPr>
        <w:t> </w:t>
      </w:r>
      <w:r>
        <w:rPr/>
        <w:t>custeio</w:t>
      </w:r>
      <w:r>
        <w:rPr>
          <w:spacing w:val="-6"/>
        </w:rPr>
        <w:t> </w:t>
      </w:r>
      <w:r>
        <w:rPr/>
        <w:t>das</w:t>
      </w:r>
      <w:r>
        <w:rPr>
          <w:spacing w:val="-6"/>
        </w:rPr>
        <w:t> </w:t>
      </w:r>
      <w:r>
        <w:rPr/>
        <w:t>despesas</w:t>
      </w:r>
      <w:r>
        <w:rPr>
          <w:spacing w:val="-4"/>
        </w:rPr>
        <w:t> </w:t>
      </w:r>
      <w:r>
        <w:rPr/>
        <w:t>com</w:t>
      </w:r>
      <w:r>
        <w:rPr>
          <w:spacing w:val="-5"/>
        </w:rPr>
        <w:t> </w:t>
      </w:r>
      <w:r>
        <w:rPr/>
        <w:t>os</w:t>
      </w:r>
      <w:r>
        <w:rPr>
          <w:spacing w:val="-6"/>
        </w:rPr>
        <w:t> </w:t>
      </w:r>
      <w:r>
        <w:rPr/>
        <w:t>serviços</w:t>
      </w:r>
      <w:r>
        <w:rPr>
          <w:spacing w:val="-6"/>
        </w:rPr>
        <w:t> </w:t>
      </w:r>
      <w:r>
        <w:rPr/>
        <w:t>referidos</w:t>
      </w:r>
      <w:r>
        <w:rPr>
          <w:spacing w:val="-6"/>
        </w:rPr>
        <w:t> </w:t>
      </w:r>
      <w:r>
        <w:rPr/>
        <w:t>no</w:t>
      </w:r>
      <w:r>
        <w:rPr>
          <w:spacing w:val="-3"/>
        </w:rPr>
        <w:t> </w:t>
      </w:r>
      <w:r>
        <w:rPr/>
        <w:t>art.</w:t>
      </w:r>
      <w:r>
        <w:rPr>
          <w:spacing w:val="-5"/>
        </w:rPr>
        <w:t> </w:t>
      </w:r>
      <w:r>
        <w:rPr/>
        <w:t>2°,</w:t>
      </w:r>
      <w:r>
        <w:rPr>
          <w:spacing w:val="-6"/>
        </w:rPr>
        <w:t> </w:t>
      </w:r>
      <w:r>
        <w:rPr/>
        <w:t>§</w:t>
      </w:r>
      <w:r>
        <w:rPr>
          <w:spacing w:val="-3"/>
        </w:rPr>
        <w:t> </w:t>
      </w:r>
      <w:r>
        <w:rPr/>
        <w:t>1°,</w:t>
      </w:r>
      <w:r>
        <w:rPr>
          <w:spacing w:val="-6"/>
        </w:rPr>
        <w:t> </w:t>
      </w:r>
      <w:r>
        <w:rPr/>
        <w:t>inciso</w:t>
      </w:r>
      <w:r>
        <w:rPr>
          <w:spacing w:val="-3"/>
        </w:rPr>
        <w:t> </w:t>
      </w:r>
      <w:r>
        <w:rPr/>
        <w:t>III,</w:t>
      </w:r>
      <w:r>
        <w:rPr>
          <w:spacing w:val="-6"/>
        </w:rPr>
        <w:t> </w:t>
      </w:r>
      <w:r>
        <w:rPr/>
        <w:t>alíneas “a” e “b” desta Resolução, em valores correspondentes e proporcionais ao uso efetivo de cada CAU/UF, sendo que o encontro de contas será feito no primeiro mês do exercício </w:t>
      </w:r>
      <w:r>
        <w:rPr>
          <w:spacing w:val="-2"/>
        </w:rPr>
        <w:t>subsequente”.</w:t>
      </w:r>
    </w:p>
    <w:p>
      <w:pPr>
        <w:pStyle w:val="BodyText"/>
        <w:spacing w:line="360" w:lineRule="auto" w:before="161"/>
        <w:ind w:left="322" w:right="307" w:firstLine="851"/>
        <w:jc w:val="both"/>
        <w:rPr>
          <w:b/>
        </w:rPr>
      </w:pPr>
      <w:r>
        <w:rPr/>
        <w:t>Nesse</w:t>
      </w:r>
      <w:r>
        <w:rPr>
          <w:spacing w:val="-5"/>
        </w:rPr>
        <w:t> </w:t>
      </w:r>
      <w:r>
        <w:rPr/>
        <w:t>contexto,</w:t>
      </w:r>
      <w:r>
        <w:rPr>
          <w:spacing w:val="-5"/>
        </w:rPr>
        <w:t> </w:t>
      </w:r>
      <w:r>
        <w:rPr/>
        <w:t>considerando</w:t>
      </w:r>
      <w:r>
        <w:rPr>
          <w:spacing w:val="-6"/>
        </w:rPr>
        <w:t> </w:t>
      </w:r>
      <w:r>
        <w:rPr/>
        <w:t>as</w:t>
      </w:r>
      <w:r>
        <w:rPr>
          <w:spacing w:val="-6"/>
        </w:rPr>
        <w:t> </w:t>
      </w:r>
      <w:r>
        <w:rPr/>
        <w:t>informações</w:t>
      </w:r>
      <w:r>
        <w:rPr>
          <w:spacing w:val="-5"/>
        </w:rPr>
        <w:t> </w:t>
      </w:r>
      <w:r>
        <w:rPr/>
        <w:t>levantadas</w:t>
      </w:r>
      <w:r>
        <w:rPr>
          <w:spacing w:val="-6"/>
        </w:rPr>
        <w:t> </w:t>
      </w:r>
      <w:r>
        <w:rPr/>
        <w:t>pelo</w:t>
      </w:r>
      <w:r>
        <w:rPr>
          <w:spacing w:val="-5"/>
        </w:rPr>
        <w:t> </w:t>
      </w:r>
      <w:r>
        <w:rPr/>
        <w:t>CSC</w:t>
      </w:r>
      <w:r>
        <w:rPr>
          <w:spacing w:val="-7"/>
        </w:rPr>
        <w:t> </w:t>
      </w:r>
      <w:r>
        <w:rPr/>
        <w:t>e</w:t>
      </w:r>
      <w:r>
        <w:rPr>
          <w:spacing w:val="-4"/>
        </w:rPr>
        <w:t> </w:t>
      </w:r>
      <w:r>
        <w:rPr/>
        <w:t>apreciadas</w:t>
      </w:r>
      <w:r>
        <w:rPr>
          <w:spacing w:val="-6"/>
        </w:rPr>
        <w:t> </w:t>
      </w:r>
      <w:r>
        <w:rPr/>
        <w:t>pelo Colegiado</w:t>
      </w:r>
      <w:r>
        <w:rPr>
          <w:spacing w:val="-5"/>
        </w:rPr>
        <w:t> </w:t>
      </w:r>
      <w:r>
        <w:rPr/>
        <w:t>do</w:t>
      </w:r>
      <w:r>
        <w:rPr>
          <w:spacing w:val="-2"/>
        </w:rPr>
        <w:t> </w:t>
      </w:r>
      <w:r>
        <w:rPr/>
        <w:t>CSC,</w:t>
      </w:r>
      <w:r>
        <w:rPr>
          <w:spacing w:val="-4"/>
        </w:rPr>
        <w:t> </w:t>
      </w:r>
      <w:r>
        <w:rPr/>
        <w:t>os</w:t>
      </w:r>
      <w:r>
        <w:rPr>
          <w:spacing w:val="-2"/>
        </w:rPr>
        <w:t> </w:t>
      </w:r>
      <w:r>
        <w:rPr/>
        <w:t>valores</w:t>
      </w:r>
      <w:r>
        <w:rPr>
          <w:spacing w:val="-3"/>
        </w:rPr>
        <w:t> </w:t>
      </w:r>
      <w:r>
        <w:rPr/>
        <w:t>previstos</w:t>
      </w:r>
      <w:r>
        <w:rPr>
          <w:spacing w:val="-5"/>
        </w:rPr>
        <w:t> </w:t>
      </w:r>
      <w:r>
        <w:rPr/>
        <w:t>para</w:t>
      </w:r>
      <w:r>
        <w:rPr>
          <w:spacing w:val="-4"/>
        </w:rPr>
        <w:t> </w:t>
      </w:r>
      <w:r>
        <w:rPr/>
        <w:t>2018,</w:t>
      </w:r>
      <w:r>
        <w:rPr>
          <w:spacing w:val="-1"/>
        </w:rPr>
        <w:t> </w:t>
      </w:r>
      <w:r>
        <w:rPr/>
        <w:t>a</w:t>
      </w:r>
      <w:r>
        <w:rPr>
          <w:spacing w:val="-5"/>
        </w:rPr>
        <w:t> </w:t>
      </w:r>
      <w:r>
        <w:rPr/>
        <w:t>serem</w:t>
      </w:r>
      <w:r>
        <w:rPr>
          <w:spacing w:val="-4"/>
        </w:rPr>
        <w:t> </w:t>
      </w:r>
      <w:r>
        <w:rPr/>
        <w:t>aportados</w:t>
      </w:r>
      <w:r>
        <w:rPr>
          <w:spacing w:val="-5"/>
        </w:rPr>
        <w:t> </w:t>
      </w:r>
      <w:r>
        <w:rPr/>
        <w:t>pelos</w:t>
      </w:r>
      <w:r>
        <w:rPr>
          <w:spacing w:val="-3"/>
        </w:rPr>
        <w:t> </w:t>
      </w:r>
      <w:r>
        <w:rPr/>
        <w:t>CAU/UF</w:t>
      </w:r>
      <w:r>
        <w:rPr>
          <w:spacing w:val="-1"/>
        </w:rPr>
        <w:t> </w:t>
      </w:r>
      <w:r>
        <w:rPr/>
        <w:t>inerentes ao Tele atendimento Qualificado (TAQ) e Telefonia (0800 e 4007) são, respectivamente, </w:t>
      </w:r>
      <w:r>
        <w:rPr>
          <w:b/>
        </w:rPr>
        <w:t>R$ 1.354,400</w:t>
      </w:r>
      <w:r>
        <w:rPr>
          <w:b/>
          <w:spacing w:val="69"/>
          <w:w w:val="150"/>
        </w:rPr>
        <w:t> </w:t>
      </w:r>
      <w:r>
        <w:rPr/>
        <w:t>e</w:t>
      </w:r>
      <w:r>
        <w:rPr>
          <w:spacing w:val="70"/>
          <w:w w:val="150"/>
        </w:rPr>
        <w:t> </w:t>
      </w:r>
      <w:r>
        <w:rPr>
          <w:b/>
        </w:rPr>
        <w:t>R$</w:t>
      </w:r>
      <w:r>
        <w:rPr>
          <w:b/>
          <w:spacing w:val="70"/>
          <w:w w:val="150"/>
        </w:rPr>
        <w:t> </w:t>
      </w:r>
      <w:r>
        <w:rPr>
          <w:b/>
        </w:rPr>
        <w:t>90.866</w:t>
      </w:r>
      <w:r>
        <w:rPr>
          <w:b/>
          <w:spacing w:val="74"/>
          <w:w w:val="150"/>
        </w:rPr>
        <w:t> </w:t>
      </w:r>
      <w:r>
        <w:rPr/>
        <w:t>acrescido</w:t>
      </w:r>
      <w:r>
        <w:rPr>
          <w:spacing w:val="70"/>
          <w:w w:val="150"/>
        </w:rPr>
        <w:t> </w:t>
      </w:r>
      <w:r>
        <w:rPr/>
        <w:t>do</w:t>
      </w:r>
      <w:r>
        <w:rPr>
          <w:spacing w:val="70"/>
          <w:w w:val="150"/>
        </w:rPr>
        <w:t> </w:t>
      </w:r>
      <w:r>
        <w:rPr/>
        <w:t>valor</w:t>
      </w:r>
      <w:r>
        <w:rPr>
          <w:spacing w:val="67"/>
          <w:w w:val="150"/>
        </w:rPr>
        <w:t> </w:t>
      </w:r>
      <w:r>
        <w:rPr/>
        <w:t>do</w:t>
      </w:r>
      <w:r>
        <w:rPr>
          <w:spacing w:val="70"/>
          <w:w w:val="150"/>
        </w:rPr>
        <w:t> </w:t>
      </w:r>
      <w:r>
        <w:rPr/>
        <w:t>fundo</w:t>
      </w:r>
      <w:r>
        <w:rPr>
          <w:spacing w:val="69"/>
          <w:w w:val="150"/>
        </w:rPr>
        <w:t> </w:t>
      </w:r>
      <w:r>
        <w:rPr/>
        <w:t>reserva</w:t>
      </w:r>
      <w:r>
        <w:rPr>
          <w:spacing w:val="69"/>
          <w:w w:val="150"/>
        </w:rPr>
        <w:t> </w:t>
      </w:r>
      <w:r>
        <w:rPr/>
        <w:t>(10%),</w:t>
      </w:r>
      <w:r>
        <w:rPr>
          <w:spacing w:val="72"/>
          <w:w w:val="150"/>
        </w:rPr>
        <w:t> </w:t>
      </w:r>
      <w:r>
        <w:rPr/>
        <w:t>totalizando</w:t>
      </w:r>
      <w:r>
        <w:rPr>
          <w:spacing w:val="72"/>
          <w:w w:val="150"/>
        </w:rPr>
        <w:t> </w:t>
      </w:r>
      <w:r>
        <w:rPr>
          <w:b/>
          <w:spacing w:val="-5"/>
        </w:rPr>
        <w:t>R$</w:t>
      </w:r>
    </w:p>
    <w:p>
      <w:pPr>
        <w:spacing w:after="0" w:line="360" w:lineRule="auto"/>
        <w:jc w:val="both"/>
        <w:sectPr>
          <w:pgSz w:w="11910" w:h="16840"/>
          <w:pgMar w:header="590" w:footer="923" w:top="1600" w:bottom="1160" w:left="1380" w:right="820"/>
        </w:sectPr>
      </w:pPr>
    </w:p>
    <w:p>
      <w:pPr>
        <w:pStyle w:val="BodyText"/>
        <w:spacing w:line="357" w:lineRule="auto" w:before="90"/>
        <w:ind w:left="322"/>
      </w:pPr>
      <w:r>
        <w:rPr>
          <w:b/>
        </w:rPr>
        <w:t>1.589.792,00.</w:t>
      </w:r>
      <w:r>
        <w:rPr>
          <w:b/>
          <w:spacing w:val="-2"/>
        </w:rPr>
        <w:t> </w:t>
      </w:r>
      <w:r>
        <w:rPr/>
        <w:t>Esses</w:t>
      </w:r>
      <w:r>
        <w:rPr>
          <w:spacing w:val="-4"/>
        </w:rPr>
        <w:t> </w:t>
      </w:r>
      <w:r>
        <w:rPr/>
        <w:t>valores</w:t>
      </w:r>
      <w:r>
        <w:rPr>
          <w:spacing w:val="-2"/>
        </w:rPr>
        <w:t> </w:t>
      </w:r>
      <w:r>
        <w:rPr/>
        <w:t>foram</w:t>
      </w:r>
      <w:r>
        <w:rPr>
          <w:spacing w:val="-3"/>
        </w:rPr>
        <w:t> </w:t>
      </w:r>
      <w:r>
        <w:rPr/>
        <w:t>definidos</w:t>
      </w:r>
      <w:r>
        <w:rPr>
          <w:spacing w:val="-2"/>
        </w:rPr>
        <w:t> </w:t>
      </w:r>
      <w:r>
        <w:rPr/>
        <w:t>pela</w:t>
      </w:r>
      <w:r>
        <w:rPr>
          <w:spacing w:val="-3"/>
        </w:rPr>
        <w:t> </w:t>
      </w:r>
      <w:r>
        <w:rPr/>
        <w:t>média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utilização</w:t>
      </w:r>
      <w:r>
        <w:rPr>
          <w:spacing w:val="-4"/>
        </w:rPr>
        <w:t> </w:t>
      </w:r>
      <w:r>
        <w:rPr/>
        <w:t>entre</w:t>
      </w:r>
      <w:r>
        <w:rPr>
          <w:spacing w:val="-2"/>
        </w:rPr>
        <w:t> </w:t>
      </w:r>
      <w:r>
        <w:rPr/>
        <w:t>os</w:t>
      </w:r>
      <w:r>
        <w:rPr>
          <w:spacing w:val="-2"/>
        </w:rPr>
        <w:t> </w:t>
      </w:r>
      <w:r>
        <w:rPr/>
        <w:t>anos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2014</w:t>
      </w:r>
      <w:r>
        <w:rPr>
          <w:spacing w:val="-2"/>
        </w:rPr>
        <w:t> </w:t>
      </w:r>
      <w:r>
        <w:rPr/>
        <w:t>a 2016, na forma apresentada no Anexo XI.I.</w:t>
      </w:r>
    </w:p>
    <w:p>
      <w:pPr>
        <w:pStyle w:val="BodyText"/>
      </w:pPr>
    </w:p>
    <w:p>
      <w:pPr>
        <w:pStyle w:val="BodyText"/>
      </w:pPr>
    </w:p>
    <w:p>
      <w:pPr>
        <w:pStyle w:val="Heading2"/>
        <w:numPr>
          <w:ilvl w:val="1"/>
          <w:numId w:val="2"/>
        </w:numPr>
        <w:tabs>
          <w:tab w:pos="1662" w:val="left" w:leader="none"/>
        </w:tabs>
        <w:spacing w:line="240" w:lineRule="auto" w:before="179" w:after="0"/>
        <w:ind w:left="1661" w:right="0" w:hanging="488"/>
        <w:jc w:val="left"/>
      </w:pPr>
      <w:bookmarkStart w:name="_bookmark10" w:id="11"/>
      <w:bookmarkEnd w:id="11"/>
      <w:r>
        <w:rPr>
          <w:color w:val="006666"/>
        </w:rPr>
        <w:t>D</w:t>
      </w:r>
      <w:r>
        <w:rPr>
          <w:color w:val="006666"/>
        </w:rPr>
        <w:t>estinação</w:t>
      </w:r>
      <w:r>
        <w:rPr>
          <w:color w:val="006666"/>
          <w:spacing w:val="-5"/>
        </w:rPr>
        <w:t> </w:t>
      </w:r>
      <w:r>
        <w:rPr>
          <w:color w:val="006666"/>
        </w:rPr>
        <w:t>de</w:t>
      </w:r>
      <w:r>
        <w:rPr>
          <w:color w:val="006666"/>
          <w:spacing w:val="-4"/>
        </w:rPr>
        <w:t> </w:t>
      </w:r>
      <w:r>
        <w:rPr>
          <w:color w:val="006666"/>
        </w:rPr>
        <w:t>Recursos</w:t>
      </w:r>
      <w:r>
        <w:rPr>
          <w:color w:val="006666"/>
          <w:spacing w:val="-3"/>
        </w:rPr>
        <w:t> </w:t>
      </w:r>
      <w:r>
        <w:rPr>
          <w:color w:val="006666"/>
        </w:rPr>
        <w:t>para</w:t>
      </w:r>
      <w:r>
        <w:rPr>
          <w:color w:val="006666"/>
          <w:spacing w:val="-5"/>
        </w:rPr>
        <w:t> </w:t>
      </w:r>
      <w:r>
        <w:rPr>
          <w:color w:val="006666"/>
        </w:rPr>
        <w:t>Reserva</w:t>
      </w:r>
      <w:r>
        <w:rPr>
          <w:color w:val="006666"/>
          <w:spacing w:val="-5"/>
        </w:rPr>
        <w:t> </w:t>
      </w:r>
      <w:r>
        <w:rPr>
          <w:color w:val="006666"/>
        </w:rPr>
        <w:t>de</w:t>
      </w:r>
      <w:r>
        <w:rPr>
          <w:color w:val="006666"/>
          <w:spacing w:val="-5"/>
        </w:rPr>
        <w:t> </w:t>
      </w:r>
      <w:r>
        <w:rPr>
          <w:color w:val="006666"/>
          <w:spacing w:val="-2"/>
        </w:rPr>
        <w:t>Contingência</w:t>
      </w:r>
    </w:p>
    <w:p>
      <w:pPr>
        <w:pStyle w:val="BodyText"/>
        <w:spacing w:before="4"/>
        <w:rPr>
          <w:b/>
          <w:sz w:val="30"/>
        </w:rPr>
      </w:pPr>
    </w:p>
    <w:p>
      <w:pPr>
        <w:pStyle w:val="BodyText"/>
        <w:spacing w:line="360" w:lineRule="auto"/>
        <w:ind w:left="322" w:right="310" w:firstLine="851"/>
        <w:jc w:val="both"/>
      </w:pPr>
      <w:r>
        <w:rPr/>
        <w:t>O CAU/BR e os CAU/UF deverão criar uma atividade em seus Planos de Ação destinada a constituir “Reserva de Contingência” objetivando suportar eventuais ações de natureza</w:t>
      </w:r>
      <w:r>
        <w:rPr>
          <w:spacing w:val="-2"/>
        </w:rPr>
        <w:t> </w:t>
      </w:r>
      <w:r>
        <w:rPr/>
        <w:t>estratégica e</w:t>
      </w:r>
      <w:r>
        <w:rPr>
          <w:spacing w:val="-1"/>
        </w:rPr>
        <w:t> </w:t>
      </w:r>
      <w:r>
        <w:rPr/>
        <w:t>operacional, não contempladas no</w:t>
      </w:r>
      <w:r>
        <w:rPr>
          <w:spacing w:val="-1"/>
        </w:rPr>
        <w:t> </w:t>
      </w:r>
      <w:r>
        <w:rPr/>
        <w:t>Plano de Ação aprovado.</w:t>
      </w:r>
      <w:r>
        <w:rPr>
          <w:spacing w:val="-2"/>
        </w:rPr>
        <w:t> </w:t>
      </w:r>
      <w:r>
        <w:rPr/>
        <w:t>Para</w:t>
      </w:r>
      <w:r>
        <w:rPr>
          <w:spacing w:val="-1"/>
        </w:rPr>
        <w:t> </w:t>
      </w:r>
      <w:r>
        <w:rPr/>
        <w:t>essa finalidade deverão ser direcionados </w:t>
      </w:r>
      <w:r>
        <w:rPr>
          <w:b/>
        </w:rPr>
        <w:t>até 2% </w:t>
      </w:r>
      <w:r>
        <w:rPr/>
        <w:t>do total dos recursos oriundos das receitas de arrecadação (anuidades, RRT e taxas e multas) deduzidos os valores destinados ao Fundo de Apoio e ao CSC.</w:t>
      </w:r>
    </w:p>
    <w:p>
      <w:pPr>
        <w:pStyle w:val="BodyText"/>
      </w:pPr>
    </w:p>
    <w:p>
      <w:pPr>
        <w:pStyle w:val="BodyText"/>
      </w:pPr>
    </w:p>
    <w:p>
      <w:pPr>
        <w:pStyle w:val="Heading2"/>
        <w:numPr>
          <w:ilvl w:val="1"/>
          <w:numId w:val="2"/>
        </w:numPr>
        <w:tabs>
          <w:tab w:pos="1662" w:val="left" w:leader="none"/>
        </w:tabs>
        <w:spacing w:line="240" w:lineRule="auto" w:before="174" w:after="0"/>
        <w:ind w:left="1661" w:right="0" w:hanging="488"/>
        <w:jc w:val="left"/>
      </w:pPr>
      <w:bookmarkStart w:name="_bookmark11" w:id="12"/>
      <w:bookmarkEnd w:id="12"/>
      <w:r>
        <w:rPr>
          <w:color w:val="006666"/>
        </w:rPr>
        <w:t>Fo</w:t>
      </w:r>
      <w:r>
        <w:rPr>
          <w:color w:val="006666"/>
        </w:rPr>
        <w:t>cando</w:t>
      </w:r>
      <w:r>
        <w:rPr>
          <w:color w:val="006666"/>
          <w:spacing w:val="-4"/>
        </w:rPr>
        <w:t> </w:t>
      </w:r>
      <w:r>
        <w:rPr>
          <w:color w:val="006666"/>
        </w:rPr>
        <w:t>Grupos</w:t>
      </w:r>
      <w:r>
        <w:rPr>
          <w:color w:val="006666"/>
          <w:spacing w:val="-3"/>
        </w:rPr>
        <w:t> </w:t>
      </w:r>
      <w:r>
        <w:rPr>
          <w:color w:val="006666"/>
        </w:rPr>
        <w:t>de</w:t>
      </w:r>
      <w:r>
        <w:rPr>
          <w:color w:val="006666"/>
          <w:spacing w:val="-4"/>
        </w:rPr>
        <w:t> </w:t>
      </w:r>
      <w:r>
        <w:rPr>
          <w:color w:val="006666"/>
          <w:spacing w:val="-2"/>
        </w:rPr>
        <w:t>Despesas</w:t>
      </w:r>
    </w:p>
    <w:p>
      <w:pPr>
        <w:pStyle w:val="BodyText"/>
        <w:spacing w:before="4"/>
        <w:rPr>
          <w:b/>
          <w:sz w:val="30"/>
        </w:rPr>
      </w:pPr>
    </w:p>
    <w:p>
      <w:pPr>
        <w:pStyle w:val="ListParagraph"/>
        <w:numPr>
          <w:ilvl w:val="0"/>
          <w:numId w:val="9"/>
        </w:numPr>
        <w:tabs>
          <w:tab w:pos="1455" w:val="left" w:leader="none"/>
        </w:tabs>
        <w:spacing w:line="360" w:lineRule="auto" w:before="0" w:after="0"/>
        <w:ind w:left="1454" w:right="307" w:hanging="281"/>
        <w:jc w:val="both"/>
        <w:rPr>
          <w:sz w:val="24"/>
        </w:rPr>
      </w:pPr>
      <w:r>
        <w:rPr>
          <w:sz w:val="24"/>
        </w:rPr>
        <w:t>O </w:t>
      </w:r>
      <w:r>
        <w:rPr>
          <w:b/>
          <w:sz w:val="24"/>
        </w:rPr>
        <w:t>máximo de 55% </w:t>
      </w:r>
      <w:r>
        <w:rPr>
          <w:sz w:val="24"/>
        </w:rPr>
        <w:t>(cinquenta e cinco por cento) do total das Receitas Correntes do exercício, compreendendo Receitas de Arrecadação, Aplicações Financeiras e Outras Receitas Correntes, para alocação em Despesas com Pessoal (remunerações, encargos e benefícios).</w:t>
      </w:r>
    </w:p>
    <w:p>
      <w:pPr>
        <w:spacing w:line="360" w:lineRule="auto" w:before="201"/>
        <w:ind w:left="1740" w:right="309" w:firstLine="0"/>
        <w:jc w:val="both"/>
        <w:rPr>
          <w:i/>
          <w:sz w:val="24"/>
        </w:rPr>
      </w:pPr>
      <w:r>
        <w:rPr>
          <w:b/>
          <w:i/>
          <w:sz w:val="24"/>
        </w:rPr>
        <w:t>Nota: Esse limite não considera as despesas com pessoal decorrentes de:</w:t>
      </w:r>
      <w:r>
        <w:rPr>
          <w:b/>
          <w:i/>
          <w:sz w:val="24"/>
        </w:rPr>
        <w:t> auxílio transporte, auxílio alimentação, plano de saúde e demais benefícios concedidos pelo CAU/UF e CAU/BR a seus colaboradores, bem como os valores de rescisões trabalhistas, tendo em vista não serem de natureza remuneratória e sim de natureza indenizatória </w:t>
      </w:r>
      <w:r>
        <w:rPr>
          <w:i/>
          <w:sz w:val="24"/>
        </w:rPr>
        <w:t>(art.18, inciso I, parágrafo 1º</w:t>
      </w:r>
      <w:r>
        <w:rPr>
          <w:i/>
          <w:sz w:val="24"/>
        </w:rPr>
        <w:t> do art. 19 da Lei Complementar 101/2000 – Lei de Responsabilidade Fiscal).</w:t>
      </w:r>
    </w:p>
    <w:p>
      <w:pPr>
        <w:pStyle w:val="ListParagraph"/>
        <w:numPr>
          <w:ilvl w:val="0"/>
          <w:numId w:val="9"/>
        </w:numPr>
        <w:tabs>
          <w:tab w:pos="1455" w:val="left" w:leader="none"/>
        </w:tabs>
        <w:spacing w:line="357" w:lineRule="auto" w:before="161" w:after="0"/>
        <w:ind w:left="1454" w:right="310" w:hanging="281"/>
        <w:jc w:val="both"/>
        <w:rPr>
          <w:sz w:val="24"/>
        </w:rPr>
      </w:pPr>
      <w:r>
        <w:rPr>
          <w:sz w:val="24"/>
        </w:rPr>
        <w:t>A </w:t>
      </w:r>
      <w:r>
        <w:rPr>
          <w:b/>
          <w:sz w:val="24"/>
        </w:rPr>
        <w:t>alocação </w:t>
      </w:r>
      <w:r>
        <w:rPr>
          <w:sz w:val="24"/>
        </w:rPr>
        <w:t>dos recursos de </w:t>
      </w:r>
      <w:r>
        <w:rPr>
          <w:b/>
          <w:sz w:val="24"/>
        </w:rPr>
        <w:t>Superávit financeiro de exercícios anteriores (Receitas de Capital) </w:t>
      </w:r>
      <w:r>
        <w:rPr>
          <w:sz w:val="24"/>
        </w:rPr>
        <w:t>fica condicionada à </w:t>
      </w:r>
      <w:r>
        <w:rPr>
          <w:b/>
          <w:sz w:val="24"/>
        </w:rPr>
        <w:t>utilização em Despesas de Capital </w:t>
      </w:r>
      <w:r>
        <w:rPr>
          <w:sz w:val="24"/>
        </w:rPr>
        <w:t>(ex. Bens móveis e imóveis).</w:t>
      </w:r>
    </w:p>
    <w:p>
      <w:pPr>
        <w:spacing w:after="0" w:line="357" w:lineRule="auto"/>
        <w:jc w:val="both"/>
        <w:rPr>
          <w:sz w:val="24"/>
        </w:rPr>
        <w:sectPr>
          <w:pgSz w:w="11910" w:h="16840"/>
          <w:pgMar w:header="590" w:footer="923" w:top="1600" w:bottom="1160" w:left="1380" w:right="820"/>
        </w:sectPr>
      </w:pPr>
    </w:p>
    <w:p>
      <w:pPr>
        <w:pStyle w:val="Heading1"/>
        <w:numPr>
          <w:ilvl w:val="0"/>
          <w:numId w:val="2"/>
        </w:numPr>
        <w:tabs>
          <w:tab w:pos="1029" w:val="left" w:leader="none"/>
          <w:tab w:pos="1030" w:val="left" w:leader="none"/>
        </w:tabs>
        <w:spacing w:line="360" w:lineRule="auto" w:before="91" w:after="0"/>
        <w:ind w:left="322" w:right="320" w:firstLine="0"/>
        <w:jc w:val="left"/>
      </w:pPr>
      <w:bookmarkStart w:name="_bookmark12" w:id="13"/>
      <w:bookmarkEnd w:id="13"/>
      <w:r>
        <w:rPr>
          <w:color w:val="006666"/>
        </w:rPr>
        <w:t>S</w:t>
      </w:r>
      <w:r>
        <w:rPr>
          <w:color w:val="006666"/>
        </w:rPr>
        <w:t>ISTEMÁTICA</w:t>
      </w:r>
      <w:r>
        <w:rPr>
          <w:color w:val="006666"/>
          <w:spacing w:val="80"/>
        </w:rPr>
        <w:t> </w:t>
      </w:r>
      <w:r>
        <w:rPr>
          <w:color w:val="006666"/>
        </w:rPr>
        <w:t>DE</w:t>
      </w:r>
      <w:r>
        <w:rPr>
          <w:color w:val="006666"/>
          <w:spacing w:val="80"/>
        </w:rPr>
        <w:t> </w:t>
      </w:r>
      <w:r>
        <w:rPr>
          <w:color w:val="006666"/>
        </w:rPr>
        <w:t>ELABORAÇÃO</w:t>
      </w:r>
      <w:r>
        <w:rPr>
          <w:color w:val="006666"/>
          <w:spacing w:val="80"/>
        </w:rPr>
        <w:t> </w:t>
      </w:r>
      <w:r>
        <w:rPr>
          <w:color w:val="006666"/>
        </w:rPr>
        <w:t>DO</w:t>
      </w:r>
      <w:r>
        <w:rPr>
          <w:color w:val="006666"/>
          <w:spacing w:val="80"/>
        </w:rPr>
        <w:t> </w:t>
      </w:r>
      <w:r>
        <w:rPr>
          <w:color w:val="006666"/>
        </w:rPr>
        <w:t>PLANO</w:t>
      </w:r>
      <w:r>
        <w:rPr>
          <w:color w:val="006666"/>
          <w:spacing w:val="80"/>
        </w:rPr>
        <w:t> </w:t>
      </w:r>
      <w:r>
        <w:rPr>
          <w:color w:val="006666"/>
        </w:rPr>
        <w:t>DE</w:t>
      </w:r>
      <w:r>
        <w:rPr>
          <w:color w:val="006666"/>
          <w:spacing w:val="80"/>
        </w:rPr>
        <w:t> </w:t>
      </w:r>
      <w:r>
        <w:rPr>
          <w:color w:val="006666"/>
        </w:rPr>
        <w:t>AÇÃO</w:t>
      </w:r>
      <w:r>
        <w:rPr>
          <w:color w:val="006666"/>
          <w:spacing w:val="80"/>
        </w:rPr>
        <w:t> </w:t>
      </w:r>
      <w:r>
        <w:rPr>
          <w:color w:val="006666"/>
        </w:rPr>
        <w:t>E</w:t>
      </w:r>
      <w:r>
        <w:rPr>
          <w:color w:val="006666"/>
          <w:spacing w:val="80"/>
        </w:rPr>
        <w:t> </w:t>
      </w:r>
      <w:r>
        <w:rPr>
          <w:color w:val="006666"/>
        </w:rPr>
        <w:t>DO ORÇAMENTO 2018</w:t>
      </w:r>
    </w:p>
    <w:p>
      <w:pPr>
        <w:pStyle w:val="BodyText"/>
        <w:spacing w:line="360" w:lineRule="auto" w:before="198"/>
        <w:ind w:left="322" w:right="309" w:firstLine="851"/>
        <w:jc w:val="both"/>
      </w:pPr>
      <w:r>
        <w:rPr/>
        <w:t>O processo de planejamento caracteriza-se como uma atividade contínua e sistematizada, cujo objetivo é implementar a estratégia definida para a entidade, no alcance de sua Missão institucional e Visão de Futuro.</w:t>
      </w:r>
    </w:p>
    <w:p>
      <w:pPr>
        <w:pStyle w:val="BodyText"/>
        <w:spacing w:line="360" w:lineRule="auto" w:before="160"/>
        <w:ind w:left="322" w:right="307" w:firstLine="851"/>
        <w:jc w:val="both"/>
      </w:pPr>
      <w:r>
        <w:rPr/>
        <w:t>O Plano de Ação, instrumento que reflete e sistematiza a estratégia do Conselho de Arquitetura e Urbanismo, é estruturado na forma de iniciativas estratégicas que são compreendidas por projetos e atividades.</w:t>
      </w:r>
    </w:p>
    <w:p>
      <w:pPr>
        <w:spacing w:line="360" w:lineRule="auto" w:before="161"/>
        <w:ind w:left="322" w:right="306" w:firstLine="851"/>
        <w:jc w:val="both"/>
        <w:rPr>
          <w:sz w:val="24"/>
        </w:rPr>
      </w:pPr>
      <w:r>
        <w:rPr>
          <w:sz w:val="24"/>
        </w:rPr>
        <w:t>A elaboração do Plano de Ação e do Orçamento 2018 deve </w:t>
      </w:r>
      <w:r>
        <w:rPr>
          <w:b/>
          <w:sz w:val="24"/>
        </w:rPr>
        <w:t>focar em resultados</w:t>
      </w:r>
      <w:r>
        <w:rPr>
          <w:sz w:val="24"/>
        </w:rPr>
        <w:t>, observando os princípios da </w:t>
      </w:r>
      <w:r>
        <w:rPr>
          <w:b/>
          <w:sz w:val="24"/>
        </w:rPr>
        <w:t>transparência</w:t>
      </w:r>
      <w:r>
        <w:rPr>
          <w:sz w:val="24"/>
        </w:rPr>
        <w:t>, </w:t>
      </w:r>
      <w:r>
        <w:rPr>
          <w:b/>
          <w:sz w:val="24"/>
        </w:rPr>
        <w:t>simplicidade </w:t>
      </w:r>
      <w:r>
        <w:rPr>
          <w:sz w:val="24"/>
        </w:rPr>
        <w:t>e </w:t>
      </w:r>
      <w:r>
        <w:rPr>
          <w:b/>
          <w:sz w:val="24"/>
        </w:rPr>
        <w:t>flexibilidade</w:t>
      </w:r>
      <w:r>
        <w:rPr>
          <w:sz w:val="24"/>
        </w:rPr>
        <w:t>, e considerando as seguintes premissas:</w:t>
      </w:r>
    </w:p>
    <w:p>
      <w:pPr>
        <w:pStyle w:val="ListParagraph"/>
        <w:numPr>
          <w:ilvl w:val="0"/>
          <w:numId w:val="10"/>
        </w:numPr>
        <w:tabs>
          <w:tab w:pos="1455" w:val="left" w:leader="none"/>
        </w:tabs>
        <w:spacing w:line="240" w:lineRule="auto" w:before="159" w:after="0"/>
        <w:ind w:left="1454" w:right="0" w:hanging="281"/>
        <w:jc w:val="both"/>
        <w:rPr>
          <w:sz w:val="24"/>
        </w:rPr>
      </w:pPr>
      <w:r>
        <w:rPr>
          <w:sz w:val="24"/>
        </w:rPr>
        <w:t>O</w:t>
      </w:r>
      <w:r>
        <w:rPr>
          <w:spacing w:val="-2"/>
          <w:sz w:val="24"/>
        </w:rPr>
        <w:t> </w:t>
      </w:r>
      <w:r>
        <w:rPr>
          <w:sz w:val="24"/>
        </w:rPr>
        <w:t>planejamento</w:t>
      </w:r>
      <w:r>
        <w:rPr>
          <w:spacing w:val="-3"/>
          <w:sz w:val="24"/>
        </w:rPr>
        <w:t> </w:t>
      </w:r>
      <w:r>
        <w:rPr>
          <w:sz w:val="24"/>
        </w:rPr>
        <w:t>antecede</w:t>
      </w:r>
      <w:r>
        <w:rPr>
          <w:spacing w:val="-1"/>
          <w:sz w:val="24"/>
        </w:rPr>
        <w:t> </w:t>
      </w:r>
      <w:r>
        <w:rPr>
          <w:sz w:val="24"/>
        </w:rPr>
        <w:t>e</w:t>
      </w:r>
      <w:r>
        <w:rPr>
          <w:spacing w:val="-2"/>
          <w:sz w:val="24"/>
        </w:rPr>
        <w:t> </w:t>
      </w:r>
      <w:r>
        <w:rPr>
          <w:sz w:val="24"/>
        </w:rPr>
        <w:t>orienta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orçamentação;</w:t>
      </w:r>
    </w:p>
    <w:p>
      <w:pPr>
        <w:pStyle w:val="ListParagraph"/>
        <w:numPr>
          <w:ilvl w:val="0"/>
          <w:numId w:val="10"/>
        </w:numPr>
        <w:tabs>
          <w:tab w:pos="1455" w:val="left" w:leader="none"/>
        </w:tabs>
        <w:spacing w:line="240" w:lineRule="auto" w:before="148" w:after="0"/>
        <w:ind w:left="1454" w:right="0" w:hanging="281"/>
        <w:jc w:val="both"/>
        <w:rPr>
          <w:sz w:val="24"/>
        </w:rPr>
      </w:pPr>
      <w:r>
        <w:rPr>
          <w:sz w:val="24"/>
        </w:rPr>
        <w:t>O</w:t>
      </w:r>
      <w:r>
        <w:rPr>
          <w:spacing w:val="-3"/>
          <w:sz w:val="24"/>
        </w:rPr>
        <w:t> </w:t>
      </w:r>
      <w:r>
        <w:rPr>
          <w:sz w:val="24"/>
        </w:rPr>
        <w:t>equilíbrio</w:t>
      </w:r>
      <w:r>
        <w:rPr>
          <w:spacing w:val="-4"/>
          <w:sz w:val="24"/>
        </w:rPr>
        <w:t> </w:t>
      </w:r>
      <w:r>
        <w:rPr>
          <w:sz w:val="24"/>
        </w:rPr>
        <w:t>orçamentário</w:t>
      </w:r>
      <w:r>
        <w:rPr>
          <w:spacing w:val="-2"/>
          <w:sz w:val="24"/>
        </w:rPr>
        <w:t> </w:t>
      </w:r>
      <w:r>
        <w:rPr>
          <w:sz w:val="24"/>
        </w:rPr>
        <w:t>(despesas</w:t>
      </w:r>
      <w:r>
        <w:rPr>
          <w:spacing w:val="-2"/>
          <w:sz w:val="24"/>
        </w:rPr>
        <w:t> </w:t>
      </w:r>
      <w:r>
        <w:rPr>
          <w:sz w:val="24"/>
        </w:rPr>
        <w:t>iguais</w:t>
      </w:r>
      <w:r>
        <w:rPr>
          <w:spacing w:val="-5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receitas);</w:t>
      </w:r>
    </w:p>
    <w:p>
      <w:pPr>
        <w:pStyle w:val="ListParagraph"/>
        <w:numPr>
          <w:ilvl w:val="0"/>
          <w:numId w:val="10"/>
        </w:numPr>
        <w:tabs>
          <w:tab w:pos="1455" w:val="left" w:leader="none"/>
        </w:tabs>
        <w:spacing w:line="357" w:lineRule="auto" w:before="145" w:after="0"/>
        <w:ind w:left="1454" w:right="312" w:hanging="281"/>
        <w:jc w:val="both"/>
        <w:rPr>
          <w:sz w:val="24"/>
        </w:rPr>
      </w:pPr>
      <w:r>
        <w:rPr>
          <w:sz w:val="24"/>
        </w:rPr>
        <w:t>Considerar a inovação do uso das ferramentas digitais como estratégia na racionalização de custos de operação do CAU;</w:t>
      </w:r>
    </w:p>
    <w:p>
      <w:pPr>
        <w:pStyle w:val="ListParagraph"/>
        <w:numPr>
          <w:ilvl w:val="0"/>
          <w:numId w:val="10"/>
        </w:numPr>
        <w:tabs>
          <w:tab w:pos="1455" w:val="left" w:leader="none"/>
        </w:tabs>
        <w:spacing w:line="357" w:lineRule="auto" w:before="7" w:after="0"/>
        <w:ind w:left="1454" w:right="306" w:hanging="281"/>
        <w:jc w:val="both"/>
        <w:rPr>
          <w:sz w:val="24"/>
        </w:rPr>
      </w:pPr>
      <w:r>
        <w:rPr>
          <w:sz w:val="24"/>
        </w:rPr>
        <w:t>Os processos de planejamento e orçamentação são integrados, e ocorrem em momentos</w:t>
      </w:r>
      <w:r>
        <w:rPr>
          <w:spacing w:val="-14"/>
          <w:sz w:val="24"/>
        </w:rPr>
        <w:t> </w:t>
      </w:r>
      <w:r>
        <w:rPr>
          <w:sz w:val="24"/>
        </w:rPr>
        <w:t>distintos</w:t>
      </w:r>
      <w:r>
        <w:rPr>
          <w:spacing w:val="-14"/>
          <w:sz w:val="24"/>
        </w:rPr>
        <w:t> </w:t>
      </w:r>
      <w:r>
        <w:rPr>
          <w:sz w:val="24"/>
        </w:rPr>
        <w:t>e</w:t>
      </w:r>
      <w:r>
        <w:rPr>
          <w:spacing w:val="-13"/>
          <w:sz w:val="24"/>
        </w:rPr>
        <w:t> </w:t>
      </w:r>
      <w:r>
        <w:rPr>
          <w:sz w:val="24"/>
        </w:rPr>
        <w:t>sucessivos.</w:t>
      </w:r>
      <w:r>
        <w:rPr>
          <w:spacing w:val="-12"/>
          <w:sz w:val="24"/>
        </w:rPr>
        <w:t> </w:t>
      </w:r>
      <w:r>
        <w:rPr>
          <w:sz w:val="24"/>
        </w:rPr>
        <w:t>Primeiramente,</w:t>
      </w:r>
      <w:r>
        <w:rPr>
          <w:spacing w:val="-14"/>
          <w:sz w:val="24"/>
        </w:rPr>
        <w:t> </w:t>
      </w:r>
      <w:r>
        <w:rPr>
          <w:sz w:val="24"/>
        </w:rPr>
        <w:t>é</w:t>
      </w:r>
      <w:r>
        <w:rPr>
          <w:spacing w:val="-10"/>
          <w:sz w:val="24"/>
        </w:rPr>
        <w:t> </w:t>
      </w:r>
      <w:r>
        <w:rPr>
          <w:sz w:val="24"/>
        </w:rPr>
        <w:t>realizado</w:t>
      </w:r>
      <w:r>
        <w:rPr>
          <w:spacing w:val="-14"/>
          <w:sz w:val="24"/>
        </w:rPr>
        <w:t> </w:t>
      </w:r>
      <w:r>
        <w:rPr>
          <w:sz w:val="24"/>
        </w:rPr>
        <w:t>o</w:t>
      </w:r>
      <w:r>
        <w:rPr>
          <w:spacing w:val="-13"/>
          <w:sz w:val="24"/>
        </w:rPr>
        <w:t> </w:t>
      </w:r>
      <w:r>
        <w:rPr>
          <w:sz w:val="24"/>
        </w:rPr>
        <w:t>planejamento,</w:t>
      </w:r>
      <w:r>
        <w:rPr>
          <w:spacing w:val="-14"/>
          <w:sz w:val="24"/>
        </w:rPr>
        <w:t> </w:t>
      </w:r>
      <w:r>
        <w:rPr>
          <w:sz w:val="24"/>
        </w:rPr>
        <w:t>que terá como produto os Planos de Ação de cada CAU/UF e o do CAU/BR, os quais, depois de negociados e validados, orientam a elaboração dos respectivos </w:t>
      </w:r>
      <w:r>
        <w:rPr>
          <w:spacing w:val="-2"/>
          <w:sz w:val="24"/>
        </w:rPr>
        <w:t>orçamentos;</w:t>
      </w:r>
    </w:p>
    <w:p>
      <w:pPr>
        <w:pStyle w:val="ListParagraph"/>
        <w:numPr>
          <w:ilvl w:val="0"/>
          <w:numId w:val="10"/>
        </w:numPr>
        <w:tabs>
          <w:tab w:pos="1455" w:val="left" w:leader="none"/>
        </w:tabs>
        <w:spacing w:line="357" w:lineRule="auto" w:before="15" w:after="0"/>
        <w:ind w:left="1454" w:right="314" w:hanging="281"/>
        <w:jc w:val="both"/>
        <w:rPr>
          <w:sz w:val="24"/>
        </w:rPr>
      </w:pPr>
      <w:r>
        <w:rPr>
          <w:sz w:val="24"/>
        </w:rPr>
        <w:t>A formulação da estratégia de atuação de cada CAU/UF e a da Unidade Nacional, coerente com a realidade local e compatível com o Planejamento Estratégico do CAU 2023, é a base para orientar a alocação de recursos;</w:t>
      </w:r>
    </w:p>
    <w:p>
      <w:pPr>
        <w:pStyle w:val="ListParagraph"/>
        <w:numPr>
          <w:ilvl w:val="0"/>
          <w:numId w:val="10"/>
        </w:numPr>
        <w:tabs>
          <w:tab w:pos="1455" w:val="left" w:leader="none"/>
        </w:tabs>
        <w:spacing w:line="240" w:lineRule="auto" w:before="7" w:after="0"/>
        <w:ind w:left="1454" w:right="0" w:hanging="281"/>
        <w:jc w:val="both"/>
        <w:rPr>
          <w:sz w:val="24"/>
        </w:rPr>
      </w:pPr>
      <w:r>
        <w:rPr>
          <w:sz w:val="24"/>
        </w:rPr>
        <w:t>Alocação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4"/>
          <w:sz w:val="24"/>
        </w:rPr>
        <w:t> </w:t>
      </w:r>
      <w:r>
        <w:rPr>
          <w:sz w:val="24"/>
        </w:rPr>
        <w:t>recursos</w:t>
      </w:r>
      <w:r>
        <w:rPr>
          <w:spacing w:val="-1"/>
          <w:sz w:val="24"/>
        </w:rPr>
        <w:t> </w:t>
      </w:r>
      <w:r>
        <w:rPr>
          <w:sz w:val="24"/>
        </w:rPr>
        <w:t>em</w:t>
      </w:r>
      <w:r>
        <w:rPr>
          <w:spacing w:val="-3"/>
          <w:sz w:val="24"/>
        </w:rPr>
        <w:t> </w:t>
      </w:r>
      <w:r>
        <w:rPr>
          <w:sz w:val="24"/>
        </w:rPr>
        <w:t>projetos</w:t>
      </w:r>
      <w:r>
        <w:rPr>
          <w:spacing w:val="-4"/>
          <w:sz w:val="24"/>
        </w:rPr>
        <w:t> </w:t>
      </w:r>
      <w:r>
        <w:rPr>
          <w:sz w:val="24"/>
        </w:rPr>
        <w:t>estratégicos</w:t>
      </w:r>
      <w:r>
        <w:rPr>
          <w:spacing w:val="-4"/>
          <w:sz w:val="24"/>
        </w:rPr>
        <w:t> </w:t>
      </w:r>
      <w:r>
        <w:rPr>
          <w:sz w:val="24"/>
        </w:rPr>
        <w:t>nacionais</w:t>
      </w:r>
      <w:r>
        <w:rPr>
          <w:spacing w:val="-2"/>
          <w:sz w:val="24"/>
        </w:rPr>
        <w:t> </w:t>
      </w:r>
      <w:r>
        <w:rPr>
          <w:sz w:val="24"/>
        </w:rPr>
        <w:t>e</w:t>
      </w:r>
      <w:r>
        <w:rPr>
          <w:spacing w:val="-4"/>
          <w:sz w:val="24"/>
        </w:rPr>
        <w:t> </w:t>
      </w:r>
      <w:r>
        <w:rPr>
          <w:sz w:val="24"/>
        </w:rPr>
        <w:t>de</w:t>
      </w:r>
      <w:r>
        <w:rPr>
          <w:spacing w:val="-4"/>
          <w:sz w:val="24"/>
        </w:rPr>
        <w:t> </w:t>
      </w:r>
      <w:r>
        <w:rPr>
          <w:sz w:val="24"/>
        </w:rPr>
        <w:t>prioridades </w:t>
      </w:r>
      <w:r>
        <w:rPr>
          <w:spacing w:val="-2"/>
          <w:sz w:val="24"/>
        </w:rPr>
        <w:t>locais;</w:t>
      </w:r>
    </w:p>
    <w:p>
      <w:pPr>
        <w:pStyle w:val="ListParagraph"/>
        <w:numPr>
          <w:ilvl w:val="0"/>
          <w:numId w:val="10"/>
        </w:numPr>
        <w:tabs>
          <w:tab w:pos="1455" w:val="left" w:leader="none"/>
        </w:tabs>
        <w:spacing w:line="357" w:lineRule="auto" w:before="148" w:after="0"/>
        <w:ind w:left="1454" w:right="310" w:hanging="281"/>
        <w:jc w:val="both"/>
        <w:rPr>
          <w:sz w:val="24"/>
        </w:rPr>
      </w:pPr>
      <w:r>
        <w:rPr>
          <w:sz w:val="24"/>
        </w:rPr>
        <w:t>Avaliação sistemática de resultados para aperfeiçoar a atuação do Conselho, indicando medidas corretivas e preventivas, medindo a eficácia e efetividade da atuação do CAU;</w:t>
      </w:r>
    </w:p>
    <w:p>
      <w:pPr>
        <w:pStyle w:val="ListParagraph"/>
        <w:numPr>
          <w:ilvl w:val="0"/>
          <w:numId w:val="10"/>
        </w:numPr>
        <w:tabs>
          <w:tab w:pos="1455" w:val="left" w:leader="none"/>
        </w:tabs>
        <w:spacing w:line="240" w:lineRule="auto" w:before="6" w:after="0"/>
        <w:ind w:left="1454" w:right="0" w:hanging="281"/>
        <w:jc w:val="both"/>
        <w:rPr>
          <w:sz w:val="24"/>
        </w:rPr>
      </w:pPr>
      <w:r>
        <w:rPr>
          <w:sz w:val="24"/>
        </w:rPr>
        <w:t>Austeridade</w:t>
      </w:r>
      <w:r>
        <w:rPr>
          <w:spacing w:val="-2"/>
          <w:sz w:val="24"/>
        </w:rPr>
        <w:t> </w:t>
      </w:r>
      <w:r>
        <w:rPr>
          <w:sz w:val="24"/>
        </w:rPr>
        <w:t>na</w:t>
      </w:r>
      <w:r>
        <w:rPr>
          <w:spacing w:val="-3"/>
          <w:sz w:val="24"/>
        </w:rPr>
        <w:t> </w:t>
      </w:r>
      <w:r>
        <w:rPr>
          <w:sz w:val="24"/>
        </w:rPr>
        <w:t>destinação</w:t>
      </w:r>
      <w:r>
        <w:rPr>
          <w:spacing w:val="-2"/>
          <w:sz w:val="24"/>
        </w:rPr>
        <w:t> </w:t>
      </w:r>
      <w:r>
        <w:rPr>
          <w:sz w:val="24"/>
        </w:rPr>
        <w:t>dos</w:t>
      </w:r>
      <w:r>
        <w:rPr>
          <w:spacing w:val="-5"/>
          <w:sz w:val="24"/>
        </w:rPr>
        <w:t> </w:t>
      </w:r>
      <w:r>
        <w:rPr>
          <w:sz w:val="24"/>
        </w:rPr>
        <w:t>recursos</w:t>
      </w:r>
      <w:r>
        <w:rPr>
          <w:spacing w:val="-2"/>
          <w:sz w:val="24"/>
        </w:rPr>
        <w:t> orçamentários;</w:t>
      </w:r>
    </w:p>
    <w:p>
      <w:pPr>
        <w:pStyle w:val="ListParagraph"/>
        <w:numPr>
          <w:ilvl w:val="0"/>
          <w:numId w:val="10"/>
        </w:numPr>
        <w:tabs>
          <w:tab w:pos="1455" w:val="left" w:leader="none"/>
        </w:tabs>
        <w:spacing w:line="240" w:lineRule="auto" w:before="148" w:after="0"/>
        <w:ind w:left="1454" w:right="0" w:hanging="281"/>
        <w:jc w:val="both"/>
        <w:rPr>
          <w:sz w:val="24"/>
        </w:rPr>
      </w:pPr>
      <w:r>
        <w:rPr>
          <w:sz w:val="24"/>
        </w:rPr>
        <w:t>Compartilhamento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2"/>
          <w:sz w:val="24"/>
        </w:rPr>
        <w:t> </w:t>
      </w:r>
      <w:r>
        <w:rPr>
          <w:sz w:val="24"/>
        </w:rPr>
        <w:t>ações</w:t>
      </w:r>
      <w:r>
        <w:rPr>
          <w:spacing w:val="-2"/>
          <w:sz w:val="24"/>
        </w:rPr>
        <w:t> </w:t>
      </w:r>
      <w:r>
        <w:rPr>
          <w:sz w:val="24"/>
        </w:rPr>
        <w:t>e</w:t>
      </w:r>
      <w:r>
        <w:rPr>
          <w:spacing w:val="-2"/>
          <w:sz w:val="24"/>
        </w:rPr>
        <w:t> custos.</w:t>
      </w:r>
    </w:p>
    <w:p>
      <w:pPr>
        <w:spacing w:after="0" w:line="240" w:lineRule="auto"/>
        <w:jc w:val="both"/>
        <w:rPr>
          <w:sz w:val="24"/>
        </w:rPr>
        <w:sectPr>
          <w:pgSz w:w="11910" w:h="16840"/>
          <w:pgMar w:header="590" w:footer="923" w:top="1600" w:bottom="1160" w:left="1380" w:right="820"/>
        </w:sectPr>
      </w:pPr>
    </w:p>
    <w:p>
      <w:pPr>
        <w:pStyle w:val="Heading2"/>
        <w:numPr>
          <w:ilvl w:val="1"/>
          <w:numId w:val="2"/>
        </w:numPr>
        <w:tabs>
          <w:tab w:pos="1662" w:val="left" w:leader="none"/>
        </w:tabs>
        <w:spacing w:line="240" w:lineRule="auto" w:before="91" w:after="0"/>
        <w:ind w:left="1661" w:right="0" w:hanging="488"/>
        <w:jc w:val="left"/>
      </w:pPr>
      <w:bookmarkStart w:name="_bookmark13" w:id="14"/>
      <w:bookmarkEnd w:id="14"/>
      <w:r>
        <w:rPr>
          <w:color w:val="006666"/>
        </w:rPr>
        <w:t>Ce</w:t>
      </w:r>
      <w:r>
        <w:rPr>
          <w:color w:val="006666"/>
        </w:rPr>
        <w:t>nário</w:t>
      </w:r>
      <w:r>
        <w:rPr>
          <w:color w:val="006666"/>
          <w:spacing w:val="-2"/>
        </w:rPr>
        <w:t> </w:t>
      </w:r>
      <w:r>
        <w:rPr>
          <w:color w:val="006666"/>
        </w:rPr>
        <w:t>de</w:t>
      </w:r>
      <w:r>
        <w:rPr>
          <w:color w:val="006666"/>
          <w:spacing w:val="-1"/>
        </w:rPr>
        <w:t> </w:t>
      </w:r>
      <w:r>
        <w:rPr>
          <w:color w:val="006666"/>
          <w:spacing w:val="-2"/>
        </w:rPr>
        <w:t>Recursos</w:t>
      </w:r>
    </w:p>
    <w:p>
      <w:pPr>
        <w:pStyle w:val="BodyText"/>
        <w:spacing w:before="4"/>
        <w:rPr>
          <w:b/>
          <w:sz w:val="30"/>
        </w:rPr>
      </w:pPr>
    </w:p>
    <w:p>
      <w:pPr>
        <w:pStyle w:val="BodyText"/>
        <w:spacing w:line="360" w:lineRule="auto"/>
        <w:ind w:left="322" w:right="308" w:firstLine="851"/>
        <w:jc w:val="both"/>
      </w:pPr>
      <w:r>
        <w:rPr/>
        <w:t>A construção do Cenário de Recursos do CAU é peça fundamental do processo de elaboração do Plano de Ação e Orçamento, objetivando estimar as disponibilidades de recursos financeiros para a execução dos projetos e atividades do Conselho em prol do desenvolvimento e fortalecimento da profissão e da arquitetura e urbanismo, orientando as decisões de gastos em investimentos e custeios.</w:t>
      </w:r>
    </w:p>
    <w:p>
      <w:pPr>
        <w:pStyle w:val="BodyText"/>
        <w:spacing w:before="11"/>
        <w:rPr>
          <w:sz w:val="35"/>
        </w:rPr>
      </w:pPr>
    </w:p>
    <w:p>
      <w:pPr>
        <w:pStyle w:val="Heading5"/>
        <w:spacing w:line="588" w:lineRule="auto"/>
        <w:ind w:left="1174" w:right="1633"/>
      </w:pPr>
      <w:r>
        <w:rPr>
          <w:color w:val="006666"/>
        </w:rPr>
        <w:t>O</w:t>
      </w:r>
      <w:r>
        <w:rPr>
          <w:color w:val="006666"/>
          <w:spacing w:val="-4"/>
        </w:rPr>
        <w:t> </w:t>
      </w:r>
      <w:r>
        <w:rPr>
          <w:color w:val="006666"/>
        </w:rPr>
        <w:t>Cenário</w:t>
      </w:r>
      <w:r>
        <w:rPr>
          <w:color w:val="006666"/>
          <w:spacing w:val="-4"/>
        </w:rPr>
        <w:t> </w:t>
      </w:r>
      <w:r>
        <w:rPr>
          <w:color w:val="006666"/>
        </w:rPr>
        <w:t>de</w:t>
      </w:r>
      <w:r>
        <w:rPr>
          <w:color w:val="006666"/>
          <w:spacing w:val="-5"/>
        </w:rPr>
        <w:t> </w:t>
      </w:r>
      <w:r>
        <w:rPr>
          <w:color w:val="006666"/>
        </w:rPr>
        <w:t>Recursos</w:t>
      </w:r>
      <w:r>
        <w:rPr>
          <w:color w:val="006666"/>
          <w:spacing w:val="-6"/>
        </w:rPr>
        <w:t> </w:t>
      </w:r>
      <w:r>
        <w:rPr>
          <w:color w:val="006666"/>
        </w:rPr>
        <w:t>Orçamentários</w:t>
      </w:r>
      <w:r>
        <w:rPr>
          <w:color w:val="006666"/>
          <w:spacing w:val="-5"/>
        </w:rPr>
        <w:t> </w:t>
      </w:r>
      <w:r>
        <w:rPr>
          <w:color w:val="006666"/>
        </w:rPr>
        <w:t>do</w:t>
      </w:r>
      <w:r>
        <w:rPr>
          <w:color w:val="006666"/>
          <w:spacing w:val="-4"/>
        </w:rPr>
        <w:t> </w:t>
      </w:r>
      <w:r>
        <w:rPr>
          <w:color w:val="006666"/>
        </w:rPr>
        <w:t>CAU/BR</w:t>
      </w:r>
      <w:r>
        <w:rPr>
          <w:color w:val="006666"/>
          <w:spacing w:val="-5"/>
        </w:rPr>
        <w:t> </w:t>
      </w:r>
      <w:r>
        <w:rPr>
          <w:color w:val="006666"/>
        </w:rPr>
        <w:t>é</w:t>
      </w:r>
      <w:r>
        <w:rPr>
          <w:color w:val="006666"/>
          <w:spacing w:val="-5"/>
        </w:rPr>
        <w:t> </w:t>
      </w:r>
      <w:r>
        <w:rPr>
          <w:color w:val="006666"/>
        </w:rPr>
        <w:t>composto</w:t>
      </w:r>
      <w:r>
        <w:rPr>
          <w:color w:val="006666"/>
          <w:spacing w:val="-5"/>
        </w:rPr>
        <w:t> </w:t>
      </w:r>
      <w:r>
        <w:rPr>
          <w:color w:val="006666"/>
        </w:rPr>
        <w:t>de: </w:t>
      </w:r>
      <w:r>
        <w:rPr/>
        <w:t>RECEITAS CORRENTES:</w:t>
      </w:r>
    </w:p>
    <w:p>
      <w:pPr>
        <w:pStyle w:val="ListParagraph"/>
        <w:numPr>
          <w:ilvl w:val="0"/>
          <w:numId w:val="11"/>
        </w:numPr>
        <w:tabs>
          <w:tab w:pos="1455" w:val="left" w:leader="none"/>
        </w:tabs>
        <w:spacing w:line="355" w:lineRule="auto" w:before="4" w:after="0"/>
        <w:ind w:left="1454" w:right="307" w:hanging="281"/>
        <w:jc w:val="left"/>
        <w:rPr>
          <w:sz w:val="24"/>
        </w:rPr>
      </w:pPr>
      <w:r>
        <w:rPr>
          <w:sz w:val="24"/>
        </w:rPr>
        <w:t>receitas</w:t>
      </w:r>
      <w:r>
        <w:rPr>
          <w:spacing w:val="-10"/>
          <w:sz w:val="24"/>
        </w:rPr>
        <w:t> </w:t>
      </w:r>
      <w:r>
        <w:rPr>
          <w:sz w:val="24"/>
        </w:rPr>
        <w:t>(20%)</w:t>
      </w:r>
      <w:r>
        <w:rPr>
          <w:spacing w:val="-11"/>
          <w:sz w:val="24"/>
        </w:rPr>
        <w:t> </w:t>
      </w:r>
      <w:r>
        <w:rPr>
          <w:sz w:val="24"/>
        </w:rPr>
        <w:t>das</w:t>
      </w:r>
      <w:r>
        <w:rPr>
          <w:spacing w:val="-10"/>
          <w:sz w:val="24"/>
        </w:rPr>
        <w:t> </w:t>
      </w:r>
      <w:r>
        <w:rPr>
          <w:sz w:val="24"/>
        </w:rPr>
        <w:t>arrecadações</w:t>
      </w:r>
      <w:r>
        <w:rPr>
          <w:spacing w:val="-9"/>
          <w:sz w:val="24"/>
        </w:rPr>
        <w:t> </w:t>
      </w:r>
      <w:r>
        <w:rPr>
          <w:sz w:val="24"/>
        </w:rPr>
        <w:t>com</w:t>
      </w:r>
      <w:r>
        <w:rPr>
          <w:spacing w:val="-11"/>
          <w:sz w:val="24"/>
        </w:rPr>
        <w:t> </w:t>
      </w:r>
      <w:r>
        <w:rPr>
          <w:sz w:val="24"/>
        </w:rPr>
        <w:t>anuidades</w:t>
      </w:r>
      <w:r>
        <w:rPr>
          <w:spacing w:val="-9"/>
          <w:sz w:val="24"/>
        </w:rPr>
        <w:t> </w:t>
      </w:r>
      <w:r>
        <w:rPr>
          <w:sz w:val="24"/>
        </w:rPr>
        <w:t>(PF</w:t>
      </w:r>
      <w:r>
        <w:rPr>
          <w:spacing w:val="-10"/>
          <w:sz w:val="24"/>
        </w:rPr>
        <w:t> </w:t>
      </w:r>
      <w:r>
        <w:rPr>
          <w:sz w:val="24"/>
        </w:rPr>
        <w:t>e</w:t>
      </w:r>
      <w:r>
        <w:rPr>
          <w:spacing w:val="-11"/>
          <w:sz w:val="24"/>
        </w:rPr>
        <w:t> </w:t>
      </w:r>
      <w:r>
        <w:rPr>
          <w:sz w:val="24"/>
        </w:rPr>
        <w:t>PJ),</w:t>
      </w:r>
      <w:r>
        <w:rPr>
          <w:spacing w:val="-11"/>
          <w:sz w:val="24"/>
        </w:rPr>
        <w:t> </w:t>
      </w:r>
      <w:r>
        <w:rPr>
          <w:sz w:val="24"/>
        </w:rPr>
        <w:t>RRT,</w:t>
      </w:r>
      <w:r>
        <w:rPr>
          <w:spacing w:val="-9"/>
          <w:sz w:val="24"/>
        </w:rPr>
        <w:t> </w:t>
      </w:r>
      <w:r>
        <w:rPr>
          <w:sz w:val="24"/>
        </w:rPr>
        <w:t>taxa</w:t>
      </w:r>
      <w:r>
        <w:rPr>
          <w:spacing w:val="-10"/>
          <w:sz w:val="24"/>
        </w:rPr>
        <w:t> </w:t>
      </w:r>
      <w:r>
        <w:rPr>
          <w:sz w:val="24"/>
        </w:rPr>
        <w:t>e</w:t>
      </w:r>
      <w:r>
        <w:rPr>
          <w:spacing w:val="-11"/>
          <w:sz w:val="24"/>
        </w:rPr>
        <w:t> </w:t>
      </w:r>
      <w:r>
        <w:rPr>
          <w:sz w:val="24"/>
        </w:rPr>
        <w:t>multas</w:t>
      </w:r>
      <w:r>
        <w:rPr>
          <w:spacing w:val="-10"/>
          <w:sz w:val="24"/>
        </w:rPr>
        <w:t> </w:t>
      </w:r>
      <w:r>
        <w:rPr>
          <w:sz w:val="24"/>
        </w:rPr>
        <w:t>sobre obrigações dos profissionais com o Conselho pagas com atraso;</w:t>
      </w:r>
    </w:p>
    <w:p>
      <w:pPr>
        <w:pStyle w:val="ListParagraph"/>
        <w:numPr>
          <w:ilvl w:val="0"/>
          <w:numId w:val="11"/>
        </w:numPr>
        <w:tabs>
          <w:tab w:pos="1455" w:val="left" w:leader="none"/>
        </w:tabs>
        <w:spacing w:line="240" w:lineRule="auto" w:before="10" w:after="0"/>
        <w:ind w:left="1454" w:right="0" w:hanging="281"/>
        <w:jc w:val="left"/>
        <w:rPr>
          <w:sz w:val="24"/>
        </w:rPr>
      </w:pPr>
      <w:r>
        <w:rPr>
          <w:sz w:val="24"/>
        </w:rPr>
        <w:t>receitas</w:t>
      </w:r>
      <w:r>
        <w:rPr>
          <w:spacing w:val="-4"/>
          <w:sz w:val="24"/>
        </w:rPr>
        <w:t> </w:t>
      </w:r>
      <w:r>
        <w:rPr>
          <w:sz w:val="24"/>
        </w:rPr>
        <w:t>de aplicações</w:t>
      </w:r>
      <w:r>
        <w:rPr>
          <w:spacing w:val="-2"/>
          <w:sz w:val="24"/>
        </w:rPr>
        <w:t> </w:t>
      </w:r>
      <w:r>
        <w:rPr>
          <w:sz w:val="24"/>
        </w:rPr>
        <w:t>financeiras;</w:t>
      </w:r>
      <w:r>
        <w:rPr>
          <w:spacing w:val="-2"/>
          <w:sz w:val="24"/>
        </w:rPr>
        <w:t> </w:t>
      </w:r>
      <w:r>
        <w:rPr>
          <w:spacing w:val="-10"/>
          <w:sz w:val="24"/>
        </w:rPr>
        <w:t>e</w:t>
      </w:r>
    </w:p>
    <w:p>
      <w:pPr>
        <w:pStyle w:val="ListParagraph"/>
        <w:numPr>
          <w:ilvl w:val="0"/>
          <w:numId w:val="11"/>
        </w:numPr>
        <w:tabs>
          <w:tab w:pos="1455" w:val="left" w:leader="none"/>
        </w:tabs>
        <w:spacing w:line="240" w:lineRule="auto" w:before="148" w:after="0"/>
        <w:ind w:left="1454" w:right="0" w:hanging="281"/>
        <w:jc w:val="left"/>
        <w:rPr>
          <w:sz w:val="24"/>
        </w:rPr>
      </w:pPr>
      <w:r>
        <w:rPr>
          <w:sz w:val="24"/>
        </w:rPr>
        <w:t>outras</w:t>
      </w:r>
      <w:r>
        <w:rPr>
          <w:spacing w:val="-3"/>
          <w:sz w:val="24"/>
        </w:rPr>
        <w:t> </w:t>
      </w:r>
      <w:r>
        <w:rPr>
          <w:sz w:val="24"/>
        </w:rPr>
        <w:t>receitas</w:t>
      </w:r>
      <w:r>
        <w:rPr>
          <w:spacing w:val="1"/>
          <w:sz w:val="24"/>
        </w:rPr>
        <w:t> </w:t>
      </w:r>
      <w:r>
        <w:rPr>
          <w:spacing w:val="-2"/>
          <w:sz w:val="24"/>
        </w:rPr>
        <w:t>correntes.</w:t>
      </w:r>
    </w:p>
    <w:p>
      <w:pPr>
        <w:pStyle w:val="BodyText"/>
        <w:spacing w:before="9"/>
        <w:rPr>
          <w:sz w:val="34"/>
        </w:rPr>
      </w:pPr>
    </w:p>
    <w:p>
      <w:pPr>
        <w:pStyle w:val="Heading4"/>
        <w:ind w:left="1174" w:firstLine="0"/>
      </w:pPr>
      <w:r>
        <w:rPr/>
        <w:t>RECEITAS</w:t>
      </w:r>
      <w:r>
        <w:rPr>
          <w:spacing w:val="-4"/>
        </w:rPr>
        <w:t> </w:t>
      </w:r>
      <w:r>
        <w:rPr/>
        <w:t>DE</w:t>
      </w:r>
      <w:r>
        <w:rPr>
          <w:spacing w:val="1"/>
        </w:rPr>
        <w:t> </w:t>
      </w:r>
      <w:r>
        <w:rPr>
          <w:spacing w:val="-2"/>
        </w:rPr>
        <w:t>CAPITAL</w:t>
      </w:r>
    </w:p>
    <w:p>
      <w:pPr>
        <w:pStyle w:val="BodyText"/>
        <w:spacing w:before="1"/>
        <w:rPr>
          <w:b/>
          <w:sz w:val="35"/>
        </w:rPr>
      </w:pPr>
    </w:p>
    <w:p>
      <w:pPr>
        <w:pStyle w:val="ListParagraph"/>
        <w:numPr>
          <w:ilvl w:val="0"/>
          <w:numId w:val="11"/>
        </w:numPr>
        <w:tabs>
          <w:tab w:pos="1455" w:val="left" w:leader="none"/>
        </w:tabs>
        <w:spacing w:line="240" w:lineRule="auto" w:before="0" w:after="0"/>
        <w:ind w:left="1454" w:right="0" w:hanging="281"/>
        <w:jc w:val="left"/>
        <w:rPr>
          <w:sz w:val="24"/>
        </w:rPr>
      </w:pPr>
      <w:r>
        <w:rPr>
          <w:sz w:val="24"/>
        </w:rPr>
        <w:t>Receitas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3"/>
          <w:sz w:val="24"/>
        </w:rPr>
        <w:t> </w:t>
      </w:r>
      <w:r>
        <w:rPr>
          <w:sz w:val="24"/>
        </w:rPr>
        <w:t>exercícios</w:t>
      </w:r>
      <w:r>
        <w:rPr>
          <w:spacing w:val="-3"/>
          <w:sz w:val="24"/>
        </w:rPr>
        <w:t> </w:t>
      </w:r>
      <w:r>
        <w:rPr>
          <w:sz w:val="24"/>
        </w:rPr>
        <w:t>anteriores</w:t>
      </w:r>
      <w:r>
        <w:rPr>
          <w:spacing w:val="-3"/>
          <w:sz w:val="24"/>
        </w:rPr>
        <w:t> </w:t>
      </w:r>
      <w:r>
        <w:rPr>
          <w:sz w:val="24"/>
        </w:rPr>
        <w:t>(superávit</w:t>
      </w:r>
      <w:r>
        <w:rPr>
          <w:spacing w:val="-5"/>
          <w:sz w:val="24"/>
        </w:rPr>
        <w:t> </w:t>
      </w:r>
      <w:r>
        <w:rPr>
          <w:sz w:val="24"/>
        </w:rPr>
        <w:t>financeiro);</w:t>
      </w:r>
      <w:r>
        <w:rPr>
          <w:spacing w:val="-2"/>
          <w:sz w:val="24"/>
        </w:rPr>
        <w:t> </w:t>
      </w:r>
      <w:r>
        <w:rPr>
          <w:spacing w:val="-10"/>
          <w:sz w:val="24"/>
        </w:rPr>
        <w:t>e</w:t>
      </w:r>
    </w:p>
    <w:p>
      <w:pPr>
        <w:pStyle w:val="ListParagraph"/>
        <w:numPr>
          <w:ilvl w:val="0"/>
          <w:numId w:val="11"/>
        </w:numPr>
        <w:tabs>
          <w:tab w:pos="1455" w:val="left" w:leader="none"/>
        </w:tabs>
        <w:spacing w:line="240" w:lineRule="auto" w:before="146" w:after="0"/>
        <w:ind w:left="1454" w:right="0" w:hanging="281"/>
        <w:jc w:val="left"/>
        <w:rPr>
          <w:sz w:val="24"/>
        </w:rPr>
      </w:pPr>
      <w:r>
        <w:rPr>
          <w:sz w:val="24"/>
        </w:rPr>
        <w:t>Outras</w:t>
      </w:r>
      <w:r>
        <w:rPr>
          <w:spacing w:val="-1"/>
          <w:sz w:val="24"/>
        </w:rPr>
        <w:t> </w:t>
      </w:r>
      <w:r>
        <w:rPr>
          <w:sz w:val="24"/>
        </w:rPr>
        <w:t>receitas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2"/>
          <w:sz w:val="24"/>
        </w:rPr>
        <w:t> capital.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33"/>
        </w:rPr>
      </w:pPr>
    </w:p>
    <w:p>
      <w:pPr>
        <w:spacing w:before="1"/>
        <w:ind w:left="1174" w:right="0" w:firstLine="0"/>
        <w:jc w:val="left"/>
        <w:rPr>
          <w:b/>
          <w:sz w:val="24"/>
        </w:rPr>
      </w:pPr>
      <w:r>
        <w:rPr>
          <w:b/>
          <w:color w:val="006666"/>
          <w:sz w:val="24"/>
        </w:rPr>
        <w:t>O</w:t>
      </w:r>
      <w:r>
        <w:rPr>
          <w:b/>
          <w:color w:val="006666"/>
          <w:spacing w:val="-4"/>
          <w:sz w:val="24"/>
        </w:rPr>
        <w:t> </w:t>
      </w:r>
      <w:r>
        <w:rPr>
          <w:b/>
          <w:color w:val="006666"/>
          <w:sz w:val="24"/>
        </w:rPr>
        <w:t>Cenário</w:t>
      </w:r>
      <w:r>
        <w:rPr>
          <w:b/>
          <w:color w:val="006666"/>
          <w:spacing w:val="-1"/>
          <w:sz w:val="24"/>
        </w:rPr>
        <w:t> </w:t>
      </w:r>
      <w:r>
        <w:rPr>
          <w:b/>
          <w:color w:val="006666"/>
          <w:sz w:val="24"/>
        </w:rPr>
        <w:t>de</w:t>
      </w:r>
      <w:r>
        <w:rPr>
          <w:b/>
          <w:color w:val="006666"/>
          <w:spacing w:val="-4"/>
          <w:sz w:val="24"/>
        </w:rPr>
        <w:t> </w:t>
      </w:r>
      <w:r>
        <w:rPr>
          <w:b/>
          <w:color w:val="006666"/>
          <w:sz w:val="24"/>
        </w:rPr>
        <w:t>Recursos</w:t>
      </w:r>
      <w:r>
        <w:rPr>
          <w:b/>
          <w:color w:val="006666"/>
          <w:spacing w:val="-4"/>
          <w:sz w:val="24"/>
        </w:rPr>
        <w:t> </w:t>
      </w:r>
      <w:r>
        <w:rPr>
          <w:b/>
          <w:color w:val="006666"/>
          <w:sz w:val="24"/>
        </w:rPr>
        <w:t>Orçamentários</w:t>
      </w:r>
      <w:r>
        <w:rPr>
          <w:b/>
          <w:color w:val="006666"/>
          <w:spacing w:val="-4"/>
          <w:sz w:val="24"/>
        </w:rPr>
        <w:t> </w:t>
      </w:r>
      <w:r>
        <w:rPr>
          <w:b/>
          <w:color w:val="006666"/>
          <w:sz w:val="24"/>
        </w:rPr>
        <w:t>do</w:t>
      </w:r>
      <w:r>
        <w:rPr>
          <w:b/>
          <w:color w:val="006666"/>
          <w:spacing w:val="-1"/>
          <w:sz w:val="24"/>
        </w:rPr>
        <w:t> </w:t>
      </w:r>
      <w:r>
        <w:rPr>
          <w:b/>
          <w:color w:val="006666"/>
          <w:sz w:val="24"/>
        </w:rPr>
        <w:t>CAU/UF</w:t>
      </w:r>
      <w:r>
        <w:rPr>
          <w:b/>
          <w:color w:val="006666"/>
          <w:spacing w:val="-2"/>
          <w:sz w:val="24"/>
        </w:rPr>
        <w:t> </w:t>
      </w:r>
      <w:r>
        <w:rPr>
          <w:b/>
          <w:color w:val="006666"/>
          <w:sz w:val="24"/>
        </w:rPr>
        <w:t>é</w:t>
      </w:r>
      <w:r>
        <w:rPr>
          <w:b/>
          <w:color w:val="006666"/>
          <w:spacing w:val="-3"/>
          <w:sz w:val="24"/>
        </w:rPr>
        <w:t> </w:t>
      </w:r>
      <w:r>
        <w:rPr>
          <w:b/>
          <w:color w:val="006666"/>
          <w:sz w:val="24"/>
        </w:rPr>
        <w:t>composto</w:t>
      </w:r>
      <w:r>
        <w:rPr>
          <w:b/>
          <w:color w:val="006666"/>
          <w:spacing w:val="-3"/>
          <w:sz w:val="24"/>
        </w:rPr>
        <w:t> </w:t>
      </w:r>
      <w:r>
        <w:rPr>
          <w:b/>
          <w:color w:val="006666"/>
          <w:spacing w:val="-5"/>
          <w:sz w:val="24"/>
        </w:rPr>
        <w:t>de:</w:t>
      </w:r>
    </w:p>
    <w:p>
      <w:pPr>
        <w:pStyle w:val="BodyText"/>
        <w:spacing w:before="9"/>
        <w:rPr>
          <w:b/>
          <w:sz w:val="34"/>
        </w:rPr>
      </w:pPr>
    </w:p>
    <w:p>
      <w:pPr>
        <w:pStyle w:val="BodyText"/>
        <w:ind w:left="1174"/>
      </w:pPr>
      <w:r>
        <w:rPr/>
        <w:t>RECEITAS</w:t>
      </w:r>
      <w:r>
        <w:rPr>
          <w:spacing w:val="-2"/>
        </w:rPr>
        <w:t> CORRENTES</w:t>
      </w:r>
    </w:p>
    <w:p>
      <w:pPr>
        <w:pStyle w:val="BodyText"/>
        <w:spacing w:before="1"/>
        <w:rPr>
          <w:sz w:val="35"/>
        </w:rPr>
      </w:pPr>
    </w:p>
    <w:p>
      <w:pPr>
        <w:pStyle w:val="ListParagraph"/>
        <w:numPr>
          <w:ilvl w:val="0"/>
          <w:numId w:val="11"/>
        </w:numPr>
        <w:tabs>
          <w:tab w:pos="1455" w:val="left" w:leader="none"/>
        </w:tabs>
        <w:spacing w:line="355" w:lineRule="auto" w:before="1" w:after="0"/>
        <w:ind w:left="1454" w:right="315" w:hanging="281"/>
        <w:jc w:val="left"/>
        <w:rPr>
          <w:sz w:val="24"/>
        </w:rPr>
      </w:pPr>
      <w:r>
        <w:rPr>
          <w:sz w:val="24"/>
        </w:rPr>
        <w:t>receitas (80%) das arrecadações com anuidades (PF e PJ), RRT e taxas e multas</w:t>
      </w:r>
      <w:r>
        <w:rPr>
          <w:spacing w:val="80"/>
          <w:sz w:val="24"/>
        </w:rPr>
        <w:t> </w:t>
      </w:r>
      <w:r>
        <w:rPr>
          <w:sz w:val="24"/>
        </w:rPr>
        <w:t>sobre as obrigações dos profissionais, com o Conselho, pagas com atraso;</w:t>
      </w:r>
    </w:p>
    <w:p>
      <w:pPr>
        <w:pStyle w:val="ListParagraph"/>
        <w:numPr>
          <w:ilvl w:val="0"/>
          <w:numId w:val="11"/>
        </w:numPr>
        <w:tabs>
          <w:tab w:pos="1455" w:val="left" w:leader="none"/>
        </w:tabs>
        <w:spacing w:line="240" w:lineRule="auto" w:before="10" w:after="0"/>
        <w:ind w:left="1454" w:right="0" w:hanging="281"/>
        <w:jc w:val="left"/>
        <w:rPr>
          <w:sz w:val="24"/>
        </w:rPr>
      </w:pPr>
      <w:r>
        <w:rPr>
          <w:sz w:val="24"/>
        </w:rPr>
        <w:t>receitas</w:t>
      </w:r>
      <w:r>
        <w:rPr>
          <w:spacing w:val="-4"/>
          <w:sz w:val="24"/>
        </w:rPr>
        <w:t> </w:t>
      </w:r>
      <w:r>
        <w:rPr>
          <w:sz w:val="24"/>
        </w:rPr>
        <w:t>de aplicações</w:t>
      </w:r>
      <w:r>
        <w:rPr>
          <w:spacing w:val="-2"/>
          <w:sz w:val="24"/>
        </w:rPr>
        <w:t> financeiras;</w:t>
      </w:r>
    </w:p>
    <w:p>
      <w:pPr>
        <w:pStyle w:val="ListParagraph"/>
        <w:numPr>
          <w:ilvl w:val="0"/>
          <w:numId w:val="11"/>
        </w:numPr>
        <w:tabs>
          <w:tab w:pos="1455" w:val="left" w:leader="none"/>
        </w:tabs>
        <w:spacing w:line="355" w:lineRule="auto" w:before="148" w:after="0"/>
        <w:ind w:left="1454" w:right="315" w:hanging="281"/>
        <w:jc w:val="left"/>
        <w:rPr>
          <w:sz w:val="24"/>
        </w:rPr>
      </w:pPr>
      <w:r>
        <w:rPr>
          <w:sz w:val="24"/>
        </w:rPr>
        <w:t>receitas</w:t>
      </w:r>
      <w:r>
        <w:rPr>
          <w:spacing w:val="31"/>
          <w:sz w:val="24"/>
        </w:rPr>
        <w:t> </w:t>
      </w:r>
      <w:r>
        <w:rPr>
          <w:sz w:val="24"/>
        </w:rPr>
        <w:t>do</w:t>
      </w:r>
      <w:r>
        <w:rPr>
          <w:spacing w:val="31"/>
          <w:sz w:val="24"/>
        </w:rPr>
        <w:t> </w:t>
      </w:r>
      <w:r>
        <w:rPr>
          <w:sz w:val="24"/>
        </w:rPr>
        <w:t>Fundo</w:t>
      </w:r>
      <w:r>
        <w:rPr>
          <w:spacing w:val="31"/>
          <w:sz w:val="24"/>
        </w:rPr>
        <w:t> </w:t>
      </w:r>
      <w:r>
        <w:rPr>
          <w:sz w:val="24"/>
        </w:rPr>
        <w:t>de</w:t>
      </w:r>
      <w:r>
        <w:rPr>
          <w:spacing w:val="31"/>
          <w:sz w:val="24"/>
        </w:rPr>
        <w:t> </w:t>
      </w:r>
      <w:r>
        <w:rPr>
          <w:sz w:val="24"/>
        </w:rPr>
        <w:t>Apoio</w:t>
      </w:r>
      <w:r>
        <w:rPr>
          <w:spacing w:val="32"/>
          <w:sz w:val="24"/>
        </w:rPr>
        <w:t> </w:t>
      </w:r>
      <w:r>
        <w:rPr>
          <w:sz w:val="24"/>
        </w:rPr>
        <w:t>Financeiro</w:t>
      </w:r>
      <w:r>
        <w:rPr>
          <w:spacing w:val="31"/>
          <w:sz w:val="24"/>
        </w:rPr>
        <w:t> </w:t>
      </w:r>
      <w:r>
        <w:rPr>
          <w:sz w:val="24"/>
        </w:rPr>
        <w:t>aos</w:t>
      </w:r>
      <w:r>
        <w:rPr>
          <w:spacing w:val="30"/>
          <w:sz w:val="24"/>
        </w:rPr>
        <w:t> </w:t>
      </w:r>
      <w:r>
        <w:rPr>
          <w:sz w:val="24"/>
        </w:rPr>
        <w:t>CAU/UF</w:t>
      </w:r>
      <w:r>
        <w:rPr>
          <w:spacing w:val="33"/>
          <w:sz w:val="24"/>
        </w:rPr>
        <w:t> </w:t>
      </w:r>
      <w:r>
        <w:rPr>
          <w:sz w:val="24"/>
        </w:rPr>
        <w:t>(somente</w:t>
      </w:r>
      <w:r>
        <w:rPr>
          <w:spacing w:val="29"/>
          <w:sz w:val="24"/>
        </w:rPr>
        <w:t> </w:t>
      </w:r>
      <w:r>
        <w:rPr>
          <w:sz w:val="24"/>
        </w:rPr>
        <w:t>para</w:t>
      </w:r>
      <w:r>
        <w:rPr>
          <w:spacing w:val="31"/>
          <w:sz w:val="24"/>
        </w:rPr>
        <w:t> </w:t>
      </w:r>
      <w:r>
        <w:rPr>
          <w:sz w:val="24"/>
        </w:rPr>
        <w:t>os</w:t>
      </w:r>
      <w:r>
        <w:rPr>
          <w:spacing w:val="31"/>
          <w:sz w:val="24"/>
        </w:rPr>
        <w:t> </w:t>
      </w:r>
      <w:r>
        <w:rPr>
          <w:sz w:val="24"/>
        </w:rPr>
        <w:t>CAU/UF contemplados como CAU Básico); e</w:t>
      </w:r>
    </w:p>
    <w:p>
      <w:pPr>
        <w:pStyle w:val="ListParagraph"/>
        <w:numPr>
          <w:ilvl w:val="0"/>
          <w:numId w:val="11"/>
        </w:numPr>
        <w:tabs>
          <w:tab w:pos="1455" w:val="left" w:leader="none"/>
        </w:tabs>
        <w:spacing w:line="240" w:lineRule="auto" w:before="10" w:after="0"/>
        <w:ind w:left="1454" w:right="0" w:hanging="281"/>
        <w:jc w:val="left"/>
        <w:rPr>
          <w:sz w:val="24"/>
        </w:rPr>
      </w:pPr>
      <w:r>
        <w:rPr>
          <w:sz w:val="24"/>
        </w:rPr>
        <w:t>outras</w:t>
      </w:r>
      <w:r>
        <w:rPr>
          <w:spacing w:val="-2"/>
          <w:sz w:val="24"/>
        </w:rPr>
        <w:t> receitas.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590" w:footer="923" w:top="1600" w:bottom="1160" w:left="1380" w:right="820"/>
        </w:sectPr>
      </w:pPr>
    </w:p>
    <w:p>
      <w:pPr>
        <w:pStyle w:val="BodyText"/>
        <w:spacing w:before="88"/>
        <w:ind w:left="1174"/>
      </w:pPr>
      <w:r>
        <w:rPr/>
        <w:t>RECEITAS</w:t>
      </w:r>
      <w:r>
        <w:rPr>
          <w:spacing w:val="-1"/>
        </w:rPr>
        <w:t> </w:t>
      </w:r>
      <w:r>
        <w:rPr/>
        <w:t>DE </w:t>
      </w:r>
      <w:r>
        <w:rPr>
          <w:spacing w:val="-2"/>
        </w:rPr>
        <w:t>CAPITAL</w:t>
      </w:r>
    </w:p>
    <w:p>
      <w:pPr>
        <w:pStyle w:val="BodyText"/>
        <w:spacing w:before="1"/>
        <w:rPr>
          <w:sz w:val="35"/>
        </w:rPr>
      </w:pPr>
    </w:p>
    <w:p>
      <w:pPr>
        <w:pStyle w:val="ListParagraph"/>
        <w:numPr>
          <w:ilvl w:val="0"/>
          <w:numId w:val="11"/>
        </w:numPr>
        <w:tabs>
          <w:tab w:pos="1455" w:val="left" w:leader="none"/>
        </w:tabs>
        <w:spacing w:line="240" w:lineRule="auto" w:before="0" w:after="0"/>
        <w:ind w:left="1454" w:right="0" w:hanging="281"/>
        <w:jc w:val="left"/>
        <w:rPr>
          <w:sz w:val="24"/>
        </w:rPr>
      </w:pPr>
      <w:r>
        <w:rPr>
          <w:sz w:val="24"/>
        </w:rPr>
        <w:t>Receitas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3"/>
          <w:sz w:val="24"/>
        </w:rPr>
        <w:t> </w:t>
      </w:r>
      <w:r>
        <w:rPr>
          <w:sz w:val="24"/>
        </w:rPr>
        <w:t>exercícios</w:t>
      </w:r>
      <w:r>
        <w:rPr>
          <w:spacing w:val="-3"/>
          <w:sz w:val="24"/>
        </w:rPr>
        <w:t> </w:t>
      </w:r>
      <w:r>
        <w:rPr>
          <w:sz w:val="24"/>
        </w:rPr>
        <w:t>anteriores</w:t>
      </w:r>
      <w:r>
        <w:rPr>
          <w:spacing w:val="-3"/>
          <w:sz w:val="24"/>
        </w:rPr>
        <w:t> </w:t>
      </w:r>
      <w:r>
        <w:rPr>
          <w:sz w:val="24"/>
        </w:rPr>
        <w:t>(superávit</w:t>
      </w:r>
      <w:r>
        <w:rPr>
          <w:spacing w:val="-5"/>
          <w:sz w:val="24"/>
        </w:rPr>
        <w:t> </w:t>
      </w:r>
      <w:r>
        <w:rPr>
          <w:sz w:val="24"/>
        </w:rPr>
        <w:t>financeiro);</w:t>
      </w:r>
      <w:r>
        <w:rPr>
          <w:spacing w:val="-2"/>
          <w:sz w:val="24"/>
        </w:rPr>
        <w:t> </w:t>
      </w:r>
      <w:r>
        <w:rPr>
          <w:spacing w:val="-10"/>
          <w:sz w:val="24"/>
        </w:rPr>
        <w:t>e</w:t>
      </w:r>
    </w:p>
    <w:p>
      <w:pPr>
        <w:pStyle w:val="ListParagraph"/>
        <w:numPr>
          <w:ilvl w:val="0"/>
          <w:numId w:val="11"/>
        </w:numPr>
        <w:tabs>
          <w:tab w:pos="1455" w:val="left" w:leader="none"/>
        </w:tabs>
        <w:spacing w:line="240" w:lineRule="auto" w:before="146" w:after="0"/>
        <w:ind w:left="1454" w:right="0" w:hanging="281"/>
        <w:jc w:val="left"/>
        <w:rPr>
          <w:sz w:val="24"/>
        </w:rPr>
      </w:pPr>
      <w:r>
        <w:rPr>
          <w:sz w:val="24"/>
        </w:rPr>
        <w:t>Outras</w:t>
      </w:r>
      <w:r>
        <w:rPr>
          <w:spacing w:val="-1"/>
          <w:sz w:val="24"/>
        </w:rPr>
        <w:t> </w:t>
      </w:r>
      <w:r>
        <w:rPr>
          <w:sz w:val="24"/>
        </w:rPr>
        <w:t>receitas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2"/>
          <w:sz w:val="24"/>
        </w:rPr>
        <w:t> capital.</w:t>
      </w:r>
    </w:p>
    <w:p>
      <w:pPr>
        <w:pStyle w:val="BodyText"/>
        <w:rPr>
          <w:sz w:val="30"/>
        </w:rPr>
      </w:pPr>
    </w:p>
    <w:p>
      <w:pPr>
        <w:pStyle w:val="BodyText"/>
        <w:spacing w:before="12"/>
        <w:rPr>
          <w:sz w:val="40"/>
        </w:rPr>
      </w:pPr>
    </w:p>
    <w:p>
      <w:pPr>
        <w:pStyle w:val="Heading3"/>
        <w:numPr>
          <w:ilvl w:val="2"/>
          <w:numId w:val="2"/>
        </w:numPr>
        <w:tabs>
          <w:tab w:pos="1741" w:val="left" w:leader="none"/>
        </w:tabs>
        <w:spacing w:line="240" w:lineRule="auto" w:before="0" w:after="0"/>
        <w:ind w:left="1740" w:right="0" w:hanging="567"/>
        <w:jc w:val="left"/>
      </w:pPr>
      <w:bookmarkStart w:name="_bookmark14" w:id="15"/>
      <w:bookmarkEnd w:id="15"/>
      <w:r>
        <w:rPr>
          <w:color w:val="006666"/>
        </w:rPr>
        <w:t>Rec</w:t>
      </w:r>
      <w:r>
        <w:rPr>
          <w:color w:val="006666"/>
        </w:rPr>
        <w:t>eitas</w:t>
      </w:r>
      <w:r>
        <w:rPr>
          <w:color w:val="006666"/>
          <w:spacing w:val="-7"/>
        </w:rPr>
        <w:t> </w:t>
      </w:r>
      <w:r>
        <w:rPr>
          <w:color w:val="006666"/>
        </w:rPr>
        <w:t>de</w:t>
      </w:r>
      <w:r>
        <w:rPr>
          <w:color w:val="006666"/>
          <w:spacing w:val="-4"/>
        </w:rPr>
        <w:t> </w:t>
      </w:r>
      <w:r>
        <w:rPr>
          <w:color w:val="006666"/>
          <w:spacing w:val="-2"/>
        </w:rPr>
        <w:t>Arrecadação</w:t>
      </w:r>
    </w:p>
    <w:p>
      <w:pPr>
        <w:pStyle w:val="BodyText"/>
        <w:spacing w:before="5"/>
        <w:rPr>
          <w:b/>
          <w:sz w:val="29"/>
        </w:rPr>
      </w:pPr>
    </w:p>
    <w:p>
      <w:pPr>
        <w:pStyle w:val="BodyText"/>
        <w:spacing w:line="360" w:lineRule="auto"/>
        <w:ind w:left="322" w:right="309" w:firstLine="851"/>
        <w:jc w:val="both"/>
      </w:pPr>
      <w:r>
        <w:rPr/>
        <w:t>Frente aos cenários da economia global, onde as perspectivas apontam para a continuidade de cenário econômico recessivo, embora com leve tendência de recuperação, com impactos nos níveis de emprego, da capacidade produtiva do país, perda de competividade</w:t>
      </w:r>
      <w:r>
        <w:rPr>
          <w:spacing w:val="-9"/>
        </w:rPr>
        <w:t> </w:t>
      </w:r>
      <w:r>
        <w:rPr/>
        <w:t>dentre</w:t>
      </w:r>
      <w:r>
        <w:rPr>
          <w:spacing w:val="-7"/>
        </w:rPr>
        <w:t> </w:t>
      </w:r>
      <w:r>
        <w:rPr/>
        <w:t>outras</w:t>
      </w:r>
      <w:r>
        <w:rPr>
          <w:spacing w:val="-9"/>
        </w:rPr>
        <w:t> </w:t>
      </w:r>
      <w:r>
        <w:rPr/>
        <w:t>tendências,</w:t>
      </w:r>
      <w:r>
        <w:rPr>
          <w:spacing w:val="-7"/>
        </w:rPr>
        <w:t> </w:t>
      </w:r>
      <w:r>
        <w:rPr/>
        <w:t>os</w:t>
      </w:r>
      <w:r>
        <w:rPr>
          <w:spacing w:val="-7"/>
        </w:rPr>
        <w:t> </w:t>
      </w:r>
      <w:r>
        <w:rPr/>
        <w:t>índices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crescimento</w:t>
      </w:r>
      <w:r>
        <w:rPr>
          <w:spacing w:val="-7"/>
        </w:rPr>
        <w:t> </w:t>
      </w:r>
      <w:r>
        <w:rPr/>
        <w:t>ainda</w:t>
      </w:r>
      <w:r>
        <w:rPr>
          <w:spacing w:val="-10"/>
        </w:rPr>
        <w:t> </w:t>
      </w:r>
      <w:r>
        <w:rPr/>
        <w:t>se</w:t>
      </w:r>
      <w:r>
        <w:rPr>
          <w:spacing w:val="-7"/>
        </w:rPr>
        <w:t> </w:t>
      </w:r>
      <w:r>
        <w:rPr/>
        <w:t>apresentam</w:t>
      </w:r>
      <w:r>
        <w:rPr>
          <w:spacing w:val="-7"/>
        </w:rPr>
        <w:t> </w:t>
      </w:r>
      <w:r>
        <w:rPr/>
        <w:t>sem significativas variações.</w:t>
      </w:r>
    </w:p>
    <w:p>
      <w:pPr>
        <w:pStyle w:val="BodyText"/>
        <w:spacing w:line="360" w:lineRule="auto" w:before="160"/>
        <w:ind w:left="322" w:right="307" w:firstLine="851"/>
        <w:jc w:val="both"/>
        <w:rPr>
          <w:b/>
        </w:rPr>
      </w:pPr>
      <w:r>
        <w:rPr/>
        <w:t>Dessa forma, os índices de indexação de preços que estão sendo previstos pelos órgãos do governo (Banco Central do Brasil - BACEN e o Instituto Brasileiro de Geografia e Estatística – IBGE), focando no caso as estimadas para o INPC (Índice Nacional de Preços ao Consumidor), índice que atualiza os valores das anuidades e Registro de Responsabilidade Técnica - RRT cobradas pelo CAU, na forma do disposto na Lei 12.378/2010, situam-se entre </w:t>
      </w:r>
      <w:r>
        <w:rPr>
          <w:b/>
        </w:rPr>
        <w:t>3,44% a 4,00%.</w:t>
      </w:r>
    </w:p>
    <w:p>
      <w:pPr>
        <w:pStyle w:val="BodyText"/>
        <w:spacing w:line="360" w:lineRule="auto" w:before="160"/>
        <w:ind w:left="322" w:right="307" w:firstLine="851"/>
        <w:jc w:val="both"/>
      </w:pPr>
      <w:r>
        <w:rPr/>
        <w:t>Nesse contexto e, observando uma política mais conservadora, o CAU adotou o </w:t>
      </w:r>
      <w:r>
        <w:rPr>
          <w:b/>
        </w:rPr>
        <w:t>índice</w:t>
      </w:r>
      <w:r>
        <w:rPr>
          <w:b/>
          <w:spacing w:val="-5"/>
        </w:rPr>
        <w:t> </w:t>
      </w:r>
      <w:r>
        <w:rPr>
          <w:b/>
        </w:rPr>
        <w:t>do</w:t>
      </w:r>
      <w:r>
        <w:rPr>
          <w:b/>
          <w:spacing w:val="-6"/>
        </w:rPr>
        <w:t> </w:t>
      </w:r>
      <w:r>
        <w:rPr>
          <w:b/>
        </w:rPr>
        <w:t>INPC</w:t>
      </w:r>
      <w:r>
        <w:rPr>
          <w:b/>
          <w:spacing w:val="-4"/>
        </w:rPr>
        <w:t> </w:t>
      </w:r>
      <w:r>
        <w:rPr/>
        <w:t>observando</w:t>
      </w:r>
      <w:r>
        <w:rPr>
          <w:spacing w:val="-3"/>
        </w:rPr>
        <w:t> </w:t>
      </w:r>
      <w:r>
        <w:rPr/>
        <w:t>a</w:t>
      </w:r>
      <w:r>
        <w:rPr>
          <w:spacing w:val="-5"/>
        </w:rPr>
        <w:t> </w:t>
      </w:r>
      <w:r>
        <w:rPr/>
        <w:t>média</w:t>
      </w:r>
      <w:r>
        <w:rPr>
          <w:spacing w:val="-6"/>
        </w:rPr>
        <w:t> </w:t>
      </w:r>
      <w:r>
        <w:rPr/>
        <w:t>do</w:t>
      </w:r>
      <w:r>
        <w:rPr>
          <w:spacing w:val="-4"/>
        </w:rPr>
        <w:t> </w:t>
      </w:r>
      <w:r>
        <w:rPr/>
        <w:t>apontado</w:t>
      </w:r>
      <w:r>
        <w:rPr>
          <w:spacing w:val="-6"/>
        </w:rPr>
        <w:t> </w:t>
      </w:r>
      <w:r>
        <w:rPr/>
        <w:t>pelos</w:t>
      </w:r>
      <w:r>
        <w:rPr>
          <w:spacing w:val="-5"/>
        </w:rPr>
        <w:t> </w:t>
      </w:r>
      <w:r>
        <w:rPr/>
        <w:t>órgãos</w:t>
      </w:r>
      <w:r>
        <w:rPr>
          <w:spacing w:val="-5"/>
        </w:rPr>
        <w:t> </w:t>
      </w:r>
      <w:r>
        <w:rPr/>
        <w:t>governamentais</w:t>
      </w:r>
      <w:r>
        <w:rPr>
          <w:spacing w:val="-1"/>
        </w:rPr>
        <w:t> </w:t>
      </w:r>
      <w:r>
        <w:rPr>
          <w:b/>
        </w:rPr>
        <w:t>em</w:t>
      </w:r>
      <w:r>
        <w:rPr>
          <w:b/>
          <w:spacing w:val="-5"/>
        </w:rPr>
        <w:t> </w:t>
      </w:r>
      <w:r>
        <w:rPr>
          <w:b/>
        </w:rPr>
        <w:t>3,8%</w:t>
      </w:r>
      <w:r>
        <w:rPr>
          <w:b/>
          <w:spacing w:val="-6"/>
        </w:rPr>
        <w:t> </w:t>
      </w:r>
      <w:r>
        <w:rPr/>
        <w:t>para corrigir</w:t>
      </w:r>
      <w:r>
        <w:rPr>
          <w:spacing w:val="-6"/>
        </w:rPr>
        <w:t> </w:t>
      </w:r>
      <w:r>
        <w:rPr/>
        <w:t>os</w:t>
      </w:r>
      <w:r>
        <w:rPr>
          <w:spacing w:val="-6"/>
        </w:rPr>
        <w:t> </w:t>
      </w:r>
      <w:r>
        <w:rPr/>
        <w:t>valores</w:t>
      </w:r>
      <w:r>
        <w:rPr>
          <w:spacing w:val="-8"/>
        </w:rPr>
        <w:t> </w:t>
      </w:r>
      <w:r>
        <w:rPr/>
        <w:t>de</w:t>
      </w:r>
      <w:r>
        <w:rPr>
          <w:spacing w:val="-6"/>
        </w:rPr>
        <w:t> </w:t>
      </w:r>
      <w:r>
        <w:rPr/>
        <w:t>anuidades,</w:t>
      </w:r>
      <w:r>
        <w:rPr>
          <w:spacing w:val="-6"/>
        </w:rPr>
        <w:t> </w:t>
      </w:r>
      <w:r>
        <w:rPr/>
        <w:t>RRT</w:t>
      </w:r>
      <w:r>
        <w:rPr>
          <w:spacing w:val="-6"/>
        </w:rPr>
        <w:t> </w:t>
      </w:r>
      <w:r>
        <w:rPr/>
        <w:t>e</w:t>
      </w:r>
      <w:r>
        <w:rPr>
          <w:spacing w:val="-8"/>
        </w:rPr>
        <w:t> </w:t>
      </w:r>
      <w:r>
        <w:rPr/>
        <w:t>demais</w:t>
      </w:r>
      <w:r>
        <w:rPr>
          <w:spacing w:val="-9"/>
        </w:rPr>
        <w:t> </w:t>
      </w:r>
      <w:r>
        <w:rPr/>
        <w:t>taxas</w:t>
      </w:r>
      <w:r>
        <w:rPr>
          <w:spacing w:val="-7"/>
        </w:rPr>
        <w:t> </w:t>
      </w:r>
      <w:r>
        <w:rPr/>
        <w:t>que</w:t>
      </w:r>
      <w:r>
        <w:rPr>
          <w:spacing w:val="-6"/>
        </w:rPr>
        <w:t> </w:t>
      </w:r>
      <w:r>
        <w:rPr/>
        <w:t>vierem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ser</w:t>
      </w:r>
      <w:r>
        <w:rPr>
          <w:spacing w:val="-6"/>
        </w:rPr>
        <w:t> </w:t>
      </w:r>
      <w:r>
        <w:rPr/>
        <w:t>cobradas</w:t>
      </w:r>
      <w:r>
        <w:rPr>
          <w:spacing w:val="-6"/>
        </w:rPr>
        <w:t> </w:t>
      </w:r>
      <w:r>
        <w:rPr/>
        <w:t>pelo</w:t>
      </w:r>
      <w:r>
        <w:rPr>
          <w:spacing w:val="-6"/>
        </w:rPr>
        <w:t> </w:t>
      </w:r>
      <w:r>
        <w:rPr/>
        <w:t>Conselho no exercício de 2018.</w:t>
      </w:r>
    </w:p>
    <w:p>
      <w:pPr>
        <w:pStyle w:val="BodyText"/>
        <w:spacing w:line="360" w:lineRule="auto" w:before="160"/>
        <w:ind w:left="322" w:right="311" w:firstLine="851"/>
        <w:jc w:val="both"/>
      </w:pPr>
      <w:r>
        <w:rPr/>
        <w:t>Os valores previstos para 2018, a serem utilizados pelo CAU na projeção de suas receitas, estão apresentados no Quadro 01:</w:t>
      </w:r>
    </w:p>
    <w:p>
      <w:pPr>
        <w:spacing w:before="157" w:after="45"/>
        <w:ind w:left="2100" w:right="0" w:firstLine="0"/>
        <w:jc w:val="left"/>
        <w:rPr>
          <w:rFonts w:ascii="Calibri Light" w:hAnsi="Calibri Light"/>
          <w:b w:val="0"/>
          <w:sz w:val="22"/>
        </w:rPr>
      </w:pPr>
      <w:bookmarkStart w:name="_bookmark15" w:id="16"/>
      <w:bookmarkEnd w:id="16"/>
      <w:r>
        <w:rPr/>
      </w:r>
      <w:r>
        <w:rPr>
          <w:rFonts w:ascii="Calibri Light" w:hAnsi="Calibri Light"/>
          <w:b w:val="0"/>
          <w:spacing w:val="-2"/>
          <w:sz w:val="22"/>
        </w:rPr>
        <w:t>Quadro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1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Valor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de</w:t>
      </w:r>
      <w:r>
        <w:rPr>
          <w:rFonts w:ascii="Calibri Light" w:hAnsi="Calibri Light"/>
          <w:b w:val="0"/>
          <w:spacing w:val="-7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anuidade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e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RRT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-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Programação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2018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X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Reprogramação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4"/>
          <w:sz w:val="22"/>
        </w:rPr>
        <w:t>2017</w:t>
      </w:r>
    </w:p>
    <w:tbl>
      <w:tblPr>
        <w:tblW w:w="0" w:type="auto"/>
        <w:jc w:val="left"/>
        <w:tblCellSpacing w:w="6" w:type="dxa"/>
        <w:tblInd w:w="4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11"/>
        <w:gridCol w:w="3121"/>
        <w:gridCol w:w="2972"/>
      </w:tblGrid>
      <w:tr>
        <w:trPr>
          <w:trHeight w:val="1050" w:hRule="atLeast"/>
        </w:trPr>
        <w:tc>
          <w:tcPr>
            <w:tcW w:w="2805" w:type="dxa"/>
            <w:tcBorders>
              <w:top w:val="nil"/>
              <w:left w:val="nil"/>
              <w:right w:val="nil"/>
            </w:tcBorders>
            <w:shd w:val="clear" w:color="auto" w:fill="006666"/>
          </w:tcPr>
          <w:p>
            <w:pPr>
              <w:pStyle w:val="TableParagraph"/>
              <w:spacing w:before="9"/>
              <w:ind w:right="0"/>
              <w:jc w:val="left"/>
              <w:rPr>
                <w:rFonts w:ascii="Calibri Light"/>
                <w:b w:val="0"/>
                <w:sz w:val="31"/>
              </w:rPr>
            </w:pPr>
          </w:p>
          <w:p>
            <w:pPr>
              <w:pStyle w:val="TableParagraph"/>
              <w:spacing w:before="0"/>
              <w:ind w:left="474" w:right="472"/>
              <w:jc w:val="center"/>
              <w:rPr>
                <w:b/>
                <w:sz w:val="22"/>
              </w:rPr>
            </w:pPr>
            <w:r>
              <w:rPr>
                <w:b/>
                <w:color w:val="FFFFFF"/>
                <w:spacing w:val="-2"/>
                <w:sz w:val="22"/>
              </w:rPr>
              <w:t>ESPECIFICAÇÃO</w:t>
            </w:r>
          </w:p>
        </w:tc>
        <w:tc>
          <w:tcPr>
            <w:tcW w:w="3109" w:type="dxa"/>
            <w:tcBorders>
              <w:top w:val="nil"/>
              <w:left w:val="nil"/>
              <w:right w:val="nil"/>
            </w:tcBorders>
            <w:shd w:val="clear" w:color="auto" w:fill="006666"/>
          </w:tcPr>
          <w:p>
            <w:pPr>
              <w:pStyle w:val="TableParagraph"/>
              <w:spacing w:before="9"/>
              <w:ind w:right="0"/>
              <w:jc w:val="left"/>
              <w:rPr>
                <w:rFonts w:ascii="Calibri Light"/>
                <w:b w:val="0"/>
                <w:sz w:val="20"/>
              </w:rPr>
            </w:pPr>
          </w:p>
          <w:p>
            <w:pPr>
              <w:pStyle w:val="TableParagraph"/>
              <w:spacing w:before="0"/>
              <w:ind w:left="695" w:right="694"/>
              <w:jc w:val="center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Programação</w:t>
            </w:r>
            <w:r>
              <w:rPr>
                <w:b/>
                <w:color w:val="FFFFFF"/>
                <w:spacing w:val="-12"/>
                <w:sz w:val="22"/>
              </w:rPr>
              <w:t> </w:t>
            </w:r>
            <w:r>
              <w:rPr>
                <w:b/>
                <w:color w:val="FFFFFF"/>
                <w:spacing w:val="-4"/>
                <w:sz w:val="22"/>
              </w:rPr>
              <w:t>2018</w:t>
            </w:r>
          </w:p>
          <w:p>
            <w:pPr>
              <w:pStyle w:val="TableParagraph"/>
              <w:spacing w:before="1"/>
              <w:ind w:left="695" w:right="688"/>
              <w:jc w:val="center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(R$</w:t>
            </w:r>
            <w:r>
              <w:rPr>
                <w:b/>
                <w:color w:val="FFFFFF"/>
                <w:spacing w:val="-1"/>
                <w:sz w:val="22"/>
              </w:rPr>
              <w:t> </w:t>
            </w:r>
            <w:r>
              <w:rPr>
                <w:b/>
                <w:color w:val="FFFFFF"/>
                <w:spacing w:val="-2"/>
                <w:sz w:val="22"/>
              </w:rPr>
              <w:t>1,00)</w:t>
            </w:r>
          </w:p>
        </w:tc>
        <w:tc>
          <w:tcPr>
            <w:tcW w:w="2966" w:type="dxa"/>
            <w:tcBorders>
              <w:top w:val="nil"/>
              <w:left w:val="nil"/>
              <w:right w:val="nil"/>
            </w:tcBorders>
            <w:shd w:val="clear" w:color="auto" w:fill="006666"/>
          </w:tcPr>
          <w:p>
            <w:pPr>
              <w:pStyle w:val="TableParagraph"/>
              <w:spacing w:before="9"/>
              <w:ind w:right="0"/>
              <w:jc w:val="left"/>
              <w:rPr>
                <w:rFonts w:ascii="Calibri Light"/>
                <w:b w:val="0"/>
                <w:sz w:val="20"/>
              </w:rPr>
            </w:pPr>
          </w:p>
          <w:p>
            <w:pPr>
              <w:pStyle w:val="TableParagraph"/>
              <w:spacing w:before="0"/>
              <w:ind w:left="508" w:right="505"/>
              <w:jc w:val="center"/>
              <w:rPr>
                <w:b/>
                <w:sz w:val="22"/>
              </w:rPr>
            </w:pPr>
            <w:r>
              <w:rPr>
                <w:b/>
                <w:color w:val="FFFFFF"/>
                <w:spacing w:val="-2"/>
                <w:sz w:val="22"/>
              </w:rPr>
              <w:t>Reprogramação</w:t>
            </w:r>
            <w:r>
              <w:rPr>
                <w:b/>
                <w:color w:val="FFFFFF"/>
                <w:spacing w:val="11"/>
                <w:sz w:val="22"/>
              </w:rPr>
              <w:t> </w:t>
            </w:r>
            <w:r>
              <w:rPr>
                <w:b/>
                <w:color w:val="FFFFFF"/>
                <w:spacing w:val="-4"/>
                <w:sz w:val="22"/>
              </w:rPr>
              <w:t>2017</w:t>
            </w:r>
          </w:p>
          <w:p>
            <w:pPr>
              <w:pStyle w:val="TableParagraph"/>
              <w:spacing w:before="1"/>
              <w:ind w:left="508" w:right="503"/>
              <w:jc w:val="center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(R$</w:t>
            </w:r>
            <w:r>
              <w:rPr>
                <w:b/>
                <w:color w:val="FFFFFF"/>
                <w:spacing w:val="-1"/>
                <w:sz w:val="22"/>
              </w:rPr>
              <w:t> </w:t>
            </w:r>
            <w:r>
              <w:rPr>
                <w:b/>
                <w:color w:val="FFFFFF"/>
                <w:spacing w:val="-2"/>
                <w:sz w:val="22"/>
              </w:rPr>
              <w:t>1,00)</w:t>
            </w:r>
          </w:p>
        </w:tc>
      </w:tr>
      <w:tr>
        <w:trPr>
          <w:trHeight w:val="637" w:hRule="atLeast"/>
        </w:trPr>
        <w:tc>
          <w:tcPr>
            <w:tcW w:w="2805" w:type="dxa"/>
            <w:tcBorders>
              <w:left w:val="nil"/>
              <w:right w:val="nil"/>
            </w:tcBorders>
            <w:shd w:val="clear" w:color="auto" w:fill="E7E6E6"/>
          </w:tcPr>
          <w:p>
            <w:pPr>
              <w:pStyle w:val="TableParagraph"/>
              <w:spacing w:before="172"/>
              <w:ind w:left="474" w:right="47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Anuidade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(PF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pacing w:val="-5"/>
                <w:sz w:val="24"/>
              </w:rPr>
              <w:t>PJ)</w:t>
            </w:r>
          </w:p>
        </w:tc>
        <w:tc>
          <w:tcPr>
            <w:tcW w:w="3109" w:type="dxa"/>
            <w:tcBorders>
              <w:left w:val="nil"/>
              <w:right w:val="nil"/>
            </w:tcBorders>
            <w:shd w:val="clear" w:color="auto" w:fill="E7E6E6"/>
          </w:tcPr>
          <w:p>
            <w:pPr>
              <w:pStyle w:val="TableParagraph"/>
              <w:spacing w:before="172"/>
              <w:ind w:left="695" w:right="69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543,50</w:t>
            </w:r>
          </w:p>
        </w:tc>
        <w:tc>
          <w:tcPr>
            <w:tcW w:w="2966" w:type="dxa"/>
            <w:tcBorders>
              <w:left w:val="nil"/>
              <w:right w:val="nil"/>
            </w:tcBorders>
            <w:shd w:val="clear" w:color="auto" w:fill="E7E6E6"/>
          </w:tcPr>
          <w:p>
            <w:pPr>
              <w:pStyle w:val="TableParagraph"/>
              <w:spacing w:before="172"/>
              <w:ind w:left="508" w:right="502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523,6</w:t>
            </w:r>
          </w:p>
        </w:tc>
      </w:tr>
      <w:tr>
        <w:trPr>
          <w:trHeight w:val="532" w:hRule="atLeast"/>
        </w:trPr>
        <w:tc>
          <w:tcPr>
            <w:tcW w:w="2805" w:type="dxa"/>
            <w:tcBorders>
              <w:left w:val="nil"/>
              <w:bottom w:val="nil"/>
              <w:right w:val="nil"/>
            </w:tcBorders>
            <w:shd w:val="clear" w:color="auto" w:fill="E7E6E6"/>
          </w:tcPr>
          <w:p>
            <w:pPr>
              <w:pStyle w:val="TableParagraph"/>
              <w:spacing w:before="119"/>
              <w:ind w:left="472" w:right="473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RRT</w:t>
            </w:r>
          </w:p>
        </w:tc>
        <w:tc>
          <w:tcPr>
            <w:tcW w:w="3109" w:type="dxa"/>
            <w:tcBorders>
              <w:left w:val="nil"/>
              <w:bottom w:val="nil"/>
              <w:right w:val="nil"/>
            </w:tcBorders>
            <w:shd w:val="clear" w:color="auto" w:fill="E7E6E6"/>
          </w:tcPr>
          <w:p>
            <w:pPr>
              <w:pStyle w:val="TableParagraph"/>
              <w:spacing w:before="119"/>
              <w:ind w:left="695" w:right="69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93,16</w:t>
            </w:r>
          </w:p>
        </w:tc>
        <w:tc>
          <w:tcPr>
            <w:tcW w:w="2966" w:type="dxa"/>
            <w:tcBorders>
              <w:left w:val="nil"/>
              <w:bottom w:val="nil"/>
              <w:right w:val="nil"/>
            </w:tcBorders>
            <w:shd w:val="clear" w:color="auto" w:fill="E7E6E6"/>
          </w:tcPr>
          <w:p>
            <w:pPr>
              <w:pStyle w:val="TableParagraph"/>
              <w:spacing w:before="119"/>
              <w:ind w:left="508" w:right="502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89,75</w:t>
            </w:r>
          </w:p>
        </w:tc>
      </w:tr>
    </w:tbl>
    <w:p>
      <w:pPr>
        <w:spacing w:after="0"/>
        <w:jc w:val="center"/>
        <w:rPr>
          <w:sz w:val="24"/>
        </w:rPr>
        <w:sectPr>
          <w:pgSz w:w="11910" w:h="16840"/>
          <w:pgMar w:header="590" w:footer="923" w:top="1600" w:bottom="1160" w:left="1380" w:right="820"/>
        </w:sectPr>
      </w:pPr>
    </w:p>
    <w:p>
      <w:pPr>
        <w:pStyle w:val="BodyText"/>
        <w:spacing w:line="360" w:lineRule="auto" w:before="90"/>
        <w:ind w:left="322" w:right="307" w:firstLine="851"/>
        <w:jc w:val="both"/>
      </w:pPr>
      <w:r>
        <w:rPr/>
        <w:t>As</w:t>
      </w:r>
      <w:r>
        <w:rPr>
          <w:spacing w:val="-2"/>
        </w:rPr>
        <w:t> </w:t>
      </w:r>
      <w:r>
        <w:rPr/>
        <w:t>metas</w:t>
      </w:r>
      <w:r>
        <w:rPr>
          <w:spacing w:val="-4"/>
        </w:rPr>
        <w:t> </w:t>
      </w:r>
      <w:r>
        <w:rPr/>
        <w:t>executadas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>
          <w:b/>
        </w:rPr>
        <w:t>profissionais</w:t>
      </w:r>
      <w:r>
        <w:rPr>
          <w:b/>
          <w:spacing w:val="-4"/>
        </w:rPr>
        <w:t> </w:t>
      </w:r>
      <w:r>
        <w:rPr>
          <w:b/>
        </w:rPr>
        <w:t>ativos</w:t>
      </w:r>
      <w:r>
        <w:rPr>
          <w:b/>
          <w:spacing w:val="-2"/>
        </w:rPr>
        <w:t> </w:t>
      </w:r>
      <w:r>
        <w:rPr/>
        <w:t>disponíveis</w:t>
      </w:r>
      <w:r>
        <w:rPr>
          <w:spacing w:val="-4"/>
        </w:rPr>
        <w:t> </w:t>
      </w:r>
      <w:r>
        <w:rPr/>
        <w:t>no</w:t>
      </w:r>
      <w:r>
        <w:rPr>
          <w:spacing w:val="-4"/>
        </w:rPr>
        <w:t> </w:t>
      </w:r>
      <w:r>
        <w:rPr/>
        <w:t>Sistema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Informação</w:t>
      </w:r>
      <w:r>
        <w:rPr>
          <w:spacing w:val="-3"/>
        </w:rPr>
        <w:t> </w:t>
      </w:r>
      <w:r>
        <w:rPr/>
        <w:t>e Comunicação do CAU – Siccau, em 26/06/17, apontam para um atingimento de 97,8% das metas</w:t>
      </w:r>
      <w:r>
        <w:rPr>
          <w:spacing w:val="-11"/>
        </w:rPr>
        <w:t> </w:t>
      </w:r>
      <w:r>
        <w:rPr/>
        <w:t>previstas</w:t>
      </w:r>
      <w:r>
        <w:rPr>
          <w:spacing w:val="-11"/>
        </w:rPr>
        <w:t> </w:t>
      </w:r>
      <w:r>
        <w:rPr/>
        <w:t>na</w:t>
      </w:r>
      <w:r>
        <w:rPr>
          <w:spacing w:val="-12"/>
        </w:rPr>
        <w:t> </w:t>
      </w:r>
      <w:r>
        <w:rPr/>
        <w:t>reprogramação,</w:t>
      </w:r>
      <w:r>
        <w:rPr>
          <w:spacing w:val="-8"/>
        </w:rPr>
        <w:t> </w:t>
      </w:r>
      <w:r>
        <w:rPr/>
        <w:t>praticamente</w:t>
      </w:r>
      <w:r>
        <w:rPr>
          <w:spacing w:val="-13"/>
        </w:rPr>
        <w:t> </w:t>
      </w:r>
      <w:r>
        <w:rPr/>
        <w:t>o</w:t>
      </w:r>
      <w:r>
        <w:rPr>
          <w:spacing w:val="-9"/>
        </w:rPr>
        <w:t> </w:t>
      </w:r>
      <w:r>
        <w:rPr/>
        <w:t>total</w:t>
      </w:r>
      <w:r>
        <w:rPr>
          <w:spacing w:val="-11"/>
        </w:rPr>
        <w:t> </w:t>
      </w:r>
      <w:r>
        <w:rPr/>
        <w:t>previsto.</w:t>
      </w:r>
      <w:r>
        <w:rPr>
          <w:spacing w:val="-10"/>
        </w:rPr>
        <w:t> </w:t>
      </w:r>
      <w:r>
        <w:rPr/>
        <w:t>No</w:t>
      </w:r>
      <w:r>
        <w:rPr>
          <w:spacing w:val="-9"/>
        </w:rPr>
        <w:t> </w:t>
      </w:r>
      <w:r>
        <w:rPr/>
        <w:t>contexto,</w:t>
      </w:r>
      <w:r>
        <w:rPr>
          <w:spacing w:val="-9"/>
        </w:rPr>
        <w:t> </w:t>
      </w:r>
      <w:r>
        <w:rPr/>
        <w:t>as</w:t>
      </w:r>
      <w:r>
        <w:rPr>
          <w:spacing w:val="-11"/>
        </w:rPr>
        <w:t> </w:t>
      </w:r>
      <w:r>
        <w:rPr/>
        <w:t>estimativas de 2018, para correção de curva, considerou as seguintes premissas: (i) os estados que apresentavam um índice de execução inferior a 95%, ou uma execução igual ou superior a 100% foi utilizada a posição de execução do Siccau no dia 26/06/17; (ii) os estados que apresentavam execução no intervalo de 95% a 99,9% foram utilizados a previsão da reprogramação, dessa forma a quantidade de arquitetos e urbanistas ativos atuais no CAU é de 152.382 com uma adimplência média de 15,8%, ou 123.481 arquitetos e urbanistas pagantes com inadimplência. Importante mencionar que as informações de arquitetos e urbanistas, registrados no Siccau, decorrem do esforço empreendido pelo Conselho para conhecer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real</w:t>
      </w:r>
      <w:r>
        <w:rPr>
          <w:spacing w:val="-13"/>
        </w:rPr>
        <w:t> </w:t>
      </w:r>
      <w:r>
        <w:rPr/>
        <w:t>quantidade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/>
        <w:t>profissionais</w:t>
      </w:r>
      <w:r>
        <w:rPr>
          <w:spacing w:val="-14"/>
        </w:rPr>
        <w:t> </w:t>
      </w:r>
      <w:r>
        <w:rPr/>
        <w:t>existente</w:t>
      </w:r>
      <w:r>
        <w:rPr>
          <w:spacing w:val="-13"/>
        </w:rPr>
        <w:t> </w:t>
      </w:r>
      <w:r>
        <w:rPr/>
        <w:t>no</w:t>
      </w:r>
      <w:r>
        <w:rPr>
          <w:spacing w:val="-14"/>
        </w:rPr>
        <w:t> </w:t>
      </w:r>
      <w:r>
        <w:rPr/>
        <w:t>país,</w:t>
      </w:r>
      <w:r>
        <w:rPr>
          <w:spacing w:val="-14"/>
        </w:rPr>
        <w:t> </w:t>
      </w:r>
      <w:r>
        <w:rPr/>
        <w:t>mediante</w:t>
      </w:r>
      <w:r>
        <w:rPr>
          <w:spacing w:val="-13"/>
        </w:rPr>
        <w:t> </w:t>
      </w:r>
      <w:r>
        <w:rPr/>
        <w:t>a</w:t>
      </w:r>
      <w:r>
        <w:rPr>
          <w:spacing w:val="-14"/>
        </w:rPr>
        <w:t> </w:t>
      </w:r>
      <w:r>
        <w:rPr/>
        <w:t>realização</w:t>
      </w:r>
      <w:r>
        <w:rPr>
          <w:spacing w:val="-13"/>
        </w:rPr>
        <w:t> </w:t>
      </w:r>
      <w:r>
        <w:rPr/>
        <w:t>do</w:t>
      </w:r>
      <w:r>
        <w:rPr>
          <w:spacing w:val="-14"/>
        </w:rPr>
        <w:t> </w:t>
      </w:r>
      <w:r>
        <w:rPr/>
        <w:t>Censo, do recadastramento e de ações de Fiscalização já implementadas pelos CAU/UF.</w:t>
      </w:r>
    </w:p>
    <w:p>
      <w:pPr>
        <w:pStyle w:val="BodyText"/>
        <w:spacing w:line="360" w:lineRule="auto" w:before="161"/>
        <w:ind w:left="322" w:right="306" w:firstLine="851"/>
        <w:jc w:val="both"/>
      </w:pPr>
      <w:r>
        <w:rPr/>
        <w:t>As metas executadas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>
          <w:b/>
        </w:rPr>
        <w:t>empresas ativas </w:t>
      </w:r>
      <w:r>
        <w:rPr/>
        <w:t>de arquitetura e</w:t>
      </w:r>
      <w:r>
        <w:rPr>
          <w:spacing w:val="-1"/>
        </w:rPr>
        <w:t> </w:t>
      </w:r>
      <w:r>
        <w:rPr/>
        <w:t>urbanismo disponíveis no Sistema de Informação e Comunicação do CAU – Siccau, em 26/06/17, apontam para um atingimento de 91% das metas previstas na reprogramação, ou seja, apontando para uma perspectiva de atingimento das meta previstas na reprogramação, foi considerado, para as estimativas</w:t>
      </w:r>
      <w:r>
        <w:rPr>
          <w:spacing w:val="-9"/>
        </w:rPr>
        <w:t> </w:t>
      </w:r>
      <w:r>
        <w:rPr/>
        <w:t>de</w:t>
      </w:r>
      <w:r>
        <w:rPr>
          <w:spacing w:val="-6"/>
        </w:rPr>
        <w:t> </w:t>
      </w:r>
      <w:r>
        <w:rPr/>
        <w:t>2018,</w:t>
      </w:r>
      <w:r>
        <w:rPr>
          <w:spacing w:val="-8"/>
        </w:rPr>
        <w:t> </w:t>
      </w:r>
      <w:r>
        <w:rPr/>
        <w:t>as</w:t>
      </w:r>
      <w:r>
        <w:rPr>
          <w:spacing w:val="-11"/>
        </w:rPr>
        <w:t> </w:t>
      </w:r>
      <w:r>
        <w:rPr/>
        <w:t>metas</w:t>
      </w:r>
      <w:r>
        <w:rPr>
          <w:spacing w:val="-9"/>
        </w:rPr>
        <w:t> </w:t>
      </w:r>
      <w:r>
        <w:rPr/>
        <w:t>previstas</w:t>
      </w:r>
      <w:r>
        <w:rPr>
          <w:spacing w:val="-9"/>
        </w:rPr>
        <w:t> </w:t>
      </w:r>
      <w:r>
        <w:rPr/>
        <w:t>na</w:t>
      </w:r>
      <w:r>
        <w:rPr>
          <w:spacing w:val="-6"/>
        </w:rPr>
        <w:t> </w:t>
      </w:r>
      <w:r>
        <w:rPr/>
        <w:t>reprogramação</w:t>
      </w:r>
      <w:r>
        <w:rPr>
          <w:spacing w:val="-6"/>
        </w:rPr>
        <w:t> </w:t>
      </w:r>
      <w:r>
        <w:rPr/>
        <w:t>2107,</w:t>
      </w:r>
      <w:r>
        <w:rPr>
          <w:spacing w:val="-8"/>
        </w:rPr>
        <w:t> </w:t>
      </w:r>
      <w:r>
        <w:rPr/>
        <w:t>com</w:t>
      </w:r>
      <w:r>
        <w:rPr>
          <w:spacing w:val="-8"/>
        </w:rPr>
        <w:t> </w:t>
      </w:r>
      <w:r>
        <w:rPr/>
        <w:t>correção</w:t>
      </w:r>
      <w:r>
        <w:rPr>
          <w:spacing w:val="-8"/>
        </w:rPr>
        <w:t> </w:t>
      </w:r>
      <w:r>
        <w:rPr/>
        <w:t>de</w:t>
      </w:r>
      <w:r>
        <w:rPr>
          <w:spacing w:val="-6"/>
        </w:rPr>
        <w:t> </w:t>
      </w:r>
      <w:r>
        <w:rPr/>
        <w:t>curva</w:t>
      </w:r>
      <w:r>
        <w:rPr>
          <w:spacing w:val="-9"/>
        </w:rPr>
        <w:t> </w:t>
      </w:r>
      <w:r>
        <w:rPr/>
        <w:t>para:</w:t>
      </w:r>
    </w:p>
    <w:p>
      <w:pPr>
        <w:pStyle w:val="BodyText"/>
        <w:spacing w:line="360" w:lineRule="auto"/>
        <w:ind w:left="322" w:right="306"/>
        <w:jc w:val="both"/>
      </w:pPr>
      <w:r>
        <w:rPr/>
        <w:t>(i)</w:t>
      </w:r>
      <w:r>
        <w:rPr>
          <w:spacing w:val="-10"/>
        </w:rPr>
        <w:t> </w:t>
      </w:r>
      <w:r>
        <w:rPr/>
        <w:t>os</w:t>
      </w:r>
      <w:r>
        <w:rPr>
          <w:spacing w:val="-8"/>
        </w:rPr>
        <w:t> </w:t>
      </w:r>
      <w:r>
        <w:rPr/>
        <w:t>estados</w:t>
      </w:r>
      <w:r>
        <w:rPr>
          <w:spacing w:val="-13"/>
        </w:rPr>
        <w:t> </w:t>
      </w:r>
      <w:r>
        <w:rPr/>
        <w:t>que</w:t>
      </w:r>
      <w:r>
        <w:rPr>
          <w:spacing w:val="-11"/>
        </w:rPr>
        <w:t> </w:t>
      </w:r>
      <w:r>
        <w:rPr/>
        <w:t>apresentavam</w:t>
      </w:r>
      <w:r>
        <w:rPr>
          <w:spacing w:val="-11"/>
        </w:rPr>
        <w:t> </w:t>
      </w:r>
      <w:r>
        <w:rPr/>
        <w:t>um</w:t>
      </w:r>
      <w:r>
        <w:rPr>
          <w:spacing w:val="-11"/>
        </w:rPr>
        <w:t> </w:t>
      </w:r>
      <w:r>
        <w:rPr/>
        <w:t>índice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execução</w:t>
      </w:r>
      <w:r>
        <w:rPr>
          <w:spacing w:val="-8"/>
        </w:rPr>
        <w:t> </w:t>
      </w:r>
      <w:r>
        <w:rPr/>
        <w:t>inferior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90%,</w:t>
      </w:r>
      <w:r>
        <w:rPr>
          <w:spacing w:val="-9"/>
        </w:rPr>
        <w:t> </w:t>
      </w:r>
      <w:r>
        <w:rPr/>
        <w:t>ou</w:t>
      </w:r>
      <w:r>
        <w:rPr>
          <w:spacing w:val="-12"/>
        </w:rPr>
        <w:t> </w:t>
      </w:r>
      <w:r>
        <w:rPr/>
        <w:t>uma</w:t>
      </w:r>
      <w:r>
        <w:rPr>
          <w:spacing w:val="-11"/>
        </w:rPr>
        <w:t> </w:t>
      </w:r>
      <w:r>
        <w:rPr/>
        <w:t>execução</w:t>
      </w:r>
      <w:r>
        <w:rPr>
          <w:spacing w:val="-10"/>
        </w:rPr>
        <w:t> </w:t>
      </w:r>
      <w:r>
        <w:rPr/>
        <w:t>igual ou superior a 100% a premissa foi de considerar a posição de execução do Siccau no dia 26/06/17;</w:t>
      </w:r>
      <w:r>
        <w:rPr>
          <w:spacing w:val="-1"/>
        </w:rPr>
        <w:t> </w:t>
      </w:r>
      <w:r>
        <w:rPr/>
        <w:t>(ii)</w:t>
      </w:r>
      <w:r>
        <w:rPr>
          <w:spacing w:val="-4"/>
        </w:rPr>
        <w:t> </w:t>
      </w:r>
      <w:r>
        <w:rPr/>
        <w:t>os</w:t>
      </w:r>
      <w:r>
        <w:rPr>
          <w:spacing w:val="-1"/>
        </w:rPr>
        <w:t> </w:t>
      </w:r>
      <w:r>
        <w:rPr/>
        <w:t>estados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apresentavam</w:t>
      </w:r>
      <w:r>
        <w:rPr>
          <w:spacing w:val="-4"/>
        </w:rPr>
        <w:t> </w:t>
      </w:r>
      <w:r>
        <w:rPr/>
        <w:t>execução</w:t>
      </w:r>
      <w:r>
        <w:rPr>
          <w:spacing w:val="-1"/>
        </w:rPr>
        <w:t> </w:t>
      </w:r>
      <w:r>
        <w:rPr/>
        <w:t>no</w:t>
      </w:r>
      <w:r>
        <w:rPr>
          <w:spacing w:val="-4"/>
        </w:rPr>
        <w:t> </w:t>
      </w:r>
      <w:r>
        <w:rPr/>
        <w:t>intervalo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90%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/>
        <w:t>100%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premissa foi utilizar a previsão da reprogramação, dessa forma a quantidade de empresas de arquitetura e urbanismo ativas atuais no CAU é de 22.579 com uma adimplência média de 27,4%, ou 18.873 empresas de arquitetura e urbanismo ativas.</w:t>
      </w:r>
    </w:p>
    <w:p>
      <w:pPr>
        <w:pStyle w:val="BodyText"/>
        <w:spacing w:line="360" w:lineRule="auto" w:before="161"/>
        <w:ind w:left="322" w:right="306" w:firstLine="851"/>
        <w:jc w:val="both"/>
      </w:pPr>
      <w:r>
        <w:rPr/>
        <w:t>Para os Registros de Responsabilidade Técnica – RRT, as informações do Siccau, no período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janeiro</w:t>
      </w:r>
      <w:r>
        <w:rPr>
          <w:spacing w:val="-3"/>
        </w:rPr>
        <w:t> </w:t>
      </w:r>
      <w:r>
        <w:rPr/>
        <w:t>a</w:t>
      </w:r>
      <w:r>
        <w:rPr>
          <w:spacing w:val="-7"/>
        </w:rPr>
        <w:t> </w:t>
      </w:r>
      <w:r>
        <w:rPr/>
        <w:t>26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junho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2017,</w:t>
      </w:r>
      <w:r>
        <w:rPr>
          <w:spacing w:val="-6"/>
        </w:rPr>
        <w:t> </w:t>
      </w:r>
      <w:r>
        <w:rPr/>
        <w:t>são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379.918</w:t>
      </w:r>
      <w:r>
        <w:rPr>
          <w:spacing w:val="-3"/>
        </w:rPr>
        <w:t> </w:t>
      </w:r>
      <w:r>
        <w:rPr/>
        <w:t>RRT</w:t>
      </w:r>
      <w:r>
        <w:rPr>
          <w:spacing w:val="-6"/>
        </w:rPr>
        <w:t> </w:t>
      </w:r>
      <w:r>
        <w:rPr/>
        <w:t>registrados.</w:t>
      </w:r>
      <w:r>
        <w:rPr>
          <w:spacing w:val="-4"/>
        </w:rPr>
        <w:t> </w:t>
      </w:r>
      <w:r>
        <w:rPr/>
        <w:t>Em</w:t>
      </w:r>
      <w:r>
        <w:rPr>
          <w:spacing w:val="-5"/>
        </w:rPr>
        <w:t> </w:t>
      </w:r>
      <w:r>
        <w:rPr/>
        <w:t>decorrência</w:t>
      </w:r>
      <w:r>
        <w:rPr>
          <w:spacing w:val="-6"/>
        </w:rPr>
        <w:t> </w:t>
      </w:r>
      <w:r>
        <w:rPr/>
        <w:t>da continuidade do cenário de recessão, embora com leve tendência de recuperação, e que as médias</w:t>
      </w:r>
      <w:r>
        <w:rPr>
          <w:spacing w:val="-4"/>
        </w:rPr>
        <w:t> </w:t>
      </w:r>
      <w:r>
        <w:rPr/>
        <w:t>da</w:t>
      </w:r>
      <w:r>
        <w:rPr>
          <w:spacing w:val="-4"/>
        </w:rPr>
        <w:t> </w:t>
      </w:r>
      <w:r>
        <w:rPr/>
        <w:t>série</w:t>
      </w:r>
      <w:r>
        <w:rPr>
          <w:spacing w:val="-3"/>
        </w:rPr>
        <w:t> </w:t>
      </w:r>
      <w:r>
        <w:rPr/>
        <w:t>histórica</w:t>
      </w:r>
      <w:r>
        <w:rPr>
          <w:spacing w:val="-2"/>
        </w:rPr>
        <w:t> </w:t>
      </w:r>
      <w:r>
        <w:rPr/>
        <w:t>2013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2017</w:t>
      </w:r>
      <w:r>
        <w:rPr>
          <w:spacing w:val="-3"/>
        </w:rPr>
        <w:t> </w:t>
      </w:r>
      <w:r>
        <w:rPr/>
        <w:t>se</w:t>
      </w:r>
      <w:r>
        <w:rPr>
          <w:spacing w:val="-3"/>
        </w:rPr>
        <w:t> </w:t>
      </w:r>
      <w:r>
        <w:rPr/>
        <w:t>apresentavam</w:t>
      </w:r>
      <w:r>
        <w:rPr>
          <w:spacing w:val="-1"/>
        </w:rPr>
        <w:t> </w:t>
      </w:r>
      <w:r>
        <w:rPr/>
        <w:t>em</w:t>
      </w:r>
      <w:r>
        <w:rPr>
          <w:spacing w:val="-6"/>
        </w:rPr>
        <w:t> </w:t>
      </w:r>
      <w:r>
        <w:rPr/>
        <w:t>patamares</w:t>
      </w:r>
      <w:r>
        <w:rPr>
          <w:spacing w:val="-4"/>
        </w:rPr>
        <w:t> </w:t>
      </w:r>
      <w:r>
        <w:rPr/>
        <w:t>superiores,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premissa considerada foi a mesma da Reprogramação 2017.</w:t>
      </w:r>
    </w:p>
    <w:p>
      <w:pPr>
        <w:spacing w:after="0" w:line="360" w:lineRule="auto"/>
        <w:jc w:val="both"/>
        <w:sectPr>
          <w:pgSz w:w="11910" w:h="16840"/>
          <w:pgMar w:header="590" w:footer="923" w:top="1600" w:bottom="1160" w:left="1380" w:right="820"/>
        </w:sectPr>
      </w:pPr>
    </w:p>
    <w:p>
      <w:pPr>
        <w:pStyle w:val="Heading3"/>
        <w:numPr>
          <w:ilvl w:val="2"/>
          <w:numId w:val="2"/>
        </w:numPr>
        <w:tabs>
          <w:tab w:pos="1741" w:val="left" w:leader="none"/>
        </w:tabs>
        <w:spacing w:line="240" w:lineRule="auto" w:before="91" w:after="0"/>
        <w:ind w:left="1740" w:right="0" w:hanging="567"/>
        <w:jc w:val="left"/>
      </w:pPr>
      <w:bookmarkStart w:name="_bookmark16" w:id="17"/>
      <w:bookmarkEnd w:id="17"/>
      <w:r>
        <w:rPr>
          <w:color w:val="006666"/>
        </w:rPr>
        <w:t>P</w:t>
      </w:r>
      <w:r>
        <w:rPr>
          <w:color w:val="006666"/>
        </w:rPr>
        <w:t>rojeção</w:t>
      </w:r>
      <w:r>
        <w:rPr>
          <w:color w:val="006666"/>
          <w:spacing w:val="-10"/>
        </w:rPr>
        <w:t> </w:t>
      </w:r>
      <w:r>
        <w:rPr>
          <w:color w:val="006666"/>
        </w:rPr>
        <w:t>das</w:t>
      </w:r>
      <w:r>
        <w:rPr>
          <w:color w:val="006666"/>
          <w:spacing w:val="-7"/>
        </w:rPr>
        <w:t> </w:t>
      </w:r>
      <w:r>
        <w:rPr>
          <w:color w:val="006666"/>
        </w:rPr>
        <w:t>Receitas</w:t>
      </w:r>
      <w:r>
        <w:rPr>
          <w:color w:val="006666"/>
          <w:spacing w:val="-8"/>
        </w:rPr>
        <w:t> </w:t>
      </w:r>
      <w:r>
        <w:rPr>
          <w:color w:val="006666"/>
        </w:rPr>
        <w:t>de</w:t>
      </w:r>
      <w:r>
        <w:rPr>
          <w:color w:val="006666"/>
          <w:spacing w:val="-7"/>
        </w:rPr>
        <w:t> </w:t>
      </w:r>
      <w:r>
        <w:rPr>
          <w:color w:val="006666"/>
        </w:rPr>
        <w:t>Arrecadação</w:t>
      </w:r>
      <w:r>
        <w:rPr>
          <w:color w:val="006666"/>
          <w:spacing w:val="-7"/>
        </w:rPr>
        <w:t> </w:t>
      </w:r>
      <w:r>
        <w:rPr>
          <w:color w:val="006666"/>
        </w:rPr>
        <w:t>–</w:t>
      </w:r>
      <w:r>
        <w:rPr>
          <w:color w:val="006666"/>
          <w:spacing w:val="-6"/>
        </w:rPr>
        <w:t> </w:t>
      </w:r>
      <w:r>
        <w:rPr>
          <w:color w:val="006666"/>
        </w:rPr>
        <w:t>Exercício</w:t>
      </w:r>
      <w:r>
        <w:rPr>
          <w:color w:val="006666"/>
          <w:spacing w:val="-8"/>
        </w:rPr>
        <w:t> </w:t>
      </w:r>
      <w:r>
        <w:rPr>
          <w:color w:val="006666"/>
          <w:spacing w:val="-4"/>
        </w:rPr>
        <w:t>2018</w:t>
      </w:r>
    </w:p>
    <w:p>
      <w:pPr>
        <w:pStyle w:val="BodyText"/>
        <w:spacing w:before="2"/>
        <w:rPr>
          <w:b/>
          <w:sz w:val="29"/>
        </w:rPr>
      </w:pPr>
    </w:p>
    <w:p>
      <w:pPr>
        <w:pStyle w:val="BodyText"/>
        <w:spacing w:line="360" w:lineRule="auto"/>
        <w:ind w:left="322" w:right="307" w:firstLine="851"/>
        <w:jc w:val="both"/>
      </w:pPr>
      <w:r>
        <w:rPr/>
        <w:t>Face às informações atuais, considerando o esforço de redução da inadimplência, a série histórica de 2013 a 2017, e a estimativa de entrada no mercado de trabalho de aproximadamente 14.279 mil novos arquitetos e urbanistas, para a projeção da arrecadação de 2018, foram consideradas as premissas a seguir. As projeções de arquitetos e urbanistas, empresas e RRT, apresentam-se na forma do Quadro 2. O detalhamento, por Estado, consta do Anexo III.</w:t>
      </w:r>
    </w:p>
    <w:p>
      <w:pPr>
        <w:pStyle w:val="Heading3"/>
        <w:numPr>
          <w:ilvl w:val="3"/>
          <w:numId w:val="2"/>
        </w:numPr>
        <w:tabs>
          <w:tab w:pos="1455" w:val="left" w:leader="none"/>
        </w:tabs>
        <w:spacing w:line="240" w:lineRule="auto" w:before="163" w:after="0"/>
        <w:ind w:left="1454" w:right="0" w:hanging="281"/>
        <w:jc w:val="left"/>
        <w:rPr>
          <w:rFonts w:ascii="Symbol" w:hAnsi="Symbol"/>
          <w:b w:val="0"/>
          <w:color w:val="006666"/>
        </w:rPr>
      </w:pPr>
      <w:r>
        <w:rPr>
          <w:color w:val="006666"/>
        </w:rPr>
        <w:t>Projeção</w:t>
      </w:r>
      <w:r>
        <w:rPr>
          <w:color w:val="006666"/>
          <w:spacing w:val="-8"/>
        </w:rPr>
        <w:t> </w:t>
      </w:r>
      <w:r>
        <w:rPr>
          <w:color w:val="006666"/>
        </w:rPr>
        <w:t>para</w:t>
      </w:r>
      <w:r>
        <w:rPr>
          <w:color w:val="006666"/>
          <w:spacing w:val="-6"/>
        </w:rPr>
        <w:t> </w:t>
      </w:r>
      <w:r>
        <w:rPr>
          <w:color w:val="006666"/>
        </w:rPr>
        <w:t>as</w:t>
      </w:r>
      <w:r>
        <w:rPr>
          <w:color w:val="006666"/>
          <w:spacing w:val="-6"/>
        </w:rPr>
        <w:t> </w:t>
      </w:r>
      <w:r>
        <w:rPr>
          <w:color w:val="006666"/>
        </w:rPr>
        <w:t>receitas</w:t>
      </w:r>
      <w:r>
        <w:rPr>
          <w:color w:val="006666"/>
          <w:spacing w:val="-6"/>
        </w:rPr>
        <w:t> </w:t>
      </w:r>
      <w:r>
        <w:rPr>
          <w:color w:val="006666"/>
        </w:rPr>
        <w:t>de</w:t>
      </w:r>
      <w:r>
        <w:rPr>
          <w:color w:val="006666"/>
          <w:spacing w:val="-6"/>
        </w:rPr>
        <w:t> </w:t>
      </w:r>
      <w:r>
        <w:rPr>
          <w:color w:val="006666"/>
        </w:rPr>
        <w:t>anuidades</w:t>
      </w:r>
      <w:r>
        <w:rPr>
          <w:color w:val="006666"/>
          <w:spacing w:val="-8"/>
        </w:rPr>
        <w:t> </w:t>
      </w:r>
      <w:r>
        <w:rPr>
          <w:color w:val="006666"/>
        </w:rPr>
        <w:t>de</w:t>
      </w:r>
      <w:r>
        <w:rPr>
          <w:color w:val="006666"/>
          <w:spacing w:val="-7"/>
        </w:rPr>
        <w:t> </w:t>
      </w:r>
      <w:r>
        <w:rPr>
          <w:color w:val="006666"/>
        </w:rPr>
        <w:t>pessoa</w:t>
      </w:r>
      <w:r>
        <w:rPr>
          <w:color w:val="006666"/>
          <w:spacing w:val="-8"/>
        </w:rPr>
        <w:t> </w:t>
      </w:r>
      <w:r>
        <w:rPr>
          <w:color w:val="006666"/>
          <w:spacing w:val="-2"/>
        </w:rPr>
        <w:t>física:</w:t>
      </w:r>
    </w:p>
    <w:p>
      <w:pPr>
        <w:pStyle w:val="Heading5"/>
        <w:numPr>
          <w:ilvl w:val="4"/>
          <w:numId w:val="2"/>
        </w:numPr>
        <w:tabs>
          <w:tab w:pos="2024" w:val="left" w:leader="none"/>
        </w:tabs>
        <w:spacing w:line="240" w:lineRule="auto" w:before="156" w:after="0"/>
        <w:ind w:left="2023" w:right="0" w:hanging="426"/>
        <w:jc w:val="both"/>
      </w:pPr>
      <w:r>
        <w:rPr/>
        <w:t>Profissionais</w:t>
      </w:r>
      <w:r>
        <w:rPr>
          <w:spacing w:val="-2"/>
        </w:rPr>
        <w:t> </w:t>
      </w:r>
      <w:r>
        <w:rPr/>
        <w:t>ativos</w:t>
      </w:r>
      <w:r>
        <w:rPr>
          <w:spacing w:val="-4"/>
        </w:rPr>
        <w:t> </w:t>
      </w:r>
      <w:r>
        <w:rPr/>
        <w:t>–</w:t>
      </w:r>
      <w:r>
        <w:rPr>
          <w:spacing w:val="-2"/>
        </w:rPr>
        <w:t> 162.804</w:t>
      </w:r>
    </w:p>
    <w:p>
      <w:pPr>
        <w:pStyle w:val="ListParagraph"/>
        <w:numPr>
          <w:ilvl w:val="0"/>
          <w:numId w:val="12"/>
        </w:numPr>
        <w:tabs>
          <w:tab w:pos="2448" w:val="left" w:leader="none"/>
          <w:tab w:pos="2449" w:val="left" w:leader="none"/>
        </w:tabs>
        <w:spacing w:line="240" w:lineRule="auto" w:before="177" w:after="0"/>
        <w:ind w:left="2448" w:right="0" w:hanging="426"/>
        <w:jc w:val="left"/>
        <w:rPr>
          <w:b/>
          <w:sz w:val="24"/>
        </w:rPr>
      </w:pPr>
      <w:r>
        <w:rPr>
          <w:sz w:val="24"/>
        </w:rPr>
        <w:t>Posição atual</w:t>
      </w:r>
      <w:r>
        <w:rPr>
          <w:spacing w:val="-3"/>
          <w:sz w:val="24"/>
        </w:rPr>
        <w:t> </w:t>
      </w:r>
      <w:r>
        <w:rPr>
          <w:sz w:val="24"/>
        </w:rPr>
        <w:t>*:</w:t>
      </w:r>
      <w:r>
        <w:rPr>
          <w:spacing w:val="-2"/>
          <w:sz w:val="24"/>
        </w:rPr>
        <w:t> </w:t>
      </w:r>
      <w:r>
        <w:rPr>
          <w:b/>
          <w:spacing w:val="-2"/>
          <w:sz w:val="24"/>
        </w:rPr>
        <w:t>152.382</w:t>
      </w:r>
    </w:p>
    <w:p>
      <w:pPr>
        <w:pStyle w:val="ListParagraph"/>
        <w:numPr>
          <w:ilvl w:val="0"/>
          <w:numId w:val="12"/>
        </w:numPr>
        <w:tabs>
          <w:tab w:pos="2448" w:val="left" w:leader="none"/>
          <w:tab w:pos="2449" w:val="left" w:leader="none"/>
        </w:tabs>
        <w:spacing w:line="240" w:lineRule="auto" w:before="146" w:after="0"/>
        <w:ind w:left="2448" w:right="0" w:hanging="426"/>
        <w:jc w:val="left"/>
        <w:rPr>
          <w:b/>
          <w:sz w:val="24"/>
        </w:rPr>
      </w:pPr>
      <w:r>
        <w:rPr>
          <w:sz w:val="24"/>
        </w:rPr>
        <w:t>Novos</w:t>
      </w:r>
      <w:r>
        <w:rPr>
          <w:spacing w:val="-2"/>
          <w:sz w:val="24"/>
        </w:rPr>
        <w:t> </w:t>
      </w:r>
      <w:r>
        <w:rPr>
          <w:sz w:val="24"/>
        </w:rPr>
        <w:t>Entrantes</w:t>
      </w:r>
      <w:r>
        <w:rPr>
          <w:spacing w:val="-1"/>
          <w:sz w:val="24"/>
        </w:rPr>
        <w:t> </w:t>
      </w:r>
      <w:r>
        <w:rPr>
          <w:sz w:val="24"/>
        </w:rPr>
        <w:t>(70%</w:t>
      </w:r>
      <w:r>
        <w:rPr>
          <w:spacing w:val="-5"/>
          <w:sz w:val="24"/>
        </w:rPr>
        <w:t> </w:t>
      </w:r>
      <w:r>
        <w:rPr>
          <w:sz w:val="24"/>
        </w:rPr>
        <w:t>da</w:t>
      </w:r>
      <w:r>
        <w:rPr>
          <w:spacing w:val="-4"/>
          <w:sz w:val="24"/>
        </w:rPr>
        <w:t> </w:t>
      </w:r>
      <w:r>
        <w:rPr>
          <w:sz w:val="24"/>
        </w:rPr>
        <w:t>previsão</w:t>
      </w:r>
      <w:r>
        <w:rPr>
          <w:spacing w:val="-2"/>
          <w:sz w:val="24"/>
        </w:rPr>
        <w:t> </w:t>
      </w:r>
      <w:r>
        <w:rPr>
          <w:sz w:val="24"/>
        </w:rPr>
        <w:t>de</w:t>
      </w:r>
      <w:r>
        <w:rPr>
          <w:spacing w:val="-3"/>
          <w:sz w:val="24"/>
        </w:rPr>
        <w:t> </w:t>
      </w:r>
      <w:r>
        <w:rPr>
          <w:sz w:val="24"/>
        </w:rPr>
        <w:t>14.279</w:t>
      </w:r>
      <w:r>
        <w:rPr>
          <w:spacing w:val="-4"/>
          <w:sz w:val="24"/>
        </w:rPr>
        <w:t> </w:t>
      </w:r>
      <w:r>
        <w:rPr>
          <w:sz w:val="24"/>
        </w:rPr>
        <w:t>formandos</w:t>
      </w:r>
      <w:r>
        <w:rPr>
          <w:sz w:val="24"/>
          <w:vertAlign w:val="superscript"/>
        </w:rPr>
        <w:t>1</w:t>
      </w:r>
      <w:r>
        <w:rPr>
          <w:sz w:val="24"/>
          <w:vertAlign w:val="baseline"/>
        </w:rPr>
        <w:t>):</w:t>
      </w:r>
      <w:r>
        <w:rPr>
          <w:spacing w:val="-2"/>
          <w:sz w:val="24"/>
          <w:vertAlign w:val="baseline"/>
        </w:rPr>
        <w:t> </w:t>
      </w:r>
      <w:r>
        <w:rPr>
          <w:b/>
          <w:spacing w:val="-2"/>
          <w:sz w:val="24"/>
          <w:vertAlign w:val="baseline"/>
        </w:rPr>
        <w:t>10.422</w:t>
      </w:r>
    </w:p>
    <w:p>
      <w:pPr>
        <w:spacing w:before="144"/>
        <w:ind w:left="1762" w:right="0" w:firstLine="0"/>
        <w:jc w:val="left"/>
        <w:rPr>
          <w:b/>
          <w:i/>
          <w:sz w:val="24"/>
        </w:rPr>
      </w:pPr>
      <w:r>
        <w:rPr>
          <w:b/>
          <w:i/>
          <w:sz w:val="24"/>
        </w:rPr>
        <w:t>Premissa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utilizada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=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Quantidade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de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Ativos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atuais*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(+)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Novos</w:t>
      </w:r>
      <w:r>
        <w:rPr>
          <w:b/>
          <w:i/>
          <w:spacing w:val="-4"/>
          <w:sz w:val="24"/>
        </w:rPr>
        <w:t> </w:t>
      </w:r>
      <w:r>
        <w:rPr>
          <w:b/>
          <w:i/>
          <w:spacing w:val="-2"/>
          <w:sz w:val="24"/>
        </w:rPr>
        <w:t>Entrantes.</w:t>
      </w:r>
    </w:p>
    <w:p>
      <w:pPr>
        <w:pStyle w:val="BodyText"/>
        <w:rPr>
          <w:b/>
          <w:i/>
        </w:rPr>
      </w:pPr>
    </w:p>
    <w:p>
      <w:pPr>
        <w:pStyle w:val="BodyText"/>
        <w:spacing w:before="3"/>
        <w:rPr>
          <w:b/>
          <w:i/>
          <w:sz w:val="30"/>
        </w:rPr>
      </w:pPr>
    </w:p>
    <w:p>
      <w:pPr>
        <w:pStyle w:val="BodyText"/>
        <w:spacing w:line="360" w:lineRule="auto"/>
        <w:ind w:left="322" w:right="307" w:firstLine="851"/>
        <w:jc w:val="both"/>
      </w:pPr>
      <w:r>
        <w:rPr/>
        <w:t>*Posição atual dos profissionais ativos está baseada nas metas executadas de profissionais</w:t>
      </w:r>
      <w:r>
        <w:rPr>
          <w:spacing w:val="-6"/>
        </w:rPr>
        <w:t> </w:t>
      </w:r>
      <w:r>
        <w:rPr/>
        <w:t>ativos,</w:t>
      </w:r>
      <w:r>
        <w:rPr>
          <w:spacing w:val="-9"/>
        </w:rPr>
        <w:t> </w:t>
      </w:r>
      <w:r>
        <w:rPr/>
        <w:t>posição</w:t>
      </w:r>
      <w:r>
        <w:rPr>
          <w:spacing w:val="-6"/>
        </w:rPr>
        <w:t> </w:t>
      </w:r>
      <w:r>
        <w:rPr/>
        <w:t>Siccau</w:t>
      </w:r>
      <w:r>
        <w:rPr>
          <w:spacing w:val="-5"/>
        </w:rPr>
        <w:t> </w:t>
      </w:r>
      <w:r>
        <w:rPr/>
        <w:t>em</w:t>
      </w:r>
      <w:r>
        <w:rPr>
          <w:spacing w:val="-8"/>
        </w:rPr>
        <w:t> </w:t>
      </w:r>
      <w:r>
        <w:rPr/>
        <w:t>26/06/17,</w:t>
      </w:r>
      <w:r>
        <w:rPr>
          <w:spacing w:val="-11"/>
        </w:rPr>
        <w:t> </w:t>
      </w:r>
      <w:r>
        <w:rPr/>
        <w:t>aponta</w:t>
      </w:r>
      <w:r>
        <w:rPr>
          <w:spacing w:val="-8"/>
        </w:rPr>
        <w:t> </w:t>
      </w:r>
      <w:r>
        <w:rPr/>
        <w:t>um</w:t>
      </w:r>
      <w:r>
        <w:rPr>
          <w:spacing w:val="-6"/>
        </w:rPr>
        <w:t> </w:t>
      </w:r>
      <w:r>
        <w:rPr/>
        <w:t>atingimento</w:t>
      </w:r>
      <w:r>
        <w:rPr>
          <w:spacing w:val="-8"/>
        </w:rPr>
        <w:t> </w:t>
      </w:r>
      <w:r>
        <w:rPr/>
        <w:t>de</w:t>
      </w:r>
      <w:r>
        <w:rPr>
          <w:spacing w:val="-6"/>
        </w:rPr>
        <w:t> </w:t>
      </w:r>
      <w:r>
        <w:rPr/>
        <w:t>97,8%</w:t>
      </w:r>
      <w:r>
        <w:rPr>
          <w:spacing w:val="-8"/>
        </w:rPr>
        <w:t> </w:t>
      </w:r>
      <w:r>
        <w:rPr/>
        <w:t>das</w:t>
      </w:r>
      <w:r>
        <w:rPr>
          <w:spacing w:val="-9"/>
        </w:rPr>
        <w:t> </w:t>
      </w:r>
      <w:r>
        <w:rPr/>
        <w:t>metas previstas na reprogramação, praticamente o total previsto. No contexto, as estimativas de 2018, para correção de curva, considerou as seguintes premissas: (i) os estados que apresentavam um índice de execução inferior a 95%, ou uma execução igual ou superior a 100% foi utilizada a posição de execução do Siccau no dia 26/06/17; (ii) os estados que apresentavam execução no intervalo de 95% a 99,9% foram utilizados a previsão da </w:t>
      </w:r>
      <w:r>
        <w:rPr>
          <w:spacing w:val="-2"/>
        </w:rPr>
        <w:t>reprogramação.</w:t>
      </w:r>
    </w:p>
    <w:p>
      <w:pPr>
        <w:pStyle w:val="Heading5"/>
        <w:numPr>
          <w:ilvl w:val="4"/>
          <w:numId w:val="2"/>
        </w:numPr>
        <w:tabs>
          <w:tab w:pos="2024" w:val="left" w:leader="none"/>
        </w:tabs>
        <w:spacing w:line="240" w:lineRule="auto" w:before="161" w:after="0"/>
        <w:ind w:left="2023" w:right="0" w:hanging="426"/>
        <w:jc w:val="both"/>
      </w:pPr>
      <w:r>
        <w:rPr/>
        <w:t>Profissionais</w:t>
      </w:r>
      <w:r>
        <w:rPr>
          <w:spacing w:val="-4"/>
        </w:rPr>
        <w:t> </w:t>
      </w:r>
      <w:r>
        <w:rPr/>
        <w:t>potenciais</w:t>
      </w:r>
      <w:r>
        <w:rPr>
          <w:spacing w:val="-5"/>
        </w:rPr>
        <w:t> </w:t>
      </w:r>
      <w:r>
        <w:rPr/>
        <w:t>pagantes –</w:t>
      </w:r>
      <w:r>
        <w:rPr>
          <w:spacing w:val="-2"/>
        </w:rPr>
        <w:t> 157.022</w:t>
      </w:r>
    </w:p>
    <w:p>
      <w:pPr>
        <w:pStyle w:val="ListParagraph"/>
        <w:numPr>
          <w:ilvl w:val="0"/>
          <w:numId w:val="13"/>
        </w:numPr>
        <w:tabs>
          <w:tab w:pos="2449" w:val="left" w:leader="none"/>
        </w:tabs>
        <w:spacing w:line="240" w:lineRule="auto" w:before="137" w:after="0"/>
        <w:ind w:left="2448" w:right="0" w:hanging="426"/>
        <w:jc w:val="both"/>
        <w:rPr>
          <w:b/>
          <w:sz w:val="24"/>
        </w:rPr>
      </w:pPr>
      <w:r>
        <w:rPr>
          <w:sz w:val="24"/>
        </w:rPr>
        <w:t>Previsão</w:t>
      </w:r>
      <w:r>
        <w:rPr>
          <w:spacing w:val="-2"/>
          <w:sz w:val="24"/>
        </w:rPr>
        <w:t> </w:t>
      </w:r>
      <w:r>
        <w:rPr>
          <w:sz w:val="24"/>
        </w:rPr>
        <w:t>de ativos</w:t>
      </w:r>
      <w:r>
        <w:rPr>
          <w:spacing w:val="-1"/>
          <w:sz w:val="24"/>
        </w:rPr>
        <w:t> </w:t>
      </w:r>
      <w:r>
        <w:rPr>
          <w:sz w:val="24"/>
        </w:rPr>
        <w:t>para</w:t>
      </w:r>
      <w:r>
        <w:rPr>
          <w:spacing w:val="-2"/>
          <w:sz w:val="24"/>
        </w:rPr>
        <w:t> </w:t>
      </w:r>
      <w:r>
        <w:rPr>
          <w:sz w:val="24"/>
        </w:rPr>
        <w:t>2018:</w:t>
      </w:r>
      <w:r>
        <w:rPr>
          <w:spacing w:val="-1"/>
          <w:sz w:val="24"/>
        </w:rPr>
        <w:t> </w:t>
      </w:r>
      <w:r>
        <w:rPr>
          <w:b/>
          <w:spacing w:val="-2"/>
          <w:sz w:val="24"/>
        </w:rPr>
        <w:t>162.804</w:t>
      </w:r>
    </w:p>
    <w:p>
      <w:pPr>
        <w:pStyle w:val="ListParagraph"/>
        <w:numPr>
          <w:ilvl w:val="0"/>
          <w:numId w:val="13"/>
        </w:numPr>
        <w:tabs>
          <w:tab w:pos="2449" w:val="left" w:leader="none"/>
        </w:tabs>
        <w:spacing w:line="357" w:lineRule="auto" w:before="184" w:after="0"/>
        <w:ind w:left="1740" w:right="1439" w:firstLine="283"/>
        <w:jc w:val="both"/>
        <w:rPr>
          <w:b/>
          <w:i/>
          <w:sz w:val="24"/>
        </w:rPr>
      </w:pPr>
      <w:r>
        <w:rPr>
          <w:sz w:val="24"/>
        </w:rPr>
        <w:t>Isentos: (igual ou superior a 40 anos de formação): </w:t>
      </w:r>
      <w:r>
        <w:rPr>
          <w:b/>
          <w:i/>
          <w:sz w:val="24"/>
        </w:rPr>
        <w:t>5.782</w:t>
      </w:r>
      <w:r>
        <w:rPr>
          <w:b/>
          <w:i/>
          <w:sz w:val="24"/>
        </w:rPr>
        <w:t> Premissa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utilizada</w:t>
      </w:r>
      <w:r>
        <w:rPr>
          <w:b/>
          <w:i/>
          <w:spacing w:val="-5"/>
          <w:sz w:val="24"/>
        </w:rPr>
        <w:t> </w:t>
      </w:r>
      <w:r>
        <w:rPr>
          <w:b/>
          <w:i/>
          <w:sz w:val="24"/>
        </w:rPr>
        <w:t>=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Ativos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Previstos (-)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Isentos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Previstos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em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2018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1"/>
        <w:rPr>
          <w:b/>
          <w:i/>
          <w:sz w:val="11"/>
        </w:rPr>
      </w:pPr>
      <w:r>
        <w:rPr/>
        <w:pict>
          <v:rect style="position:absolute;margin-left:85.103996pt;margin-top:8.499974pt;width:144.020pt;height:.72003pt;mso-position-horizontal-relative:page;mso-position-vertical-relative:paragraph;z-index:-15725568;mso-wrap-distance-left:0;mso-wrap-distance-right:0" id="docshape14" filled="true" fillcolor="#000000" stroked="false">
            <v:fill type="solid"/>
            <w10:wrap type="topAndBottom"/>
          </v:rect>
        </w:pict>
      </w:r>
    </w:p>
    <w:p>
      <w:pPr>
        <w:spacing w:before="100"/>
        <w:ind w:left="322" w:right="0" w:firstLine="0"/>
        <w:jc w:val="left"/>
        <w:rPr>
          <w:sz w:val="20"/>
        </w:rPr>
      </w:pPr>
      <w:r>
        <w:rPr>
          <w:sz w:val="20"/>
          <w:vertAlign w:val="superscript"/>
        </w:rPr>
        <w:t>1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Fonte:</w:t>
      </w:r>
      <w:r>
        <w:rPr>
          <w:spacing w:val="-7"/>
          <w:sz w:val="20"/>
          <w:vertAlign w:val="baseline"/>
        </w:rPr>
        <w:t> </w:t>
      </w:r>
      <w:r>
        <w:rPr>
          <w:sz w:val="20"/>
          <w:vertAlign w:val="baseline"/>
        </w:rPr>
        <w:t>Comissão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de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Ensino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e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Formação</w:t>
      </w:r>
      <w:r>
        <w:rPr>
          <w:spacing w:val="-1"/>
          <w:sz w:val="20"/>
          <w:vertAlign w:val="baseline"/>
        </w:rPr>
        <w:t> </w:t>
      </w:r>
      <w:r>
        <w:rPr>
          <w:sz w:val="20"/>
          <w:vertAlign w:val="baseline"/>
        </w:rPr>
        <w:t>-</w:t>
      </w:r>
      <w:r>
        <w:rPr>
          <w:spacing w:val="-4"/>
          <w:sz w:val="20"/>
          <w:vertAlign w:val="baseline"/>
        </w:rPr>
        <w:t> </w:t>
      </w:r>
      <w:r>
        <w:rPr>
          <w:spacing w:val="-5"/>
          <w:sz w:val="20"/>
          <w:vertAlign w:val="baseline"/>
        </w:rPr>
        <w:t>CEF</w:t>
      </w:r>
    </w:p>
    <w:p>
      <w:pPr>
        <w:pStyle w:val="BodyText"/>
        <w:spacing w:line="20" w:lineRule="exact"/>
        <w:ind w:left="2687"/>
        <w:rPr>
          <w:sz w:val="2"/>
        </w:rPr>
      </w:pPr>
      <w:r>
        <w:rPr>
          <w:sz w:val="2"/>
        </w:rPr>
        <w:drawing>
          <wp:inline distT="0" distB="0" distL="0" distR="0">
            <wp:extent cx="2894123" cy="6381"/>
            <wp:effectExtent l="0" t="0" r="0" b="0"/>
            <wp:docPr id="1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4123" cy="6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headerReference w:type="default" r:id="rId15"/>
          <w:footerReference w:type="default" r:id="rId16"/>
          <w:pgSz w:w="11910" w:h="16840"/>
          <w:pgMar w:header="590" w:footer="890" w:top="1600" w:bottom="1080" w:left="1380" w:right="820"/>
        </w:sectPr>
      </w:pPr>
    </w:p>
    <w:p>
      <w:pPr>
        <w:pStyle w:val="Heading5"/>
        <w:numPr>
          <w:ilvl w:val="4"/>
          <w:numId w:val="2"/>
        </w:numPr>
        <w:tabs>
          <w:tab w:pos="2024" w:val="left" w:leader="none"/>
        </w:tabs>
        <w:spacing w:line="240" w:lineRule="auto" w:before="90" w:after="0"/>
        <w:ind w:left="2023" w:right="0" w:hanging="426"/>
        <w:jc w:val="left"/>
      </w:pPr>
      <w:r>
        <w:rPr/>
        <w:t>Profissionais</w:t>
      </w:r>
      <w:r>
        <w:rPr>
          <w:spacing w:val="-1"/>
        </w:rPr>
        <w:t> </w:t>
      </w:r>
      <w:r>
        <w:rPr/>
        <w:t>pagantes</w:t>
      </w:r>
      <w:r>
        <w:rPr>
          <w:spacing w:val="-2"/>
        </w:rPr>
        <w:t> </w:t>
      </w:r>
      <w:r>
        <w:rPr/>
        <w:t>–</w:t>
      </w:r>
      <w:r>
        <w:rPr>
          <w:spacing w:val="-6"/>
        </w:rPr>
        <w:t> </w:t>
      </w:r>
      <w:r>
        <w:rPr>
          <w:spacing w:val="-2"/>
        </w:rPr>
        <w:t>125.968</w:t>
      </w:r>
    </w:p>
    <w:p>
      <w:pPr>
        <w:pStyle w:val="ListParagraph"/>
        <w:numPr>
          <w:ilvl w:val="0"/>
          <w:numId w:val="14"/>
        </w:numPr>
        <w:tabs>
          <w:tab w:pos="2503" w:val="left" w:leader="none"/>
          <w:tab w:pos="2504" w:val="left" w:leader="none"/>
        </w:tabs>
        <w:spacing w:line="360" w:lineRule="auto" w:before="139" w:after="0"/>
        <w:ind w:left="2448" w:right="311" w:hanging="425"/>
        <w:jc w:val="left"/>
        <w:rPr>
          <w:sz w:val="24"/>
        </w:rPr>
      </w:pPr>
      <w:r>
        <w:rPr/>
        <w:tab/>
      </w:r>
      <w:r>
        <w:rPr>
          <w:sz w:val="24"/>
        </w:rPr>
        <w:t>Potenciais Pagantes: </w:t>
      </w:r>
      <w:r>
        <w:rPr>
          <w:b/>
          <w:sz w:val="24"/>
        </w:rPr>
        <w:t>157.022 </w:t>
      </w:r>
      <w:r>
        <w:rPr>
          <w:sz w:val="24"/>
        </w:rPr>
        <w:t>(Ativos Previstos (-) Profissionais Isentos </w:t>
      </w:r>
      <w:r>
        <w:rPr>
          <w:spacing w:val="-2"/>
          <w:sz w:val="24"/>
        </w:rPr>
        <w:t>Previstos).</w:t>
      </w:r>
    </w:p>
    <w:p>
      <w:pPr>
        <w:pStyle w:val="ListParagraph"/>
        <w:numPr>
          <w:ilvl w:val="0"/>
          <w:numId w:val="14"/>
        </w:numPr>
        <w:tabs>
          <w:tab w:pos="2448" w:val="left" w:leader="none"/>
          <w:tab w:pos="2449" w:val="left" w:leader="none"/>
        </w:tabs>
        <w:spacing w:line="292" w:lineRule="exact" w:before="0" w:after="0"/>
        <w:ind w:left="2448" w:right="0" w:hanging="426"/>
        <w:jc w:val="left"/>
        <w:rPr>
          <w:sz w:val="24"/>
        </w:rPr>
      </w:pPr>
      <w:r>
        <w:rPr>
          <w:sz w:val="24"/>
        </w:rPr>
        <w:t>Inadimplência</w:t>
      </w:r>
      <w:r>
        <w:rPr>
          <w:spacing w:val="-3"/>
          <w:sz w:val="24"/>
        </w:rPr>
        <w:t> </w:t>
      </w:r>
      <w:r>
        <w:rPr>
          <w:sz w:val="24"/>
        </w:rPr>
        <w:t>média:</w:t>
      </w:r>
      <w:r>
        <w:rPr>
          <w:spacing w:val="1"/>
          <w:sz w:val="24"/>
        </w:rPr>
        <w:t> </w:t>
      </w:r>
      <w:r>
        <w:rPr>
          <w:b/>
          <w:sz w:val="24"/>
        </w:rPr>
        <w:t>15,8%</w:t>
      </w:r>
      <w:r>
        <w:rPr>
          <w:b/>
          <w:spacing w:val="-1"/>
          <w:sz w:val="24"/>
        </w:rPr>
        <w:t> </w:t>
      </w:r>
      <w:r>
        <w:rPr>
          <w:sz w:val="24"/>
        </w:rPr>
        <w:t>(base</w:t>
      </w:r>
      <w:r>
        <w:rPr>
          <w:spacing w:val="-3"/>
          <w:sz w:val="24"/>
        </w:rPr>
        <w:t> </w:t>
      </w:r>
      <w:r>
        <w:rPr>
          <w:sz w:val="24"/>
        </w:rPr>
        <w:t>nas</w:t>
      </w:r>
      <w:r>
        <w:rPr>
          <w:spacing w:val="-3"/>
          <w:sz w:val="24"/>
        </w:rPr>
        <w:t> </w:t>
      </w:r>
      <w:r>
        <w:rPr>
          <w:sz w:val="24"/>
        </w:rPr>
        <w:t>metas</w:t>
      </w:r>
      <w:r>
        <w:rPr>
          <w:spacing w:val="-2"/>
          <w:sz w:val="24"/>
        </w:rPr>
        <w:t> </w:t>
      </w:r>
      <w:r>
        <w:rPr>
          <w:sz w:val="24"/>
        </w:rPr>
        <w:t>da</w:t>
      </w:r>
      <w:r>
        <w:rPr>
          <w:spacing w:val="-3"/>
          <w:sz w:val="24"/>
        </w:rPr>
        <w:t> </w:t>
      </w:r>
      <w:r>
        <w:rPr>
          <w:sz w:val="24"/>
        </w:rPr>
        <w:t>reprogramação </w:t>
      </w:r>
      <w:r>
        <w:rPr>
          <w:spacing w:val="-2"/>
          <w:sz w:val="24"/>
        </w:rPr>
        <w:t>2017)</w:t>
      </w:r>
    </w:p>
    <w:p>
      <w:pPr>
        <w:pStyle w:val="ListParagraph"/>
        <w:numPr>
          <w:ilvl w:val="0"/>
          <w:numId w:val="14"/>
        </w:numPr>
        <w:tabs>
          <w:tab w:pos="2448" w:val="left" w:leader="none"/>
          <w:tab w:pos="2449" w:val="left" w:leader="none"/>
        </w:tabs>
        <w:spacing w:line="360" w:lineRule="auto" w:before="146" w:after="0"/>
        <w:ind w:left="2448" w:right="311" w:hanging="425"/>
        <w:jc w:val="left"/>
        <w:rPr>
          <w:sz w:val="24"/>
        </w:rPr>
      </w:pPr>
      <w:r>
        <w:rPr>
          <w:sz w:val="24"/>
        </w:rPr>
        <w:t>Pagantes</w:t>
      </w:r>
      <w:r>
        <w:rPr>
          <w:spacing w:val="-1"/>
          <w:sz w:val="24"/>
        </w:rPr>
        <w:t> </w:t>
      </w:r>
      <w:r>
        <w:rPr>
          <w:sz w:val="24"/>
        </w:rPr>
        <w:t>com</w:t>
      </w:r>
      <w:r>
        <w:rPr>
          <w:spacing w:val="-4"/>
          <w:sz w:val="24"/>
        </w:rPr>
        <w:t> </w:t>
      </w:r>
      <w:r>
        <w:rPr>
          <w:sz w:val="24"/>
        </w:rPr>
        <w:t>redução</w:t>
      </w:r>
      <w:r>
        <w:rPr>
          <w:spacing w:val="-4"/>
          <w:sz w:val="24"/>
        </w:rPr>
        <w:t> </w:t>
      </w:r>
      <w:r>
        <w:rPr>
          <w:sz w:val="24"/>
        </w:rPr>
        <w:t>da</w:t>
      </w:r>
      <w:r>
        <w:rPr>
          <w:spacing w:val="-2"/>
          <w:sz w:val="24"/>
        </w:rPr>
        <w:t> </w:t>
      </w:r>
      <w:r>
        <w:rPr>
          <w:sz w:val="24"/>
        </w:rPr>
        <w:t>Inadimplência</w:t>
      </w:r>
      <w:r>
        <w:rPr>
          <w:spacing w:val="-2"/>
          <w:sz w:val="24"/>
        </w:rPr>
        <w:t> </w:t>
      </w:r>
      <w:r>
        <w:rPr>
          <w:sz w:val="24"/>
        </w:rPr>
        <w:t>=</w:t>
      </w:r>
      <w:r>
        <w:rPr>
          <w:spacing w:val="-4"/>
          <w:sz w:val="24"/>
        </w:rPr>
        <w:t> </w:t>
      </w:r>
      <w:r>
        <w:rPr>
          <w:sz w:val="24"/>
        </w:rPr>
        <w:t>123.481</w:t>
      </w:r>
      <w:r>
        <w:rPr>
          <w:spacing w:val="-2"/>
          <w:sz w:val="24"/>
        </w:rPr>
        <w:t> </w:t>
      </w:r>
      <w:r>
        <w:rPr>
          <w:sz w:val="24"/>
        </w:rPr>
        <w:t>(Potencial</w:t>
      </w:r>
      <w:r>
        <w:rPr>
          <w:spacing w:val="-4"/>
          <w:sz w:val="24"/>
        </w:rPr>
        <w:t> </w:t>
      </w:r>
      <w:r>
        <w:rPr>
          <w:sz w:val="24"/>
        </w:rPr>
        <w:t>pagantes atuais (146.600) com redução de 15,8% da inadimplência).</w:t>
      </w:r>
    </w:p>
    <w:p>
      <w:pPr>
        <w:pStyle w:val="ListParagraph"/>
        <w:numPr>
          <w:ilvl w:val="0"/>
          <w:numId w:val="14"/>
        </w:numPr>
        <w:tabs>
          <w:tab w:pos="2448" w:val="left" w:leader="none"/>
          <w:tab w:pos="2449" w:val="left" w:leader="none"/>
        </w:tabs>
        <w:spacing w:line="292" w:lineRule="exact" w:before="0" w:after="0"/>
        <w:ind w:left="2448" w:right="0" w:hanging="426"/>
        <w:jc w:val="left"/>
        <w:rPr>
          <w:sz w:val="24"/>
        </w:rPr>
      </w:pPr>
      <w:r>
        <w:rPr>
          <w:sz w:val="24"/>
        </w:rPr>
        <w:t>Novos</w:t>
      </w:r>
      <w:r>
        <w:rPr>
          <w:spacing w:val="-3"/>
          <w:sz w:val="24"/>
        </w:rPr>
        <w:t> </w:t>
      </w:r>
      <w:r>
        <w:rPr>
          <w:sz w:val="24"/>
        </w:rPr>
        <w:t>Entrantes:</w:t>
      </w:r>
      <w:r>
        <w:rPr>
          <w:spacing w:val="-1"/>
          <w:sz w:val="24"/>
        </w:rPr>
        <w:t> </w:t>
      </w:r>
      <w:r>
        <w:rPr>
          <w:b/>
          <w:sz w:val="24"/>
        </w:rPr>
        <w:t>10.422</w:t>
      </w:r>
      <w:r>
        <w:rPr>
          <w:b/>
          <w:spacing w:val="-3"/>
          <w:sz w:val="24"/>
        </w:rPr>
        <w:t> </w:t>
      </w:r>
      <w:r>
        <w:rPr>
          <w:sz w:val="24"/>
        </w:rPr>
        <w:t>(não</w:t>
      </w:r>
      <w:r>
        <w:rPr>
          <w:spacing w:val="-2"/>
          <w:sz w:val="24"/>
        </w:rPr>
        <w:t> </w:t>
      </w:r>
      <w:r>
        <w:rPr>
          <w:sz w:val="24"/>
        </w:rPr>
        <w:t>incide</w:t>
      </w:r>
      <w:r>
        <w:rPr>
          <w:spacing w:val="-2"/>
          <w:sz w:val="24"/>
        </w:rPr>
        <w:t> inadimplência)</w:t>
      </w:r>
    </w:p>
    <w:p>
      <w:pPr>
        <w:pStyle w:val="ListParagraph"/>
        <w:numPr>
          <w:ilvl w:val="0"/>
          <w:numId w:val="14"/>
        </w:numPr>
        <w:tabs>
          <w:tab w:pos="2448" w:val="left" w:leader="none"/>
          <w:tab w:pos="2449" w:val="left" w:leader="none"/>
        </w:tabs>
        <w:spacing w:line="240" w:lineRule="auto" w:before="147" w:after="0"/>
        <w:ind w:left="2448" w:right="0" w:hanging="426"/>
        <w:jc w:val="left"/>
        <w:rPr>
          <w:b/>
          <w:sz w:val="24"/>
        </w:rPr>
      </w:pPr>
      <w:r>
        <w:rPr>
          <w:sz w:val="24"/>
        </w:rPr>
        <w:t>Inadimplência</w:t>
      </w:r>
      <w:r>
        <w:rPr>
          <w:spacing w:val="-6"/>
          <w:sz w:val="24"/>
        </w:rPr>
        <w:t> </w:t>
      </w:r>
      <w:r>
        <w:rPr>
          <w:sz w:val="24"/>
        </w:rPr>
        <w:t>média</w:t>
      </w:r>
      <w:r>
        <w:rPr>
          <w:spacing w:val="-4"/>
          <w:sz w:val="24"/>
        </w:rPr>
        <w:t> </w:t>
      </w:r>
      <w:r>
        <w:rPr>
          <w:sz w:val="24"/>
        </w:rPr>
        <w:t>considerando</w:t>
      </w:r>
      <w:r>
        <w:rPr>
          <w:spacing w:val="-3"/>
          <w:sz w:val="24"/>
        </w:rPr>
        <w:t> </w:t>
      </w:r>
      <w:r>
        <w:rPr>
          <w:sz w:val="24"/>
        </w:rPr>
        <w:t>os</w:t>
      </w:r>
      <w:r>
        <w:rPr>
          <w:spacing w:val="-1"/>
          <w:sz w:val="24"/>
        </w:rPr>
        <w:t> </w:t>
      </w:r>
      <w:r>
        <w:rPr>
          <w:sz w:val="24"/>
        </w:rPr>
        <w:t>novos</w:t>
      </w:r>
      <w:r>
        <w:rPr>
          <w:spacing w:val="-2"/>
          <w:sz w:val="24"/>
        </w:rPr>
        <w:t> </w:t>
      </w:r>
      <w:r>
        <w:rPr>
          <w:sz w:val="24"/>
        </w:rPr>
        <w:t>entrantes:</w:t>
      </w:r>
      <w:r>
        <w:rPr>
          <w:spacing w:val="1"/>
          <w:sz w:val="24"/>
        </w:rPr>
        <w:t> </w:t>
      </w:r>
      <w:r>
        <w:rPr>
          <w:b/>
          <w:spacing w:val="-2"/>
          <w:sz w:val="24"/>
        </w:rPr>
        <w:t>12,2%</w:t>
      </w:r>
    </w:p>
    <w:p>
      <w:pPr>
        <w:spacing w:line="259" w:lineRule="auto" w:before="146"/>
        <w:ind w:left="1762" w:right="0" w:firstLine="0"/>
        <w:jc w:val="left"/>
        <w:rPr>
          <w:b/>
          <w:i/>
          <w:sz w:val="24"/>
        </w:rPr>
      </w:pPr>
      <w:r>
        <w:rPr>
          <w:b/>
          <w:i/>
          <w:sz w:val="24"/>
        </w:rPr>
        <w:t>Premissa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utilizada</w:t>
      </w:r>
      <w:r>
        <w:rPr>
          <w:b/>
          <w:i/>
          <w:spacing w:val="-5"/>
          <w:sz w:val="24"/>
        </w:rPr>
        <w:t> </w:t>
      </w:r>
      <w:r>
        <w:rPr>
          <w:b/>
          <w:i/>
          <w:sz w:val="24"/>
        </w:rPr>
        <w:t>=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Quantidade</w:t>
      </w:r>
      <w:r>
        <w:rPr>
          <w:b/>
          <w:i/>
          <w:spacing w:val="-5"/>
          <w:sz w:val="24"/>
        </w:rPr>
        <w:t> </w:t>
      </w:r>
      <w:r>
        <w:rPr>
          <w:b/>
          <w:i/>
          <w:sz w:val="24"/>
        </w:rPr>
        <w:t>de</w:t>
      </w:r>
      <w:r>
        <w:rPr>
          <w:b/>
          <w:i/>
          <w:spacing w:val="-6"/>
          <w:sz w:val="24"/>
        </w:rPr>
        <w:t> </w:t>
      </w:r>
      <w:r>
        <w:rPr>
          <w:b/>
          <w:i/>
          <w:sz w:val="24"/>
        </w:rPr>
        <w:t>Pagantes</w:t>
      </w:r>
      <w:r>
        <w:rPr>
          <w:b/>
          <w:i/>
          <w:spacing w:val="-5"/>
          <w:sz w:val="24"/>
        </w:rPr>
        <w:t> </w:t>
      </w:r>
      <w:r>
        <w:rPr>
          <w:b/>
          <w:i/>
          <w:sz w:val="24"/>
        </w:rPr>
        <w:t>com</w:t>
      </w:r>
      <w:r>
        <w:rPr>
          <w:b/>
          <w:i/>
          <w:spacing w:val="-5"/>
          <w:sz w:val="24"/>
        </w:rPr>
        <w:t> </w:t>
      </w:r>
      <w:r>
        <w:rPr>
          <w:b/>
          <w:i/>
          <w:sz w:val="24"/>
        </w:rPr>
        <w:t>redução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da</w:t>
      </w:r>
      <w:r>
        <w:rPr>
          <w:b/>
          <w:i/>
          <w:spacing w:val="-5"/>
          <w:sz w:val="24"/>
        </w:rPr>
        <w:t> </w:t>
      </w:r>
      <w:r>
        <w:rPr>
          <w:b/>
          <w:i/>
          <w:sz w:val="24"/>
        </w:rPr>
        <w:t>Inadimplência</w:t>
      </w:r>
      <w:r>
        <w:rPr>
          <w:b/>
          <w:i/>
          <w:sz w:val="24"/>
        </w:rPr>
        <w:t> (123.481) (+) Novos Entrantes (10.422).</w:t>
      </w:r>
    </w:p>
    <w:p>
      <w:pPr>
        <w:pStyle w:val="BodyText"/>
        <w:rPr>
          <w:b/>
          <w:i/>
        </w:rPr>
      </w:pPr>
    </w:p>
    <w:p>
      <w:pPr>
        <w:pStyle w:val="BodyText"/>
        <w:spacing w:before="2"/>
        <w:rPr>
          <w:b/>
          <w:i/>
          <w:sz w:val="28"/>
        </w:rPr>
      </w:pPr>
    </w:p>
    <w:p>
      <w:pPr>
        <w:pStyle w:val="Heading5"/>
        <w:numPr>
          <w:ilvl w:val="4"/>
          <w:numId w:val="2"/>
        </w:numPr>
        <w:tabs>
          <w:tab w:pos="2024" w:val="left" w:leader="none"/>
        </w:tabs>
        <w:spacing w:line="240" w:lineRule="auto" w:before="0" w:after="0"/>
        <w:ind w:left="2023" w:right="0" w:hanging="426"/>
        <w:jc w:val="both"/>
      </w:pPr>
      <w:r>
        <w:rPr/>
        <w:t>Projeção</w:t>
      </w:r>
      <w:r>
        <w:rPr>
          <w:spacing w:val="-2"/>
        </w:rPr>
        <w:t> </w:t>
      </w:r>
      <w:r>
        <w:rPr/>
        <w:t>das</w:t>
      </w:r>
      <w:r>
        <w:rPr>
          <w:spacing w:val="-3"/>
        </w:rPr>
        <w:t> </w:t>
      </w:r>
      <w:r>
        <w:rPr/>
        <w:t>formas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>
          <w:spacing w:val="-2"/>
        </w:rPr>
        <w:t>pagamento</w:t>
      </w:r>
    </w:p>
    <w:p>
      <w:pPr>
        <w:pStyle w:val="ListParagraph"/>
        <w:numPr>
          <w:ilvl w:val="0"/>
          <w:numId w:val="15"/>
        </w:numPr>
        <w:tabs>
          <w:tab w:pos="2449" w:val="left" w:leader="none"/>
        </w:tabs>
        <w:spacing w:line="360" w:lineRule="auto" w:before="139" w:after="0"/>
        <w:ind w:left="2448" w:right="308" w:hanging="425"/>
        <w:jc w:val="both"/>
        <w:rPr>
          <w:sz w:val="24"/>
        </w:rPr>
      </w:pPr>
      <w:r>
        <w:rPr>
          <w:sz w:val="24"/>
        </w:rPr>
        <w:t>63% das anuidades pagas à vista – média 2013 a 2017 (com ênfase nos índices de efetivação em 2017);</w:t>
      </w:r>
    </w:p>
    <w:p>
      <w:pPr>
        <w:pStyle w:val="ListParagraph"/>
        <w:numPr>
          <w:ilvl w:val="0"/>
          <w:numId w:val="15"/>
        </w:numPr>
        <w:tabs>
          <w:tab w:pos="2449" w:val="left" w:leader="none"/>
        </w:tabs>
        <w:spacing w:line="360" w:lineRule="auto" w:before="0" w:after="0"/>
        <w:ind w:left="2448" w:right="308" w:hanging="425"/>
        <w:jc w:val="both"/>
        <w:rPr>
          <w:sz w:val="24"/>
        </w:rPr>
      </w:pPr>
      <w:r>
        <w:rPr>
          <w:sz w:val="24"/>
        </w:rPr>
        <w:t>52.188</w:t>
      </w:r>
      <w:r>
        <w:rPr>
          <w:spacing w:val="-6"/>
          <w:sz w:val="24"/>
        </w:rPr>
        <w:t> </w:t>
      </w:r>
      <w:r>
        <w:rPr>
          <w:sz w:val="24"/>
        </w:rPr>
        <w:t>profissionais</w:t>
      </w:r>
      <w:r>
        <w:rPr>
          <w:spacing w:val="-5"/>
          <w:sz w:val="24"/>
        </w:rPr>
        <w:t> </w:t>
      </w:r>
      <w:r>
        <w:rPr>
          <w:sz w:val="24"/>
        </w:rPr>
        <w:t>pagam</w:t>
      </w:r>
      <w:r>
        <w:rPr>
          <w:spacing w:val="-4"/>
          <w:sz w:val="24"/>
        </w:rPr>
        <w:t> </w:t>
      </w:r>
      <w:r>
        <w:rPr>
          <w:sz w:val="24"/>
        </w:rPr>
        <w:t>anuidade</w:t>
      </w:r>
      <w:r>
        <w:rPr>
          <w:spacing w:val="-3"/>
          <w:sz w:val="24"/>
        </w:rPr>
        <w:t> </w:t>
      </w:r>
      <w:r>
        <w:rPr>
          <w:sz w:val="24"/>
        </w:rPr>
        <w:t>com</w:t>
      </w:r>
      <w:r>
        <w:rPr>
          <w:spacing w:val="-6"/>
          <w:sz w:val="24"/>
        </w:rPr>
        <w:t> </w:t>
      </w:r>
      <w:r>
        <w:rPr>
          <w:sz w:val="24"/>
        </w:rPr>
        <w:t>50%</w:t>
      </w:r>
      <w:r>
        <w:rPr>
          <w:spacing w:val="-5"/>
          <w:sz w:val="24"/>
        </w:rPr>
        <w:t> </w:t>
      </w:r>
      <w:r>
        <w:rPr>
          <w:sz w:val="24"/>
        </w:rPr>
        <w:t>de</w:t>
      </w:r>
      <w:r>
        <w:rPr>
          <w:spacing w:val="-4"/>
          <w:sz w:val="24"/>
        </w:rPr>
        <w:t> </w:t>
      </w:r>
      <w:r>
        <w:rPr>
          <w:sz w:val="24"/>
        </w:rPr>
        <w:t>desconto</w:t>
      </w:r>
      <w:r>
        <w:rPr>
          <w:spacing w:val="-4"/>
          <w:sz w:val="24"/>
        </w:rPr>
        <w:t> </w:t>
      </w:r>
      <w:r>
        <w:rPr>
          <w:sz w:val="24"/>
        </w:rPr>
        <w:t>(até</w:t>
      </w:r>
      <w:r>
        <w:rPr>
          <w:spacing w:val="-6"/>
          <w:sz w:val="24"/>
        </w:rPr>
        <w:t> </w:t>
      </w:r>
      <w:r>
        <w:rPr>
          <w:sz w:val="24"/>
        </w:rPr>
        <w:t>2</w:t>
      </w:r>
      <w:r>
        <w:rPr>
          <w:spacing w:val="-4"/>
          <w:sz w:val="24"/>
        </w:rPr>
        <w:t> </w:t>
      </w:r>
      <w:r>
        <w:rPr>
          <w:sz w:val="24"/>
        </w:rPr>
        <w:t>anos de formados, entre 30 e 39 anos considerando a posição do atual em 26/06/16,</w:t>
      </w:r>
      <w:r>
        <w:rPr>
          <w:spacing w:val="-3"/>
          <w:sz w:val="24"/>
        </w:rPr>
        <w:t> </w:t>
      </w:r>
      <w:r>
        <w:rPr>
          <w:sz w:val="24"/>
        </w:rPr>
        <w:t>e</w:t>
      </w:r>
      <w:r>
        <w:rPr>
          <w:spacing w:val="-5"/>
          <w:sz w:val="24"/>
        </w:rPr>
        <w:t> </w:t>
      </w:r>
      <w:r>
        <w:rPr>
          <w:sz w:val="24"/>
        </w:rPr>
        <w:t>novos</w:t>
      </w:r>
      <w:r>
        <w:rPr>
          <w:spacing w:val="-3"/>
          <w:sz w:val="24"/>
        </w:rPr>
        <w:t> </w:t>
      </w:r>
      <w:r>
        <w:rPr>
          <w:sz w:val="24"/>
        </w:rPr>
        <w:t>entrantes</w:t>
      </w:r>
      <w:r>
        <w:rPr>
          <w:spacing w:val="-5"/>
          <w:sz w:val="24"/>
        </w:rPr>
        <w:t> </w:t>
      </w:r>
      <w:r>
        <w:rPr>
          <w:sz w:val="24"/>
        </w:rPr>
        <w:t>conforme</w:t>
      </w:r>
      <w:r>
        <w:rPr>
          <w:spacing w:val="-5"/>
          <w:sz w:val="24"/>
        </w:rPr>
        <w:t> </w:t>
      </w:r>
      <w:r>
        <w:rPr>
          <w:sz w:val="24"/>
        </w:rPr>
        <w:t>previsão</w:t>
      </w:r>
      <w:r>
        <w:rPr>
          <w:spacing w:val="-5"/>
          <w:sz w:val="24"/>
        </w:rPr>
        <w:t> </w:t>
      </w:r>
      <w:r>
        <w:rPr>
          <w:sz w:val="24"/>
        </w:rPr>
        <w:t>da</w:t>
      </w:r>
      <w:r>
        <w:rPr>
          <w:spacing w:val="-3"/>
          <w:sz w:val="24"/>
        </w:rPr>
        <w:t> </w:t>
      </w:r>
      <w:r>
        <w:rPr>
          <w:sz w:val="24"/>
        </w:rPr>
        <w:t>Comissão</w:t>
      </w:r>
      <w:r>
        <w:rPr>
          <w:spacing w:val="-6"/>
          <w:sz w:val="24"/>
        </w:rPr>
        <w:t> </w:t>
      </w:r>
      <w:r>
        <w:rPr>
          <w:sz w:val="24"/>
        </w:rPr>
        <w:t>de</w:t>
      </w:r>
      <w:r>
        <w:rPr>
          <w:spacing w:val="-3"/>
          <w:sz w:val="24"/>
        </w:rPr>
        <w:t> </w:t>
      </w:r>
      <w:r>
        <w:rPr>
          <w:sz w:val="24"/>
        </w:rPr>
        <w:t>Ensino e Formação do CAU/BR- CEF/BR);</w:t>
      </w:r>
    </w:p>
    <w:p>
      <w:pPr>
        <w:pStyle w:val="ListParagraph"/>
        <w:numPr>
          <w:ilvl w:val="0"/>
          <w:numId w:val="15"/>
        </w:numPr>
        <w:tabs>
          <w:tab w:pos="2448" w:val="left" w:leader="none"/>
          <w:tab w:pos="2449" w:val="left" w:leader="none"/>
        </w:tabs>
        <w:spacing w:line="360" w:lineRule="auto" w:before="1" w:after="0"/>
        <w:ind w:left="2448" w:right="309" w:hanging="425"/>
        <w:jc w:val="left"/>
        <w:rPr>
          <w:sz w:val="24"/>
        </w:rPr>
      </w:pPr>
      <w:r>
        <w:rPr>
          <w:sz w:val="24"/>
        </w:rPr>
        <w:t>104.834 profissionais pagam anuidade integral (de 2 anos até 29 anos de formados).</w:t>
      </w:r>
    </w:p>
    <w:p>
      <w:pPr>
        <w:pStyle w:val="BodyText"/>
      </w:pPr>
    </w:p>
    <w:p>
      <w:pPr>
        <w:pStyle w:val="Heading3"/>
        <w:numPr>
          <w:ilvl w:val="3"/>
          <w:numId w:val="2"/>
        </w:numPr>
        <w:tabs>
          <w:tab w:pos="1455" w:val="left" w:leader="none"/>
        </w:tabs>
        <w:spacing w:line="240" w:lineRule="auto" w:before="147" w:after="0"/>
        <w:ind w:left="1454" w:right="0" w:hanging="281"/>
        <w:jc w:val="left"/>
        <w:rPr>
          <w:rFonts w:ascii="Symbol" w:hAnsi="Symbol"/>
          <w:b w:val="0"/>
          <w:color w:val="006666"/>
        </w:rPr>
      </w:pPr>
      <w:r>
        <w:rPr>
          <w:color w:val="006666"/>
        </w:rPr>
        <w:t>Projeção</w:t>
      </w:r>
      <w:r>
        <w:rPr>
          <w:color w:val="006666"/>
          <w:spacing w:val="-10"/>
        </w:rPr>
        <w:t> </w:t>
      </w:r>
      <w:r>
        <w:rPr>
          <w:color w:val="006666"/>
        </w:rPr>
        <w:t>das</w:t>
      </w:r>
      <w:r>
        <w:rPr>
          <w:color w:val="006666"/>
          <w:spacing w:val="-7"/>
        </w:rPr>
        <w:t> </w:t>
      </w:r>
      <w:r>
        <w:rPr>
          <w:color w:val="006666"/>
        </w:rPr>
        <w:t>receitas</w:t>
      </w:r>
      <w:r>
        <w:rPr>
          <w:color w:val="006666"/>
          <w:spacing w:val="-6"/>
        </w:rPr>
        <w:t> </w:t>
      </w:r>
      <w:r>
        <w:rPr>
          <w:color w:val="006666"/>
        </w:rPr>
        <w:t>de</w:t>
      </w:r>
      <w:r>
        <w:rPr>
          <w:color w:val="006666"/>
          <w:spacing w:val="-7"/>
        </w:rPr>
        <w:t> </w:t>
      </w:r>
      <w:r>
        <w:rPr>
          <w:color w:val="006666"/>
        </w:rPr>
        <w:t>anuidades</w:t>
      </w:r>
      <w:r>
        <w:rPr>
          <w:color w:val="006666"/>
          <w:spacing w:val="-8"/>
        </w:rPr>
        <w:t> </w:t>
      </w:r>
      <w:r>
        <w:rPr>
          <w:color w:val="006666"/>
        </w:rPr>
        <w:t>de</w:t>
      </w:r>
      <w:r>
        <w:rPr>
          <w:color w:val="006666"/>
          <w:spacing w:val="-7"/>
        </w:rPr>
        <w:t> </w:t>
      </w:r>
      <w:r>
        <w:rPr>
          <w:color w:val="006666"/>
        </w:rPr>
        <w:t>pessoa</w:t>
      </w:r>
      <w:r>
        <w:rPr>
          <w:color w:val="006666"/>
          <w:spacing w:val="-9"/>
        </w:rPr>
        <w:t> </w:t>
      </w:r>
      <w:r>
        <w:rPr>
          <w:color w:val="006666"/>
        </w:rPr>
        <w:t>jurídica,</w:t>
      </w:r>
      <w:r>
        <w:rPr>
          <w:color w:val="006666"/>
          <w:spacing w:val="-7"/>
        </w:rPr>
        <w:t> </w:t>
      </w:r>
      <w:r>
        <w:rPr>
          <w:color w:val="006666"/>
          <w:spacing w:val="-2"/>
        </w:rPr>
        <w:t>considerando:</w:t>
      </w:r>
    </w:p>
    <w:p>
      <w:pPr>
        <w:pStyle w:val="Heading5"/>
        <w:numPr>
          <w:ilvl w:val="4"/>
          <w:numId w:val="2"/>
        </w:numPr>
        <w:tabs>
          <w:tab w:pos="2024" w:val="left" w:leader="none"/>
        </w:tabs>
        <w:spacing w:line="240" w:lineRule="auto" w:before="157" w:after="0"/>
        <w:ind w:left="2023" w:right="0" w:hanging="426"/>
        <w:jc w:val="left"/>
      </w:pPr>
      <w:r>
        <w:rPr/>
        <w:t>Empresas</w:t>
      </w:r>
      <w:r>
        <w:rPr>
          <w:spacing w:val="-2"/>
        </w:rPr>
        <w:t> </w:t>
      </w:r>
      <w:r>
        <w:rPr/>
        <w:t>ativas</w:t>
      </w:r>
      <w:r>
        <w:rPr>
          <w:spacing w:val="1"/>
        </w:rPr>
        <w:t> </w:t>
      </w:r>
      <w:r>
        <w:rPr/>
        <w:t>–</w:t>
      </w:r>
      <w:r>
        <w:rPr>
          <w:spacing w:val="-2"/>
        </w:rPr>
        <w:t> 25.036</w:t>
      </w:r>
    </w:p>
    <w:p>
      <w:pPr>
        <w:pStyle w:val="ListParagraph"/>
        <w:numPr>
          <w:ilvl w:val="0"/>
          <w:numId w:val="16"/>
        </w:numPr>
        <w:tabs>
          <w:tab w:pos="2448" w:val="left" w:leader="none"/>
          <w:tab w:pos="2449" w:val="left" w:leader="none"/>
        </w:tabs>
        <w:spacing w:line="240" w:lineRule="auto" w:before="139" w:after="0"/>
        <w:ind w:left="2448" w:right="0" w:hanging="426"/>
        <w:jc w:val="left"/>
        <w:rPr>
          <w:sz w:val="24"/>
        </w:rPr>
      </w:pPr>
      <w:r>
        <w:rPr>
          <w:sz w:val="24"/>
        </w:rPr>
        <w:t>Posição atual</w:t>
      </w:r>
      <w:r>
        <w:rPr>
          <w:spacing w:val="-4"/>
          <w:sz w:val="24"/>
        </w:rPr>
        <w:t> </w:t>
      </w:r>
      <w:r>
        <w:rPr>
          <w:sz w:val="24"/>
        </w:rPr>
        <w:t>das</w:t>
      </w:r>
      <w:r>
        <w:rPr>
          <w:spacing w:val="-4"/>
          <w:sz w:val="24"/>
        </w:rPr>
        <w:t> </w:t>
      </w:r>
      <w:r>
        <w:rPr>
          <w:sz w:val="24"/>
        </w:rPr>
        <w:t>empresas</w:t>
      </w:r>
      <w:r>
        <w:rPr>
          <w:spacing w:val="-2"/>
          <w:sz w:val="24"/>
        </w:rPr>
        <w:t> </w:t>
      </w:r>
      <w:r>
        <w:rPr>
          <w:sz w:val="24"/>
        </w:rPr>
        <w:t>ativas*:</w:t>
      </w:r>
      <w:r>
        <w:rPr>
          <w:spacing w:val="-2"/>
          <w:sz w:val="24"/>
        </w:rPr>
        <w:t> 22.579</w:t>
      </w:r>
    </w:p>
    <w:p>
      <w:pPr>
        <w:pStyle w:val="ListParagraph"/>
        <w:numPr>
          <w:ilvl w:val="0"/>
          <w:numId w:val="16"/>
        </w:numPr>
        <w:tabs>
          <w:tab w:pos="2448" w:val="left" w:leader="none"/>
          <w:tab w:pos="2449" w:val="left" w:leader="none"/>
        </w:tabs>
        <w:spacing w:line="360" w:lineRule="auto" w:before="149" w:after="0"/>
        <w:ind w:left="2448" w:right="309" w:hanging="425"/>
        <w:jc w:val="left"/>
        <w:rPr>
          <w:b/>
          <w:sz w:val="24"/>
        </w:rPr>
      </w:pPr>
      <w:r>
        <w:rPr>
          <w:sz w:val="24"/>
        </w:rPr>
        <w:t>Novas Entrantes (70 % da projeção de crescimento,</w:t>
      </w:r>
      <w:r>
        <w:rPr>
          <w:spacing w:val="29"/>
          <w:sz w:val="24"/>
        </w:rPr>
        <w:t> </w:t>
      </w:r>
      <w:r>
        <w:rPr>
          <w:sz w:val="24"/>
        </w:rPr>
        <w:t>por</w:t>
      </w:r>
      <w:r>
        <w:rPr>
          <w:spacing w:val="28"/>
          <w:sz w:val="24"/>
        </w:rPr>
        <w:t> </w:t>
      </w:r>
      <w:r>
        <w:rPr>
          <w:sz w:val="24"/>
        </w:rPr>
        <w:t>CAU/UF, em decorrência dos crescimentos realizados nos anos 2014 a 2017): </w:t>
      </w:r>
      <w:r>
        <w:rPr>
          <w:b/>
          <w:sz w:val="24"/>
        </w:rPr>
        <w:t>2.457</w:t>
      </w:r>
    </w:p>
    <w:p>
      <w:pPr>
        <w:spacing w:line="291" w:lineRule="exact" w:before="0"/>
        <w:ind w:left="1762" w:right="0" w:firstLine="0"/>
        <w:jc w:val="left"/>
        <w:rPr>
          <w:b/>
          <w:i/>
          <w:sz w:val="24"/>
        </w:rPr>
      </w:pPr>
      <w:r>
        <w:rPr>
          <w:b/>
          <w:i/>
          <w:sz w:val="24"/>
        </w:rPr>
        <w:t>Premissa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utilizada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=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Empresas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Ativas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atuais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(+)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Novas</w:t>
      </w:r>
      <w:r>
        <w:rPr>
          <w:b/>
          <w:i/>
          <w:spacing w:val="-2"/>
          <w:sz w:val="24"/>
        </w:rPr>
        <w:t> Entrantes.</w:t>
      </w:r>
    </w:p>
    <w:p>
      <w:pPr>
        <w:pStyle w:val="BodyText"/>
        <w:rPr>
          <w:b/>
          <w:i/>
        </w:rPr>
      </w:pPr>
    </w:p>
    <w:p>
      <w:pPr>
        <w:pStyle w:val="BodyText"/>
        <w:spacing w:before="3"/>
        <w:rPr>
          <w:b/>
          <w:i/>
          <w:sz w:val="30"/>
        </w:rPr>
      </w:pPr>
    </w:p>
    <w:p>
      <w:pPr>
        <w:pStyle w:val="BodyText"/>
        <w:spacing w:line="360" w:lineRule="auto"/>
        <w:ind w:left="322" w:right="308" w:firstLine="851"/>
        <w:jc w:val="both"/>
      </w:pPr>
      <w:r>
        <w:rPr/>
        <w:t>*Posição</w:t>
      </w:r>
      <w:r>
        <w:rPr>
          <w:spacing w:val="-14"/>
        </w:rPr>
        <w:t> </w:t>
      </w:r>
      <w:r>
        <w:rPr/>
        <w:t>atual</w:t>
      </w:r>
      <w:r>
        <w:rPr>
          <w:spacing w:val="-12"/>
        </w:rPr>
        <w:t> </w:t>
      </w:r>
      <w:r>
        <w:rPr/>
        <w:t>das</w:t>
      </w:r>
      <w:r>
        <w:rPr>
          <w:spacing w:val="-12"/>
        </w:rPr>
        <w:t> </w:t>
      </w:r>
      <w:r>
        <w:rPr/>
        <w:t>empresas</w:t>
      </w:r>
      <w:r>
        <w:rPr>
          <w:spacing w:val="-12"/>
        </w:rPr>
        <w:t> </w:t>
      </w:r>
      <w:r>
        <w:rPr/>
        <w:t>ativas</w:t>
      </w:r>
      <w:r>
        <w:rPr>
          <w:spacing w:val="-14"/>
        </w:rPr>
        <w:t> </w:t>
      </w:r>
      <w:r>
        <w:rPr/>
        <w:t>está</w:t>
      </w:r>
      <w:r>
        <w:rPr>
          <w:spacing w:val="-14"/>
        </w:rPr>
        <w:t> </w:t>
      </w:r>
      <w:r>
        <w:rPr/>
        <w:t>baseada</w:t>
      </w:r>
      <w:r>
        <w:rPr>
          <w:spacing w:val="-13"/>
        </w:rPr>
        <w:t> </w:t>
      </w:r>
      <w:r>
        <w:rPr/>
        <w:t>nas</w:t>
      </w:r>
      <w:r>
        <w:rPr>
          <w:spacing w:val="-12"/>
        </w:rPr>
        <w:t> </w:t>
      </w:r>
      <w:r>
        <w:rPr/>
        <w:t>metas</w:t>
      </w:r>
      <w:r>
        <w:rPr>
          <w:spacing w:val="-14"/>
        </w:rPr>
        <w:t> </w:t>
      </w:r>
      <w:r>
        <w:rPr/>
        <w:t>executadas</w:t>
      </w:r>
      <w:r>
        <w:rPr>
          <w:spacing w:val="-14"/>
        </w:rPr>
        <w:t> </w:t>
      </w:r>
      <w:r>
        <w:rPr/>
        <w:t>das</w:t>
      </w:r>
      <w:r>
        <w:rPr>
          <w:spacing w:val="-11"/>
        </w:rPr>
        <w:t> </w:t>
      </w:r>
      <w:r>
        <w:rPr/>
        <w:t>empresas ativas,</w:t>
      </w:r>
      <w:r>
        <w:rPr>
          <w:spacing w:val="-12"/>
        </w:rPr>
        <w:t> </w:t>
      </w:r>
      <w:r>
        <w:rPr/>
        <w:t>posição</w:t>
      </w:r>
      <w:r>
        <w:rPr>
          <w:spacing w:val="-12"/>
        </w:rPr>
        <w:t> </w:t>
      </w:r>
      <w:r>
        <w:rPr/>
        <w:t>Siccau</w:t>
      </w:r>
      <w:r>
        <w:rPr>
          <w:spacing w:val="-11"/>
        </w:rPr>
        <w:t> </w:t>
      </w:r>
      <w:r>
        <w:rPr/>
        <w:t>em</w:t>
      </w:r>
      <w:r>
        <w:rPr>
          <w:spacing w:val="-14"/>
        </w:rPr>
        <w:t> </w:t>
      </w:r>
      <w:r>
        <w:rPr/>
        <w:t>26/06/17,</w:t>
      </w:r>
      <w:r>
        <w:rPr>
          <w:spacing w:val="-11"/>
        </w:rPr>
        <w:t> </w:t>
      </w:r>
      <w:r>
        <w:rPr/>
        <w:t>que</w:t>
      </w:r>
      <w:r>
        <w:rPr>
          <w:spacing w:val="-13"/>
        </w:rPr>
        <w:t> </w:t>
      </w:r>
      <w:r>
        <w:rPr/>
        <w:t>aponta</w:t>
      </w:r>
      <w:r>
        <w:rPr>
          <w:spacing w:val="-12"/>
        </w:rPr>
        <w:t> </w:t>
      </w:r>
      <w:r>
        <w:rPr/>
        <w:t>um</w:t>
      </w:r>
      <w:r>
        <w:rPr>
          <w:spacing w:val="-12"/>
        </w:rPr>
        <w:t> </w:t>
      </w:r>
      <w:r>
        <w:rPr/>
        <w:t>atingimento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/>
        <w:t>91,7%</w:t>
      </w:r>
      <w:r>
        <w:rPr>
          <w:spacing w:val="-14"/>
        </w:rPr>
        <w:t> </w:t>
      </w:r>
      <w:r>
        <w:rPr/>
        <w:t>das</w:t>
      </w:r>
      <w:r>
        <w:rPr>
          <w:spacing w:val="-11"/>
        </w:rPr>
        <w:t> </w:t>
      </w:r>
      <w:r>
        <w:rPr/>
        <w:t>metas</w:t>
      </w:r>
      <w:r>
        <w:rPr>
          <w:spacing w:val="-12"/>
        </w:rPr>
        <w:t> </w:t>
      </w:r>
      <w:r>
        <w:rPr/>
        <w:t>previstas na reprogramação, praticamente o total previsto. No contexto, as estimativas de 2018, para</w:t>
      </w:r>
    </w:p>
    <w:p>
      <w:pPr>
        <w:spacing w:after="0" w:line="360" w:lineRule="auto"/>
        <w:jc w:val="both"/>
        <w:sectPr>
          <w:headerReference w:type="default" r:id="rId17"/>
          <w:footerReference w:type="default" r:id="rId18"/>
          <w:pgSz w:w="11910" w:h="16840"/>
          <w:pgMar w:header="590" w:footer="979" w:top="1600" w:bottom="1160" w:left="1380" w:right="820"/>
        </w:sectPr>
      </w:pPr>
    </w:p>
    <w:p>
      <w:pPr>
        <w:pStyle w:val="BodyText"/>
        <w:spacing w:line="360" w:lineRule="auto" w:before="90"/>
        <w:ind w:left="322" w:right="309"/>
        <w:jc w:val="both"/>
      </w:pPr>
      <w:r>
        <w:rPr/>
        <w:t>correção de curva, considerou as seguintes premissas: (i) os estados que apresentavam um índice de execução inferior a 90%, foi utilizada a posição de execução do Siccau no dia 26/06/17; (ii) os estados que apresentavam execução no intervalo de 90% a 99,9%, foi utilizada a previsão da reprogramação.</w:t>
      </w:r>
    </w:p>
    <w:p>
      <w:pPr>
        <w:pStyle w:val="Heading5"/>
        <w:numPr>
          <w:ilvl w:val="4"/>
          <w:numId w:val="2"/>
        </w:numPr>
        <w:tabs>
          <w:tab w:pos="2024" w:val="left" w:leader="none"/>
        </w:tabs>
        <w:spacing w:line="240" w:lineRule="auto" w:before="160" w:after="0"/>
        <w:ind w:left="2023" w:right="0" w:hanging="426"/>
        <w:jc w:val="both"/>
      </w:pPr>
      <w:r>
        <w:rPr/>
        <w:t>Empresas</w:t>
      </w:r>
      <w:r>
        <w:rPr>
          <w:spacing w:val="-2"/>
        </w:rPr>
        <w:t> </w:t>
      </w:r>
      <w:r>
        <w:rPr/>
        <w:t>pagantes: </w:t>
      </w:r>
      <w:r>
        <w:rPr>
          <w:spacing w:val="-2"/>
        </w:rPr>
        <w:t>18.873</w:t>
      </w:r>
    </w:p>
    <w:p>
      <w:pPr>
        <w:pStyle w:val="ListParagraph"/>
        <w:numPr>
          <w:ilvl w:val="0"/>
          <w:numId w:val="17"/>
        </w:numPr>
        <w:tabs>
          <w:tab w:pos="2448" w:val="left" w:leader="none"/>
          <w:tab w:pos="2449" w:val="left" w:leader="none"/>
        </w:tabs>
        <w:spacing w:line="240" w:lineRule="auto" w:before="139" w:after="0"/>
        <w:ind w:left="2448" w:right="0" w:hanging="426"/>
        <w:jc w:val="left"/>
        <w:rPr>
          <w:sz w:val="24"/>
        </w:rPr>
      </w:pPr>
      <w:r>
        <w:rPr>
          <w:sz w:val="24"/>
        </w:rPr>
        <w:t>Posição</w:t>
      </w:r>
      <w:r>
        <w:rPr>
          <w:spacing w:val="-1"/>
          <w:sz w:val="24"/>
        </w:rPr>
        <w:t> </w:t>
      </w:r>
      <w:r>
        <w:rPr>
          <w:sz w:val="24"/>
        </w:rPr>
        <w:t>de</w:t>
      </w:r>
      <w:r>
        <w:rPr>
          <w:spacing w:val="-1"/>
          <w:sz w:val="24"/>
        </w:rPr>
        <w:t> </w:t>
      </w:r>
      <w:r>
        <w:rPr>
          <w:sz w:val="24"/>
        </w:rPr>
        <w:t>empresas</w:t>
      </w:r>
      <w:r>
        <w:rPr>
          <w:spacing w:val="-4"/>
          <w:sz w:val="24"/>
        </w:rPr>
        <w:t> </w:t>
      </w:r>
      <w:r>
        <w:rPr>
          <w:sz w:val="24"/>
        </w:rPr>
        <w:t>ativas</w:t>
      </w:r>
      <w:r>
        <w:rPr>
          <w:spacing w:val="-1"/>
          <w:sz w:val="24"/>
        </w:rPr>
        <w:t> </w:t>
      </w:r>
      <w:r>
        <w:rPr>
          <w:sz w:val="24"/>
        </w:rPr>
        <w:t>atual:</w:t>
      </w:r>
      <w:r>
        <w:rPr>
          <w:spacing w:val="-2"/>
          <w:sz w:val="24"/>
        </w:rPr>
        <w:t> 22.579</w:t>
      </w:r>
    </w:p>
    <w:p>
      <w:pPr>
        <w:pStyle w:val="ListParagraph"/>
        <w:numPr>
          <w:ilvl w:val="0"/>
          <w:numId w:val="17"/>
        </w:numPr>
        <w:tabs>
          <w:tab w:pos="2448" w:val="left" w:leader="none"/>
          <w:tab w:pos="2449" w:val="left" w:leader="none"/>
        </w:tabs>
        <w:spacing w:line="240" w:lineRule="auto" w:before="146" w:after="0"/>
        <w:ind w:left="2448" w:right="0" w:hanging="426"/>
        <w:jc w:val="left"/>
        <w:rPr>
          <w:sz w:val="24"/>
        </w:rPr>
      </w:pPr>
      <w:r>
        <w:rPr>
          <w:sz w:val="24"/>
        </w:rPr>
        <w:t>Inadimplência</w:t>
      </w:r>
      <w:r>
        <w:rPr>
          <w:spacing w:val="-5"/>
          <w:sz w:val="24"/>
        </w:rPr>
        <w:t> </w:t>
      </w:r>
      <w:r>
        <w:rPr>
          <w:sz w:val="24"/>
        </w:rPr>
        <w:t>média</w:t>
      </w:r>
      <w:r>
        <w:rPr>
          <w:spacing w:val="-3"/>
          <w:sz w:val="24"/>
        </w:rPr>
        <w:t> </w:t>
      </w:r>
      <w:r>
        <w:rPr>
          <w:sz w:val="24"/>
        </w:rPr>
        <w:t>=</w:t>
      </w:r>
      <w:r>
        <w:rPr>
          <w:spacing w:val="-1"/>
          <w:sz w:val="24"/>
        </w:rPr>
        <w:t> </w:t>
      </w:r>
      <w:r>
        <w:rPr>
          <w:b/>
          <w:sz w:val="24"/>
        </w:rPr>
        <w:t>27,4%</w:t>
      </w:r>
      <w:r>
        <w:rPr>
          <w:b/>
          <w:spacing w:val="-2"/>
          <w:sz w:val="24"/>
        </w:rPr>
        <w:t> </w:t>
      </w:r>
      <w:r>
        <w:rPr>
          <w:sz w:val="24"/>
        </w:rPr>
        <w:t>(base</w:t>
      </w:r>
      <w:r>
        <w:rPr>
          <w:spacing w:val="-3"/>
          <w:sz w:val="24"/>
        </w:rPr>
        <w:t> </w:t>
      </w:r>
      <w:r>
        <w:rPr>
          <w:sz w:val="24"/>
        </w:rPr>
        <w:t>nas</w:t>
      </w:r>
      <w:r>
        <w:rPr>
          <w:spacing w:val="-3"/>
          <w:sz w:val="24"/>
        </w:rPr>
        <w:t> </w:t>
      </w:r>
      <w:r>
        <w:rPr>
          <w:sz w:val="24"/>
        </w:rPr>
        <w:t>metas</w:t>
      </w:r>
      <w:r>
        <w:rPr>
          <w:spacing w:val="-3"/>
          <w:sz w:val="24"/>
        </w:rPr>
        <w:t> </w:t>
      </w:r>
      <w:r>
        <w:rPr>
          <w:sz w:val="24"/>
        </w:rPr>
        <w:t>da</w:t>
      </w:r>
      <w:r>
        <w:rPr>
          <w:spacing w:val="-5"/>
          <w:sz w:val="24"/>
        </w:rPr>
        <w:t> </w:t>
      </w:r>
      <w:r>
        <w:rPr>
          <w:sz w:val="24"/>
        </w:rPr>
        <w:t>reprogramação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2017)</w:t>
      </w:r>
    </w:p>
    <w:p>
      <w:pPr>
        <w:pStyle w:val="ListParagraph"/>
        <w:numPr>
          <w:ilvl w:val="0"/>
          <w:numId w:val="17"/>
        </w:numPr>
        <w:tabs>
          <w:tab w:pos="2448" w:val="left" w:leader="none"/>
          <w:tab w:pos="2449" w:val="left" w:leader="none"/>
        </w:tabs>
        <w:spacing w:line="240" w:lineRule="auto" w:before="146" w:after="0"/>
        <w:ind w:left="2448" w:right="0" w:hanging="426"/>
        <w:jc w:val="left"/>
        <w:rPr>
          <w:sz w:val="24"/>
        </w:rPr>
      </w:pPr>
      <w:r>
        <w:rPr>
          <w:sz w:val="24"/>
        </w:rPr>
        <w:t>Novas</w:t>
      </w:r>
      <w:r>
        <w:rPr>
          <w:spacing w:val="-4"/>
          <w:sz w:val="24"/>
        </w:rPr>
        <w:t> </w:t>
      </w:r>
      <w:r>
        <w:rPr>
          <w:sz w:val="24"/>
        </w:rPr>
        <w:t>Entrantes:</w:t>
      </w:r>
      <w:r>
        <w:rPr>
          <w:spacing w:val="-2"/>
          <w:sz w:val="24"/>
        </w:rPr>
        <w:t> </w:t>
      </w:r>
      <w:r>
        <w:rPr>
          <w:b/>
          <w:sz w:val="24"/>
        </w:rPr>
        <w:t>2.457</w:t>
      </w:r>
      <w:r>
        <w:rPr>
          <w:b/>
          <w:spacing w:val="-2"/>
          <w:sz w:val="24"/>
        </w:rPr>
        <w:t> </w:t>
      </w:r>
      <w:r>
        <w:rPr>
          <w:sz w:val="24"/>
        </w:rPr>
        <w:t>(não</w:t>
      </w:r>
      <w:r>
        <w:rPr>
          <w:spacing w:val="-2"/>
          <w:sz w:val="24"/>
        </w:rPr>
        <w:t> </w:t>
      </w:r>
      <w:r>
        <w:rPr>
          <w:sz w:val="24"/>
        </w:rPr>
        <w:t>incide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inadimplência)</w:t>
      </w:r>
    </w:p>
    <w:p>
      <w:pPr>
        <w:pStyle w:val="ListParagraph"/>
        <w:numPr>
          <w:ilvl w:val="0"/>
          <w:numId w:val="17"/>
        </w:numPr>
        <w:tabs>
          <w:tab w:pos="2448" w:val="left" w:leader="none"/>
          <w:tab w:pos="2449" w:val="left" w:leader="none"/>
        </w:tabs>
        <w:spacing w:line="240" w:lineRule="auto" w:before="147" w:after="0"/>
        <w:ind w:left="2448" w:right="0" w:hanging="426"/>
        <w:jc w:val="left"/>
        <w:rPr>
          <w:sz w:val="24"/>
        </w:rPr>
      </w:pPr>
      <w:r>
        <w:rPr>
          <w:sz w:val="24"/>
        </w:rPr>
        <w:t>Pagantes</w:t>
      </w:r>
      <w:r>
        <w:rPr>
          <w:spacing w:val="-2"/>
          <w:sz w:val="24"/>
        </w:rPr>
        <w:t> </w:t>
      </w:r>
      <w:r>
        <w:rPr>
          <w:sz w:val="24"/>
        </w:rPr>
        <w:t>com</w:t>
      </w:r>
      <w:r>
        <w:rPr>
          <w:spacing w:val="-4"/>
          <w:sz w:val="24"/>
        </w:rPr>
        <w:t> </w:t>
      </w:r>
      <w:r>
        <w:rPr>
          <w:sz w:val="24"/>
        </w:rPr>
        <w:t>redução</w:t>
      </w:r>
      <w:r>
        <w:rPr>
          <w:spacing w:val="-3"/>
          <w:sz w:val="24"/>
        </w:rPr>
        <w:t> </w:t>
      </w:r>
      <w:r>
        <w:rPr>
          <w:sz w:val="24"/>
        </w:rPr>
        <w:t>da</w:t>
      </w:r>
      <w:r>
        <w:rPr>
          <w:spacing w:val="-3"/>
          <w:sz w:val="24"/>
        </w:rPr>
        <w:t> </w:t>
      </w:r>
      <w:r>
        <w:rPr>
          <w:sz w:val="24"/>
        </w:rPr>
        <w:t>Inadimplência=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16.416</w:t>
      </w:r>
    </w:p>
    <w:p>
      <w:pPr>
        <w:spacing w:before="144"/>
        <w:ind w:left="1762" w:right="0" w:firstLine="0"/>
        <w:jc w:val="left"/>
        <w:rPr>
          <w:b/>
          <w:i/>
          <w:sz w:val="24"/>
        </w:rPr>
      </w:pPr>
      <w:r>
        <w:rPr>
          <w:b/>
          <w:i/>
          <w:sz w:val="24"/>
        </w:rPr>
        <w:t>Premissa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utilizada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= Quantidade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de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Pagantes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com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redução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da</w:t>
      </w:r>
      <w:r>
        <w:rPr>
          <w:b/>
          <w:i/>
          <w:spacing w:val="-3"/>
          <w:sz w:val="24"/>
        </w:rPr>
        <w:t> </w:t>
      </w:r>
      <w:r>
        <w:rPr>
          <w:b/>
          <w:i/>
          <w:spacing w:val="-2"/>
          <w:sz w:val="24"/>
        </w:rPr>
        <w:t>Inadimplência</w:t>
      </w:r>
    </w:p>
    <w:p>
      <w:pPr>
        <w:spacing w:before="24"/>
        <w:ind w:left="1762" w:right="0" w:firstLine="0"/>
        <w:jc w:val="left"/>
        <w:rPr>
          <w:b/>
          <w:i/>
          <w:sz w:val="24"/>
        </w:rPr>
      </w:pPr>
      <w:r>
        <w:rPr>
          <w:b/>
          <w:i/>
          <w:sz w:val="24"/>
        </w:rPr>
        <w:t>+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Novos</w:t>
      </w:r>
      <w:r>
        <w:rPr>
          <w:b/>
          <w:i/>
          <w:spacing w:val="-1"/>
          <w:sz w:val="24"/>
        </w:rPr>
        <w:t> </w:t>
      </w:r>
      <w:r>
        <w:rPr>
          <w:b/>
          <w:i/>
          <w:spacing w:val="-2"/>
          <w:sz w:val="24"/>
        </w:rPr>
        <w:t>entrantes</w:t>
      </w:r>
    </w:p>
    <w:p>
      <w:pPr>
        <w:pStyle w:val="Heading5"/>
        <w:numPr>
          <w:ilvl w:val="0"/>
          <w:numId w:val="18"/>
        </w:numPr>
        <w:tabs>
          <w:tab w:pos="2024" w:val="left" w:leader="none"/>
        </w:tabs>
        <w:spacing w:line="240" w:lineRule="auto" w:before="187" w:after="0"/>
        <w:ind w:left="2023" w:right="0" w:hanging="284"/>
        <w:jc w:val="left"/>
      </w:pPr>
      <w:r>
        <w:rPr/>
        <w:t>Projeção</w:t>
      </w:r>
      <w:r>
        <w:rPr>
          <w:spacing w:val="-2"/>
        </w:rPr>
        <w:t> </w:t>
      </w:r>
      <w:r>
        <w:rPr/>
        <w:t>das</w:t>
      </w:r>
      <w:r>
        <w:rPr>
          <w:spacing w:val="-3"/>
        </w:rPr>
        <w:t> </w:t>
      </w:r>
      <w:r>
        <w:rPr/>
        <w:t>formas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>
          <w:spacing w:val="-2"/>
        </w:rPr>
        <w:t>pagamento</w:t>
      </w:r>
    </w:p>
    <w:p>
      <w:pPr>
        <w:pStyle w:val="BodyText"/>
        <w:tabs>
          <w:tab w:pos="2448" w:val="left" w:leader="none"/>
        </w:tabs>
        <w:spacing w:line="360" w:lineRule="auto" w:before="138"/>
        <w:ind w:left="2448" w:right="320" w:hanging="425"/>
      </w:pPr>
      <w:r>
        <w:rPr>
          <w:b/>
          <w:spacing w:val="-6"/>
        </w:rPr>
        <w:t>a.</w:t>
      </w:r>
      <w:r>
        <w:rPr>
          <w:b/>
        </w:rPr>
        <w:tab/>
      </w:r>
      <w:r>
        <w:rPr/>
        <w:t>65% das anuidades pagas à vista – média 2013 a 2017 (com ênfase nos índices de efetivação em 2017).</w:t>
      </w:r>
    </w:p>
    <w:p>
      <w:pPr>
        <w:pStyle w:val="BodyText"/>
      </w:pPr>
    </w:p>
    <w:p>
      <w:pPr>
        <w:pStyle w:val="Heading3"/>
        <w:numPr>
          <w:ilvl w:val="3"/>
          <w:numId w:val="2"/>
        </w:numPr>
        <w:tabs>
          <w:tab w:pos="1455" w:val="left" w:leader="none"/>
        </w:tabs>
        <w:spacing w:line="240" w:lineRule="auto" w:before="146" w:after="0"/>
        <w:ind w:left="1454" w:right="0" w:hanging="281"/>
        <w:jc w:val="left"/>
        <w:rPr>
          <w:rFonts w:ascii="Symbol" w:hAnsi="Symbol"/>
          <w:b w:val="0"/>
          <w:color w:val="006666"/>
          <w:sz w:val="24"/>
        </w:rPr>
      </w:pPr>
      <w:r>
        <w:rPr>
          <w:color w:val="006666"/>
        </w:rPr>
        <w:t>Projeção</w:t>
      </w:r>
      <w:r>
        <w:rPr>
          <w:color w:val="006666"/>
          <w:spacing w:val="-9"/>
        </w:rPr>
        <w:t> </w:t>
      </w:r>
      <w:r>
        <w:rPr>
          <w:color w:val="006666"/>
        </w:rPr>
        <w:t>das</w:t>
      </w:r>
      <w:r>
        <w:rPr>
          <w:color w:val="006666"/>
          <w:spacing w:val="-6"/>
        </w:rPr>
        <w:t> </w:t>
      </w:r>
      <w:r>
        <w:rPr>
          <w:color w:val="006666"/>
        </w:rPr>
        <w:t>receitas</w:t>
      </w:r>
      <w:r>
        <w:rPr>
          <w:color w:val="006666"/>
          <w:spacing w:val="-4"/>
        </w:rPr>
        <w:t> </w:t>
      </w:r>
      <w:r>
        <w:rPr>
          <w:color w:val="006666"/>
        </w:rPr>
        <w:t>de</w:t>
      </w:r>
      <w:r>
        <w:rPr>
          <w:color w:val="006666"/>
          <w:spacing w:val="-8"/>
        </w:rPr>
        <w:t> </w:t>
      </w:r>
      <w:r>
        <w:rPr>
          <w:color w:val="006666"/>
        </w:rPr>
        <w:t>RRT,</w:t>
      </w:r>
      <w:r>
        <w:rPr>
          <w:color w:val="006666"/>
          <w:spacing w:val="-6"/>
        </w:rPr>
        <w:t> </w:t>
      </w:r>
      <w:r>
        <w:rPr>
          <w:color w:val="006666"/>
          <w:spacing w:val="-2"/>
        </w:rPr>
        <w:t>considerando:</w:t>
      </w:r>
    </w:p>
    <w:p>
      <w:pPr>
        <w:pStyle w:val="Heading4"/>
        <w:numPr>
          <w:ilvl w:val="4"/>
          <w:numId w:val="2"/>
        </w:numPr>
        <w:tabs>
          <w:tab w:pos="2024" w:val="left" w:leader="none"/>
        </w:tabs>
        <w:spacing w:line="240" w:lineRule="auto" w:before="158" w:after="0"/>
        <w:ind w:left="2023" w:right="0" w:hanging="426"/>
        <w:jc w:val="left"/>
      </w:pPr>
      <w:r>
        <w:rPr/>
        <w:t>RRT:</w:t>
      </w:r>
      <w:r>
        <w:rPr>
          <w:spacing w:val="1"/>
        </w:rPr>
        <w:t> </w:t>
      </w:r>
      <w:r>
        <w:rPr>
          <w:spacing w:val="-2"/>
        </w:rPr>
        <w:t>868.847</w:t>
      </w:r>
    </w:p>
    <w:p>
      <w:pPr>
        <w:pStyle w:val="ListParagraph"/>
        <w:numPr>
          <w:ilvl w:val="5"/>
          <w:numId w:val="2"/>
        </w:numPr>
        <w:tabs>
          <w:tab w:pos="2448" w:val="left" w:leader="none"/>
          <w:tab w:pos="2449" w:val="left" w:leader="none"/>
        </w:tabs>
        <w:spacing w:line="240" w:lineRule="auto" w:before="139" w:after="0"/>
        <w:ind w:left="2448" w:right="0" w:hanging="426"/>
        <w:jc w:val="left"/>
        <w:rPr>
          <w:sz w:val="24"/>
        </w:rPr>
      </w:pPr>
      <w:r>
        <w:rPr>
          <w:sz w:val="24"/>
        </w:rPr>
        <w:t>Dos</w:t>
      </w:r>
      <w:r>
        <w:rPr>
          <w:spacing w:val="12"/>
          <w:sz w:val="24"/>
        </w:rPr>
        <w:t> </w:t>
      </w:r>
      <w:r>
        <w:rPr>
          <w:sz w:val="24"/>
        </w:rPr>
        <w:t>profissionais</w:t>
      </w:r>
      <w:r>
        <w:rPr>
          <w:spacing w:val="12"/>
          <w:sz w:val="24"/>
        </w:rPr>
        <w:t> </w:t>
      </w:r>
      <w:r>
        <w:rPr>
          <w:sz w:val="24"/>
        </w:rPr>
        <w:t>entrantes</w:t>
      </w:r>
      <w:r>
        <w:rPr>
          <w:spacing w:val="11"/>
          <w:sz w:val="24"/>
        </w:rPr>
        <w:t> </w:t>
      </w:r>
      <w:r>
        <w:rPr>
          <w:sz w:val="24"/>
        </w:rPr>
        <w:t>previstos</w:t>
      </w:r>
      <w:r>
        <w:rPr>
          <w:spacing w:val="14"/>
          <w:sz w:val="24"/>
        </w:rPr>
        <w:t> </w:t>
      </w:r>
      <w:r>
        <w:rPr>
          <w:sz w:val="24"/>
        </w:rPr>
        <w:t>considerado</w:t>
      </w:r>
      <w:r>
        <w:rPr>
          <w:spacing w:val="15"/>
          <w:sz w:val="24"/>
        </w:rPr>
        <w:t> </w:t>
      </w:r>
      <w:r>
        <w:rPr>
          <w:sz w:val="24"/>
        </w:rPr>
        <w:t>o</w:t>
      </w:r>
      <w:r>
        <w:rPr>
          <w:spacing w:val="11"/>
          <w:sz w:val="24"/>
        </w:rPr>
        <w:t> </w:t>
      </w:r>
      <w:r>
        <w:rPr>
          <w:sz w:val="24"/>
        </w:rPr>
        <w:t>potencial</w:t>
      </w:r>
      <w:r>
        <w:rPr>
          <w:spacing w:val="12"/>
          <w:sz w:val="24"/>
        </w:rPr>
        <w:t> </w:t>
      </w:r>
      <w:r>
        <w:rPr>
          <w:sz w:val="24"/>
        </w:rPr>
        <w:t>de</w:t>
      </w:r>
      <w:r>
        <w:rPr>
          <w:spacing w:val="12"/>
          <w:sz w:val="24"/>
        </w:rPr>
        <w:t> </w:t>
      </w:r>
      <w:r>
        <w:rPr>
          <w:spacing w:val="-4"/>
          <w:sz w:val="24"/>
        </w:rPr>
        <w:t>50%:</w:t>
      </w:r>
    </w:p>
    <w:p>
      <w:pPr>
        <w:spacing w:before="146"/>
        <w:ind w:left="2448" w:right="0" w:firstLine="0"/>
        <w:jc w:val="left"/>
        <w:rPr>
          <w:sz w:val="24"/>
        </w:rPr>
      </w:pPr>
      <w:r>
        <w:rPr>
          <w:b/>
          <w:sz w:val="24"/>
        </w:rPr>
        <w:t>5.211 </w:t>
      </w:r>
      <w:r>
        <w:rPr>
          <w:sz w:val="24"/>
        </w:rPr>
        <w:t>(50%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2"/>
          <w:sz w:val="24"/>
        </w:rPr>
        <w:t> 10.422)</w:t>
      </w:r>
    </w:p>
    <w:p>
      <w:pPr>
        <w:pStyle w:val="ListParagraph"/>
        <w:numPr>
          <w:ilvl w:val="5"/>
          <w:numId w:val="2"/>
        </w:numPr>
        <w:tabs>
          <w:tab w:pos="2449" w:val="left" w:leader="none"/>
        </w:tabs>
        <w:spacing w:line="240" w:lineRule="auto" w:before="149" w:after="0"/>
        <w:ind w:left="2448" w:right="0" w:hanging="426"/>
        <w:jc w:val="both"/>
        <w:rPr>
          <w:b/>
          <w:sz w:val="24"/>
        </w:rPr>
      </w:pPr>
      <w:r>
        <w:rPr>
          <w:sz w:val="24"/>
        </w:rPr>
        <w:t>Quantidade</w:t>
      </w:r>
      <w:r>
        <w:rPr>
          <w:spacing w:val="-4"/>
          <w:sz w:val="24"/>
        </w:rPr>
        <w:t> </w:t>
      </w:r>
      <w:r>
        <w:rPr>
          <w:sz w:val="24"/>
        </w:rPr>
        <w:t>total</w:t>
      </w:r>
      <w:r>
        <w:rPr>
          <w:spacing w:val="-4"/>
          <w:sz w:val="24"/>
        </w:rPr>
        <w:t> </w:t>
      </w:r>
      <w:r>
        <w:rPr>
          <w:sz w:val="24"/>
        </w:rPr>
        <w:t>de</w:t>
      </w:r>
      <w:r>
        <w:rPr>
          <w:spacing w:val="-4"/>
          <w:sz w:val="24"/>
        </w:rPr>
        <w:t> </w:t>
      </w:r>
      <w:r>
        <w:rPr>
          <w:sz w:val="24"/>
        </w:rPr>
        <w:t>Ativos</w:t>
      </w:r>
      <w:r>
        <w:rPr>
          <w:spacing w:val="-2"/>
          <w:sz w:val="24"/>
        </w:rPr>
        <w:t> </w:t>
      </w:r>
      <w:r>
        <w:rPr>
          <w:sz w:val="24"/>
        </w:rPr>
        <w:t>considerados</w:t>
      </w:r>
      <w:r>
        <w:rPr>
          <w:spacing w:val="-1"/>
          <w:sz w:val="24"/>
        </w:rPr>
        <w:t> </w:t>
      </w:r>
      <w:r>
        <w:rPr>
          <w:sz w:val="24"/>
        </w:rPr>
        <w:t>para</w:t>
      </w:r>
      <w:r>
        <w:rPr>
          <w:spacing w:val="-1"/>
          <w:sz w:val="24"/>
        </w:rPr>
        <w:t> </w:t>
      </w:r>
      <w:r>
        <w:rPr>
          <w:sz w:val="24"/>
        </w:rPr>
        <w:t>RRT*:</w:t>
      </w:r>
      <w:r>
        <w:rPr>
          <w:spacing w:val="-1"/>
          <w:sz w:val="24"/>
        </w:rPr>
        <w:t> </w:t>
      </w:r>
      <w:r>
        <w:rPr>
          <w:b/>
          <w:spacing w:val="-2"/>
          <w:sz w:val="24"/>
        </w:rPr>
        <w:t>157.593.</w:t>
      </w:r>
    </w:p>
    <w:p>
      <w:pPr>
        <w:pStyle w:val="ListParagraph"/>
        <w:numPr>
          <w:ilvl w:val="5"/>
          <w:numId w:val="2"/>
        </w:numPr>
        <w:tabs>
          <w:tab w:pos="2449" w:val="left" w:leader="none"/>
        </w:tabs>
        <w:spacing w:line="360" w:lineRule="auto" w:before="146" w:after="0"/>
        <w:ind w:left="2023" w:right="311" w:firstLine="0"/>
        <w:jc w:val="both"/>
        <w:rPr>
          <w:sz w:val="24"/>
        </w:rPr>
      </w:pPr>
      <w:r>
        <w:rPr>
          <w:sz w:val="24"/>
        </w:rPr>
        <w:t>Média de RRT por PF: </w:t>
      </w:r>
      <w:r>
        <w:rPr>
          <w:b/>
          <w:sz w:val="24"/>
        </w:rPr>
        <w:t>5,5 </w:t>
      </w:r>
      <w:r>
        <w:rPr>
          <w:sz w:val="24"/>
        </w:rPr>
        <w:t>(média da reprogramação 2017, em decorrência da continuidade do cenário de recessão, embora com leve tendência</w:t>
      </w:r>
      <w:r>
        <w:rPr>
          <w:spacing w:val="-11"/>
          <w:sz w:val="24"/>
        </w:rPr>
        <w:t> </w:t>
      </w:r>
      <w:r>
        <w:rPr>
          <w:sz w:val="24"/>
        </w:rPr>
        <w:t>de</w:t>
      </w:r>
      <w:r>
        <w:rPr>
          <w:spacing w:val="-9"/>
          <w:sz w:val="24"/>
        </w:rPr>
        <w:t> </w:t>
      </w:r>
      <w:r>
        <w:rPr>
          <w:sz w:val="24"/>
        </w:rPr>
        <w:t>recuperação,</w:t>
      </w:r>
      <w:r>
        <w:rPr>
          <w:spacing w:val="-9"/>
          <w:sz w:val="24"/>
        </w:rPr>
        <w:t> </w:t>
      </w:r>
      <w:r>
        <w:rPr>
          <w:sz w:val="24"/>
        </w:rPr>
        <w:t>e</w:t>
      </w:r>
      <w:r>
        <w:rPr>
          <w:spacing w:val="-9"/>
          <w:sz w:val="24"/>
        </w:rPr>
        <w:t> </w:t>
      </w:r>
      <w:r>
        <w:rPr>
          <w:sz w:val="24"/>
        </w:rPr>
        <w:t>que</w:t>
      </w:r>
      <w:r>
        <w:rPr>
          <w:spacing w:val="-9"/>
          <w:sz w:val="24"/>
        </w:rPr>
        <w:t> </w:t>
      </w:r>
      <w:r>
        <w:rPr>
          <w:sz w:val="24"/>
        </w:rPr>
        <w:t>as</w:t>
      </w:r>
      <w:r>
        <w:rPr>
          <w:spacing w:val="-9"/>
          <w:sz w:val="24"/>
        </w:rPr>
        <w:t> </w:t>
      </w:r>
      <w:r>
        <w:rPr>
          <w:sz w:val="24"/>
        </w:rPr>
        <w:t>médias</w:t>
      </w:r>
      <w:r>
        <w:rPr>
          <w:spacing w:val="-11"/>
          <w:sz w:val="24"/>
        </w:rPr>
        <w:t> </w:t>
      </w:r>
      <w:r>
        <w:rPr>
          <w:sz w:val="24"/>
        </w:rPr>
        <w:t>da</w:t>
      </w:r>
      <w:r>
        <w:rPr>
          <w:spacing w:val="-9"/>
          <w:sz w:val="24"/>
        </w:rPr>
        <w:t> </w:t>
      </w:r>
      <w:r>
        <w:rPr>
          <w:sz w:val="24"/>
        </w:rPr>
        <w:t>série</w:t>
      </w:r>
      <w:r>
        <w:rPr>
          <w:spacing w:val="-9"/>
          <w:sz w:val="24"/>
        </w:rPr>
        <w:t> </w:t>
      </w:r>
      <w:r>
        <w:rPr>
          <w:sz w:val="24"/>
        </w:rPr>
        <w:t>histórica</w:t>
      </w:r>
      <w:r>
        <w:rPr>
          <w:spacing w:val="-9"/>
          <w:sz w:val="24"/>
        </w:rPr>
        <w:t> </w:t>
      </w:r>
      <w:r>
        <w:rPr>
          <w:sz w:val="24"/>
        </w:rPr>
        <w:t>2013</w:t>
      </w:r>
      <w:r>
        <w:rPr>
          <w:spacing w:val="-9"/>
          <w:sz w:val="24"/>
        </w:rPr>
        <w:t> </w:t>
      </w:r>
      <w:r>
        <w:rPr>
          <w:sz w:val="24"/>
        </w:rPr>
        <w:t>a</w:t>
      </w:r>
      <w:r>
        <w:rPr>
          <w:spacing w:val="-9"/>
          <w:sz w:val="24"/>
        </w:rPr>
        <w:t> </w:t>
      </w:r>
      <w:r>
        <w:rPr>
          <w:sz w:val="24"/>
        </w:rPr>
        <w:t>2017</w:t>
      </w:r>
      <w:r>
        <w:rPr>
          <w:spacing w:val="-9"/>
          <w:sz w:val="24"/>
        </w:rPr>
        <w:t> </w:t>
      </w:r>
      <w:r>
        <w:rPr>
          <w:sz w:val="24"/>
        </w:rPr>
        <w:t>se apesentam em patamares superiores).</w:t>
      </w:r>
    </w:p>
    <w:p>
      <w:pPr>
        <w:spacing w:line="259" w:lineRule="auto" w:before="0"/>
        <w:ind w:left="1762" w:right="398" w:firstLine="0"/>
        <w:jc w:val="both"/>
        <w:rPr>
          <w:b/>
          <w:i/>
          <w:sz w:val="24"/>
        </w:rPr>
      </w:pPr>
      <w:r>
        <w:rPr>
          <w:b/>
          <w:i/>
          <w:sz w:val="24"/>
        </w:rPr>
        <w:t>Premissa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utilizada</w:t>
      </w:r>
      <w:r>
        <w:rPr>
          <w:b/>
          <w:i/>
          <w:spacing w:val="-5"/>
          <w:sz w:val="24"/>
        </w:rPr>
        <w:t> </w:t>
      </w:r>
      <w:r>
        <w:rPr>
          <w:b/>
          <w:i/>
          <w:sz w:val="24"/>
        </w:rPr>
        <w:t>=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Quantidade total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de</w:t>
      </w:r>
      <w:r>
        <w:rPr>
          <w:b/>
          <w:i/>
          <w:spacing w:val="-5"/>
          <w:sz w:val="24"/>
        </w:rPr>
        <w:t> </w:t>
      </w:r>
      <w:r>
        <w:rPr>
          <w:b/>
          <w:i/>
          <w:sz w:val="24"/>
        </w:rPr>
        <w:t>Ativos</w:t>
      </w:r>
      <w:r>
        <w:rPr>
          <w:b/>
          <w:i/>
          <w:spacing w:val="-6"/>
          <w:sz w:val="24"/>
        </w:rPr>
        <w:t> </w:t>
      </w:r>
      <w:r>
        <w:rPr>
          <w:b/>
          <w:i/>
          <w:sz w:val="24"/>
        </w:rPr>
        <w:t>previstos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(157.593)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x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Média</w:t>
      </w:r>
      <w:r>
        <w:rPr>
          <w:b/>
          <w:i/>
          <w:sz w:val="24"/>
        </w:rPr>
        <w:t> de RRT (5,5).</w:t>
      </w:r>
    </w:p>
    <w:p>
      <w:pPr>
        <w:pStyle w:val="BodyText"/>
        <w:rPr>
          <w:b/>
          <w:i/>
        </w:rPr>
      </w:pPr>
    </w:p>
    <w:p>
      <w:pPr>
        <w:pStyle w:val="BodyText"/>
        <w:spacing w:before="11"/>
        <w:rPr>
          <w:b/>
          <w:i/>
          <w:sz w:val="27"/>
        </w:rPr>
      </w:pPr>
    </w:p>
    <w:p>
      <w:pPr>
        <w:spacing w:line="259" w:lineRule="auto" w:before="1"/>
        <w:ind w:left="322" w:right="312" w:firstLine="707"/>
        <w:jc w:val="both"/>
        <w:rPr>
          <w:i/>
          <w:sz w:val="24"/>
        </w:rPr>
      </w:pPr>
      <w:r>
        <w:rPr>
          <w:i/>
          <w:sz w:val="24"/>
        </w:rPr>
        <w:t>*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Posição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atual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dos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profissionais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ativos: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frente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ao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cenário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continuidade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da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recessão</w:t>
      </w:r>
      <w:r>
        <w:rPr>
          <w:i/>
          <w:sz w:val="24"/>
        </w:rPr>
        <w:t> econômica, de forma conservadora, no cálculo das quantidades de RRT, dos profissionais ativos foram considerados apenas 50% dos entrantes (Total de Ativos – 162.804 (-) 50% dos Entrantes (5.211).</w:t>
      </w:r>
    </w:p>
    <w:p>
      <w:pPr>
        <w:spacing w:after="0" w:line="259" w:lineRule="auto"/>
        <w:jc w:val="both"/>
        <w:rPr>
          <w:sz w:val="24"/>
        </w:rPr>
        <w:sectPr>
          <w:pgSz w:w="11910" w:h="16840"/>
          <w:pgMar w:header="590" w:footer="979" w:top="1600" w:bottom="1160" w:left="1380" w:right="820"/>
        </w:sectPr>
      </w:pPr>
    </w:p>
    <w:p>
      <w:pPr>
        <w:spacing w:line="360" w:lineRule="auto" w:before="90"/>
        <w:ind w:left="322" w:right="307" w:firstLine="851"/>
        <w:jc w:val="both"/>
        <w:rPr>
          <w:i/>
          <w:sz w:val="24"/>
        </w:rPr>
      </w:pPr>
      <w:r>
        <w:rPr>
          <w:b/>
          <w:i/>
          <w:sz w:val="24"/>
        </w:rPr>
        <w:t>Nota</w:t>
      </w:r>
      <w:r>
        <w:rPr>
          <w:sz w:val="24"/>
        </w:rPr>
        <w:t>: </w:t>
      </w:r>
      <w:r>
        <w:rPr>
          <w:i/>
          <w:sz w:val="24"/>
        </w:rPr>
        <w:t>Visando a uma posição de forma mais consolidada, a média total de RRT</w:t>
      </w:r>
      <w:r>
        <w:rPr>
          <w:i/>
          <w:sz w:val="24"/>
        </w:rPr>
        <w:t> continua sendo considerada apenas considerando os profissionais ativos, ou seja, sem desmembramento de PF e PJ.</w:t>
      </w:r>
    </w:p>
    <w:p>
      <w:pPr>
        <w:pStyle w:val="BodyText"/>
        <w:rPr>
          <w:i/>
        </w:rPr>
      </w:pPr>
    </w:p>
    <w:p>
      <w:pPr>
        <w:pStyle w:val="Heading3"/>
        <w:numPr>
          <w:ilvl w:val="0"/>
          <w:numId w:val="19"/>
        </w:numPr>
        <w:tabs>
          <w:tab w:pos="1455" w:val="left" w:leader="none"/>
        </w:tabs>
        <w:spacing w:line="240" w:lineRule="auto" w:before="147" w:after="0"/>
        <w:ind w:left="1454" w:right="0" w:hanging="281"/>
        <w:jc w:val="left"/>
      </w:pPr>
      <w:r>
        <w:rPr>
          <w:color w:val="006666"/>
        </w:rPr>
        <w:t>Projeção</w:t>
      </w:r>
      <w:r>
        <w:rPr>
          <w:color w:val="006666"/>
          <w:spacing w:val="-9"/>
        </w:rPr>
        <w:t> </w:t>
      </w:r>
      <w:r>
        <w:rPr>
          <w:color w:val="006666"/>
        </w:rPr>
        <w:t>das</w:t>
      </w:r>
      <w:r>
        <w:rPr>
          <w:color w:val="006666"/>
          <w:spacing w:val="-6"/>
        </w:rPr>
        <w:t> </w:t>
      </w:r>
      <w:r>
        <w:rPr>
          <w:color w:val="006666"/>
        </w:rPr>
        <w:t>receitas</w:t>
      </w:r>
      <w:r>
        <w:rPr>
          <w:color w:val="006666"/>
          <w:spacing w:val="-5"/>
        </w:rPr>
        <w:t> </w:t>
      </w:r>
      <w:r>
        <w:rPr>
          <w:color w:val="006666"/>
        </w:rPr>
        <w:t>de</w:t>
      </w:r>
      <w:r>
        <w:rPr>
          <w:color w:val="006666"/>
          <w:spacing w:val="-6"/>
        </w:rPr>
        <w:t> </w:t>
      </w:r>
      <w:r>
        <w:rPr>
          <w:color w:val="006666"/>
        </w:rPr>
        <w:t>taxas</w:t>
      </w:r>
      <w:r>
        <w:rPr>
          <w:color w:val="006666"/>
          <w:spacing w:val="-6"/>
        </w:rPr>
        <w:t> </w:t>
      </w:r>
      <w:r>
        <w:rPr>
          <w:color w:val="006666"/>
        </w:rPr>
        <w:t>e</w:t>
      </w:r>
      <w:r>
        <w:rPr>
          <w:color w:val="006666"/>
          <w:spacing w:val="-9"/>
        </w:rPr>
        <w:t> </w:t>
      </w:r>
      <w:r>
        <w:rPr>
          <w:color w:val="006666"/>
        </w:rPr>
        <w:t>multas,</w:t>
      </w:r>
      <w:r>
        <w:rPr>
          <w:color w:val="006666"/>
          <w:spacing w:val="-6"/>
        </w:rPr>
        <w:t> </w:t>
      </w:r>
      <w:r>
        <w:rPr>
          <w:color w:val="006666"/>
          <w:spacing w:val="-2"/>
        </w:rPr>
        <w:t>considerando:</w:t>
      </w:r>
    </w:p>
    <w:p>
      <w:pPr>
        <w:pStyle w:val="ListParagraph"/>
        <w:numPr>
          <w:ilvl w:val="1"/>
          <w:numId w:val="19"/>
        </w:numPr>
        <w:tabs>
          <w:tab w:pos="1882" w:val="left" w:leader="none"/>
        </w:tabs>
        <w:spacing w:line="357" w:lineRule="auto" w:before="157" w:after="0"/>
        <w:ind w:left="1882" w:right="307" w:hanging="428"/>
        <w:jc w:val="both"/>
        <w:rPr>
          <w:sz w:val="24"/>
        </w:rPr>
      </w:pPr>
      <w:r>
        <w:rPr>
          <w:sz w:val="24"/>
        </w:rPr>
        <w:t>Projeção para 2018 – taxa de 4 % sobre o total das receitas de arrecadação: anuidades e RRT (índice médio das realizações de 2013 a 2017, com ênfase em 2017, devido aos esforços do CAU para recuperação de anuidades de exercícios anteriores).</w:t>
      </w:r>
    </w:p>
    <w:p>
      <w:pPr>
        <w:spacing w:line="360" w:lineRule="auto" w:before="6"/>
        <w:ind w:left="322" w:right="311" w:firstLine="851"/>
        <w:jc w:val="both"/>
        <w:rPr>
          <w:i/>
          <w:sz w:val="24"/>
        </w:rPr>
      </w:pPr>
      <w:r>
        <w:rPr>
          <w:b/>
          <w:i/>
          <w:sz w:val="24"/>
        </w:rPr>
        <w:t>Nota: </w:t>
      </w:r>
      <w:r>
        <w:rPr>
          <w:i/>
          <w:sz w:val="24"/>
        </w:rPr>
        <w:t>A proposta de receitas de arrecadação não contempla projeções para</w:t>
      </w:r>
      <w:r>
        <w:rPr>
          <w:i/>
          <w:sz w:val="24"/>
        </w:rPr>
        <w:t> anuidades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exercícios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anteriores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(2012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2017)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uma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vez que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informações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disponíveis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nos sistemas informatizados, utilizados pelo CAU, ainda não permitem uma análise e projeções mais consistentes. Nesse contexto, as projeções para essa fonte de recursos deverão ser elaboradas pelos CA/UF, na forma de seus procedimentos de recuperação dos valores de anuidades de exercícios anteriores.</w:t>
      </w:r>
    </w:p>
    <w:p>
      <w:pPr>
        <w:spacing w:before="157"/>
        <w:ind w:left="0" w:right="448" w:firstLine="0"/>
        <w:jc w:val="right"/>
        <w:rPr>
          <w:rFonts w:ascii="Calibri Light" w:hAnsi="Calibri Light"/>
          <w:b w:val="0"/>
          <w:sz w:val="22"/>
        </w:rPr>
      </w:pPr>
      <w:bookmarkStart w:name="_bookmark17" w:id="18"/>
      <w:bookmarkEnd w:id="18"/>
      <w:r>
        <w:rPr/>
      </w:r>
      <w:r>
        <w:rPr>
          <w:rFonts w:ascii="Calibri Light" w:hAnsi="Calibri Light"/>
          <w:b w:val="0"/>
          <w:color w:val="001F5F"/>
          <w:spacing w:val="-2"/>
          <w:sz w:val="22"/>
        </w:rPr>
        <w:t>Quadro</w:t>
      </w:r>
      <w:r>
        <w:rPr>
          <w:rFonts w:ascii="Calibri Light" w:hAnsi="Calibri Light"/>
          <w:b w:val="0"/>
          <w:color w:val="001F5F"/>
          <w:spacing w:val="-5"/>
          <w:sz w:val="22"/>
        </w:rPr>
        <w:t> </w:t>
      </w:r>
      <w:r>
        <w:rPr>
          <w:rFonts w:ascii="Calibri Light" w:hAnsi="Calibri Light"/>
          <w:b w:val="0"/>
          <w:color w:val="001F5F"/>
          <w:spacing w:val="-2"/>
          <w:sz w:val="22"/>
        </w:rPr>
        <w:t>2–</w:t>
      </w:r>
      <w:r>
        <w:rPr>
          <w:rFonts w:ascii="Calibri Light" w:hAnsi="Calibri Light"/>
          <w:b w:val="0"/>
          <w:color w:val="001F5F"/>
          <w:spacing w:val="-5"/>
          <w:sz w:val="22"/>
        </w:rPr>
        <w:t> </w:t>
      </w:r>
      <w:r>
        <w:rPr>
          <w:rFonts w:ascii="Calibri Light" w:hAnsi="Calibri Light"/>
          <w:b w:val="0"/>
          <w:color w:val="001F5F"/>
          <w:spacing w:val="-2"/>
          <w:sz w:val="22"/>
        </w:rPr>
        <w:t>Arquitetos</w:t>
      </w:r>
      <w:r>
        <w:rPr>
          <w:rFonts w:ascii="Calibri Light" w:hAnsi="Calibri Light"/>
          <w:b w:val="0"/>
          <w:color w:val="001F5F"/>
          <w:spacing w:val="-5"/>
          <w:sz w:val="22"/>
        </w:rPr>
        <w:t> </w:t>
      </w:r>
      <w:r>
        <w:rPr>
          <w:rFonts w:ascii="Calibri Light" w:hAnsi="Calibri Light"/>
          <w:b w:val="0"/>
          <w:color w:val="001F5F"/>
          <w:spacing w:val="-2"/>
          <w:sz w:val="22"/>
        </w:rPr>
        <w:t>e</w:t>
      </w:r>
      <w:r>
        <w:rPr>
          <w:rFonts w:ascii="Calibri Light" w:hAnsi="Calibri Light"/>
          <w:b w:val="0"/>
          <w:color w:val="001F5F"/>
          <w:spacing w:val="-5"/>
          <w:sz w:val="22"/>
        </w:rPr>
        <w:t> </w:t>
      </w:r>
      <w:r>
        <w:rPr>
          <w:rFonts w:ascii="Calibri Light" w:hAnsi="Calibri Light"/>
          <w:b w:val="0"/>
          <w:color w:val="001F5F"/>
          <w:spacing w:val="-2"/>
          <w:sz w:val="22"/>
        </w:rPr>
        <w:t>Urbanistas,</w:t>
      </w:r>
      <w:r>
        <w:rPr>
          <w:rFonts w:ascii="Calibri Light" w:hAnsi="Calibri Light"/>
          <w:b w:val="0"/>
          <w:color w:val="001F5F"/>
          <w:spacing w:val="-5"/>
          <w:sz w:val="22"/>
        </w:rPr>
        <w:t> </w:t>
      </w:r>
      <w:r>
        <w:rPr>
          <w:rFonts w:ascii="Calibri Light" w:hAnsi="Calibri Light"/>
          <w:b w:val="0"/>
          <w:color w:val="001F5F"/>
          <w:spacing w:val="-2"/>
          <w:sz w:val="22"/>
        </w:rPr>
        <w:t>Empresas</w:t>
      </w:r>
      <w:r>
        <w:rPr>
          <w:rFonts w:ascii="Calibri Light" w:hAnsi="Calibri Light"/>
          <w:b w:val="0"/>
          <w:color w:val="001F5F"/>
          <w:spacing w:val="-5"/>
          <w:sz w:val="22"/>
        </w:rPr>
        <w:t> </w:t>
      </w:r>
      <w:r>
        <w:rPr>
          <w:rFonts w:ascii="Calibri Light" w:hAnsi="Calibri Light"/>
          <w:b w:val="0"/>
          <w:color w:val="001F5F"/>
          <w:spacing w:val="-2"/>
          <w:sz w:val="22"/>
        </w:rPr>
        <w:t>e</w:t>
      </w:r>
      <w:r>
        <w:rPr>
          <w:rFonts w:ascii="Calibri Light" w:hAnsi="Calibri Light"/>
          <w:b w:val="0"/>
          <w:color w:val="001F5F"/>
          <w:spacing w:val="-5"/>
          <w:sz w:val="22"/>
        </w:rPr>
        <w:t> </w:t>
      </w:r>
      <w:r>
        <w:rPr>
          <w:rFonts w:ascii="Calibri Light" w:hAnsi="Calibri Light"/>
          <w:b w:val="0"/>
          <w:color w:val="001F5F"/>
          <w:spacing w:val="-2"/>
          <w:sz w:val="22"/>
        </w:rPr>
        <w:t>RRT</w:t>
      </w:r>
      <w:r>
        <w:rPr>
          <w:rFonts w:ascii="Calibri Light" w:hAnsi="Calibri Light"/>
          <w:b w:val="0"/>
          <w:color w:val="001F5F"/>
          <w:spacing w:val="-4"/>
          <w:sz w:val="22"/>
        </w:rPr>
        <w:t> </w:t>
      </w:r>
      <w:r>
        <w:rPr>
          <w:rFonts w:ascii="Calibri Light" w:hAnsi="Calibri Light"/>
          <w:b w:val="0"/>
          <w:color w:val="001F5F"/>
          <w:spacing w:val="-2"/>
          <w:sz w:val="22"/>
        </w:rPr>
        <w:t>–</w:t>
      </w:r>
      <w:r>
        <w:rPr>
          <w:rFonts w:ascii="Calibri Light" w:hAnsi="Calibri Light"/>
          <w:b w:val="0"/>
          <w:color w:val="001F5F"/>
          <w:spacing w:val="-5"/>
          <w:sz w:val="22"/>
        </w:rPr>
        <w:t> </w:t>
      </w:r>
      <w:r>
        <w:rPr>
          <w:rFonts w:ascii="Calibri Light" w:hAnsi="Calibri Light"/>
          <w:b w:val="0"/>
          <w:color w:val="001F5F"/>
          <w:spacing w:val="-2"/>
          <w:sz w:val="22"/>
        </w:rPr>
        <w:t>Programação</w:t>
      </w:r>
      <w:r>
        <w:rPr>
          <w:rFonts w:ascii="Calibri Light" w:hAnsi="Calibri Light"/>
          <w:b w:val="0"/>
          <w:color w:val="001F5F"/>
          <w:spacing w:val="-6"/>
          <w:sz w:val="22"/>
        </w:rPr>
        <w:t> </w:t>
      </w:r>
      <w:r>
        <w:rPr>
          <w:rFonts w:ascii="Calibri Light" w:hAnsi="Calibri Light"/>
          <w:b w:val="0"/>
          <w:color w:val="001F5F"/>
          <w:spacing w:val="-2"/>
          <w:sz w:val="22"/>
        </w:rPr>
        <w:t>2018</w:t>
      </w:r>
      <w:r>
        <w:rPr>
          <w:rFonts w:ascii="Calibri Light" w:hAnsi="Calibri Light"/>
          <w:b w:val="0"/>
          <w:color w:val="001F5F"/>
          <w:spacing w:val="-5"/>
          <w:sz w:val="22"/>
        </w:rPr>
        <w:t> </w:t>
      </w:r>
      <w:r>
        <w:rPr>
          <w:rFonts w:ascii="Calibri Light" w:hAnsi="Calibri Light"/>
          <w:b w:val="0"/>
          <w:color w:val="001F5F"/>
          <w:spacing w:val="-2"/>
          <w:sz w:val="22"/>
        </w:rPr>
        <w:t>X</w:t>
      </w:r>
      <w:r>
        <w:rPr>
          <w:rFonts w:ascii="Calibri Light" w:hAnsi="Calibri Light"/>
          <w:b w:val="0"/>
          <w:color w:val="001F5F"/>
          <w:spacing w:val="-4"/>
          <w:sz w:val="22"/>
        </w:rPr>
        <w:t> </w:t>
      </w:r>
      <w:r>
        <w:rPr>
          <w:rFonts w:ascii="Calibri Light" w:hAnsi="Calibri Light"/>
          <w:b w:val="0"/>
          <w:color w:val="001F5F"/>
          <w:spacing w:val="-2"/>
          <w:sz w:val="22"/>
        </w:rPr>
        <w:t>Reprogramação</w:t>
      </w:r>
      <w:r>
        <w:rPr>
          <w:rFonts w:ascii="Calibri Light" w:hAnsi="Calibri Light"/>
          <w:b w:val="0"/>
          <w:color w:val="001F5F"/>
          <w:spacing w:val="-6"/>
          <w:sz w:val="22"/>
        </w:rPr>
        <w:t> </w:t>
      </w:r>
      <w:r>
        <w:rPr>
          <w:rFonts w:ascii="Calibri Light" w:hAnsi="Calibri Light"/>
          <w:b w:val="0"/>
          <w:color w:val="001F5F"/>
          <w:spacing w:val="-2"/>
          <w:sz w:val="22"/>
        </w:rPr>
        <w:t>2017</w:t>
      </w:r>
      <w:r>
        <w:rPr>
          <w:rFonts w:ascii="Calibri Light" w:hAnsi="Calibri Light"/>
          <w:b w:val="0"/>
          <w:color w:val="001F5F"/>
          <w:spacing w:val="-4"/>
          <w:sz w:val="22"/>
        </w:rPr>
        <w:t> </w:t>
      </w:r>
      <w:r>
        <w:rPr>
          <w:rFonts w:ascii="Calibri Light" w:hAnsi="Calibri Light"/>
          <w:b w:val="0"/>
          <w:color w:val="001F5F"/>
          <w:spacing w:val="-10"/>
          <w:sz w:val="22"/>
        </w:rPr>
        <w:t>–</w:t>
      </w:r>
    </w:p>
    <w:p>
      <w:pPr>
        <w:spacing w:before="22" w:after="44"/>
        <w:ind w:left="0" w:right="447" w:firstLine="0"/>
        <w:jc w:val="right"/>
        <w:rPr>
          <w:rFonts w:ascii="Calibri Light"/>
          <w:b w:val="0"/>
          <w:sz w:val="22"/>
        </w:rPr>
      </w:pPr>
      <w:r>
        <w:rPr>
          <w:rFonts w:ascii="Calibri Light"/>
          <w:b w:val="0"/>
          <w:color w:val="001F5F"/>
          <w:spacing w:val="-2"/>
          <w:sz w:val="22"/>
        </w:rPr>
        <w:t>(Quantidade).</w:t>
      </w:r>
    </w:p>
    <w:tbl>
      <w:tblPr>
        <w:tblW w:w="0" w:type="auto"/>
        <w:jc w:val="left"/>
        <w:tblInd w:w="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46"/>
        <w:gridCol w:w="2050"/>
        <w:gridCol w:w="2127"/>
        <w:gridCol w:w="2122"/>
      </w:tblGrid>
      <w:tr>
        <w:trPr>
          <w:trHeight w:val="315" w:hRule="atLeast"/>
        </w:trPr>
        <w:tc>
          <w:tcPr>
            <w:tcW w:w="2746" w:type="dxa"/>
            <w:vMerge w:val="restart"/>
            <w:tcBorders>
              <w:bottom w:val="single" w:sz="12" w:space="0" w:color="FFFFFF"/>
            </w:tcBorders>
            <w:shd w:val="clear" w:color="auto" w:fill="205768"/>
          </w:tcPr>
          <w:p>
            <w:pPr>
              <w:pStyle w:val="TableParagraph"/>
              <w:spacing w:before="180"/>
              <w:ind w:left="659" w:right="0"/>
              <w:jc w:val="left"/>
              <w:rPr>
                <w:b/>
                <w:sz w:val="22"/>
              </w:rPr>
            </w:pPr>
            <w:r>
              <w:rPr>
                <w:b/>
                <w:color w:val="FFFFFF"/>
                <w:spacing w:val="-2"/>
                <w:sz w:val="22"/>
              </w:rPr>
              <w:t>ESPECIFICAÇÃO</w:t>
            </w:r>
          </w:p>
        </w:tc>
        <w:tc>
          <w:tcPr>
            <w:tcW w:w="2050" w:type="dxa"/>
            <w:shd w:val="clear" w:color="auto" w:fill="205768"/>
          </w:tcPr>
          <w:p>
            <w:pPr>
              <w:pStyle w:val="TableParagraph"/>
              <w:spacing w:before="12"/>
              <w:ind w:left="265" w:right="254"/>
              <w:jc w:val="center"/>
              <w:rPr>
                <w:b/>
                <w:sz w:val="22"/>
              </w:rPr>
            </w:pPr>
            <w:r>
              <w:rPr>
                <w:b/>
                <w:color w:val="FFFFFF"/>
                <w:spacing w:val="-2"/>
                <w:sz w:val="22"/>
              </w:rPr>
              <w:t>PROGRAMAÇÃO</w:t>
            </w:r>
          </w:p>
        </w:tc>
        <w:tc>
          <w:tcPr>
            <w:tcW w:w="2127" w:type="dxa"/>
            <w:shd w:val="clear" w:color="auto" w:fill="205768"/>
          </w:tcPr>
          <w:p>
            <w:pPr>
              <w:pStyle w:val="TableParagraph"/>
              <w:spacing w:before="12"/>
              <w:ind w:left="190" w:right="179"/>
              <w:jc w:val="center"/>
              <w:rPr>
                <w:b/>
                <w:sz w:val="22"/>
              </w:rPr>
            </w:pPr>
            <w:r>
              <w:rPr>
                <w:b/>
                <w:color w:val="FFFFFF"/>
                <w:spacing w:val="-2"/>
                <w:sz w:val="22"/>
              </w:rPr>
              <w:t>REPROGRAMAÇÃO</w:t>
            </w:r>
          </w:p>
        </w:tc>
        <w:tc>
          <w:tcPr>
            <w:tcW w:w="2122" w:type="dxa"/>
            <w:shd w:val="clear" w:color="auto" w:fill="205768"/>
          </w:tcPr>
          <w:p>
            <w:pPr>
              <w:pStyle w:val="TableParagraph"/>
              <w:spacing w:before="12"/>
              <w:ind w:left="856" w:right="846"/>
              <w:jc w:val="center"/>
              <w:rPr>
                <w:b/>
                <w:sz w:val="22"/>
              </w:rPr>
            </w:pPr>
            <w:r>
              <w:rPr>
                <w:b/>
                <w:color w:val="FFFFFF"/>
                <w:spacing w:val="-4"/>
                <w:sz w:val="22"/>
              </w:rPr>
              <w:t>Var.</w:t>
            </w:r>
          </w:p>
        </w:tc>
      </w:tr>
      <w:tr>
        <w:trPr>
          <w:trHeight w:val="284" w:hRule="atLeast"/>
        </w:trPr>
        <w:tc>
          <w:tcPr>
            <w:tcW w:w="2746" w:type="dxa"/>
            <w:vMerge/>
            <w:tcBorders>
              <w:top w:val="nil"/>
              <w:bottom w:val="single" w:sz="12" w:space="0" w:color="FFFFFF"/>
            </w:tcBorders>
            <w:shd w:val="clear" w:color="auto" w:fill="205768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50" w:type="dxa"/>
            <w:tcBorders>
              <w:bottom w:val="single" w:sz="12" w:space="0" w:color="FFFFFF"/>
            </w:tcBorders>
            <w:shd w:val="clear" w:color="auto" w:fill="205768"/>
          </w:tcPr>
          <w:p>
            <w:pPr>
              <w:pStyle w:val="TableParagraph"/>
              <w:spacing w:line="264" w:lineRule="exact" w:before="0"/>
              <w:ind w:left="264" w:right="254"/>
              <w:jc w:val="center"/>
              <w:rPr>
                <w:b/>
                <w:sz w:val="22"/>
              </w:rPr>
            </w:pPr>
            <w:r>
              <w:rPr>
                <w:b/>
                <w:color w:val="FFFFFF"/>
                <w:spacing w:val="-4"/>
                <w:sz w:val="22"/>
              </w:rPr>
              <w:t>2018</w:t>
            </w:r>
          </w:p>
        </w:tc>
        <w:tc>
          <w:tcPr>
            <w:tcW w:w="2127" w:type="dxa"/>
            <w:tcBorders>
              <w:bottom w:val="single" w:sz="12" w:space="0" w:color="FFFFFF"/>
            </w:tcBorders>
            <w:shd w:val="clear" w:color="auto" w:fill="205768"/>
          </w:tcPr>
          <w:p>
            <w:pPr>
              <w:pStyle w:val="TableParagraph"/>
              <w:spacing w:line="264" w:lineRule="exact" w:before="0"/>
              <w:ind w:left="189" w:right="179"/>
              <w:jc w:val="center"/>
              <w:rPr>
                <w:b/>
                <w:sz w:val="22"/>
              </w:rPr>
            </w:pPr>
            <w:r>
              <w:rPr>
                <w:b/>
                <w:color w:val="FFFFFF"/>
                <w:spacing w:val="-4"/>
                <w:sz w:val="22"/>
              </w:rPr>
              <w:t>2017</w:t>
            </w:r>
          </w:p>
        </w:tc>
        <w:tc>
          <w:tcPr>
            <w:tcW w:w="2122" w:type="dxa"/>
            <w:tcBorders>
              <w:bottom w:val="single" w:sz="12" w:space="0" w:color="FFFFFF"/>
            </w:tcBorders>
            <w:shd w:val="clear" w:color="auto" w:fill="205768"/>
          </w:tcPr>
          <w:p>
            <w:pPr>
              <w:pStyle w:val="TableParagraph"/>
              <w:spacing w:line="264" w:lineRule="exact" w:before="0"/>
              <w:ind w:left="12" w:right="0"/>
              <w:jc w:val="center"/>
              <w:rPr>
                <w:b/>
                <w:sz w:val="22"/>
              </w:rPr>
            </w:pPr>
            <w:r>
              <w:rPr>
                <w:b/>
                <w:color w:val="FFFFFF"/>
                <w:w w:val="100"/>
                <w:sz w:val="22"/>
              </w:rPr>
              <w:t>%</w:t>
            </w:r>
          </w:p>
        </w:tc>
      </w:tr>
      <w:tr>
        <w:trPr>
          <w:trHeight w:val="679" w:hRule="atLeast"/>
        </w:trPr>
        <w:tc>
          <w:tcPr>
            <w:tcW w:w="2746" w:type="dxa"/>
            <w:tcBorders>
              <w:top w:val="single" w:sz="12" w:space="0" w:color="FFFFFF"/>
            </w:tcBorders>
            <w:shd w:val="clear" w:color="auto" w:fill="D9D9D9"/>
          </w:tcPr>
          <w:p>
            <w:pPr>
              <w:pStyle w:val="TableParagraph"/>
              <w:spacing w:line="237" w:lineRule="auto" w:before="64"/>
              <w:ind w:left="1094" w:right="0" w:hanging="780"/>
              <w:jc w:val="left"/>
              <w:rPr>
                <w:sz w:val="22"/>
              </w:rPr>
            </w:pPr>
            <w:r>
              <w:rPr>
                <w:sz w:val="22"/>
              </w:rPr>
              <w:t>Arquitetos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Urbanistas </w:t>
            </w:r>
            <w:r>
              <w:rPr>
                <w:spacing w:val="-2"/>
                <w:sz w:val="22"/>
              </w:rPr>
              <w:t>Ativos</w:t>
            </w:r>
          </w:p>
        </w:tc>
        <w:tc>
          <w:tcPr>
            <w:tcW w:w="2050" w:type="dxa"/>
            <w:tcBorders>
              <w:top w:val="single" w:sz="12" w:space="0" w:color="FFFFFF"/>
            </w:tcBorders>
            <w:shd w:val="clear" w:color="auto" w:fill="D9D9D9"/>
          </w:tcPr>
          <w:p>
            <w:pPr>
              <w:pStyle w:val="TableParagraph"/>
              <w:spacing w:before="194"/>
              <w:ind w:left="264" w:right="254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162.804</w:t>
            </w:r>
          </w:p>
        </w:tc>
        <w:tc>
          <w:tcPr>
            <w:tcW w:w="2127" w:type="dxa"/>
            <w:tcBorders>
              <w:top w:val="single" w:sz="12" w:space="0" w:color="FFFFFF"/>
            </w:tcBorders>
            <w:shd w:val="clear" w:color="auto" w:fill="D9D9D9"/>
          </w:tcPr>
          <w:p>
            <w:pPr>
              <w:pStyle w:val="TableParagraph"/>
              <w:spacing w:before="194"/>
              <w:ind w:left="189" w:right="179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152.518</w:t>
            </w:r>
          </w:p>
        </w:tc>
        <w:tc>
          <w:tcPr>
            <w:tcW w:w="2122" w:type="dxa"/>
            <w:tcBorders>
              <w:top w:val="single" w:sz="12" w:space="0" w:color="FFFFFF"/>
            </w:tcBorders>
            <w:shd w:val="clear" w:color="auto" w:fill="D9D9D9"/>
          </w:tcPr>
          <w:p>
            <w:pPr>
              <w:pStyle w:val="TableParagraph"/>
              <w:spacing w:before="194"/>
              <w:ind w:left="861" w:right="846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6,7</w:t>
            </w:r>
          </w:p>
        </w:tc>
      </w:tr>
      <w:tr>
        <w:trPr>
          <w:trHeight w:val="696" w:hRule="atLeast"/>
        </w:trPr>
        <w:tc>
          <w:tcPr>
            <w:tcW w:w="2746" w:type="dxa"/>
            <w:shd w:val="clear" w:color="auto" w:fill="D9D9D9"/>
          </w:tcPr>
          <w:p>
            <w:pPr>
              <w:pStyle w:val="TableParagraph"/>
              <w:spacing w:before="76"/>
              <w:ind w:left="112" w:right="0" w:firstLine="201"/>
              <w:jc w:val="left"/>
              <w:rPr>
                <w:sz w:val="22"/>
              </w:rPr>
            </w:pPr>
            <w:r>
              <w:rPr>
                <w:sz w:val="22"/>
              </w:rPr>
              <w:t>Arquitetos e Urbanistas Ativos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(Potenciais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Pagantes)</w:t>
            </w:r>
          </w:p>
        </w:tc>
        <w:tc>
          <w:tcPr>
            <w:tcW w:w="2050" w:type="dxa"/>
            <w:shd w:val="clear" w:color="auto" w:fill="D9D9D9"/>
          </w:tcPr>
          <w:p>
            <w:pPr>
              <w:pStyle w:val="TableParagraph"/>
              <w:spacing w:before="3"/>
              <w:ind w:right="0"/>
              <w:jc w:val="left"/>
              <w:rPr>
                <w:rFonts w:ascii="Calibri Light"/>
                <w:b w:val="0"/>
                <w:sz w:val="17"/>
              </w:rPr>
            </w:pPr>
          </w:p>
          <w:p>
            <w:pPr>
              <w:pStyle w:val="TableParagraph"/>
              <w:spacing w:before="0"/>
              <w:ind w:left="264" w:right="254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157.022</w:t>
            </w:r>
          </w:p>
        </w:tc>
        <w:tc>
          <w:tcPr>
            <w:tcW w:w="2127" w:type="dxa"/>
            <w:shd w:val="clear" w:color="auto" w:fill="D9D9D9"/>
          </w:tcPr>
          <w:p>
            <w:pPr>
              <w:pStyle w:val="TableParagraph"/>
              <w:spacing w:before="3"/>
              <w:ind w:right="0"/>
              <w:jc w:val="left"/>
              <w:rPr>
                <w:rFonts w:ascii="Calibri Light"/>
                <w:b w:val="0"/>
                <w:sz w:val="17"/>
              </w:rPr>
            </w:pPr>
          </w:p>
          <w:p>
            <w:pPr>
              <w:pStyle w:val="TableParagraph"/>
              <w:spacing w:before="0"/>
              <w:ind w:left="189" w:right="179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148.455</w:t>
            </w:r>
          </w:p>
        </w:tc>
        <w:tc>
          <w:tcPr>
            <w:tcW w:w="2122" w:type="dxa"/>
            <w:shd w:val="clear" w:color="auto" w:fill="D9D9D9"/>
          </w:tcPr>
          <w:p>
            <w:pPr>
              <w:pStyle w:val="TableParagraph"/>
              <w:spacing w:before="3"/>
              <w:ind w:right="0"/>
              <w:jc w:val="left"/>
              <w:rPr>
                <w:rFonts w:ascii="Calibri Light"/>
                <w:b w:val="0"/>
                <w:sz w:val="17"/>
              </w:rPr>
            </w:pPr>
          </w:p>
          <w:p>
            <w:pPr>
              <w:pStyle w:val="TableParagraph"/>
              <w:spacing w:before="0"/>
              <w:ind w:left="861" w:right="846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5,8</w:t>
            </w:r>
          </w:p>
        </w:tc>
      </w:tr>
      <w:tr>
        <w:trPr>
          <w:trHeight w:val="694" w:hRule="atLeast"/>
        </w:trPr>
        <w:tc>
          <w:tcPr>
            <w:tcW w:w="2746" w:type="dxa"/>
            <w:shd w:val="clear" w:color="auto" w:fill="D9D9D9"/>
          </w:tcPr>
          <w:p>
            <w:pPr>
              <w:pStyle w:val="TableParagraph"/>
              <w:spacing w:before="76"/>
              <w:ind w:left="962" w:right="0" w:hanging="648"/>
              <w:jc w:val="left"/>
              <w:rPr>
                <w:sz w:val="22"/>
              </w:rPr>
            </w:pPr>
            <w:r>
              <w:rPr>
                <w:sz w:val="22"/>
              </w:rPr>
              <w:t>Arquitetos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Urbanistas </w:t>
            </w:r>
            <w:r>
              <w:rPr>
                <w:spacing w:val="-2"/>
                <w:sz w:val="22"/>
              </w:rPr>
              <w:t>Pagantes</w:t>
            </w:r>
          </w:p>
        </w:tc>
        <w:tc>
          <w:tcPr>
            <w:tcW w:w="2050" w:type="dxa"/>
            <w:shd w:val="clear" w:color="auto" w:fill="D9D9D9"/>
          </w:tcPr>
          <w:p>
            <w:pPr>
              <w:pStyle w:val="TableParagraph"/>
              <w:spacing w:before="3"/>
              <w:ind w:right="0"/>
              <w:jc w:val="left"/>
              <w:rPr>
                <w:rFonts w:ascii="Calibri Light"/>
                <w:b w:val="0"/>
                <w:sz w:val="17"/>
              </w:rPr>
            </w:pPr>
          </w:p>
          <w:p>
            <w:pPr>
              <w:pStyle w:val="TableParagraph"/>
              <w:spacing w:before="0"/>
              <w:ind w:left="264" w:right="254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133.903</w:t>
            </w:r>
          </w:p>
        </w:tc>
        <w:tc>
          <w:tcPr>
            <w:tcW w:w="2127" w:type="dxa"/>
            <w:shd w:val="clear" w:color="auto" w:fill="D9D9D9"/>
          </w:tcPr>
          <w:p>
            <w:pPr>
              <w:pStyle w:val="TableParagraph"/>
              <w:spacing w:before="3"/>
              <w:ind w:right="0"/>
              <w:jc w:val="left"/>
              <w:rPr>
                <w:rFonts w:ascii="Calibri Light"/>
                <w:b w:val="0"/>
                <w:sz w:val="17"/>
              </w:rPr>
            </w:pPr>
          </w:p>
          <w:p>
            <w:pPr>
              <w:pStyle w:val="TableParagraph"/>
              <w:spacing w:before="0"/>
              <w:ind w:left="189" w:right="179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125.035</w:t>
            </w:r>
          </w:p>
        </w:tc>
        <w:tc>
          <w:tcPr>
            <w:tcW w:w="2122" w:type="dxa"/>
            <w:shd w:val="clear" w:color="auto" w:fill="D9D9D9"/>
          </w:tcPr>
          <w:p>
            <w:pPr>
              <w:pStyle w:val="TableParagraph"/>
              <w:spacing w:before="3"/>
              <w:ind w:right="0"/>
              <w:jc w:val="left"/>
              <w:rPr>
                <w:rFonts w:ascii="Calibri Light"/>
                <w:b w:val="0"/>
                <w:sz w:val="17"/>
              </w:rPr>
            </w:pPr>
          </w:p>
          <w:p>
            <w:pPr>
              <w:pStyle w:val="TableParagraph"/>
              <w:spacing w:before="0"/>
              <w:ind w:left="861" w:right="846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7,1</w:t>
            </w:r>
          </w:p>
        </w:tc>
      </w:tr>
      <w:tr>
        <w:trPr>
          <w:trHeight w:val="684" w:hRule="atLeast"/>
        </w:trPr>
        <w:tc>
          <w:tcPr>
            <w:tcW w:w="2746" w:type="dxa"/>
            <w:tcBorders>
              <w:bottom w:val="single" w:sz="8" w:space="0" w:color="FFFFFF"/>
            </w:tcBorders>
            <w:shd w:val="clear" w:color="auto" w:fill="D9D9D9"/>
          </w:tcPr>
          <w:p>
            <w:pPr>
              <w:pStyle w:val="TableParagraph"/>
              <w:spacing w:before="1"/>
              <w:ind w:right="0"/>
              <w:jc w:val="left"/>
              <w:rPr>
                <w:rFonts w:ascii="Calibri Light"/>
                <w:b w:val="0"/>
                <w:sz w:val="17"/>
              </w:rPr>
            </w:pPr>
          </w:p>
          <w:p>
            <w:pPr>
              <w:pStyle w:val="TableParagraph"/>
              <w:spacing w:before="1"/>
              <w:ind w:left="361" w:right="364"/>
              <w:jc w:val="center"/>
              <w:rPr>
                <w:sz w:val="22"/>
              </w:rPr>
            </w:pPr>
            <w:r>
              <w:rPr>
                <w:sz w:val="22"/>
              </w:rPr>
              <w:t>Inadimplência</w:t>
            </w:r>
            <w:r>
              <w:rPr>
                <w:spacing w:val="-5"/>
                <w:sz w:val="22"/>
              </w:rPr>
              <w:t> </w:t>
            </w:r>
            <w:r>
              <w:rPr>
                <w:spacing w:val="-2"/>
                <w:sz w:val="22"/>
              </w:rPr>
              <w:t>(média)</w:t>
            </w:r>
          </w:p>
        </w:tc>
        <w:tc>
          <w:tcPr>
            <w:tcW w:w="2050" w:type="dxa"/>
            <w:tcBorders>
              <w:bottom w:val="single" w:sz="8" w:space="0" w:color="FFFFFF"/>
            </w:tcBorders>
            <w:shd w:val="clear" w:color="auto" w:fill="D9D9D9"/>
          </w:tcPr>
          <w:p>
            <w:pPr>
              <w:pStyle w:val="TableParagraph"/>
              <w:spacing w:before="1"/>
              <w:ind w:right="0"/>
              <w:jc w:val="left"/>
              <w:rPr>
                <w:rFonts w:ascii="Calibri Light"/>
                <w:b w:val="0"/>
                <w:sz w:val="17"/>
              </w:rPr>
            </w:pPr>
          </w:p>
          <w:p>
            <w:pPr>
              <w:pStyle w:val="TableParagraph"/>
              <w:spacing w:before="1"/>
              <w:ind w:left="264" w:right="254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14,7%</w:t>
            </w:r>
          </w:p>
        </w:tc>
        <w:tc>
          <w:tcPr>
            <w:tcW w:w="2127" w:type="dxa"/>
            <w:tcBorders>
              <w:bottom w:val="single" w:sz="8" w:space="0" w:color="FFFFFF"/>
            </w:tcBorders>
            <w:shd w:val="clear" w:color="auto" w:fill="D9D9D9"/>
          </w:tcPr>
          <w:p>
            <w:pPr>
              <w:pStyle w:val="TableParagraph"/>
              <w:spacing w:before="1"/>
              <w:ind w:right="0"/>
              <w:jc w:val="left"/>
              <w:rPr>
                <w:rFonts w:ascii="Calibri Light"/>
                <w:b w:val="0"/>
                <w:sz w:val="17"/>
              </w:rPr>
            </w:pPr>
          </w:p>
          <w:p>
            <w:pPr>
              <w:pStyle w:val="TableParagraph"/>
              <w:spacing w:before="1"/>
              <w:ind w:left="189" w:right="179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15,8%</w:t>
            </w:r>
          </w:p>
        </w:tc>
        <w:tc>
          <w:tcPr>
            <w:tcW w:w="2122" w:type="dxa"/>
            <w:tcBorders>
              <w:bottom w:val="single" w:sz="8" w:space="0" w:color="FFFFFF"/>
            </w:tcBorders>
            <w:shd w:val="clear" w:color="auto" w:fill="D9D9D9"/>
          </w:tcPr>
          <w:p>
            <w:pPr>
              <w:pStyle w:val="TableParagraph"/>
              <w:spacing w:before="1"/>
              <w:ind w:right="0"/>
              <w:jc w:val="left"/>
              <w:rPr>
                <w:rFonts w:ascii="Calibri Light"/>
                <w:b w:val="0"/>
                <w:sz w:val="17"/>
              </w:rPr>
            </w:pPr>
          </w:p>
          <w:p>
            <w:pPr>
              <w:pStyle w:val="TableParagraph"/>
              <w:spacing w:before="1"/>
              <w:ind w:left="861" w:right="846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-</w:t>
            </w:r>
            <w:r>
              <w:rPr>
                <w:spacing w:val="-5"/>
                <w:sz w:val="22"/>
              </w:rPr>
              <w:t>1,1</w:t>
            </w:r>
          </w:p>
        </w:tc>
      </w:tr>
      <w:tr>
        <w:trPr>
          <w:trHeight w:val="685" w:hRule="atLeast"/>
        </w:trPr>
        <w:tc>
          <w:tcPr>
            <w:tcW w:w="2746" w:type="dxa"/>
            <w:tcBorders>
              <w:top w:val="single" w:sz="8" w:space="0" w:color="FFFFFF"/>
            </w:tcBorders>
            <w:shd w:val="clear" w:color="auto" w:fill="C5DFB3"/>
          </w:tcPr>
          <w:p>
            <w:pPr>
              <w:pStyle w:val="TableParagraph"/>
              <w:ind w:right="0"/>
              <w:jc w:val="left"/>
              <w:rPr>
                <w:rFonts w:ascii="Calibri Light"/>
                <w:b w:val="0"/>
                <w:sz w:val="16"/>
              </w:rPr>
            </w:pPr>
          </w:p>
          <w:p>
            <w:pPr>
              <w:pStyle w:val="TableParagraph"/>
              <w:spacing w:before="0"/>
              <w:ind w:left="361" w:right="362"/>
              <w:jc w:val="center"/>
              <w:rPr>
                <w:sz w:val="22"/>
              </w:rPr>
            </w:pPr>
            <w:r>
              <w:rPr>
                <w:sz w:val="22"/>
              </w:rPr>
              <w:t>Empresas</w:t>
            </w:r>
            <w:r>
              <w:rPr>
                <w:spacing w:val="-6"/>
                <w:sz w:val="22"/>
              </w:rPr>
              <w:t> </w:t>
            </w:r>
            <w:r>
              <w:rPr>
                <w:spacing w:val="-2"/>
                <w:sz w:val="22"/>
              </w:rPr>
              <w:t>Ativas</w:t>
            </w:r>
          </w:p>
        </w:tc>
        <w:tc>
          <w:tcPr>
            <w:tcW w:w="2050" w:type="dxa"/>
            <w:tcBorders>
              <w:top w:val="single" w:sz="8" w:space="0" w:color="FFFFFF"/>
            </w:tcBorders>
            <w:shd w:val="clear" w:color="auto" w:fill="C5DFB3"/>
          </w:tcPr>
          <w:p>
            <w:pPr>
              <w:pStyle w:val="TableParagraph"/>
              <w:ind w:right="0"/>
              <w:jc w:val="left"/>
              <w:rPr>
                <w:rFonts w:ascii="Calibri Light"/>
                <w:b w:val="0"/>
                <w:sz w:val="16"/>
              </w:rPr>
            </w:pPr>
          </w:p>
          <w:p>
            <w:pPr>
              <w:pStyle w:val="TableParagraph"/>
              <w:spacing w:before="0"/>
              <w:ind w:left="262" w:right="254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25.036</w:t>
            </w:r>
          </w:p>
        </w:tc>
        <w:tc>
          <w:tcPr>
            <w:tcW w:w="2127" w:type="dxa"/>
            <w:tcBorders>
              <w:top w:val="single" w:sz="8" w:space="0" w:color="FFFFFF"/>
            </w:tcBorders>
            <w:shd w:val="clear" w:color="auto" w:fill="C5DFB3"/>
          </w:tcPr>
          <w:p>
            <w:pPr>
              <w:pStyle w:val="TableParagraph"/>
              <w:ind w:right="0"/>
              <w:jc w:val="left"/>
              <w:rPr>
                <w:rFonts w:ascii="Calibri Light"/>
                <w:b w:val="0"/>
                <w:sz w:val="16"/>
              </w:rPr>
            </w:pPr>
          </w:p>
          <w:p>
            <w:pPr>
              <w:pStyle w:val="TableParagraph"/>
              <w:spacing w:before="0"/>
              <w:ind w:left="186" w:right="179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23.107</w:t>
            </w:r>
          </w:p>
        </w:tc>
        <w:tc>
          <w:tcPr>
            <w:tcW w:w="2122" w:type="dxa"/>
            <w:tcBorders>
              <w:top w:val="single" w:sz="8" w:space="0" w:color="FFFFFF"/>
            </w:tcBorders>
            <w:shd w:val="clear" w:color="auto" w:fill="C5DFB4"/>
          </w:tcPr>
          <w:p>
            <w:pPr>
              <w:pStyle w:val="TableParagraph"/>
              <w:ind w:right="0"/>
              <w:jc w:val="left"/>
              <w:rPr>
                <w:rFonts w:ascii="Calibri Light"/>
                <w:b w:val="0"/>
                <w:sz w:val="16"/>
              </w:rPr>
            </w:pPr>
          </w:p>
          <w:p>
            <w:pPr>
              <w:pStyle w:val="TableParagraph"/>
              <w:spacing w:before="0"/>
              <w:ind w:left="861" w:right="846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8,3</w:t>
            </w:r>
          </w:p>
        </w:tc>
      </w:tr>
      <w:tr>
        <w:trPr>
          <w:trHeight w:val="694" w:hRule="atLeast"/>
        </w:trPr>
        <w:tc>
          <w:tcPr>
            <w:tcW w:w="2746" w:type="dxa"/>
            <w:shd w:val="clear" w:color="auto" w:fill="C5DFB3"/>
          </w:tcPr>
          <w:p>
            <w:pPr>
              <w:pStyle w:val="TableParagraph"/>
              <w:spacing w:before="1"/>
              <w:ind w:right="0"/>
              <w:jc w:val="left"/>
              <w:rPr>
                <w:rFonts w:ascii="Calibri Light"/>
                <w:b w:val="0"/>
                <w:sz w:val="17"/>
              </w:rPr>
            </w:pPr>
          </w:p>
          <w:p>
            <w:pPr>
              <w:pStyle w:val="TableParagraph"/>
              <w:spacing w:before="1"/>
              <w:ind w:left="360" w:right="364"/>
              <w:jc w:val="center"/>
              <w:rPr>
                <w:sz w:val="22"/>
              </w:rPr>
            </w:pPr>
            <w:r>
              <w:rPr>
                <w:sz w:val="22"/>
              </w:rPr>
              <w:t>Empresas</w:t>
            </w:r>
            <w:r>
              <w:rPr>
                <w:spacing w:val="-6"/>
                <w:sz w:val="22"/>
              </w:rPr>
              <w:t> </w:t>
            </w:r>
            <w:r>
              <w:rPr>
                <w:spacing w:val="-2"/>
                <w:sz w:val="22"/>
              </w:rPr>
              <w:t>Pagantes</w:t>
            </w:r>
          </w:p>
        </w:tc>
        <w:tc>
          <w:tcPr>
            <w:tcW w:w="2050" w:type="dxa"/>
            <w:shd w:val="clear" w:color="auto" w:fill="C5DFB3"/>
          </w:tcPr>
          <w:p>
            <w:pPr>
              <w:pStyle w:val="TableParagraph"/>
              <w:spacing w:before="1"/>
              <w:ind w:right="0"/>
              <w:jc w:val="left"/>
              <w:rPr>
                <w:rFonts w:ascii="Calibri Light"/>
                <w:b w:val="0"/>
                <w:sz w:val="17"/>
              </w:rPr>
            </w:pPr>
          </w:p>
          <w:p>
            <w:pPr>
              <w:pStyle w:val="TableParagraph"/>
              <w:spacing w:before="1"/>
              <w:ind w:left="262" w:right="254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18.873</w:t>
            </w:r>
          </w:p>
        </w:tc>
        <w:tc>
          <w:tcPr>
            <w:tcW w:w="2127" w:type="dxa"/>
            <w:shd w:val="clear" w:color="auto" w:fill="C5DFB3"/>
          </w:tcPr>
          <w:p>
            <w:pPr>
              <w:pStyle w:val="TableParagraph"/>
              <w:spacing w:before="1"/>
              <w:ind w:right="0"/>
              <w:jc w:val="left"/>
              <w:rPr>
                <w:rFonts w:ascii="Calibri Light"/>
                <w:b w:val="0"/>
                <w:sz w:val="17"/>
              </w:rPr>
            </w:pPr>
          </w:p>
          <w:p>
            <w:pPr>
              <w:pStyle w:val="TableParagraph"/>
              <w:spacing w:before="1"/>
              <w:ind w:left="186" w:right="179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16.785</w:t>
            </w:r>
          </w:p>
        </w:tc>
        <w:tc>
          <w:tcPr>
            <w:tcW w:w="2122" w:type="dxa"/>
            <w:shd w:val="clear" w:color="auto" w:fill="C5DFB4"/>
          </w:tcPr>
          <w:p>
            <w:pPr>
              <w:pStyle w:val="TableParagraph"/>
              <w:spacing w:before="1"/>
              <w:ind w:right="0"/>
              <w:jc w:val="left"/>
              <w:rPr>
                <w:rFonts w:ascii="Calibri Light"/>
                <w:b w:val="0"/>
                <w:sz w:val="17"/>
              </w:rPr>
            </w:pPr>
          </w:p>
          <w:p>
            <w:pPr>
              <w:pStyle w:val="TableParagraph"/>
              <w:spacing w:before="1"/>
              <w:ind w:left="861" w:right="846"/>
              <w:jc w:val="center"/>
              <w:rPr>
                <w:sz w:val="22"/>
              </w:rPr>
            </w:pPr>
            <w:r>
              <w:rPr>
                <w:spacing w:val="-4"/>
                <w:sz w:val="22"/>
              </w:rPr>
              <w:t>12,4</w:t>
            </w:r>
          </w:p>
        </w:tc>
      </w:tr>
      <w:tr>
        <w:trPr>
          <w:trHeight w:val="685" w:hRule="atLeast"/>
        </w:trPr>
        <w:tc>
          <w:tcPr>
            <w:tcW w:w="2746" w:type="dxa"/>
            <w:tcBorders>
              <w:bottom w:val="single" w:sz="8" w:space="0" w:color="FFFFFF"/>
            </w:tcBorders>
            <w:shd w:val="clear" w:color="auto" w:fill="C5DFB3"/>
          </w:tcPr>
          <w:p>
            <w:pPr>
              <w:pStyle w:val="TableParagraph"/>
              <w:spacing w:before="3"/>
              <w:ind w:right="0"/>
              <w:jc w:val="left"/>
              <w:rPr>
                <w:rFonts w:ascii="Calibri Light"/>
                <w:b w:val="0"/>
                <w:sz w:val="17"/>
              </w:rPr>
            </w:pPr>
          </w:p>
          <w:p>
            <w:pPr>
              <w:pStyle w:val="TableParagraph"/>
              <w:spacing w:before="0"/>
              <w:ind w:left="361" w:right="364"/>
              <w:jc w:val="center"/>
              <w:rPr>
                <w:sz w:val="22"/>
              </w:rPr>
            </w:pPr>
            <w:r>
              <w:rPr>
                <w:sz w:val="22"/>
              </w:rPr>
              <w:t>Inadimplência</w:t>
            </w:r>
            <w:r>
              <w:rPr>
                <w:spacing w:val="-5"/>
                <w:sz w:val="22"/>
              </w:rPr>
              <w:t> </w:t>
            </w:r>
            <w:r>
              <w:rPr>
                <w:spacing w:val="-2"/>
                <w:sz w:val="22"/>
              </w:rPr>
              <w:t>(média)</w:t>
            </w:r>
          </w:p>
        </w:tc>
        <w:tc>
          <w:tcPr>
            <w:tcW w:w="2050" w:type="dxa"/>
            <w:tcBorders>
              <w:bottom w:val="single" w:sz="8" w:space="0" w:color="FFFFFF"/>
            </w:tcBorders>
            <w:shd w:val="clear" w:color="auto" w:fill="C5DFB3"/>
          </w:tcPr>
          <w:p>
            <w:pPr>
              <w:pStyle w:val="TableParagraph"/>
              <w:spacing w:before="3"/>
              <w:ind w:right="0"/>
              <w:jc w:val="left"/>
              <w:rPr>
                <w:rFonts w:ascii="Calibri Light"/>
                <w:b w:val="0"/>
                <w:sz w:val="17"/>
              </w:rPr>
            </w:pPr>
          </w:p>
          <w:p>
            <w:pPr>
              <w:pStyle w:val="TableParagraph"/>
              <w:spacing w:before="0"/>
              <w:ind w:left="264" w:right="254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24,6%</w:t>
            </w:r>
          </w:p>
        </w:tc>
        <w:tc>
          <w:tcPr>
            <w:tcW w:w="2127" w:type="dxa"/>
            <w:tcBorders>
              <w:bottom w:val="single" w:sz="8" w:space="0" w:color="FFFFFF"/>
            </w:tcBorders>
            <w:shd w:val="clear" w:color="auto" w:fill="C5DFB3"/>
          </w:tcPr>
          <w:p>
            <w:pPr>
              <w:pStyle w:val="TableParagraph"/>
              <w:spacing w:before="3"/>
              <w:ind w:right="0"/>
              <w:jc w:val="left"/>
              <w:rPr>
                <w:rFonts w:ascii="Calibri Light"/>
                <w:b w:val="0"/>
                <w:sz w:val="17"/>
              </w:rPr>
            </w:pPr>
          </w:p>
          <w:p>
            <w:pPr>
              <w:pStyle w:val="TableParagraph"/>
              <w:spacing w:before="0"/>
              <w:ind w:left="189" w:right="179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27,4%</w:t>
            </w:r>
          </w:p>
        </w:tc>
        <w:tc>
          <w:tcPr>
            <w:tcW w:w="2122" w:type="dxa"/>
            <w:tcBorders>
              <w:bottom w:val="single" w:sz="8" w:space="0" w:color="FFFFFF"/>
            </w:tcBorders>
            <w:shd w:val="clear" w:color="auto" w:fill="C5DFB4"/>
          </w:tcPr>
          <w:p>
            <w:pPr>
              <w:pStyle w:val="TableParagraph"/>
              <w:spacing w:before="3"/>
              <w:ind w:right="0"/>
              <w:jc w:val="left"/>
              <w:rPr>
                <w:rFonts w:ascii="Calibri Light"/>
                <w:b w:val="0"/>
                <w:sz w:val="17"/>
              </w:rPr>
            </w:pPr>
          </w:p>
          <w:p>
            <w:pPr>
              <w:pStyle w:val="TableParagraph"/>
              <w:spacing w:before="0"/>
              <w:ind w:left="861" w:right="846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-</w:t>
            </w:r>
            <w:r>
              <w:rPr>
                <w:spacing w:val="-5"/>
                <w:sz w:val="22"/>
              </w:rPr>
              <w:t>2,7</w:t>
            </w:r>
          </w:p>
        </w:tc>
      </w:tr>
      <w:tr>
        <w:trPr>
          <w:trHeight w:val="673" w:hRule="atLeast"/>
        </w:trPr>
        <w:tc>
          <w:tcPr>
            <w:tcW w:w="2746" w:type="dxa"/>
            <w:tcBorders>
              <w:top w:val="single" w:sz="8" w:space="0" w:color="FFFFFF"/>
            </w:tcBorders>
            <w:shd w:val="clear" w:color="auto" w:fill="FBE7DC"/>
          </w:tcPr>
          <w:p>
            <w:pPr>
              <w:pStyle w:val="TableParagraph"/>
              <w:ind w:right="0"/>
              <w:jc w:val="left"/>
              <w:rPr>
                <w:rFonts w:ascii="Calibri Light"/>
                <w:b w:val="0"/>
                <w:sz w:val="16"/>
              </w:rPr>
            </w:pPr>
          </w:p>
          <w:p>
            <w:pPr>
              <w:pStyle w:val="TableParagraph"/>
              <w:spacing w:before="0"/>
              <w:ind w:left="361" w:right="363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TOTAL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pacing w:val="-5"/>
                <w:sz w:val="22"/>
              </w:rPr>
              <w:t>RRT</w:t>
            </w:r>
          </w:p>
        </w:tc>
        <w:tc>
          <w:tcPr>
            <w:tcW w:w="2050" w:type="dxa"/>
            <w:tcBorders>
              <w:top w:val="single" w:sz="8" w:space="0" w:color="FFFFFF"/>
            </w:tcBorders>
            <w:shd w:val="clear" w:color="auto" w:fill="FBE7DC"/>
          </w:tcPr>
          <w:p>
            <w:pPr>
              <w:pStyle w:val="TableParagraph"/>
              <w:ind w:right="0"/>
              <w:jc w:val="left"/>
              <w:rPr>
                <w:rFonts w:ascii="Calibri Light"/>
                <w:b w:val="0"/>
                <w:sz w:val="16"/>
              </w:rPr>
            </w:pPr>
          </w:p>
          <w:p>
            <w:pPr>
              <w:pStyle w:val="TableParagraph"/>
              <w:spacing w:before="0"/>
              <w:ind w:left="262" w:right="254"/>
              <w:jc w:val="center"/>
              <w:rPr>
                <w:b/>
                <w:sz w:val="22"/>
              </w:rPr>
            </w:pPr>
            <w:r>
              <w:rPr>
                <w:b/>
                <w:spacing w:val="-2"/>
                <w:sz w:val="22"/>
              </w:rPr>
              <w:t>868.847</w:t>
            </w:r>
          </w:p>
        </w:tc>
        <w:tc>
          <w:tcPr>
            <w:tcW w:w="2127" w:type="dxa"/>
            <w:tcBorders>
              <w:top w:val="single" w:sz="8" w:space="0" w:color="FFFFFF"/>
            </w:tcBorders>
            <w:shd w:val="clear" w:color="auto" w:fill="FBE7DC"/>
          </w:tcPr>
          <w:p>
            <w:pPr>
              <w:pStyle w:val="TableParagraph"/>
              <w:ind w:right="0"/>
              <w:jc w:val="left"/>
              <w:rPr>
                <w:rFonts w:ascii="Calibri Light"/>
                <w:b w:val="0"/>
                <w:sz w:val="16"/>
              </w:rPr>
            </w:pPr>
          </w:p>
          <w:p>
            <w:pPr>
              <w:pStyle w:val="TableParagraph"/>
              <w:spacing w:before="0"/>
              <w:ind w:left="186" w:right="179"/>
              <w:jc w:val="center"/>
              <w:rPr>
                <w:b/>
                <w:sz w:val="22"/>
              </w:rPr>
            </w:pPr>
            <w:r>
              <w:rPr>
                <w:b/>
                <w:spacing w:val="-2"/>
                <w:sz w:val="22"/>
              </w:rPr>
              <w:t>839.825</w:t>
            </w:r>
          </w:p>
        </w:tc>
        <w:tc>
          <w:tcPr>
            <w:tcW w:w="2122" w:type="dxa"/>
            <w:tcBorders>
              <w:top w:val="single" w:sz="8" w:space="0" w:color="FFFFFF"/>
            </w:tcBorders>
            <w:shd w:val="clear" w:color="auto" w:fill="FBE7DC"/>
          </w:tcPr>
          <w:p>
            <w:pPr>
              <w:pStyle w:val="TableParagraph"/>
              <w:ind w:right="0"/>
              <w:jc w:val="left"/>
              <w:rPr>
                <w:rFonts w:ascii="Calibri Light"/>
                <w:b w:val="0"/>
                <w:sz w:val="16"/>
              </w:rPr>
            </w:pPr>
          </w:p>
          <w:p>
            <w:pPr>
              <w:pStyle w:val="TableParagraph"/>
              <w:spacing w:before="0"/>
              <w:ind w:left="861" w:right="846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3,5</w:t>
            </w:r>
          </w:p>
        </w:tc>
      </w:tr>
    </w:tbl>
    <w:p>
      <w:pPr>
        <w:spacing w:after="0"/>
        <w:jc w:val="center"/>
        <w:rPr>
          <w:sz w:val="22"/>
        </w:rPr>
        <w:sectPr>
          <w:pgSz w:w="11910" w:h="16840"/>
          <w:pgMar w:header="590" w:footer="979" w:top="1600" w:bottom="1160" w:left="1380" w:right="820"/>
        </w:sectPr>
      </w:pPr>
    </w:p>
    <w:p>
      <w:pPr>
        <w:pStyle w:val="BodyText"/>
        <w:spacing w:line="360" w:lineRule="auto" w:before="90"/>
        <w:ind w:left="322" w:right="307" w:firstLine="851"/>
        <w:jc w:val="both"/>
      </w:pPr>
      <w:r>
        <w:rPr/>
        <w:t>A premissa para a projeção da inadimplência, tanto para profissionais quanto para empresas, considerou a continuidade do cenário de recessão econômica, embora com leve tendência de recuperação, e os esforços do CAU na busca de recuperação das anuidades de exercícios anteriores, com possíveis impactos na redução da Inadimplência (REFIS, Dívida Ativa</w:t>
      </w:r>
      <w:r>
        <w:rPr>
          <w:spacing w:val="-4"/>
        </w:rPr>
        <w:t> </w:t>
      </w:r>
      <w:r>
        <w:rPr/>
        <w:t>etc.),</w:t>
      </w:r>
      <w:r>
        <w:rPr>
          <w:spacing w:val="-3"/>
        </w:rPr>
        <w:t> </w:t>
      </w:r>
      <w:r>
        <w:rPr/>
        <w:t>observando</w:t>
      </w:r>
      <w:r>
        <w:rPr>
          <w:spacing w:val="-4"/>
        </w:rPr>
        <w:t> </w:t>
      </w:r>
      <w:r>
        <w:rPr/>
        <w:t>os</w:t>
      </w:r>
      <w:r>
        <w:rPr>
          <w:spacing w:val="-2"/>
        </w:rPr>
        <w:t> </w:t>
      </w:r>
      <w:r>
        <w:rPr/>
        <w:t>índices</w:t>
      </w:r>
      <w:r>
        <w:rPr>
          <w:spacing w:val="-1"/>
        </w:rPr>
        <w:t> </w:t>
      </w:r>
      <w:r>
        <w:rPr/>
        <w:t>médios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inadimplência</w:t>
      </w:r>
      <w:r>
        <w:rPr>
          <w:spacing w:val="-4"/>
        </w:rPr>
        <w:t> </w:t>
      </w:r>
      <w:r>
        <w:rPr/>
        <w:t>para</w:t>
      </w:r>
      <w:r>
        <w:rPr>
          <w:spacing w:val="-3"/>
        </w:rPr>
        <w:t> </w:t>
      </w:r>
      <w:r>
        <w:rPr/>
        <w:t>o</w:t>
      </w:r>
      <w:r>
        <w:rPr>
          <w:spacing w:val="-4"/>
        </w:rPr>
        <w:t> </w:t>
      </w:r>
      <w:r>
        <w:rPr/>
        <w:t>período</w:t>
      </w:r>
      <w:r>
        <w:rPr>
          <w:spacing w:val="-6"/>
        </w:rPr>
        <w:t> </w:t>
      </w:r>
      <w:r>
        <w:rPr/>
        <w:t>2014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2017 -</w:t>
      </w:r>
      <w:r>
        <w:rPr>
          <w:spacing w:val="-3"/>
        </w:rPr>
        <w:t> </w:t>
      </w:r>
      <w:r>
        <w:rPr/>
        <w:t>este com</w:t>
      </w:r>
      <w:r>
        <w:rPr>
          <w:spacing w:val="-4"/>
        </w:rPr>
        <w:t> </w:t>
      </w:r>
      <w:r>
        <w:rPr/>
        <w:t>base</w:t>
      </w:r>
      <w:r>
        <w:rPr>
          <w:spacing w:val="-7"/>
        </w:rPr>
        <w:t> </w:t>
      </w:r>
      <w:r>
        <w:rPr/>
        <w:t>na</w:t>
      </w:r>
      <w:r>
        <w:rPr>
          <w:spacing w:val="-5"/>
        </w:rPr>
        <w:t> </w:t>
      </w:r>
      <w:r>
        <w:rPr/>
        <w:t>reprogramação</w:t>
      </w:r>
      <w:r>
        <w:rPr>
          <w:spacing w:val="-4"/>
        </w:rPr>
        <w:t> </w:t>
      </w:r>
      <w:r>
        <w:rPr/>
        <w:t>2017,</w:t>
      </w:r>
      <w:r>
        <w:rPr>
          <w:spacing w:val="-7"/>
        </w:rPr>
        <w:t> </w:t>
      </w:r>
      <w:r>
        <w:rPr/>
        <w:t>que</w:t>
      </w:r>
      <w:r>
        <w:rPr>
          <w:spacing w:val="-7"/>
        </w:rPr>
        <w:t> </w:t>
      </w:r>
      <w:r>
        <w:rPr/>
        <w:t>resultou</w:t>
      </w:r>
      <w:r>
        <w:rPr>
          <w:spacing w:val="-6"/>
        </w:rPr>
        <w:t> </w:t>
      </w:r>
      <w:r>
        <w:rPr/>
        <w:t>em</w:t>
      </w:r>
      <w:r>
        <w:rPr>
          <w:spacing w:val="-5"/>
        </w:rPr>
        <w:t> </w:t>
      </w:r>
      <w:r>
        <w:rPr/>
        <w:t>índices</w:t>
      </w:r>
      <w:r>
        <w:rPr>
          <w:spacing w:val="-4"/>
        </w:rPr>
        <w:t> </w:t>
      </w:r>
      <w:r>
        <w:rPr/>
        <w:t>levemente</w:t>
      </w:r>
      <w:r>
        <w:rPr>
          <w:spacing w:val="-7"/>
        </w:rPr>
        <w:t> </w:t>
      </w:r>
      <w:r>
        <w:rPr/>
        <w:t>superiores</w:t>
      </w:r>
      <w:r>
        <w:rPr>
          <w:spacing w:val="-7"/>
        </w:rPr>
        <w:t> </w:t>
      </w:r>
      <w:r>
        <w:rPr/>
        <w:t>e</w:t>
      </w:r>
      <w:r>
        <w:rPr>
          <w:spacing w:val="-7"/>
        </w:rPr>
        <w:t> </w:t>
      </w:r>
      <w:r>
        <w:rPr/>
        <w:t>inferiores aos da</w:t>
      </w:r>
      <w:r>
        <w:rPr>
          <w:spacing w:val="-2"/>
        </w:rPr>
        <w:t> </w:t>
      </w:r>
      <w:r>
        <w:rPr/>
        <w:t>reprogramação</w:t>
      </w:r>
      <w:r>
        <w:rPr>
          <w:spacing w:val="-1"/>
        </w:rPr>
        <w:t> </w:t>
      </w:r>
      <w:r>
        <w:rPr/>
        <w:t>2017,</w:t>
      </w:r>
      <w:r>
        <w:rPr>
          <w:spacing w:val="-1"/>
        </w:rPr>
        <w:t> </w:t>
      </w:r>
      <w:r>
        <w:rPr/>
        <w:t>e</w:t>
      </w:r>
      <w:r>
        <w:rPr>
          <w:spacing w:val="-1"/>
        </w:rPr>
        <w:t> </w:t>
      </w:r>
      <w:r>
        <w:rPr/>
        <w:t>buscando</w:t>
      </w:r>
      <w:r>
        <w:rPr>
          <w:spacing w:val="-1"/>
        </w:rPr>
        <w:t> </w:t>
      </w:r>
      <w:r>
        <w:rPr/>
        <w:t>uma</w:t>
      </w:r>
      <w:r>
        <w:rPr>
          <w:spacing w:val="-1"/>
        </w:rPr>
        <w:t> </w:t>
      </w:r>
      <w:r>
        <w:rPr/>
        <w:t>correção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curva,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premissa adota</w:t>
      </w:r>
      <w:r>
        <w:rPr>
          <w:spacing w:val="-2"/>
        </w:rPr>
        <w:t> </w:t>
      </w:r>
      <w:r>
        <w:rPr/>
        <w:t>foi</w:t>
      </w:r>
      <w:r>
        <w:rPr>
          <w:spacing w:val="-1"/>
        </w:rPr>
        <w:t> </w:t>
      </w:r>
      <w:r>
        <w:rPr/>
        <w:t>utilizar os índices previstos na Reprogramação 2017.</w:t>
      </w:r>
    </w:p>
    <w:p>
      <w:pPr>
        <w:pStyle w:val="BodyText"/>
        <w:spacing w:line="360" w:lineRule="auto" w:before="160"/>
        <w:ind w:left="322" w:right="307" w:firstLine="851"/>
        <w:jc w:val="both"/>
      </w:pPr>
      <w:r>
        <w:rPr/>
        <w:t>A partir desses índices, foram determinadas as quantidades de pagantes e, no caso de pessoas físicas, foram acrescidos 70% do total de egressos previstos (14.279), ou 10.422 novos entrantes. Por outro lado, a projeção para empresas considerou 70 % da projeção de crescimento,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cada</w:t>
      </w:r>
      <w:r>
        <w:rPr>
          <w:spacing w:val="-13"/>
        </w:rPr>
        <w:t> </w:t>
      </w:r>
      <w:r>
        <w:rPr/>
        <w:t>CAU/UF,</w:t>
      </w:r>
      <w:r>
        <w:rPr>
          <w:spacing w:val="-14"/>
        </w:rPr>
        <w:t> </w:t>
      </w:r>
      <w:r>
        <w:rPr/>
        <w:t>em</w:t>
      </w:r>
      <w:r>
        <w:rPr>
          <w:spacing w:val="-13"/>
        </w:rPr>
        <w:t> </w:t>
      </w:r>
      <w:r>
        <w:rPr/>
        <w:t>decorrência</w:t>
      </w:r>
      <w:r>
        <w:rPr>
          <w:spacing w:val="-14"/>
        </w:rPr>
        <w:t> </w:t>
      </w:r>
      <w:r>
        <w:rPr/>
        <w:t>da</w:t>
      </w:r>
      <w:r>
        <w:rPr>
          <w:spacing w:val="-13"/>
        </w:rPr>
        <w:t> </w:t>
      </w:r>
      <w:r>
        <w:rPr/>
        <w:t>média</w:t>
      </w:r>
      <w:r>
        <w:rPr>
          <w:spacing w:val="-14"/>
        </w:rPr>
        <w:t> </w:t>
      </w:r>
      <w:r>
        <w:rPr/>
        <w:t>dos</w:t>
      </w:r>
      <w:r>
        <w:rPr>
          <w:spacing w:val="-12"/>
        </w:rPr>
        <w:t> </w:t>
      </w:r>
      <w:r>
        <w:rPr/>
        <w:t>crescimentos</w:t>
      </w:r>
      <w:r>
        <w:rPr>
          <w:spacing w:val="-13"/>
        </w:rPr>
        <w:t> </w:t>
      </w:r>
      <w:r>
        <w:rPr/>
        <w:t>realizados</w:t>
      </w:r>
      <w:r>
        <w:rPr>
          <w:spacing w:val="-13"/>
        </w:rPr>
        <w:t> </w:t>
      </w:r>
      <w:r>
        <w:rPr/>
        <w:t>nos</w:t>
      </w:r>
      <w:r>
        <w:rPr>
          <w:spacing w:val="-14"/>
        </w:rPr>
        <w:t> </w:t>
      </w:r>
      <w:r>
        <w:rPr/>
        <w:t>anos 2014 a 2017, ou 2.457 novas empresas.</w:t>
      </w:r>
    </w:p>
    <w:p>
      <w:pPr>
        <w:pStyle w:val="BodyText"/>
        <w:spacing w:line="360" w:lineRule="auto" w:before="159"/>
        <w:ind w:left="322" w:right="309" w:firstLine="851"/>
        <w:jc w:val="both"/>
      </w:pPr>
      <w:r>
        <w:rPr/>
        <w:t>Os pagamentos à vista foram projetados em 63% para pessoas físicas e 65% para empresas (índices médios de 2013 a 2017).</w:t>
      </w:r>
    </w:p>
    <w:p>
      <w:pPr>
        <w:pStyle w:val="BodyText"/>
        <w:spacing w:line="360" w:lineRule="auto" w:before="161"/>
        <w:ind w:left="322" w:right="307" w:firstLine="851"/>
        <w:jc w:val="both"/>
      </w:pPr>
      <w:r>
        <w:rPr/>
        <w:t>Na</w:t>
      </w:r>
      <w:r>
        <w:rPr>
          <w:spacing w:val="-10"/>
        </w:rPr>
        <w:t> </w:t>
      </w:r>
      <w:r>
        <w:rPr/>
        <w:t>projeção</w:t>
      </w:r>
      <w:r>
        <w:rPr>
          <w:spacing w:val="-11"/>
        </w:rPr>
        <w:t> </w:t>
      </w:r>
      <w:r>
        <w:rPr/>
        <w:t>de</w:t>
      </w:r>
      <w:r>
        <w:rPr>
          <w:spacing w:val="-9"/>
        </w:rPr>
        <w:t> </w:t>
      </w:r>
      <w:r>
        <w:rPr/>
        <w:t>receitas</w:t>
      </w:r>
      <w:r>
        <w:rPr>
          <w:spacing w:val="-12"/>
        </w:rPr>
        <w:t> </w:t>
      </w:r>
      <w:r>
        <w:rPr/>
        <w:t>de</w:t>
      </w:r>
      <w:r>
        <w:rPr>
          <w:spacing w:val="-9"/>
        </w:rPr>
        <w:t> </w:t>
      </w:r>
      <w:r>
        <w:rPr/>
        <w:t>anuidades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pessoas</w:t>
      </w:r>
      <w:r>
        <w:rPr>
          <w:spacing w:val="-10"/>
        </w:rPr>
        <w:t> </w:t>
      </w:r>
      <w:r>
        <w:rPr/>
        <w:t>físicas</w:t>
      </w:r>
      <w:r>
        <w:rPr>
          <w:spacing w:val="-10"/>
        </w:rPr>
        <w:t> </w:t>
      </w:r>
      <w:r>
        <w:rPr/>
        <w:t>também</w:t>
      </w:r>
      <w:r>
        <w:rPr>
          <w:spacing w:val="-11"/>
        </w:rPr>
        <w:t> </w:t>
      </w:r>
      <w:r>
        <w:rPr/>
        <w:t>foram</w:t>
      </w:r>
      <w:r>
        <w:rPr>
          <w:spacing w:val="-9"/>
        </w:rPr>
        <w:t> </w:t>
      </w:r>
      <w:r>
        <w:rPr/>
        <w:t>considerados os pagantes com 50% e os de pagamento integral, 37% e 63% do total de pagantes, </w:t>
      </w:r>
      <w:r>
        <w:rPr>
          <w:spacing w:val="-2"/>
        </w:rPr>
        <w:t>respectivamente.</w:t>
      </w:r>
    </w:p>
    <w:p>
      <w:pPr>
        <w:pStyle w:val="BodyText"/>
        <w:spacing w:line="360" w:lineRule="auto" w:before="160"/>
        <w:ind w:left="322" w:right="306" w:firstLine="851"/>
        <w:jc w:val="both"/>
      </w:pPr>
      <w:r>
        <w:rPr/>
        <w:t>A</w:t>
      </w:r>
      <w:r>
        <w:rPr>
          <w:spacing w:val="-9"/>
        </w:rPr>
        <w:t> </w:t>
      </w:r>
      <w:r>
        <w:rPr/>
        <w:t>projeção</w:t>
      </w:r>
      <w:r>
        <w:rPr>
          <w:spacing w:val="-11"/>
        </w:rPr>
        <w:t> </w:t>
      </w:r>
      <w:r>
        <w:rPr/>
        <w:t>da</w:t>
      </w:r>
      <w:r>
        <w:rPr>
          <w:spacing w:val="-10"/>
        </w:rPr>
        <w:t> </w:t>
      </w:r>
      <w:r>
        <w:rPr/>
        <w:t>quantidade</w:t>
      </w:r>
      <w:r>
        <w:rPr>
          <w:spacing w:val="-9"/>
        </w:rPr>
        <w:t> </w:t>
      </w:r>
      <w:r>
        <w:rPr/>
        <w:t>de</w:t>
      </w:r>
      <w:r>
        <w:rPr>
          <w:spacing w:val="-12"/>
        </w:rPr>
        <w:t> </w:t>
      </w:r>
      <w:r>
        <w:rPr/>
        <w:t>RRT</w:t>
      </w:r>
      <w:r>
        <w:rPr>
          <w:spacing w:val="-9"/>
        </w:rPr>
        <w:t> </w:t>
      </w:r>
      <w:r>
        <w:rPr/>
        <w:t>foi</w:t>
      </w:r>
      <w:r>
        <w:rPr>
          <w:spacing w:val="-12"/>
        </w:rPr>
        <w:t> </w:t>
      </w:r>
      <w:r>
        <w:rPr/>
        <w:t>considerada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projeção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ativos</w:t>
      </w:r>
      <w:r>
        <w:rPr>
          <w:spacing w:val="-10"/>
        </w:rPr>
        <w:t> </w:t>
      </w:r>
      <w:r>
        <w:rPr/>
        <w:t>para</w:t>
      </w:r>
      <w:r>
        <w:rPr>
          <w:spacing w:val="-11"/>
        </w:rPr>
        <w:t> </w:t>
      </w:r>
      <w:r>
        <w:rPr/>
        <w:t>2018</w:t>
      </w:r>
      <w:r>
        <w:rPr>
          <w:spacing w:val="-9"/>
        </w:rPr>
        <w:t> </w:t>
      </w:r>
      <w:r>
        <w:rPr/>
        <w:t>com a</w:t>
      </w:r>
      <w:r>
        <w:rPr>
          <w:spacing w:val="-14"/>
        </w:rPr>
        <w:t> </w:t>
      </w:r>
      <w:r>
        <w:rPr/>
        <w:t>redução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/>
        <w:t>50%</w:t>
      </w:r>
      <w:r>
        <w:rPr>
          <w:spacing w:val="-14"/>
        </w:rPr>
        <w:t> </w:t>
      </w:r>
      <w:r>
        <w:rPr/>
        <w:t>na</w:t>
      </w:r>
      <w:r>
        <w:rPr>
          <w:spacing w:val="-13"/>
        </w:rPr>
        <w:t> </w:t>
      </w:r>
      <w:r>
        <w:rPr/>
        <w:t>quantidade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/>
        <w:t>entrantes</w:t>
      </w:r>
      <w:r>
        <w:rPr>
          <w:spacing w:val="-14"/>
        </w:rPr>
        <w:t> </w:t>
      </w:r>
      <w:r>
        <w:rPr/>
        <w:t>(5.211</w:t>
      </w:r>
      <w:r>
        <w:rPr>
          <w:spacing w:val="-14"/>
        </w:rPr>
        <w:t> </w:t>
      </w:r>
      <w:r>
        <w:rPr/>
        <w:t>dos</w:t>
      </w:r>
      <w:r>
        <w:rPr>
          <w:spacing w:val="-13"/>
        </w:rPr>
        <w:t> </w:t>
      </w:r>
      <w:r>
        <w:rPr/>
        <w:t>10.422),</w:t>
      </w:r>
      <w:r>
        <w:rPr>
          <w:spacing w:val="-14"/>
        </w:rPr>
        <w:t> </w:t>
      </w:r>
      <w:r>
        <w:rPr/>
        <w:t>ou</w:t>
      </w:r>
      <w:r>
        <w:rPr>
          <w:spacing w:val="-12"/>
        </w:rPr>
        <w:t> </w:t>
      </w:r>
      <w:r>
        <w:rPr/>
        <w:t>seja,</w:t>
      </w:r>
      <w:r>
        <w:rPr>
          <w:spacing w:val="-13"/>
        </w:rPr>
        <w:t> </w:t>
      </w:r>
      <w:r>
        <w:rPr/>
        <w:t>foram</w:t>
      </w:r>
      <w:r>
        <w:rPr>
          <w:spacing w:val="-13"/>
        </w:rPr>
        <w:t> </w:t>
      </w:r>
      <w:r>
        <w:rPr/>
        <w:t>considerados para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base</w:t>
      </w:r>
      <w:r>
        <w:rPr>
          <w:spacing w:val="-3"/>
        </w:rPr>
        <w:t> </w:t>
      </w:r>
      <w:r>
        <w:rPr/>
        <w:t>inicial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cálculo 157.593</w:t>
      </w:r>
      <w:r>
        <w:rPr>
          <w:spacing w:val="-2"/>
        </w:rPr>
        <w:t> </w:t>
      </w:r>
      <w:r>
        <w:rPr/>
        <w:t>profissionais</w:t>
      </w:r>
      <w:r>
        <w:rPr>
          <w:spacing w:val="-2"/>
        </w:rPr>
        <w:t> </w:t>
      </w:r>
      <w:r>
        <w:rPr/>
        <w:t>ativos.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média</w:t>
      </w:r>
      <w:r>
        <w:rPr>
          <w:spacing w:val="-4"/>
        </w:rPr>
        <w:t> </w:t>
      </w:r>
      <w:r>
        <w:rPr/>
        <w:t>de</w:t>
      </w:r>
      <w:r>
        <w:rPr>
          <w:spacing w:val="-1"/>
        </w:rPr>
        <w:t> </w:t>
      </w:r>
      <w:r>
        <w:rPr/>
        <w:t>RRT</w:t>
      </w:r>
      <w:r>
        <w:rPr>
          <w:spacing w:val="-3"/>
        </w:rPr>
        <w:t> </w:t>
      </w:r>
      <w:r>
        <w:rPr/>
        <w:t>aplicada</w:t>
      </w:r>
      <w:r>
        <w:rPr>
          <w:spacing w:val="-4"/>
        </w:rPr>
        <w:t> </w:t>
      </w:r>
      <w:r>
        <w:rPr/>
        <w:t>para</w:t>
      </w:r>
      <w:r>
        <w:rPr>
          <w:spacing w:val="-3"/>
        </w:rPr>
        <w:t> </w:t>
      </w:r>
      <w:r>
        <w:rPr/>
        <w:t>2018 frente ao cenário de continuidade de recessão, embora com leve tendência de crescimento, e considerando que as médias de RRT/PF, frentes às séries históricas se apresentam em patamares levemente superiores, a premissa adotada foi considerar a média de RRT/PF da reprogramação 2017. (Quadros 3 e 4).</w:t>
      </w:r>
    </w:p>
    <w:p>
      <w:pPr>
        <w:spacing w:after="0" w:line="360" w:lineRule="auto"/>
        <w:jc w:val="both"/>
        <w:sectPr>
          <w:pgSz w:w="11910" w:h="16840"/>
          <w:pgMar w:header="590" w:footer="979" w:top="1600" w:bottom="1160" w:left="1380" w:right="820"/>
        </w:sectPr>
      </w:pPr>
    </w:p>
    <w:p>
      <w:pPr>
        <w:spacing w:before="88"/>
        <w:ind w:left="0" w:right="304" w:firstLine="0"/>
        <w:jc w:val="right"/>
        <w:rPr>
          <w:rFonts w:ascii="Calibri Light" w:hAnsi="Calibri Light"/>
          <w:b w:val="0"/>
          <w:sz w:val="22"/>
        </w:rPr>
      </w:pPr>
      <w:bookmarkStart w:name="_bookmark18" w:id="19"/>
      <w:bookmarkEnd w:id="19"/>
      <w:r>
        <w:rPr/>
      </w:r>
      <w:r>
        <w:rPr>
          <w:rFonts w:ascii="Calibri Light" w:hAnsi="Calibri Light"/>
          <w:b w:val="0"/>
          <w:spacing w:val="-2"/>
          <w:sz w:val="22"/>
        </w:rPr>
        <w:t>Quadro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3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Estimativas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das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Receitas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do</w:t>
      </w:r>
      <w:r>
        <w:rPr>
          <w:rFonts w:ascii="Calibri Light" w:hAnsi="Calibri Light"/>
          <w:b w:val="0"/>
          <w:spacing w:val="-7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CAU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Programação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2018</w:t>
      </w:r>
      <w:r>
        <w:rPr>
          <w:rFonts w:ascii="Calibri Light" w:hAnsi="Calibri Light"/>
          <w:b w:val="0"/>
          <w:spacing w:val="-7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X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Reprogramação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4"/>
          <w:sz w:val="22"/>
        </w:rPr>
        <w:t>2017</w:t>
      </w:r>
    </w:p>
    <w:p>
      <w:pPr>
        <w:spacing w:before="24"/>
        <w:ind w:left="0" w:right="308" w:firstLine="0"/>
        <w:jc w:val="right"/>
        <w:rPr>
          <w:sz w:val="20"/>
        </w:rPr>
      </w:pPr>
      <w:r>
        <w:rPr>
          <w:sz w:val="20"/>
        </w:rPr>
        <w:t>(Valores</w:t>
      </w:r>
      <w:r>
        <w:rPr>
          <w:spacing w:val="-7"/>
          <w:sz w:val="20"/>
        </w:rPr>
        <w:t> </w:t>
      </w:r>
      <w:r>
        <w:rPr>
          <w:sz w:val="20"/>
        </w:rPr>
        <w:t>em</w:t>
      </w:r>
      <w:r>
        <w:rPr>
          <w:spacing w:val="-5"/>
          <w:sz w:val="20"/>
        </w:rPr>
        <w:t> </w:t>
      </w:r>
      <w:r>
        <w:rPr>
          <w:sz w:val="20"/>
        </w:rPr>
        <w:t>R$</w:t>
      </w:r>
      <w:r>
        <w:rPr>
          <w:spacing w:val="-6"/>
          <w:sz w:val="20"/>
        </w:rPr>
        <w:t> </w:t>
      </w:r>
      <w:r>
        <w:rPr>
          <w:spacing w:val="-4"/>
          <w:sz w:val="20"/>
        </w:rPr>
        <w:t>1,00)</w:t>
      </w:r>
    </w:p>
    <w:p>
      <w:pPr>
        <w:pStyle w:val="BodyText"/>
        <w:spacing w:before="5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1085427</wp:posOffset>
            </wp:positionH>
            <wp:positionV relativeFrom="paragraph">
              <wp:posOffset>119329</wp:posOffset>
            </wp:positionV>
            <wp:extent cx="5879650" cy="1794509"/>
            <wp:effectExtent l="0" t="0" r="0" b="0"/>
            <wp:wrapTopAndBottom/>
            <wp:docPr id="2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7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9650" cy="1794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6"/>
        </w:rPr>
      </w:pPr>
    </w:p>
    <w:p>
      <w:pPr>
        <w:spacing w:before="0" w:after="26"/>
        <w:ind w:left="0" w:right="304" w:firstLine="0"/>
        <w:jc w:val="right"/>
        <w:rPr>
          <w:rFonts w:ascii="Calibri Light" w:hAnsi="Calibri Light"/>
          <w:b w:val="0"/>
          <w:sz w:val="22"/>
        </w:rPr>
      </w:pPr>
      <w:bookmarkStart w:name="_bookmark19" w:id="20"/>
      <w:bookmarkEnd w:id="20"/>
      <w:r>
        <w:rPr/>
      </w:r>
      <w:r>
        <w:rPr>
          <w:rFonts w:ascii="Calibri Light" w:hAnsi="Calibri Light"/>
          <w:b w:val="0"/>
          <w:sz w:val="22"/>
        </w:rPr>
        <w:t>Quadro</w:t>
      </w:r>
      <w:r>
        <w:rPr>
          <w:rFonts w:ascii="Calibri Light" w:hAnsi="Calibri Light"/>
          <w:b w:val="0"/>
          <w:spacing w:val="-11"/>
          <w:sz w:val="22"/>
        </w:rPr>
        <w:t> </w:t>
      </w:r>
      <w:r>
        <w:rPr>
          <w:rFonts w:ascii="Calibri Light" w:hAnsi="Calibri Light"/>
          <w:b w:val="0"/>
          <w:sz w:val="22"/>
        </w:rPr>
        <w:t>4</w:t>
      </w:r>
      <w:r>
        <w:rPr>
          <w:rFonts w:ascii="Calibri Light" w:hAnsi="Calibri Light"/>
          <w:b w:val="0"/>
          <w:spacing w:val="-10"/>
          <w:sz w:val="22"/>
        </w:rPr>
        <w:t> </w:t>
      </w:r>
      <w:r>
        <w:rPr>
          <w:rFonts w:ascii="Calibri Light" w:hAnsi="Calibri Light"/>
          <w:b w:val="0"/>
          <w:sz w:val="22"/>
        </w:rPr>
        <w:t>–</w:t>
      </w:r>
      <w:r>
        <w:rPr>
          <w:rFonts w:ascii="Calibri Light" w:hAnsi="Calibri Light"/>
          <w:b w:val="0"/>
          <w:spacing w:val="-10"/>
          <w:sz w:val="22"/>
        </w:rPr>
        <w:t> </w:t>
      </w:r>
      <w:r>
        <w:rPr>
          <w:rFonts w:ascii="Calibri Light" w:hAnsi="Calibri Light"/>
          <w:b w:val="0"/>
          <w:sz w:val="22"/>
        </w:rPr>
        <w:t>Receitas</w:t>
      </w:r>
      <w:r>
        <w:rPr>
          <w:rFonts w:ascii="Calibri Light" w:hAnsi="Calibri Light"/>
          <w:b w:val="0"/>
          <w:spacing w:val="-11"/>
          <w:sz w:val="22"/>
        </w:rPr>
        <w:t> </w:t>
      </w:r>
      <w:r>
        <w:rPr>
          <w:rFonts w:ascii="Calibri Light" w:hAnsi="Calibri Light"/>
          <w:b w:val="0"/>
          <w:sz w:val="22"/>
        </w:rPr>
        <w:t>do</w:t>
      </w:r>
      <w:r>
        <w:rPr>
          <w:rFonts w:ascii="Calibri Light" w:hAnsi="Calibri Light"/>
          <w:b w:val="0"/>
          <w:spacing w:val="-12"/>
          <w:sz w:val="22"/>
        </w:rPr>
        <w:t> </w:t>
      </w:r>
      <w:r>
        <w:rPr>
          <w:rFonts w:ascii="Calibri Light" w:hAnsi="Calibri Light"/>
          <w:b w:val="0"/>
          <w:sz w:val="22"/>
        </w:rPr>
        <w:t>CAU</w:t>
      </w:r>
      <w:r>
        <w:rPr>
          <w:rFonts w:ascii="Calibri Light" w:hAnsi="Calibri Light"/>
          <w:b w:val="0"/>
          <w:spacing w:val="-10"/>
          <w:sz w:val="22"/>
        </w:rPr>
        <w:t> </w:t>
      </w:r>
      <w:r>
        <w:rPr>
          <w:rFonts w:ascii="Calibri Light" w:hAnsi="Calibri Light"/>
          <w:b w:val="0"/>
          <w:sz w:val="22"/>
        </w:rPr>
        <w:t>para</w:t>
      </w:r>
      <w:r>
        <w:rPr>
          <w:rFonts w:ascii="Calibri Light" w:hAnsi="Calibri Light"/>
          <w:b w:val="0"/>
          <w:spacing w:val="-9"/>
          <w:sz w:val="22"/>
        </w:rPr>
        <w:t> </w:t>
      </w:r>
      <w:r>
        <w:rPr>
          <w:rFonts w:ascii="Calibri Light" w:hAnsi="Calibri Light"/>
          <w:b w:val="0"/>
          <w:spacing w:val="-4"/>
          <w:sz w:val="22"/>
        </w:rPr>
        <w:t>2018</w:t>
      </w:r>
    </w:p>
    <w:tbl>
      <w:tblPr>
        <w:tblW w:w="0" w:type="auto"/>
        <w:jc w:val="left"/>
        <w:tblInd w:w="3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56"/>
        <w:gridCol w:w="1740"/>
        <w:gridCol w:w="2370"/>
        <w:gridCol w:w="2245"/>
      </w:tblGrid>
      <w:tr>
        <w:trPr>
          <w:trHeight w:val="779" w:hRule="atLeast"/>
        </w:trPr>
        <w:tc>
          <w:tcPr>
            <w:tcW w:w="2856" w:type="dxa"/>
            <w:tcBorders>
              <w:bottom w:val="single" w:sz="4" w:space="0" w:color="FFFFFF"/>
            </w:tcBorders>
            <w:shd w:val="clear" w:color="auto" w:fill="006666"/>
          </w:tcPr>
          <w:p>
            <w:pPr>
              <w:pStyle w:val="TableParagraph"/>
              <w:spacing w:before="9"/>
              <w:ind w:right="0"/>
              <w:jc w:val="left"/>
              <w:rPr>
                <w:rFonts w:ascii="Calibri Light"/>
                <w:b w:val="0"/>
                <w:sz w:val="19"/>
              </w:rPr>
            </w:pPr>
          </w:p>
          <w:p>
            <w:pPr>
              <w:pStyle w:val="TableParagraph"/>
              <w:spacing w:before="1"/>
              <w:ind w:left="88" w:right="174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pacing w:val="-2"/>
                <w:sz w:val="24"/>
              </w:rPr>
              <w:t>ESPECIFICAÇÃO</w:t>
            </w:r>
          </w:p>
        </w:tc>
        <w:tc>
          <w:tcPr>
            <w:tcW w:w="1740" w:type="dxa"/>
            <w:tcBorders>
              <w:bottom w:val="single" w:sz="4" w:space="0" w:color="FFFFFF"/>
            </w:tcBorders>
            <w:shd w:val="clear" w:color="auto" w:fill="006666"/>
          </w:tcPr>
          <w:p>
            <w:pPr>
              <w:pStyle w:val="TableParagraph"/>
              <w:spacing w:before="9"/>
              <w:ind w:right="0"/>
              <w:jc w:val="left"/>
              <w:rPr>
                <w:rFonts w:ascii="Calibri Light"/>
                <w:b w:val="0"/>
                <w:sz w:val="19"/>
              </w:rPr>
            </w:pPr>
          </w:p>
          <w:p>
            <w:pPr>
              <w:pStyle w:val="TableParagraph"/>
              <w:spacing w:before="1"/>
              <w:ind w:left="180" w:right="0"/>
              <w:jc w:val="left"/>
              <w:rPr>
                <w:b/>
                <w:sz w:val="24"/>
              </w:rPr>
            </w:pPr>
            <w:r>
              <w:rPr>
                <w:b/>
                <w:color w:val="FFFFFF"/>
                <w:spacing w:val="-2"/>
                <w:sz w:val="24"/>
              </w:rPr>
              <w:t>QUANTIDADE</w:t>
            </w:r>
          </w:p>
        </w:tc>
        <w:tc>
          <w:tcPr>
            <w:tcW w:w="2370" w:type="dxa"/>
            <w:tcBorders>
              <w:bottom w:val="single" w:sz="4" w:space="0" w:color="FFFFFF"/>
            </w:tcBorders>
            <w:shd w:val="clear" w:color="auto" w:fill="006666"/>
          </w:tcPr>
          <w:p>
            <w:pPr>
              <w:pStyle w:val="TableParagraph"/>
              <w:spacing w:before="95"/>
              <w:ind w:left="176" w:right="114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VALOR</w:t>
            </w:r>
            <w:r>
              <w:rPr>
                <w:b/>
                <w:color w:val="FFFFFF"/>
                <w:spacing w:val="-3"/>
                <w:sz w:val="24"/>
              </w:rPr>
              <w:t> </w:t>
            </w:r>
            <w:r>
              <w:rPr>
                <w:b/>
                <w:color w:val="FFFFFF"/>
                <w:spacing w:val="-2"/>
                <w:sz w:val="24"/>
              </w:rPr>
              <w:t>UNITÁRIO</w:t>
            </w:r>
          </w:p>
          <w:p>
            <w:pPr>
              <w:pStyle w:val="TableParagraph"/>
              <w:spacing w:before="0"/>
              <w:ind w:left="178" w:right="114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(Valores</w:t>
            </w:r>
            <w:r>
              <w:rPr>
                <w:b/>
                <w:color w:val="FFFFFF"/>
                <w:spacing w:val="-4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em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R$ </w:t>
            </w:r>
            <w:r>
              <w:rPr>
                <w:b/>
                <w:color w:val="FFFFFF"/>
                <w:spacing w:val="-4"/>
                <w:sz w:val="24"/>
              </w:rPr>
              <w:t>1,00)</w:t>
            </w:r>
          </w:p>
        </w:tc>
        <w:tc>
          <w:tcPr>
            <w:tcW w:w="2245" w:type="dxa"/>
            <w:tcBorders>
              <w:bottom w:val="single" w:sz="4" w:space="0" w:color="FFFFFF"/>
            </w:tcBorders>
            <w:shd w:val="clear" w:color="auto" w:fill="006666"/>
          </w:tcPr>
          <w:p>
            <w:pPr>
              <w:pStyle w:val="TableParagraph"/>
              <w:spacing w:before="95"/>
              <w:ind w:left="113" w:right="129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PROJEÇÃO</w:t>
            </w:r>
            <w:r>
              <w:rPr>
                <w:b/>
                <w:color w:val="FFFFFF"/>
                <w:spacing w:val="-6"/>
                <w:sz w:val="24"/>
              </w:rPr>
              <w:t> </w:t>
            </w:r>
            <w:r>
              <w:rPr>
                <w:b/>
                <w:color w:val="FFFFFF"/>
                <w:spacing w:val="-4"/>
                <w:sz w:val="24"/>
              </w:rPr>
              <w:t>2018</w:t>
            </w:r>
          </w:p>
          <w:p>
            <w:pPr>
              <w:pStyle w:val="TableParagraph"/>
              <w:spacing w:before="0"/>
              <w:ind w:left="115" w:right="129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Valores</w:t>
            </w:r>
            <w:r>
              <w:rPr>
                <w:b/>
                <w:color w:val="FFFFFF"/>
                <w:spacing w:val="-4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em</w:t>
            </w:r>
            <w:r>
              <w:rPr>
                <w:b/>
                <w:color w:val="FFFFFF"/>
                <w:spacing w:val="-3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R$ </w:t>
            </w:r>
            <w:r>
              <w:rPr>
                <w:b/>
                <w:color w:val="FFFFFF"/>
                <w:spacing w:val="-4"/>
                <w:sz w:val="24"/>
              </w:rPr>
              <w:t>1,00)</w:t>
            </w:r>
          </w:p>
        </w:tc>
      </w:tr>
      <w:tr>
        <w:trPr>
          <w:trHeight w:val="798" w:hRule="atLeast"/>
        </w:trPr>
        <w:tc>
          <w:tcPr>
            <w:tcW w:w="2856" w:type="dxa"/>
            <w:tcBorders>
              <w:top w:val="single" w:sz="4" w:space="0" w:color="FFFFFF"/>
            </w:tcBorders>
            <w:shd w:val="clear" w:color="auto" w:fill="D9D9D9"/>
          </w:tcPr>
          <w:p>
            <w:pPr>
              <w:pStyle w:val="TableParagraph"/>
              <w:spacing w:line="242" w:lineRule="auto" w:before="102"/>
              <w:ind w:left="921" w:right="299" w:hanging="68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Anuidade</w:t>
            </w:r>
            <w:r>
              <w:rPr>
                <w:b/>
                <w:spacing w:val="-14"/>
                <w:sz w:val="24"/>
              </w:rPr>
              <w:t> </w:t>
            </w:r>
            <w:r>
              <w:rPr>
                <w:b/>
                <w:sz w:val="24"/>
              </w:rPr>
              <w:t>Pessoa</w:t>
            </w:r>
            <w:r>
              <w:rPr>
                <w:b/>
                <w:spacing w:val="-14"/>
                <w:sz w:val="24"/>
              </w:rPr>
              <w:t> </w:t>
            </w:r>
            <w:r>
              <w:rPr>
                <w:b/>
                <w:sz w:val="24"/>
              </w:rPr>
              <w:t>Física </w:t>
            </w:r>
            <w:r>
              <w:rPr>
                <w:b/>
                <w:spacing w:val="-2"/>
                <w:sz w:val="24"/>
              </w:rPr>
              <w:t>(Integral)</w:t>
            </w:r>
          </w:p>
        </w:tc>
        <w:tc>
          <w:tcPr>
            <w:tcW w:w="1740" w:type="dxa"/>
            <w:tcBorders>
              <w:top w:val="single" w:sz="4" w:space="0" w:color="FFFFFF"/>
            </w:tcBorders>
            <w:shd w:val="clear" w:color="auto" w:fill="D9D9D9"/>
          </w:tcPr>
          <w:p>
            <w:pPr>
              <w:pStyle w:val="TableParagraph"/>
              <w:spacing w:before="7"/>
              <w:ind w:right="0"/>
              <w:jc w:val="left"/>
              <w:rPr>
                <w:rFonts w:ascii="Calibri Light"/>
                <w:b w:val="0"/>
                <w:sz w:val="20"/>
              </w:rPr>
            </w:pPr>
          </w:p>
          <w:p>
            <w:pPr>
              <w:pStyle w:val="TableParagraph"/>
              <w:spacing w:before="0"/>
              <w:ind w:left="530" w:right="0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32.677</w:t>
            </w:r>
          </w:p>
        </w:tc>
        <w:tc>
          <w:tcPr>
            <w:tcW w:w="2370" w:type="dxa"/>
            <w:tcBorders>
              <w:top w:val="single" w:sz="4" w:space="0" w:color="FFFFFF"/>
            </w:tcBorders>
            <w:shd w:val="clear" w:color="auto" w:fill="D9D9D9"/>
          </w:tcPr>
          <w:p>
            <w:pPr>
              <w:pStyle w:val="TableParagraph"/>
              <w:spacing w:before="7"/>
              <w:ind w:right="0"/>
              <w:jc w:val="left"/>
              <w:rPr>
                <w:rFonts w:ascii="Calibri Light"/>
                <w:b w:val="0"/>
                <w:sz w:val="20"/>
              </w:rPr>
            </w:pPr>
          </w:p>
          <w:p>
            <w:pPr>
              <w:pStyle w:val="TableParagraph"/>
              <w:spacing w:before="0"/>
              <w:ind w:left="881" w:right="0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543,50</w:t>
            </w:r>
          </w:p>
        </w:tc>
        <w:tc>
          <w:tcPr>
            <w:tcW w:w="2245" w:type="dxa"/>
            <w:tcBorders>
              <w:top w:val="single" w:sz="4" w:space="0" w:color="FFFFFF"/>
            </w:tcBorders>
            <w:shd w:val="clear" w:color="auto" w:fill="D9D9D9"/>
          </w:tcPr>
          <w:p>
            <w:pPr>
              <w:pStyle w:val="TableParagraph"/>
              <w:spacing w:before="7"/>
              <w:ind w:right="0"/>
              <w:jc w:val="left"/>
              <w:rPr>
                <w:rFonts w:ascii="Calibri Light"/>
                <w:b w:val="0"/>
                <w:sz w:val="20"/>
              </w:rPr>
            </w:pPr>
          </w:p>
          <w:p>
            <w:pPr>
              <w:pStyle w:val="TableParagraph"/>
              <w:spacing w:before="0"/>
              <w:ind w:left="115" w:right="127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17.759.603</w:t>
            </w:r>
          </w:p>
        </w:tc>
      </w:tr>
      <w:tr>
        <w:trPr>
          <w:trHeight w:val="1601" w:hRule="atLeast"/>
        </w:trPr>
        <w:tc>
          <w:tcPr>
            <w:tcW w:w="2856" w:type="dxa"/>
            <w:shd w:val="clear" w:color="auto" w:fill="D9D9D9"/>
          </w:tcPr>
          <w:p>
            <w:pPr>
              <w:pStyle w:val="TableParagraph"/>
              <w:ind w:right="0"/>
              <w:jc w:val="left"/>
              <w:rPr>
                <w:rFonts w:ascii="Calibri Light"/>
                <w:b w:val="0"/>
                <w:sz w:val="29"/>
              </w:rPr>
            </w:pPr>
          </w:p>
          <w:p>
            <w:pPr>
              <w:pStyle w:val="TableParagraph"/>
              <w:spacing w:before="0"/>
              <w:ind w:left="107" w:right="197" w:hanging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Anuidade Pessoa Física (Integral)</w:t>
            </w:r>
            <w:r>
              <w:rPr>
                <w:b/>
                <w:spacing w:val="-9"/>
                <w:sz w:val="24"/>
              </w:rPr>
              <w:t> </w:t>
            </w:r>
            <w:r>
              <w:rPr>
                <w:b/>
                <w:sz w:val="24"/>
              </w:rPr>
              <w:t>-</w:t>
            </w:r>
            <w:r>
              <w:rPr>
                <w:b/>
                <w:spacing w:val="-10"/>
                <w:sz w:val="24"/>
              </w:rPr>
              <w:t> </w:t>
            </w:r>
            <w:r>
              <w:rPr>
                <w:b/>
                <w:sz w:val="24"/>
              </w:rPr>
              <w:t>desconto</w:t>
            </w:r>
            <w:r>
              <w:rPr>
                <w:b/>
                <w:spacing w:val="-9"/>
                <w:sz w:val="24"/>
              </w:rPr>
              <w:t> </w:t>
            </w:r>
            <w:r>
              <w:rPr>
                <w:b/>
                <w:sz w:val="24"/>
              </w:rPr>
              <w:t>10</w:t>
            </w:r>
            <w:r>
              <w:rPr>
                <w:b/>
                <w:spacing w:val="-10"/>
                <w:sz w:val="24"/>
              </w:rPr>
              <w:t> </w:t>
            </w:r>
            <w:r>
              <w:rPr>
                <w:b/>
                <w:sz w:val="24"/>
              </w:rPr>
              <w:t>% do pagamento à vista</w:t>
            </w:r>
          </w:p>
        </w:tc>
        <w:tc>
          <w:tcPr>
            <w:tcW w:w="1740" w:type="dxa"/>
            <w:shd w:val="clear" w:color="auto" w:fill="D9D9D9"/>
          </w:tcPr>
          <w:p>
            <w:pPr>
              <w:pStyle w:val="TableParagraph"/>
              <w:spacing w:before="0"/>
              <w:ind w:right="0"/>
              <w:jc w:val="left"/>
              <w:rPr>
                <w:rFonts w:ascii="Calibri Light"/>
                <w:b w:val="0"/>
                <w:sz w:val="24"/>
              </w:rPr>
            </w:pPr>
          </w:p>
          <w:p>
            <w:pPr>
              <w:pStyle w:val="TableParagraph"/>
              <w:spacing w:before="7"/>
              <w:ind w:right="0"/>
              <w:jc w:val="left"/>
              <w:rPr>
                <w:rFonts w:ascii="Calibri Light"/>
                <w:b w:val="0"/>
                <w:sz w:val="29"/>
              </w:rPr>
            </w:pPr>
          </w:p>
          <w:p>
            <w:pPr>
              <w:pStyle w:val="TableParagraph"/>
              <w:spacing w:before="0"/>
              <w:ind w:left="530" w:right="0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55.638</w:t>
            </w:r>
          </w:p>
        </w:tc>
        <w:tc>
          <w:tcPr>
            <w:tcW w:w="2370" w:type="dxa"/>
            <w:shd w:val="clear" w:color="auto" w:fill="D9D9D9"/>
          </w:tcPr>
          <w:p>
            <w:pPr>
              <w:pStyle w:val="TableParagraph"/>
              <w:spacing w:before="0"/>
              <w:ind w:right="0"/>
              <w:jc w:val="left"/>
              <w:rPr>
                <w:rFonts w:ascii="Calibri Light"/>
                <w:b w:val="0"/>
                <w:sz w:val="24"/>
              </w:rPr>
            </w:pPr>
          </w:p>
          <w:p>
            <w:pPr>
              <w:pStyle w:val="TableParagraph"/>
              <w:spacing w:before="7"/>
              <w:ind w:right="0"/>
              <w:jc w:val="left"/>
              <w:rPr>
                <w:rFonts w:ascii="Calibri Light"/>
                <w:b w:val="0"/>
                <w:sz w:val="29"/>
              </w:rPr>
            </w:pPr>
          </w:p>
          <w:p>
            <w:pPr>
              <w:pStyle w:val="TableParagraph"/>
              <w:spacing w:before="0"/>
              <w:ind w:left="881" w:right="0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489,15</w:t>
            </w:r>
          </w:p>
        </w:tc>
        <w:tc>
          <w:tcPr>
            <w:tcW w:w="2245" w:type="dxa"/>
            <w:shd w:val="clear" w:color="auto" w:fill="D9D9D9"/>
          </w:tcPr>
          <w:p>
            <w:pPr>
              <w:pStyle w:val="TableParagraph"/>
              <w:spacing w:before="0"/>
              <w:ind w:right="0"/>
              <w:jc w:val="left"/>
              <w:rPr>
                <w:rFonts w:ascii="Calibri Light"/>
                <w:b w:val="0"/>
                <w:sz w:val="24"/>
              </w:rPr>
            </w:pPr>
          </w:p>
          <w:p>
            <w:pPr>
              <w:pStyle w:val="TableParagraph"/>
              <w:spacing w:before="7"/>
              <w:ind w:right="0"/>
              <w:jc w:val="left"/>
              <w:rPr>
                <w:rFonts w:ascii="Calibri Light"/>
                <w:b w:val="0"/>
                <w:sz w:val="29"/>
              </w:rPr>
            </w:pPr>
          </w:p>
          <w:p>
            <w:pPr>
              <w:pStyle w:val="TableParagraph"/>
              <w:spacing w:before="0"/>
              <w:ind w:left="115" w:right="127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27.215.391</w:t>
            </w:r>
          </w:p>
        </w:tc>
      </w:tr>
      <w:tr>
        <w:trPr>
          <w:trHeight w:val="639" w:hRule="atLeast"/>
        </w:trPr>
        <w:tc>
          <w:tcPr>
            <w:tcW w:w="2856" w:type="dxa"/>
            <w:shd w:val="clear" w:color="auto" w:fill="D9D9D9"/>
          </w:tcPr>
          <w:p>
            <w:pPr>
              <w:pStyle w:val="TableParagraph"/>
              <w:spacing w:before="26"/>
              <w:ind w:left="424" w:right="299" w:hanging="19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Anuidade</w:t>
            </w:r>
            <w:r>
              <w:rPr>
                <w:b/>
                <w:spacing w:val="-14"/>
                <w:sz w:val="24"/>
              </w:rPr>
              <w:t> </w:t>
            </w:r>
            <w:r>
              <w:rPr>
                <w:b/>
                <w:sz w:val="24"/>
              </w:rPr>
              <w:t>Pessoa</w:t>
            </w:r>
            <w:r>
              <w:rPr>
                <w:b/>
                <w:spacing w:val="-14"/>
                <w:sz w:val="24"/>
              </w:rPr>
              <w:t> </w:t>
            </w:r>
            <w:r>
              <w:rPr>
                <w:b/>
                <w:sz w:val="24"/>
              </w:rPr>
              <w:t>Física ( Desconto de 50%)</w:t>
            </w:r>
          </w:p>
        </w:tc>
        <w:tc>
          <w:tcPr>
            <w:tcW w:w="1740" w:type="dxa"/>
            <w:shd w:val="clear" w:color="auto" w:fill="D9D9D9"/>
          </w:tcPr>
          <w:p>
            <w:pPr>
              <w:pStyle w:val="TableParagraph"/>
              <w:spacing w:before="172"/>
              <w:ind w:left="530" w:right="0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16.867</w:t>
            </w:r>
          </w:p>
        </w:tc>
        <w:tc>
          <w:tcPr>
            <w:tcW w:w="2370" w:type="dxa"/>
            <w:shd w:val="clear" w:color="auto" w:fill="D9D9D9"/>
          </w:tcPr>
          <w:p>
            <w:pPr>
              <w:pStyle w:val="TableParagraph"/>
              <w:spacing w:before="172"/>
              <w:ind w:left="881" w:right="0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271,75</w:t>
            </w:r>
          </w:p>
        </w:tc>
        <w:tc>
          <w:tcPr>
            <w:tcW w:w="2245" w:type="dxa"/>
            <w:shd w:val="clear" w:color="auto" w:fill="D9D9D9"/>
          </w:tcPr>
          <w:p>
            <w:pPr>
              <w:pStyle w:val="TableParagraph"/>
              <w:spacing w:before="172"/>
              <w:ind w:left="115" w:right="12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4.583.691</w:t>
            </w:r>
          </w:p>
        </w:tc>
      </w:tr>
      <w:tr>
        <w:trPr>
          <w:trHeight w:val="1265" w:hRule="atLeast"/>
        </w:trPr>
        <w:tc>
          <w:tcPr>
            <w:tcW w:w="2856" w:type="dxa"/>
            <w:tcBorders>
              <w:bottom w:val="single" w:sz="4" w:space="0" w:color="FFFFFF"/>
            </w:tcBorders>
            <w:shd w:val="clear" w:color="auto" w:fill="D9D9D9"/>
          </w:tcPr>
          <w:p>
            <w:pPr>
              <w:pStyle w:val="TableParagraph"/>
              <w:spacing w:before="48"/>
              <w:ind w:left="86" w:right="1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Anuidade</w:t>
            </w:r>
            <w:r>
              <w:rPr>
                <w:b/>
                <w:spacing w:val="-14"/>
                <w:sz w:val="24"/>
              </w:rPr>
              <w:t> </w:t>
            </w:r>
            <w:r>
              <w:rPr>
                <w:b/>
                <w:sz w:val="24"/>
              </w:rPr>
              <w:t>Pessoa</w:t>
            </w:r>
            <w:r>
              <w:rPr>
                <w:b/>
                <w:spacing w:val="-14"/>
                <w:sz w:val="24"/>
              </w:rPr>
              <w:t> </w:t>
            </w:r>
            <w:r>
              <w:rPr>
                <w:b/>
                <w:sz w:val="24"/>
              </w:rPr>
              <w:t>Física (Desconto de 50 %)- desconto 10 % do pagamento à vista</w:t>
            </w:r>
          </w:p>
        </w:tc>
        <w:tc>
          <w:tcPr>
            <w:tcW w:w="1740" w:type="dxa"/>
            <w:tcBorders>
              <w:bottom w:val="single" w:sz="4" w:space="0" w:color="FFFFFF"/>
            </w:tcBorders>
            <w:shd w:val="clear" w:color="auto" w:fill="D9D9D9"/>
          </w:tcPr>
          <w:p>
            <w:pPr>
              <w:pStyle w:val="TableParagraph"/>
              <w:spacing w:before="0"/>
              <w:ind w:right="0"/>
              <w:jc w:val="left"/>
              <w:rPr>
                <w:rFonts w:ascii="Calibri Light"/>
                <w:b w:val="0"/>
                <w:sz w:val="24"/>
              </w:rPr>
            </w:pPr>
          </w:p>
          <w:p>
            <w:pPr>
              <w:pStyle w:val="TableParagraph"/>
              <w:spacing w:before="195"/>
              <w:ind w:left="530" w:right="0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28.720</w:t>
            </w:r>
          </w:p>
        </w:tc>
        <w:tc>
          <w:tcPr>
            <w:tcW w:w="2370" w:type="dxa"/>
            <w:tcBorders>
              <w:bottom w:val="single" w:sz="4" w:space="0" w:color="FFFFFF"/>
            </w:tcBorders>
            <w:shd w:val="clear" w:color="auto" w:fill="D9D9D9"/>
          </w:tcPr>
          <w:p>
            <w:pPr>
              <w:pStyle w:val="TableParagraph"/>
              <w:spacing w:before="0"/>
              <w:ind w:right="0"/>
              <w:jc w:val="left"/>
              <w:rPr>
                <w:rFonts w:ascii="Calibri Light"/>
                <w:b w:val="0"/>
                <w:sz w:val="24"/>
              </w:rPr>
            </w:pPr>
          </w:p>
          <w:p>
            <w:pPr>
              <w:pStyle w:val="TableParagraph"/>
              <w:spacing w:before="195"/>
              <w:ind w:left="881" w:right="0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244,57</w:t>
            </w:r>
          </w:p>
        </w:tc>
        <w:tc>
          <w:tcPr>
            <w:tcW w:w="2245" w:type="dxa"/>
            <w:tcBorders>
              <w:bottom w:val="single" w:sz="4" w:space="0" w:color="FFFFFF"/>
            </w:tcBorders>
            <w:shd w:val="clear" w:color="auto" w:fill="D9D9D9"/>
          </w:tcPr>
          <w:p>
            <w:pPr>
              <w:pStyle w:val="TableParagraph"/>
              <w:spacing w:before="0"/>
              <w:ind w:right="0"/>
              <w:jc w:val="left"/>
              <w:rPr>
                <w:rFonts w:ascii="Calibri Light"/>
                <w:b w:val="0"/>
                <w:sz w:val="24"/>
              </w:rPr>
            </w:pPr>
          </w:p>
          <w:p>
            <w:pPr>
              <w:pStyle w:val="TableParagraph"/>
              <w:spacing w:before="195"/>
              <w:ind w:left="115" w:right="12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7.024.196</w:t>
            </w:r>
          </w:p>
        </w:tc>
      </w:tr>
      <w:tr>
        <w:trPr>
          <w:trHeight w:val="830" w:hRule="atLeast"/>
        </w:trPr>
        <w:tc>
          <w:tcPr>
            <w:tcW w:w="2856" w:type="dxa"/>
            <w:tcBorders>
              <w:top w:val="single" w:sz="4" w:space="0" w:color="FFFFFF"/>
            </w:tcBorders>
            <w:shd w:val="clear" w:color="auto" w:fill="C5DFB4"/>
          </w:tcPr>
          <w:p>
            <w:pPr>
              <w:pStyle w:val="TableParagraph"/>
              <w:spacing w:before="119"/>
              <w:ind w:left="921" w:right="0" w:hanging="79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Anuidade</w:t>
            </w:r>
            <w:r>
              <w:rPr>
                <w:b/>
                <w:spacing w:val="-14"/>
                <w:sz w:val="24"/>
              </w:rPr>
              <w:t> </w:t>
            </w:r>
            <w:r>
              <w:rPr>
                <w:b/>
                <w:sz w:val="24"/>
              </w:rPr>
              <w:t>Pessoa</w:t>
            </w:r>
            <w:r>
              <w:rPr>
                <w:b/>
                <w:spacing w:val="-14"/>
                <w:sz w:val="24"/>
              </w:rPr>
              <w:t> </w:t>
            </w:r>
            <w:r>
              <w:rPr>
                <w:b/>
                <w:sz w:val="24"/>
              </w:rPr>
              <w:t>Jurídica </w:t>
            </w:r>
            <w:r>
              <w:rPr>
                <w:b/>
                <w:spacing w:val="-2"/>
                <w:sz w:val="24"/>
              </w:rPr>
              <w:t>(Integral)</w:t>
            </w:r>
          </w:p>
        </w:tc>
        <w:tc>
          <w:tcPr>
            <w:tcW w:w="1740" w:type="dxa"/>
            <w:tcBorders>
              <w:top w:val="single" w:sz="4" w:space="0" w:color="FFFFFF"/>
            </w:tcBorders>
            <w:shd w:val="clear" w:color="auto" w:fill="C5DFB4"/>
          </w:tcPr>
          <w:p>
            <w:pPr>
              <w:pStyle w:val="TableParagraph"/>
              <w:spacing w:before="9"/>
              <w:ind w:right="0"/>
              <w:jc w:val="left"/>
              <w:rPr>
                <w:rFonts w:ascii="Calibri Light"/>
                <w:b w:val="0"/>
                <w:sz w:val="21"/>
              </w:rPr>
            </w:pPr>
          </w:p>
          <w:p>
            <w:pPr>
              <w:pStyle w:val="TableParagraph"/>
              <w:spacing w:before="0"/>
              <w:ind w:left="577" w:right="582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6.606</w:t>
            </w:r>
          </w:p>
        </w:tc>
        <w:tc>
          <w:tcPr>
            <w:tcW w:w="2370" w:type="dxa"/>
            <w:tcBorders>
              <w:top w:val="single" w:sz="4" w:space="0" w:color="FFFFFF"/>
            </w:tcBorders>
            <w:shd w:val="clear" w:color="auto" w:fill="C5DFB4"/>
          </w:tcPr>
          <w:p>
            <w:pPr>
              <w:pStyle w:val="TableParagraph"/>
              <w:spacing w:before="9"/>
              <w:ind w:right="0"/>
              <w:jc w:val="left"/>
              <w:rPr>
                <w:rFonts w:ascii="Calibri Light"/>
                <w:b w:val="0"/>
                <w:sz w:val="21"/>
              </w:rPr>
            </w:pPr>
          </w:p>
          <w:p>
            <w:pPr>
              <w:pStyle w:val="TableParagraph"/>
              <w:spacing w:before="0"/>
              <w:ind w:left="881" w:right="0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543,50</w:t>
            </w:r>
          </w:p>
        </w:tc>
        <w:tc>
          <w:tcPr>
            <w:tcW w:w="2245" w:type="dxa"/>
            <w:tcBorders>
              <w:top w:val="single" w:sz="4" w:space="0" w:color="FFFFFF"/>
            </w:tcBorders>
            <w:shd w:val="clear" w:color="auto" w:fill="C5DFB4"/>
          </w:tcPr>
          <w:p>
            <w:pPr>
              <w:pStyle w:val="TableParagraph"/>
              <w:spacing w:before="9"/>
              <w:ind w:right="0"/>
              <w:jc w:val="left"/>
              <w:rPr>
                <w:rFonts w:ascii="Calibri Light"/>
                <w:b w:val="0"/>
                <w:sz w:val="21"/>
              </w:rPr>
            </w:pPr>
          </w:p>
          <w:p>
            <w:pPr>
              <w:pStyle w:val="TableParagraph"/>
              <w:spacing w:before="0"/>
              <w:ind w:left="115" w:right="12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3.590.095</w:t>
            </w:r>
          </w:p>
        </w:tc>
      </w:tr>
      <w:tr>
        <w:trPr>
          <w:trHeight w:val="947" w:hRule="atLeast"/>
        </w:trPr>
        <w:tc>
          <w:tcPr>
            <w:tcW w:w="2856" w:type="dxa"/>
            <w:tcBorders>
              <w:bottom w:val="single" w:sz="6" w:space="0" w:color="FFFFFF"/>
            </w:tcBorders>
            <w:shd w:val="clear" w:color="auto" w:fill="C5DFB4"/>
          </w:tcPr>
          <w:p>
            <w:pPr>
              <w:pStyle w:val="TableParagraph"/>
              <w:spacing w:before="38"/>
              <w:ind w:left="88" w:right="1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Anuidade</w:t>
            </w:r>
            <w:r>
              <w:rPr>
                <w:b/>
                <w:spacing w:val="-14"/>
                <w:sz w:val="24"/>
              </w:rPr>
              <w:t> </w:t>
            </w:r>
            <w:r>
              <w:rPr>
                <w:b/>
                <w:sz w:val="24"/>
              </w:rPr>
              <w:t>Pessoa</w:t>
            </w:r>
            <w:r>
              <w:rPr>
                <w:b/>
                <w:spacing w:val="-14"/>
                <w:sz w:val="24"/>
              </w:rPr>
              <w:t> </w:t>
            </w:r>
            <w:r>
              <w:rPr>
                <w:b/>
                <w:sz w:val="24"/>
              </w:rPr>
              <w:t>Jurídica- desconto de 10% do pagamento à vista</w:t>
            </w:r>
          </w:p>
        </w:tc>
        <w:tc>
          <w:tcPr>
            <w:tcW w:w="1740" w:type="dxa"/>
            <w:tcBorders>
              <w:bottom w:val="single" w:sz="6" w:space="0" w:color="FFFFFF"/>
            </w:tcBorders>
            <w:shd w:val="clear" w:color="auto" w:fill="C5DFB4"/>
          </w:tcPr>
          <w:p>
            <w:pPr>
              <w:pStyle w:val="TableParagraph"/>
              <w:spacing w:before="1"/>
              <w:ind w:right="0"/>
              <w:jc w:val="left"/>
              <w:rPr>
                <w:rFonts w:ascii="Calibri Light"/>
                <w:b w:val="0"/>
                <w:sz w:val="27"/>
              </w:rPr>
            </w:pPr>
          </w:p>
          <w:p>
            <w:pPr>
              <w:pStyle w:val="TableParagraph"/>
              <w:spacing w:before="0"/>
              <w:ind w:left="530" w:right="0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12.267</w:t>
            </w:r>
          </w:p>
        </w:tc>
        <w:tc>
          <w:tcPr>
            <w:tcW w:w="2370" w:type="dxa"/>
            <w:tcBorders>
              <w:bottom w:val="single" w:sz="6" w:space="0" w:color="FFFFFF"/>
            </w:tcBorders>
            <w:shd w:val="clear" w:color="auto" w:fill="C5DFB4"/>
          </w:tcPr>
          <w:p>
            <w:pPr>
              <w:pStyle w:val="TableParagraph"/>
              <w:spacing w:before="1"/>
              <w:ind w:right="0"/>
              <w:jc w:val="left"/>
              <w:rPr>
                <w:rFonts w:ascii="Calibri Light"/>
                <w:b w:val="0"/>
                <w:sz w:val="27"/>
              </w:rPr>
            </w:pPr>
          </w:p>
          <w:p>
            <w:pPr>
              <w:pStyle w:val="TableParagraph"/>
              <w:spacing w:before="0"/>
              <w:ind w:left="881" w:right="0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489,15</w:t>
            </w:r>
          </w:p>
        </w:tc>
        <w:tc>
          <w:tcPr>
            <w:tcW w:w="2245" w:type="dxa"/>
            <w:tcBorders>
              <w:bottom w:val="single" w:sz="6" w:space="0" w:color="FFFFFF"/>
            </w:tcBorders>
            <w:shd w:val="clear" w:color="auto" w:fill="C5DFB4"/>
          </w:tcPr>
          <w:p>
            <w:pPr>
              <w:pStyle w:val="TableParagraph"/>
              <w:spacing w:before="1"/>
              <w:ind w:right="0"/>
              <w:jc w:val="left"/>
              <w:rPr>
                <w:rFonts w:ascii="Calibri Light"/>
                <w:b w:val="0"/>
                <w:sz w:val="27"/>
              </w:rPr>
            </w:pPr>
          </w:p>
          <w:p>
            <w:pPr>
              <w:pStyle w:val="TableParagraph"/>
              <w:spacing w:before="0"/>
              <w:ind w:left="115" w:right="12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6.000.588</w:t>
            </w:r>
          </w:p>
        </w:tc>
      </w:tr>
      <w:tr>
        <w:trPr>
          <w:trHeight w:val="579" w:hRule="atLeast"/>
        </w:trPr>
        <w:tc>
          <w:tcPr>
            <w:tcW w:w="2856" w:type="dxa"/>
            <w:tcBorders>
              <w:top w:val="single" w:sz="6" w:space="0" w:color="FFFFFF"/>
              <w:bottom w:val="single" w:sz="4" w:space="0" w:color="FFFFFF"/>
            </w:tcBorders>
            <w:shd w:val="clear" w:color="auto" w:fill="FBE7DC"/>
          </w:tcPr>
          <w:p>
            <w:pPr>
              <w:pStyle w:val="TableParagraph"/>
              <w:spacing w:before="142"/>
              <w:ind w:left="87" w:right="178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RRT</w:t>
            </w:r>
          </w:p>
        </w:tc>
        <w:tc>
          <w:tcPr>
            <w:tcW w:w="1740" w:type="dxa"/>
            <w:tcBorders>
              <w:top w:val="single" w:sz="6" w:space="0" w:color="FFFFFF"/>
              <w:bottom w:val="single" w:sz="4" w:space="0" w:color="FFFFFF"/>
            </w:tcBorders>
            <w:shd w:val="clear" w:color="auto" w:fill="FBE7DC"/>
          </w:tcPr>
          <w:p>
            <w:pPr>
              <w:pStyle w:val="TableParagraph"/>
              <w:spacing w:before="142"/>
              <w:ind w:left="468" w:right="0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868.847</w:t>
            </w:r>
          </w:p>
        </w:tc>
        <w:tc>
          <w:tcPr>
            <w:tcW w:w="2370" w:type="dxa"/>
            <w:tcBorders>
              <w:top w:val="single" w:sz="6" w:space="0" w:color="FFFFFF"/>
              <w:bottom w:val="single" w:sz="4" w:space="0" w:color="FFFFFF"/>
            </w:tcBorders>
            <w:shd w:val="clear" w:color="auto" w:fill="FBE7DC"/>
          </w:tcPr>
          <w:p>
            <w:pPr>
              <w:pStyle w:val="TableParagraph"/>
              <w:spacing w:before="142"/>
              <w:ind w:left="941" w:right="0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93,16</w:t>
            </w:r>
          </w:p>
        </w:tc>
        <w:tc>
          <w:tcPr>
            <w:tcW w:w="2245" w:type="dxa"/>
            <w:tcBorders>
              <w:top w:val="single" w:sz="6" w:space="0" w:color="FFFFFF"/>
              <w:bottom w:val="single" w:sz="4" w:space="0" w:color="FFFFFF"/>
            </w:tcBorders>
            <w:shd w:val="clear" w:color="auto" w:fill="FBE7DC"/>
          </w:tcPr>
          <w:p>
            <w:pPr>
              <w:pStyle w:val="TableParagraph"/>
              <w:spacing w:before="142"/>
              <w:ind w:left="115" w:right="127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80.942.191</w:t>
            </w:r>
          </w:p>
        </w:tc>
      </w:tr>
      <w:tr>
        <w:trPr>
          <w:trHeight w:val="465" w:hRule="atLeast"/>
        </w:trPr>
        <w:tc>
          <w:tcPr>
            <w:tcW w:w="2856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D9E0F1"/>
          </w:tcPr>
          <w:p>
            <w:pPr>
              <w:pStyle w:val="TableParagraph"/>
              <w:spacing w:before="85"/>
              <w:ind w:left="88" w:right="1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Taxas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pacing w:val="-2"/>
                <w:sz w:val="24"/>
              </w:rPr>
              <w:t>Multas</w:t>
            </w:r>
          </w:p>
        </w:tc>
        <w:tc>
          <w:tcPr>
            <w:tcW w:w="1740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D9E0F1"/>
          </w:tcPr>
          <w:p>
            <w:pPr>
              <w:pStyle w:val="TableParagraph"/>
              <w:spacing w:before="85"/>
              <w:ind w:right="7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370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D9E0F1"/>
          </w:tcPr>
          <w:p>
            <w:pPr>
              <w:pStyle w:val="TableParagraph"/>
              <w:spacing w:before="85"/>
              <w:ind w:left="62" w:right="0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245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D9E0F1"/>
          </w:tcPr>
          <w:p>
            <w:pPr>
              <w:pStyle w:val="TableParagraph"/>
              <w:spacing w:before="85"/>
              <w:ind w:left="115" w:right="12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5.884.630</w:t>
            </w:r>
          </w:p>
        </w:tc>
      </w:tr>
      <w:tr>
        <w:trPr>
          <w:trHeight w:val="494" w:hRule="atLeast"/>
        </w:trPr>
        <w:tc>
          <w:tcPr>
            <w:tcW w:w="2856" w:type="dxa"/>
            <w:tcBorders>
              <w:top w:val="single" w:sz="4" w:space="0" w:color="FFFFFF"/>
            </w:tcBorders>
            <w:shd w:val="clear" w:color="auto" w:fill="006666"/>
          </w:tcPr>
          <w:p>
            <w:pPr>
              <w:pStyle w:val="TableParagraph"/>
              <w:spacing w:before="0"/>
              <w:ind w:right="0"/>
              <w:jc w:val="left"/>
              <w:rPr>
                <w:rFonts w:ascii="Times New Roman"/>
                <w:sz w:val="22"/>
              </w:rPr>
            </w:pPr>
          </w:p>
        </w:tc>
        <w:tc>
          <w:tcPr>
            <w:tcW w:w="1740" w:type="dxa"/>
            <w:tcBorders>
              <w:top w:val="single" w:sz="4" w:space="0" w:color="FFFFFF"/>
            </w:tcBorders>
            <w:shd w:val="clear" w:color="auto" w:fill="006666"/>
          </w:tcPr>
          <w:p>
            <w:pPr>
              <w:pStyle w:val="TableParagraph"/>
              <w:spacing w:line="273" w:lineRule="exact" w:before="201"/>
              <w:ind w:left="362" w:right="0"/>
              <w:jc w:val="left"/>
              <w:rPr>
                <w:b/>
                <w:sz w:val="24"/>
              </w:rPr>
            </w:pPr>
            <w:r>
              <w:rPr>
                <w:b/>
                <w:color w:val="FFFFFF"/>
                <w:spacing w:val="-2"/>
                <w:sz w:val="24"/>
              </w:rPr>
              <w:t>Total</w:t>
            </w:r>
          </w:p>
        </w:tc>
        <w:tc>
          <w:tcPr>
            <w:tcW w:w="2370" w:type="dxa"/>
            <w:tcBorders>
              <w:top w:val="single" w:sz="4" w:space="0" w:color="FFFFFF"/>
            </w:tcBorders>
            <w:shd w:val="clear" w:color="auto" w:fill="006666"/>
          </w:tcPr>
          <w:p>
            <w:pPr>
              <w:pStyle w:val="TableParagraph"/>
              <w:spacing w:before="0"/>
              <w:ind w:right="0"/>
              <w:jc w:val="left"/>
              <w:rPr>
                <w:rFonts w:ascii="Times New Roman"/>
                <w:sz w:val="22"/>
              </w:rPr>
            </w:pPr>
          </w:p>
        </w:tc>
        <w:tc>
          <w:tcPr>
            <w:tcW w:w="2245" w:type="dxa"/>
            <w:tcBorders>
              <w:top w:val="single" w:sz="4" w:space="0" w:color="FFFFFF"/>
            </w:tcBorders>
            <w:shd w:val="clear" w:color="auto" w:fill="006666"/>
          </w:tcPr>
          <w:p>
            <w:pPr>
              <w:pStyle w:val="TableParagraph"/>
              <w:spacing w:line="273" w:lineRule="exact" w:before="201"/>
              <w:ind w:left="114" w:right="129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pacing w:val="-2"/>
                <w:sz w:val="24"/>
              </w:rPr>
              <w:t>153.000.385</w:t>
            </w:r>
          </w:p>
        </w:tc>
      </w:tr>
    </w:tbl>
    <w:p>
      <w:pPr>
        <w:spacing w:after="0" w:line="273" w:lineRule="exact"/>
        <w:jc w:val="center"/>
        <w:rPr>
          <w:sz w:val="24"/>
        </w:rPr>
        <w:sectPr>
          <w:pgSz w:w="11910" w:h="16840"/>
          <w:pgMar w:header="590" w:footer="979" w:top="1600" w:bottom="1160" w:left="1380" w:right="820"/>
        </w:sectPr>
      </w:pPr>
    </w:p>
    <w:p>
      <w:pPr>
        <w:pStyle w:val="BodyText"/>
        <w:spacing w:line="360" w:lineRule="auto" w:before="90"/>
        <w:ind w:left="322" w:right="306" w:firstLine="851"/>
        <w:jc w:val="both"/>
      </w:pPr>
      <w:r>
        <w:rPr/>
        <w:t>Considerando as premissas que norteiam a Programação do Plano de Ação e Orçamento</w:t>
      </w:r>
      <w:r>
        <w:rPr>
          <w:spacing w:val="-7"/>
        </w:rPr>
        <w:t> </w:t>
      </w:r>
      <w:r>
        <w:rPr/>
        <w:t>do</w:t>
      </w:r>
      <w:r>
        <w:rPr>
          <w:spacing w:val="-5"/>
        </w:rPr>
        <w:t> </w:t>
      </w:r>
      <w:r>
        <w:rPr/>
        <w:t>CAU,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projeções</w:t>
      </w:r>
      <w:r>
        <w:rPr>
          <w:spacing w:val="-6"/>
        </w:rPr>
        <w:t> </w:t>
      </w:r>
      <w:r>
        <w:rPr/>
        <w:t>para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receitas</w:t>
      </w:r>
      <w:r>
        <w:rPr>
          <w:spacing w:val="-8"/>
        </w:rPr>
        <w:t> </w:t>
      </w:r>
      <w:r>
        <w:rPr/>
        <w:t>de</w:t>
      </w:r>
      <w:r>
        <w:rPr>
          <w:spacing w:val="-5"/>
        </w:rPr>
        <w:t> </w:t>
      </w:r>
      <w:r>
        <w:rPr/>
        <w:t>arrecadação</w:t>
      </w:r>
      <w:r>
        <w:rPr>
          <w:spacing w:val="-5"/>
        </w:rPr>
        <w:t> </w:t>
      </w:r>
      <w:r>
        <w:rPr/>
        <w:t>do</w:t>
      </w:r>
      <w:r>
        <w:rPr>
          <w:spacing w:val="-5"/>
        </w:rPr>
        <w:t> </w:t>
      </w:r>
      <w:r>
        <w:rPr/>
        <w:t>CAU,</w:t>
      </w:r>
      <w:r>
        <w:rPr>
          <w:spacing w:val="-8"/>
        </w:rPr>
        <w:t> </w:t>
      </w:r>
      <w:r>
        <w:rPr/>
        <w:t>no</w:t>
      </w:r>
      <w:r>
        <w:rPr>
          <w:spacing w:val="-5"/>
        </w:rPr>
        <w:t> </w:t>
      </w:r>
      <w:r>
        <w:rPr/>
        <w:t>montante</w:t>
      </w:r>
      <w:r>
        <w:rPr>
          <w:spacing w:val="-7"/>
        </w:rPr>
        <w:t> </w:t>
      </w:r>
      <w:r>
        <w:rPr/>
        <w:t>de</w:t>
      </w:r>
      <w:r>
        <w:rPr>
          <w:spacing w:val="-5"/>
        </w:rPr>
        <w:t> </w:t>
      </w:r>
      <w:r>
        <w:rPr/>
        <w:t>R$ 153 milhões, apresentam um incremento de 5,6% frente às metas previstas para 2017 (R$ 144,9</w:t>
      </w:r>
      <w:r>
        <w:rPr>
          <w:spacing w:val="-14"/>
        </w:rPr>
        <w:t> </w:t>
      </w:r>
      <w:r>
        <w:rPr/>
        <w:t>milhões</w:t>
      </w:r>
      <w:r>
        <w:rPr>
          <w:spacing w:val="-14"/>
        </w:rPr>
        <w:t> </w:t>
      </w:r>
      <w:r>
        <w:rPr/>
        <w:t>na</w:t>
      </w:r>
      <w:r>
        <w:rPr>
          <w:spacing w:val="-13"/>
        </w:rPr>
        <w:t> </w:t>
      </w:r>
      <w:r>
        <w:rPr/>
        <w:t>reprogramação</w:t>
      </w:r>
      <w:r>
        <w:rPr>
          <w:spacing w:val="-14"/>
        </w:rPr>
        <w:t> </w:t>
      </w:r>
      <w:r>
        <w:rPr/>
        <w:t>2017),</w:t>
      </w:r>
      <w:r>
        <w:rPr>
          <w:spacing w:val="-13"/>
        </w:rPr>
        <w:t> </w:t>
      </w:r>
      <w:r>
        <w:rPr/>
        <w:t>ou</w:t>
      </w:r>
      <w:r>
        <w:rPr>
          <w:spacing w:val="-14"/>
        </w:rPr>
        <w:t> </w:t>
      </w:r>
      <w:r>
        <w:rPr/>
        <w:t>1,8%</w:t>
      </w:r>
      <w:r>
        <w:rPr>
          <w:spacing w:val="-13"/>
        </w:rPr>
        <w:t> </w:t>
      </w:r>
      <w:r>
        <w:rPr/>
        <w:t>de</w:t>
      </w:r>
      <w:r>
        <w:rPr>
          <w:spacing w:val="-14"/>
        </w:rPr>
        <w:t> </w:t>
      </w:r>
      <w:r>
        <w:rPr/>
        <w:t>crescimento</w:t>
      </w:r>
      <w:r>
        <w:rPr>
          <w:spacing w:val="-14"/>
        </w:rPr>
        <w:t> </w:t>
      </w:r>
      <w:r>
        <w:rPr/>
        <w:t>real,</w:t>
      </w:r>
      <w:r>
        <w:rPr>
          <w:spacing w:val="-13"/>
        </w:rPr>
        <w:t> </w:t>
      </w:r>
      <w:r>
        <w:rPr/>
        <w:t>considerando</w:t>
      </w:r>
      <w:r>
        <w:rPr>
          <w:spacing w:val="-14"/>
        </w:rPr>
        <w:t> </w:t>
      </w:r>
      <w:r>
        <w:rPr/>
        <w:t>a</w:t>
      </w:r>
      <w:r>
        <w:rPr>
          <w:spacing w:val="-13"/>
        </w:rPr>
        <w:t> </w:t>
      </w:r>
      <w:r>
        <w:rPr/>
        <w:t>correção do índice do INPC de 3,8% na correção dos valores aplicados para anuidades, RRT e demais taxas e multas. Do total dos recursos projetados, 80% são direcionados a suportar a programação dos CAU/UF e 20% à programação do CAU/BR, conforme Quadro 5 a seguir.</w:t>
      </w:r>
    </w:p>
    <w:p>
      <w:pPr>
        <w:pStyle w:val="BodyText"/>
      </w:pPr>
    </w:p>
    <w:p>
      <w:pPr>
        <w:pStyle w:val="BodyText"/>
      </w:pPr>
    </w:p>
    <w:p>
      <w:pPr>
        <w:spacing w:before="172" w:after="24"/>
        <w:ind w:left="1793" w:right="0" w:firstLine="0"/>
        <w:jc w:val="left"/>
        <w:rPr>
          <w:rFonts w:ascii="Calibri Light" w:hAnsi="Calibri Light"/>
          <w:b w:val="0"/>
          <w:sz w:val="22"/>
        </w:rPr>
      </w:pPr>
      <w:bookmarkStart w:name="_bookmark20" w:id="21"/>
      <w:bookmarkEnd w:id="21"/>
      <w:r>
        <w:rPr/>
      </w:r>
      <w:r>
        <w:rPr>
          <w:rFonts w:ascii="Calibri Light" w:hAnsi="Calibri Light"/>
          <w:b w:val="0"/>
          <w:spacing w:val="-2"/>
          <w:sz w:val="22"/>
        </w:rPr>
        <w:t>Quadro</w:t>
      </w:r>
      <w:r>
        <w:rPr>
          <w:rFonts w:ascii="Calibri Light" w:hAnsi="Calibri Light"/>
          <w:b w:val="0"/>
          <w:spacing w:val="-6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5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-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Receitas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dos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CAU/UF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e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CAU/BR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Programação</w:t>
      </w:r>
      <w:r>
        <w:rPr>
          <w:rFonts w:ascii="Calibri Light" w:hAnsi="Calibri Light"/>
          <w:b w:val="0"/>
          <w:spacing w:val="-6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2018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X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Reprogramação</w:t>
      </w:r>
      <w:r>
        <w:rPr>
          <w:rFonts w:ascii="Calibri Light" w:hAnsi="Calibri Light"/>
          <w:b w:val="0"/>
          <w:spacing w:val="-8"/>
          <w:sz w:val="22"/>
        </w:rPr>
        <w:t> </w:t>
      </w:r>
      <w:r>
        <w:rPr>
          <w:rFonts w:ascii="Calibri Light" w:hAnsi="Calibri Light"/>
          <w:b w:val="0"/>
          <w:spacing w:val="-4"/>
          <w:sz w:val="22"/>
        </w:rPr>
        <w:t>2017</w:t>
      </w:r>
    </w:p>
    <w:tbl>
      <w:tblPr>
        <w:tblW w:w="0" w:type="auto"/>
        <w:jc w:val="left"/>
        <w:tblInd w:w="333" w:type="dxa"/>
        <w:tblBorders>
          <w:top w:val="single" w:sz="4" w:space="0" w:color="F1F1F1"/>
          <w:left w:val="single" w:sz="4" w:space="0" w:color="F1F1F1"/>
          <w:bottom w:val="single" w:sz="4" w:space="0" w:color="F1F1F1"/>
          <w:right w:val="single" w:sz="4" w:space="0" w:color="F1F1F1"/>
          <w:insideH w:val="single" w:sz="4" w:space="0" w:color="F1F1F1"/>
          <w:insideV w:val="single" w:sz="4" w:space="0" w:color="F1F1F1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20"/>
        <w:gridCol w:w="1958"/>
        <w:gridCol w:w="1810"/>
        <w:gridCol w:w="1503"/>
        <w:gridCol w:w="1998"/>
      </w:tblGrid>
      <w:tr>
        <w:trPr>
          <w:trHeight w:val="288" w:hRule="atLeast"/>
        </w:trPr>
        <w:tc>
          <w:tcPr>
            <w:tcW w:w="3778" w:type="dxa"/>
            <w:gridSpan w:val="2"/>
            <w:tcBorders>
              <w:top w:val="nil"/>
              <w:left w:val="nil"/>
            </w:tcBorders>
          </w:tcPr>
          <w:p>
            <w:pPr>
              <w:pStyle w:val="TableParagraph"/>
              <w:spacing w:before="0"/>
              <w:ind w:right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810" w:type="dxa"/>
            <w:shd w:val="clear" w:color="auto" w:fill="BEBEBE"/>
          </w:tcPr>
          <w:p>
            <w:pPr>
              <w:pStyle w:val="TableParagraph"/>
              <w:spacing w:line="250" w:lineRule="exact" w:before="19"/>
              <w:ind w:left="251" w:right="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CAU/UF</w:t>
            </w:r>
            <w:r>
              <w:rPr>
                <w:b/>
                <w:spacing w:val="-2"/>
                <w:sz w:val="21"/>
              </w:rPr>
              <w:t> </w:t>
            </w:r>
            <w:r>
              <w:rPr>
                <w:b/>
                <w:sz w:val="21"/>
              </w:rPr>
              <w:t>( </w:t>
            </w:r>
            <w:r>
              <w:rPr>
                <w:b/>
                <w:spacing w:val="-4"/>
                <w:sz w:val="21"/>
              </w:rPr>
              <w:t>80%)</w:t>
            </w:r>
          </w:p>
        </w:tc>
        <w:tc>
          <w:tcPr>
            <w:tcW w:w="1503" w:type="dxa"/>
            <w:shd w:val="clear" w:color="auto" w:fill="BEBEBE"/>
          </w:tcPr>
          <w:p>
            <w:pPr>
              <w:pStyle w:val="TableParagraph"/>
              <w:spacing w:line="250" w:lineRule="exact" w:before="19"/>
              <w:ind w:left="123" w:right="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CAU/BR</w:t>
            </w:r>
            <w:r>
              <w:rPr>
                <w:b/>
                <w:spacing w:val="-9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(20%)</w:t>
            </w:r>
          </w:p>
        </w:tc>
        <w:tc>
          <w:tcPr>
            <w:tcW w:w="1998" w:type="dxa"/>
            <w:shd w:val="clear" w:color="auto" w:fill="BEBEBE"/>
          </w:tcPr>
          <w:p>
            <w:pPr>
              <w:pStyle w:val="TableParagraph"/>
              <w:spacing w:line="250" w:lineRule="exact" w:before="19"/>
              <w:ind w:left="63" w:right="0"/>
              <w:jc w:val="left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TOTAL</w:t>
            </w:r>
            <w:r>
              <w:rPr>
                <w:b/>
                <w:spacing w:val="-6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DAS</w:t>
            </w:r>
            <w:r>
              <w:rPr>
                <w:b/>
                <w:spacing w:val="-5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RECEITAS</w:t>
            </w:r>
          </w:p>
        </w:tc>
      </w:tr>
      <w:tr>
        <w:trPr>
          <w:trHeight w:val="398" w:hRule="atLeast"/>
        </w:trPr>
        <w:tc>
          <w:tcPr>
            <w:tcW w:w="1820" w:type="dxa"/>
            <w:vMerge w:val="restart"/>
            <w:shd w:val="clear" w:color="auto" w:fill="2E75B5"/>
          </w:tcPr>
          <w:p>
            <w:pPr>
              <w:pStyle w:val="TableParagraph"/>
              <w:spacing w:before="0"/>
              <w:ind w:right="0"/>
              <w:jc w:val="left"/>
              <w:rPr>
                <w:rFonts w:ascii="Calibri Light"/>
                <w:b w:val="0"/>
                <w:sz w:val="20"/>
              </w:rPr>
            </w:pPr>
          </w:p>
          <w:p>
            <w:pPr>
              <w:pStyle w:val="TableParagraph"/>
              <w:spacing w:before="1"/>
              <w:ind w:right="0"/>
              <w:jc w:val="left"/>
              <w:rPr>
                <w:rFonts w:ascii="Calibri Light"/>
                <w:b w:val="0"/>
                <w:sz w:val="19"/>
              </w:rPr>
            </w:pPr>
          </w:p>
          <w:p>
            <w:pPr>
              <w:pStyle w:val="TableParagraph"/>
              <w:spacing w:before="1"/>
              <w:ind w:left="34" w:right="0"/>
              <w:jc w:val="left"/>
              <w:rPr>
                <w:b/>
                <w:sz w:val="21"/>
              </w:rPr>
            </w:pPr>
            <w:r>
              <w:rPr>
                <w:b/>
                <w:color w:val="FFFFFF"/>
                <w:spacing w:val="-2"/>
                <w:sz w:val="21"/>
              </w:rPr>
              <w:t>Anuidade</w:t>
            </w:r>
            <w:r>
              <w:rPr>
                <w:b/>
                <w:color w:val="FFFFFF"/>
                <w:spacing w:val="-5"/>
                <w:sz w:val="21"/>
              </w:rPr>
              <w:t> </w:t>
            </w:r>
            <w:r>
              <w:rPr>
                <w:b/>
                <w:color w:val="FFFFFF"/>
                <w:spacing w:val="-2"/>
                <w:sz w:val="21"/>
              </w:rPr>
              <w:t>-</w:t>
            </w:r>
            <w:r>
              <w:rPr>
                <w:b/>
                <w:color w:val="FFFFFF"/>
                <w:spacing w:val="-10"/>
                <w:sz w:val="21"/>
              </w:rPr>
              <w:t> </w:t>
            </w:r>
            <w:r>
              <w:rPr>
                <w:b/>
                <w:color w:val="FFFFFF"/>
                <w:spacing w:val="-5"/>
                <w:sz w:val="21"/>
              </w:rPr>
              <w:t>PF</w:t>
            </w:r>
          </w:p>
        </w:tc>
        <w:tc>
          <w:tcPr>
            <w:tcW w:w="1958" w:type="dxa"/>
            <w:shd w:val="clear" w:color="auto" w:fill="DDEBF7"/>
          </w:tcPr>
          <w:p>
            <w:pPr>
              <w:pStyle w:val="TableParagraph"/>
              <w:spacing w:before="69"/>
              <w:ind w:left="34" w:right="0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Programação</w:t>
            </w:r>
            <w:r>
              <w:rPr>
                <w:spacing w:val="-10"/>
                <w:sz w:val="21"/>
              </w:rPr>
              <w:t> </w:t>
            </w:r>
            <w:r>
              <w:rPr>
                <w:spacing w:val="-4"/>
                <w:sz w:val="21"/>
              </w:rPr>
              <w:t>2018</w:t>
            </w:r>
          </w:p>
        </w:tc>
        <w:tc>
          <w:tcPr>
            <w:tcW w:w="1810" w:type="dxa"/>
            <w:shd w:val="clear" w:color="auto" w:fill="DDEBF7"/>
          </w:tcPr>
          <w:p>
            <w:pPr>
              <w:pStyle w:val="TableParagraph"/>
              <w:spacing w:before="69"/>
              <w:ind w:right="88"/>
              <w:rPr>
                <w:sz w:val="21"/>
              </w:rPr>
            </w:pPr>
            <w:r>
              <w:rPr>
                <w:spacing w:val="-2"/>
                <w:sz w:val="21"/>
              </w:rPr>
              <w:t>45.266.305</w:t>
            </w:r>
          </w:p>
        </w:tc>
        <w:tc>
          <w:tcPr>
            <w:tcW w:w="1503" w:type="dxa"/>
            <w:shd w:val="clear" w:color="auto" w:fill="DDEBF7"/>
          </w:tcPr>
          <w:p>
            <w:pPr>
              <w:pStyle w:val="TableParagraph"/>
              <w:spacing w:before="69"/>
              <w:ind w:right="88"/>
              <w:rPr>
                <w:sz w:val="21"/>
              </w:rPr>
            </w:pPr>
            <w:r>
              <w:rPr>
                <w:spacing w:val="-2"/>
                <w:sz w:val="21"/>
              </w:rPr>
              <w:t>11.316.576</w:t>
            </w:r>
          </w:p>
        </w:tc>
        <w:tc>
          <w:tcPr>
            <w:tcW w:w="1998" w:type="dxa"/>
            <w:shd w:val="clear" w:color="auto" w:fill="DDEBF7"/>
          </w:tcPr>
          <w:p>
            <w:pPr>
              <w:pStyle w:val="TableParagraph"/>
              <w:spacing w:before="69"/>
              <w:ind w:right="88"/>
              <w:rPr>
                <w:sz w:val="21"/>
              </w:rPr>
            </w:pPr>
            <w:r>
              <w:rPr>
                <w:spacing w:val="-2"/>
                <w:sz w:val="21"/>
              </w:rPr>
              <w:t>56.582.881</w:t>
            </w:r>
          </w:p>
        </w:tc>
      </w:tr>
      <w:tr>
        <w:trPr>
          <w:trHeight w:val="398" w:hRule="atLeast"/>
        </w:trPr>
        <w:tc>
          <w:tcPr>
            <w:tcW w:w="1820" w:type="dxa"/>
            <w:vMerge/>
            <w:tcBorders>
              <w:top w:val="nil"/>
            </w:tcBorders>
            <w:shd w:val="clear" w:color="auto" w:fill="2E75B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8" w:type="dxa"/>
            <w:shd w:val="clear" w:color="auto" w:fill="DDEBF7"/>
          </w:tcPr>
          <w:p>
            <w:pPr>
              <w:pStyle w:val="TableParagraph"/>
              <w:spacing w:before="69"/>
              <w:ind w:left="34" w:right="0"/>
              <w:jc w:val="left"/>
              <w:rPr>
                <w:sz w:val="21"/>
              </w:rPr>
            </w:pPr>
            <w:r>
              <w:rPr>
                <w:spacing w:val="-4"/>
                <w:sz w:val="21"/>
              </w:rPr>
              <w:t>Reprogramação</w:t>
            </w:r>
            <w:r>
              <w:rPr>
                <w:spacing w:val="3"/>
                <w:sz w:val="21"/>
              </w:rPr>
              <w:t> </w:t>
            </w:r>
            <w:r>
              <w:rPr>
                <w:spacing w:val="-4"/>
                <w:sz w:val="21"/>
              </w:rPr>
              <w:t>2017</w:t>
            </w:r>
          </w:p>
        </w:tc>
        <w:tc>
          <w:tcPr>
            <w:tcW w:w="1810" w:type="dxa"/>
            <w:shd w:val="clear" w:color="auto" w:fill="DDEBF7"/>
          </w:tcPr>
          <w:p>
            <w:pPr>
              <w:pStyle w:val="TableParagraph"/>
              <w:spacing w:before="69"/>
              <w:ind w:right="88"/>
              <w:rPr>
                <w:sz w:val="21"/>
              </w:rPr>
            </w:pPr>
            <w:r>
              <w:rPr>
                <w:spacing w:val="-2"/>
                <w:sz w:val="21"/>
              </w:rPr>
              <w:t>44.692.291</w:t>
            </w:r>
          </w:p>
        </w:tc>
        <w:tc>
          <w:tcPr>
            <w:tcW w:w="1503" w:type="dxa"/>
            <w:shd w:val="clear" w:color="auto" w:fill="DDEBF7"/>
          </w:tcPr>
          <w:p>
            <w:pPr>
              <w:pStyle w:val="TableParagraph"/>
              <w:spacing w:before="69"/>
              <w:ind w:right="88"/>
              <w:rPr>
                <w:sz w:val="21"/>
              </w:rPr>
            </w:pPr>
            <w:r>
              <w:rPr>
                <w:spacing w:val="-2"/>
                <w:sz w:val="21"/>
              </w:rPr>
              <w:t>11.173.073</w:t>
            </w:r>
          </w:p>
        </w:tc>
        <w:tc>
          <w:tcPr>
            <w:tcW w:w="1998" w:type="dxa"/>
            <w:shd w:val="clear" w:color="auto" w:fill="DDEBF7"/>
          </w:tcPr>
          <w:p>
            <w:pPr>
              <w:pStyle w:val="TableParagraph"/>
              <w:spacing w:before="69"/>
              <w:ind w:right="88"/>
              <w:rPr>
                <w:sz w:val="21"/>
              </w:rPr>
            </w:pPr>
            <w:r>
              <w:rPr>
                <w:spacing w:val="-2"/>
                <w:sz w:val="21"/>
              </w:rPr>
              <w:t>55.865.364</w:t>
            </w:r>
          </w:p>
        </w:tc>
      </w:tr>
      <w:tr>
        <w:trPr>
          <w:trHeight w:val="398" w:hRule="atLeast"/>
        </w:trPr>
        <w:tc>
          <w:tcPr>
            <w:tcW w:w="1820" w:type="dxa"/>
            <w:vMerge/>
            <w:tcBorders>
              <w:top w:val="nil"/>
            </w:tcBorders>
            <w:shd w:val="clear" w:color="auto" w:fill="2E75B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8" w:type="dxa"/>
            <w:shd w:val="clear" w:color="auto" w:fill="DDEBF7"/>
          </w:tcPr>
          <w:p>
            <w:pPr>
              <w:pStyle w:val="TableParagraph"/>
              <w:spacing w:before="69"/>
              <w:ind w:left="34" w:right="0"/>
              <w:jc w:val="left"/>
              <w:rPr>
                <w:sz w:val="21"/>
              </w:rPr>
            </w:pPr>
            <w:r>
              <w:rPr>
                <w:sz w:val="21"/>
              </w:rPr>
              <w:t>%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de</w:t>
            </w:r>
            <w:r>
              <w:rPr>
                <w:spacing w:val="-8"/>
                <w:sz w:val="21"/>
              </w:rPr>
              <w:t> </w:t>
            </w:r>
            <w:r>
              <w:rPr>
                <w:spacing w:val="-4"/>
                <w:sz w:val="21"/>
              </w:rPr>
              <w:t>Var.</w:t>
            </w:r>
          </w:p>
        </w:tc>
        <w:tc>
          <w:tcPr>
            <w:tcW w:w="1810" w:type="dxa"/>
            <w:shd w:val="clear" w:color="auto" w:fill="DDEBF7"/>
          </w:tcPr>
          <w:p>
            <w:pPr>
              <w:pStyle w:val="TableParagraph"/>
              <w:spacing w:before="69"/>
              <w:ind w:right="27"/>
              <w:rPr>
                <w:b/>
                <w:sz w:val="21"/>
              </w:rPr>
            </w:pPr>
            <w:r>
              <w:rPr>
                <w:b/>
                <w:spacing w:val="-5"/>
                <w:sz w:val="21"/>
              </w:rPr>
              <w:t>1,3</w:t>
            </w:r>
          </w:p>
        </w:tc>
        <w:tc>
          <w:tcPr>
            <w:tcW w:w="1503" w:type="dxa"/>
            <w:shd w:val="clear" w:color="auto" w:fill="DDEBF7"/>
          </w:tcPr>
          <w:p>
            <w:pPr>
              <w:pStyle w:val="TableParagraph"/>
              <w:spacing w:before="69"/>
              <w:ind w:right="27"/>
              <w:rPr>
                <w:b/>
                <w:sz w:val="21"/>
              </w:rPr>
            </w:pPr>
            <w:r>
              <w:rPr>
                <w:b/>
                <w:spacing w:val="-5"/>
                <w:sz w:val="21"/>
              </w:rPr>
              <w:t>1,3</w:t>
            </w:r>
          </w:p>
        </w:tc>
        <w:tc>
          <w:tcPr>
            <w:tcW w:w="1998" w:type="dxa"/>
            <w:shd w:val="clear" w:color="auto" w:fill="DDEBF7"/>
          </w:tcPr>
          <w:p>
            <w:pPr>
              <w:pStyle w:val="TableParagraph"/>
              <w:spacing w:before="69"/>
              <w:ind w:right="27"/>
              <w:rPr>
                <w:b/>
                <w:sz w:val="21"/>
              </w:rPr>
            </w:pPr>
            <w:r>
              <w:rPr>
                <w:b/>
                <w:spacing w:val="-5"/>
                <w:sz w:val="21"/>
              </w:rPr>
              <w:t>1,3</w:t>
            </w:r>
          </w:p>
        </w:tc>
      </w:tr>
      <w:tr>
        <w:trPr>
          <w:trHeight w:val="398" w:hRule="atLeast"/>
        </w:trPr>
        <w:tc>
          <w:tcPr>
            <w:tcW w:w="1820" w:type="dxa"/>
            <w:vMerge w:val="restart"/>
            <w:shd w:val="clear" w:color="auto" w:fill="538235"/>
          </w:tcPr>
          <w:p>
            <w:pPr>
              <w:pStyle w:val="TableParagraph"/>
              <w:spacing w:before="0"/>
              <w:ind w:right="0"/>
              <w:jc w:val="left"/>
              <w:rPr>
                <w:rFonts w:ascii="Calibri Light"/>
                <w:b w:val="0"/>
                <w:sz w:val="20"/>
              </w:rPr>
            </w:pPr>
          </w:p>
          <w:p>
            <w:pPr>
              <w:pStyle w:val="TableParagraph"/>
              <w:spacing w:before="1"/>
              <w:ind w:right="0"/>
              <w:jc w:val="left"/>
              <w:rPr>
                <w:rFonts w:ascii="Calibri Light"/>
                <w:b w:val="0"/>
                <w:sz w:val="19"/>
              </w:rPr>
            </w:pPr>
          </w:p>
          <w:p>
            <w:pPr>
              <w:pStyle w:val="TableParagraph"/>
              <w:spacing w:before="0"/>
              <w:ind w:left="34" w:right="0"/>
              <w:jc w:val="left"/>
              <w:rPr>
                <w:b/>
                <w:sz w:val="21"/>
              </w:rPr>
            </w:pPr>
            <w:r>
              <w:rPr>
                <w:b/>
                <w:color w:val="FFFFFF"/>
                <w:spacing w:val="-2"/>
                <w:sz w:val="21"/>
              </w:rPr>
              <w:t>Anuidade</w:t>
            </w:r>
            <w:r>
              <w:rPr>
                <w:b/>
                <w:color w:val="FFFFFF"/>
                <w:spacing w:val="-5"/>
                <w:sz w:val="21"/>
              </w:rPr>
              <w:t> </w:t>
            </w:r>
            <w:r>
              <w:rPr>
                <w:b/>
                <w:color w:val="FFFFFF"/>
                <w:spacing w:val="-2"/>
                <w:sz w:val="21"/>
              </w:rPr>
              <w:t>-</w:t>
            </w:r>
            <w:r>
              <w:rPr>
                <w:b/>
                <w:color w:val="FFFFFF"/>
                <w:spacing w:val="-10"/>
                <w:sz w:val="21"/>
              </w:rPr>
              <w:t> </w:t>
            </w:r>
            <w:r>
              <w:rPr>
                <w:b/>
                <w:color w:val="FFFFFF"/>
                <w:spacing w:val="-5"/>
                <w:sz w:val="21"/>
              </w:rPr>
              <w:t>PJ</w:t>
            </w:r>
          </w:p>
        </w:tc>
        <w:tc>
          <w:tcPr>
            <w:tcW w:w="1958" w:type="dxa"/>
            <w:shd w:val="clear" w:color="auto" w:fill="A9D08E"/>
          </w:tcPr>
          <w:p>
            <w:pPr>
              <w:pStyle w:val="TableParagraph"/>
              <w:spacing w:before="69"/>
              <w:ind w:left="34" w:right="0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Programação</w:t>
            </w:r>
            <w:r>
              <w:rPr>
                <w:spacing w:val="-10"/>
                <w:sz w:val="21"/>
              </w:rPr>
              <w:t> </w:t>
            </w:r>
            <w:r>
              <w:rPr>
                <w:spacing w:val="-4"/>
                <w:sz w:val="21"/>
              </w:rPr>
              <w:t>2018</w:t>
            </w:r>
          </w:p>
        </w:tc>
        <w:tc>
          <w:tcPr>
            <w:tcW w:w="1810" w:type="dxa"/>
            <w:shd w:val="clear" w:color="auto" w:fill="A9D08E"/>
          </w:tcPr>
          <w:p>
            <w:pPr>
              <w:pStyle w:val="TableParagraph"/>
              <w:spacing w:before="69"/>
              <w:ind w:right="88"/>
              <w:rPr>
                <w:sz w:val="21"/>
              </w:rPr>
            </w:pPr>
            <w:r>
              <w:rPr>
                <w:spacing w:val="-2"/>
                <w:sz w:val="21"/>
              </w:rPr>
              <w:t>7.672.546</w:t>
            </w:r>
          </w:p>
        </w:tc>
        <w:tc>
          <w:tcPr>
            <w:tcW w:w="1503" w:type="dxa"/>
            <w:shd w:val="clear" w:color="auto" w:fill="A9D08E"/>
          </w:tcPr>
          <w:p>
            <w:pPr>
              <w:pStyle w:val="TableParagraph"/>
              <w:spacing w:before="69"/>
              <w:ind w:right="88"/>
              <w:rPr>
                <w:sz w:val="21"/>
              </w:rPr>
            </w:pPr>
            <w:r>
              <w:rPr>
                <w:spacing w:val="-2"/>
                <w:sz w:val="21"/>
              </w:rPr>
              <w:t>1.918.137</w:t>
            </w:r>
          </w:p>
        </w:tc>
        <w:tc>
          <w:tcPr>
            <w:tcW w:w="1998" w:type="dxa"/>
            <w:shd w:val="clear" w:color="auto" w:fill="A9D08E"/>
          </w:tcPr>
          <w:p>
            <w:pPr>
              <w:pStyle w:val="TableParagraph"/>
              <w:spacing w:before="69"/>
              <w:ind w:right="88"/>
              <w:rPr>
                <w:sz w:val="21"/>
              </w:rPr>
            </w:pPr>
            <w:r>
              <w:rPr>
                <w:spacing w:val="-2"/>
                <w:sz w:val="21"/>
              </w:rPr>
              <w:t>9.590.683</w:t>
            </w:r>
          </w:p>
        </w:tc>
      </w:tr>
      <w:tr>
        <w:trPr>
          <w:trHeight w:val="398" w:hRule="atLeast"/>
        </w:trPr>
        <w:tc>
          <w:tcPr>
            <w:tcW w:w="1820" w:type="dxa"/>
            <w:vMerge/>
            <w:tcBorders>
              <w:top w:val="nil"/>
            </w:tcBorders>
            <w:shd w:val="clear" w:color="auto" w:fill="53823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8" w:type="dxa"/>
            <w:shd w:val="clear" w:color="auto" w:fill="A9D08E"/>
          </w:tcPr>
          <w:p>
            <w:pPr>
              <w:pStyle w:val="TableParagraph"/>
              <w:spacing w:before="69"/>
              <w:ind w:left="34" w:right="0"/>
              <w:jc w:val="left"/>
              <w:rPr>
                <w:sz w:val="21"/>
              </w:rPr>
            </w:pPr>
            <w:r>
              <w:rPr>
                <w:spacing w:val="-4"/>
                <w:sz w:val="21"/>
              </w:rPr>
              <w:t>Reprogramação</w:t>
            </w:r>
            <w:r>
              <w:rPr>
                <w:spacing w:val="3"/>
                <w:sz w:val="21"/>
              </w:rPr>
              <w:t> </w:t>
            </w:r>
            <w:r>
              <w:rPr>
                <w:spacing w:val="-4"/>
                <w:sz w:val="21"/>
              </w:rPr>
              <w:t>2017</w:t>
            </w:r>
          </w:p>
        </w:tc>
        <w:tc>
          <w:tcPr>
            <w:tcW w:w="1810" w:type="dxa"/>
            <w:shd w:val="clear" w:color="auto" w:fill="A9D08E"/>
          </w:tcPr>
          <w:p>
            <w:pPr>
              <w:pStyle w:val="TableParagraph"/>
              <w:spacing w:before="69"/>
              <w:ind w:right="88"/>
              <w:rPr>
                <w:sz w:val="21"/>
              </w:rPr>
            </w:pPr>
            <w:r>
              <w:rPr>
                <w:spacing w:val="-2"/>
                <w:sz w:val="21"/>
              </w:rPr>
              <w:t>6.947.014</w:t>
            </w:r>
          </w:p>
        </w:tc>
        <w:tc>
          <w:tcPr>
            <w:tcW w:w="1503" w:type="dxa"/>
            <w:shd w:val="clear" w:color="auto" w:fill="A9D08E"/>
          </w:tcPr>
          <w:p>
            <w:pPr>
              <w:pStyle w:val="TableParagraph"/>
              <w:spacing w:before="69"/>
              <w:ind w:right="88"/>
              <w:rPr>
                <w:sz w:val="21"/>
              </w:rPr>
            </w:pPr>
            <w:r>
              <w:rPr>
                <w:spacing w:val="-2"/>
                <w:sz w:val="21"/>
              </w:rPr>
              <w:t>1.736.753</w:t>
            </w:r>
          </w:p>
        </w:tc>
        <w:tc>
          <w:tcPr>
            <w:tcW w:w="1998" w:type="dxa"/>
            <w:shd w:val="clear" w:color="auto" w:fill="A9D08E"/>
          </w:tcPr>
          <w:p>
            <w:pPr>
              <w:pStyle w:val="TableParagraph"/>
              <w:spacing w:before="69"/>
              <w:ind w:right="88"/>
              <w:rPr>
                <w:sz w:val="21"/>
              </w:rPr>
            </w:pPr>
            <w:r>
              <w:rPr>
                <w:spacing w:val="-2"/>
                <w:sz w:val="21"/>
              </w:rPr>
              <w:t>8.683.767</w:t>
            </w:r>
          </w:p>
        </w:tc>
      </w:tr>
      <w:tr>
        <w:trPr>
          <w:trHeight w:val="398" w:hRule="atLeast"/>
        </w:trPr>
        <w:tc>
          <w:tcPr>
            <w:tcW w:w="1820" w:type="dxa"/>
            <w:vMerge/>
            <w:tcBorders>
              <w:top w:val="nil"/>
            </w:tcBorders>
            <w:shd w:val="clear" w:color="auto" w:fill="53823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8" w:type="dxa"/>
            <w:shd w:val="clear" w:color="auto" w:fill="A9D08E"/>
          </w:tcPr>
          <w:p>
            <w:pPr>
              <w:pStyle w:val="TableParagraph"/>
              <w:spacing w:before="69"/>
              <w:ind w:left="34" w:right="0"/>
              <w:jc w:val="left"/>
              <w:rPr>
                <w:sz w:val="21"/>
              </w:rPr>
            </w:pPr>
            <w:r>
              <w:rPr>
                <w:sz w:val="21"/>
              </w:rPr>
              <w:t>%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de</w:t>
            </w:r>
            <w:r>
              <w:rPr>
                <w:spacing w:val="-8"/>
                <w:sz w:val="21"/>
              </w:rPr>
              <w:t> </w:t>
            </w:r>
            <w:r>
              <w:rPr>
                <w:spacing w:val="-4"/>
                <w:sz w:val="21"/>
              </w:rPr>
              <w:t>Var.</w:t>
            </w:r>
          </w:p>
        </w:tc>
        <w:tc>
          <w:tcPr>
            <w:tcW w:w="1810" w:type="dxa"/>
            <w:shd w:val="clear" w:color="auto" w:fill="A9D08E"/>
          </w:tcPr>
          <w:p>
            <w:pPr>
              <w:pStyle w:val="TableParagraph"/>
              <w:spacing w:before="69"/>
              <w:ind w:right="96"/>
              <w:rPr>
                <w:b/>
                <w:sz w:val="21"/>
              </w:rPr>
            </w:pPr>
            <w:r>
              <w:rPr>
                <w:b/>
                <w:spacing w:val="-4"/>
                <w:sz w:val="21"/>
              </w:rPr>
              <w:t>10,4</w:t>
            </w:r>
          </w:p>
        </w:tc>
        <w:tc>
          <w:tcPr>
            <w:tcW w:w="1503" w:type="dxa"/>
            <w:shd w:val="clear" w:color="auto" w:fill="A9D08E"/>
          </w:tcPr>
          <w:p>
            <w:pPr>
              <w:pStyle w:val="TableParagraph"/>
              <w:spacing w:before="69"/>
              <w:ind w:right="96"/>
              <w:rPr>
                <w:b/>
                <w:sz w:val="21"/>
              </w:rPr>
            </w:pPr>
            <w:r>
              <w:rPr>
                <w:b/>
                <w:spacing w:val="-4"/>
                <w:sz w:val="21"/>
              </w:rPr>
              <w:t>10,4</w:t>
            </w:r>
          </w:p>
        </w:tc>
        <w:tc>
          <w:tcPr>
            <w:tcW w:w="1998" w:type="dxa"/>
            <w:shd w:val="clear" w:color="auto" w:fill="A9D08E"/>
          </w:tcPr>
          <w:p>
            <w:pPr>
              <w:pStyle w:val="TableParagraph"/>
              <w:spacing w:before="69"/>
              <w:ind w:right="97"/>
              <w:rPr>
                <w:b/>
                <w:sz w:val="21"/>
              </w:rPr>
            </w:pPr>
            <w:r>
              <w:rPr>
                <w:b/>
                <w:spacing w:val="-4"/>
                <w:sz w:val="21"/>
              </w:rPr>
              <w:t>10,4</w:t>
            </w:r>
          </w:p>
        </w:tc>
      </w:tr>
      <w:tr>
        <w:trPr>
          <w:trHeight w:val="398" w:hRule="atLeast"/>
        </w:trPr>
        <w:tc>
          <w:tcPr>
            <w:tcW w:w="1820" w:type="dxa"/>
            <w:vMerge w:val="restart"/>
            <w:shd w:val="clear" w:color="auto" w:fill="FFCCCC"/>
          </w:tcPr>
          <w:p>
            <w:pPr>
              <w:pStyle w:val="TableParagraph"/>
              <w:spacing w:before="0"/>
              <w:ind w:right="0"/>
              <w:jc w:val="left"/>
              <w:rPr>
                <w:rFonts w:ascii="Calibri Light"/>
                <w:b w:val="0"/>
                <w:sz w:val="20"/>
              </w:rPr>
            </w:pPr>
          </w:p>
          <w:p>
            <w:pPr>
              <w:pStyle w:val="TableParagraph"/>
              <w:spacing w:before="1"/>
              <w:ind w:right="0"/>
              <w:jc w:val="left"/>
              <w:rPr>
                <w:rFonts w:ascii="Calibri Light"/>
                <w:b w:val="0"/>
                <w:sz w:val="19"/>
              </w:rPr>
            </w:pPr>
          </w:p>
          <w:p>
            <w:pPr>
              <w:pStyle w:val="TableParagraph"/>
              <w:spacing w:before="0"/>
              <w:ind w:left="34" w:right="0"/>
              <w:jc w:val="left"/>
              <w:rPr>
                <w:b/>
                <w:sz w:val="21"/>
              </w:rPr>
            </w:pPr>
            <w:r>
              <w:rPr>
                <w:b/>
                <w:spacing w:val="-5"/>
                <w:sz w:val="21"/>
              </w:rPr>
              <w:t>RRT</w:t>
            </w:r>
          </w:p>
        </w:tc>
        <w:tc>
          <w:tcPr>
            <w:tcW w:w="1958" w:type="dxa"/>
            <w:shd w:val="clear" w:color="auto" w:fill="FBE3D5"/>
          </w:tcPr>
          <w:p>
            <w:pPr>
              <w:pStyle w:val="TableParagraph"/>
              <w:spacing w:before="69"/>
              <w:ind w:left="34" w:right="0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Programação</w:t>
            </w:r>
            <w:r>
              <w:rPr>
                <w:spacing w:val="-10"/>
                <w:sz w:val="21"/>
              </w:rPr>
              <w:t> </w:t>
            </w:r>
            <w:r>
              <w:rPr>
                <w:spacing w:val="-4"/>
                <w:sz w:val="21"/>
              </w:rPr>
              <w:t>2018</w:t>
            </w:r>
          </w:p>
        </w:tc>
        <w:tc>
          <w:tcPr>
            <w:tcW w:w="1810" w:type="dxa"/>
            <w:shd w:val="clear" w:color="auto" w:fill="FBE3D5"/>
          </w:tcPr>
          <w:p>
            <w:pPr>
              <w:pStyle w:val="TableParagraph"/>
              <w:spacing w:before="69"/>
              <w:ind w:right="88"/>
              <w:rPr>
                <w:sz w:val="21"/>
              </w:rPr>
            </w:pPr>
            <w:r>
              <w:rPr>
                <w:spacing w:val="-2"/>
                <w:sz w:val="21"/>
              </w:rPr>
              <w:t>64.753.753</w:t>
            </w:r>
          </w:p>
        </w:tc>
        <w:tc>
          <w:tcPr>
            <w:tcW w:w="1503" w:type="dxa"/>
            <w:shd w:val="clear" w:color="auto" w:fill="FBE3D5"/>
          </w:tcPr>
          <w:p>
            <w:pPr>
              <w:pStyle w:val="TableParagraph"/>
              <w:spacing w:before="69"/>
              <w:ind w:right="88"/>
              <w:rPr>
                <w:sz w:val="21"/>
              </w:rPr>
            </w:pPr>
            <w:r>
              <w:rPr>
                <w:spacing w:val="-2"/>
                <w:sz w:val="21"/>
              </w:rPr>
              <w:t>16.188.438</w:t>
            </w:r>
          </w:p>
        </w:tc>
        <w:tc>
          <w:tcPr>
            <w:tcW w:w="1998" w:type="dxa"/>
            <w:shd w:val="clear" w:color="auto" w:fill="FBE3D5"/>
          </w:tcPr>
          <w:p>
            <w:pPr>
              <w:pStyle w:val="TableParagraph"/>
              <w:spacing w:before="69"/>
              <w:ind w:right="88"/>
              <w:rPr>
                <w:sz w:val="21"/>
              </w:rPr>
            </w:pPr>
            <w:r>
              <w:rPr>
                <w:spacing w:val="-2"/>
                <w:sz w:val="21"/>
              </w:rPr>
              <w:t>80.942.191</w:t>
            </w:r>
          </w:p>
        </w:tc>
      </w:tr>
      <w:tr>
        <w:trPr>
          <w:trHeight w:val="398" w:hRule="atLeast"/>
        </w:trPr>
        <w:tc>
          <w:tcPr>
            <w:tcW w:w="1820" w:type="dxa"/>
            <w:vMerge/>
            <w:tcBorders>
              <w:top w:val="nil"/>
            </w:tcBorders>
            <w:shd w:val="clear" w:color="auto" w:fill="FFCC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8" w:type="dxa"/>
            <w:shd w:val="clear" w:color="auto" w:fill="FBE3D5"/>
          </w:tcPr>
          <w:p>
            <w:pPr>
              <w:pStyle w:val="TableParagraph"/>
              <w:spacing w:before="69"/>
              <w:ind w:left="34" w:right="0"/>
              <w:jc w:val="left"/>
              <w:rPr>
                <w:sz w:val="21"/>
              </w:rPr>
            </w:pPr>
            <w:r>
              <w:rPr>
                <w:spacing w:val="-4"/>
                <w:sz w:val="21"/>
              </w:rPr>
              <w:t>Reprogramação</w:t>
            </w:r>
            <w:r>
              <w:rPr>
                <w:spacing w:val="3"/>
                <w:sz w:val="21"/>
              </w:rPr>
              <w:t> </w:t>
            </w:r>
            <w:r>
              <w:rPr>
                <w:spacing w:val="-4"/>
                <w:sz w:val="21"/>
              </w:rPr>
              <w:t>2017</w:t>
            </w:r>
          </w:p>
        </w:tc>
        <w:tc>
          <w:tcPr>
            <w:tcW w:w="1810" w:type="dxa"/>
            <w:shd w:val="clear" w:color="auto" w:fill="FBE3D5"/>
          </w:tcPr>
          <w:p>
            <w:pPr>
              <w:pStyle w:val="TableParagraph"/>
              <w:spacing w:before="69"/>
              <w:ind w:right="88"/>
              <w:rPr>
                <w:sz w:val="21"/>
              </w:rPr>
            </w:pPr>
            <w:r>
              <w:rPr>
                <w:spacing w:val="-2"/>
                <w:sz w:val="21"/>
              </w:rPr>
              <w:t>60.299.438</w:t>
            </w:r>
          </w:p>
        </w:tc>
        <w:tc>
          <w:tcPr>
            <w:tcW w:w="1503" w:type="dxa"/>
            <w:shd w:val="clear" w:color="auto" w:fill="FBE3D5"/>
          </w:tcPr>
          <w:p>
            <w:pPr>
              <w:pStyle w:val="TableParagraph"/>
              <w:spacing w:before="69"/>
              <w:ind w:right="88"/>
              <w:rPr>
                <w:sz w:val="21"/>
              </w:rPr>
            </w:pPr>
            <w:r>
              <w:rPr>
                <w:spacing w:val="-2"/>
                <w:sz w:val="21"/>
              </w:rPr>
              <w:t>15.074.860</w:t>
            </w:r>
          </w:p>
        </w:tc>
        <w:tc>
          <w:tcPr>
            <w:tcW w:w="1998" w:type="dxa"/>
            <w:shd w:val="clear" w:color="auto" w:fill="FBE3D5"/>
          </w:tcPr>
          <w:p>
            <w:pPr>
              <w:pStyle w:val="TableParagraph"/>
              <w:spacing w:before="69"/>
              <w:ind w:right="88"/>
              <w:rPr>
                <w:sz w:val="21"/>
              </w:rPr>
            </w:pPr>
            <w:r>
              <w:rPr>
                <w:spacing w:val="-2"/>
                <w:sz w:val="21"/>
              </w:rPr>
              <w:t>75.374.298</w:t>
            </w:r>
          </w:p>
        </w:tc>
      </w:tr>
      <w:tr>
        <w:trPr>
          <w:trHeight w:val="398" w:hRule="atLeast"/>
        </w:trPr>
        <w:tc>
          <w:tcPr>
            <w:tcW w:w="1820" w:type="dxa"/>
            <w:vMerge/>
            <w:tcBorders>
              <w:top w:val="nil"/>
            </w:tcBorders>
            <w:shd w:val="clear" w:color="auto" w:fill="FFCC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8" w:type="dxa"/>
            <w:shd w:val="clear" w:color="auto" w:fill="FBE3D5"/>
          </w:tcPr>
          <w:p>
            <w:pPr>
              <w:pStyle w:val="TableParagraph"/>
              <w:spacing w:before="69"/>
              <w:ind w:left="34" w:right="0"/>
              <w:jc w:val="left"/>
              <w:rPr>
                <w:sz w:val="21"/>
              </w:rPr>
            </w:pPr>
            <w:r>
              <w:rPr>
                <w:sz w:val="21"/>
              </w:rPr>
              <w:t>%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de</w:t>
            </w:r>
            <w:r>
              <w:rPr>
                <w:spacing w:val="-8"/>
                <w:sz w:val="21"/>
              </w:rPr>
              <w:t> </w:t>
            </w:r>
            <w:r>
              <w:rPr>
                <w:spacing w:val="-4"/>
                <w:sz w:val="21"/>
              </w:rPr>
              <w:t>Var.</w:t>
            </w:r>
          </w:p>
        </w:tc>
        <w:tc>
          <w:tcPr>
            <w:tcW w:w="1810" w:type="dxa"/>
            <w:shd w:val="clear" w:color="auto" w:fill="FBE3D5"/>
          </w:tcPr>
          <w:p>
            <w:pPr>
              <w:pStyle w:val="TableParagraph"/>
              <w:spacing w:before="69"/>
              <w:ind w:right="96"/>
              <w:rPr>
                <w:b/>
                <w:sz w:val="21"/>
              </w:rPr>
            </w:pPr>
            <w:r>
              <w:rPr>
                <w:b/>
                <w:spacing w:val="-5"/>
                <w:sz w:val="21"/>
              </w:rPr>
              <w:t>7,4</w:t>
            </w:r>
          </w:p>
        </w:tc>
        <w:tc>
          <w:tcPr>
            <w:tcW w:w="1503" w:type="dxa"/>
            <w:shd w:val="clear" w:color="auto" w:fill="FBE3D5"/>
          </w:tcPr>
          <w:p>
            <w:pPr>
              <w:pStyle w:val="TableParagraph"/>
              <w:spacing w:before="69"/>
              <w:ind w:right="96"/>
              <w:rPr>
                <w:b/>
                <w:sz w:val="21"/>
              </w:rPr>
            </w:pPr>
            <w:r>
              <w:rPr>
                <w:b/>
                <w:spacing w:val="-5"/>
                <w:sz w:val="21"/>
              </w:rPr>
              <w:t>7,4</w:t>
            </w:r>
          </w:p>
        </w:tc>
        <w:tc>
          <w:tcPr>
            <w:tcW w:w="1998" w:type="dxa"/>
            <w:shd w:val="clear" w:color="auto" w:fill="FBE3D5"/>
          </w:tcPr>
          <w:p>
            <w:pPr>
              <w:pStyle w:val="TableParagraph"/>
              <w:spacing w:before="69"/>
              <w:ind w:right="96"/>
              <w:rPr>
                <w:b/>
                <w:sz w:val="21"/>
              </w:rPr>
            </w:pPr>
            <w:r>
              <w:rPr>
                <w:b/>
                <w:spacing w:val="-5"/>
                <w:sz w:val="21"/>
              </w:rPr>
              <w:t>7,4</w:t>
            </w:r>
          </w:p>
        </w:tc>
      </w:tr>
      <w:tr>
        <w:trPr>
          <w:trHeight w:val="388" w:hRule="atLeast"/>
        </w:trPr>
        <w:tc>
          <w:tcPr>
            <w:tcW w:w="1820" w:type="dxa"/>
            <w:vMerge w:val="restart"/>
            <w:shd w:val="clear" w:color="auto" w:fill="9999FF"/>
          </w:tcPr>
          <w:p>
            <w:pPr>
              <w:pStyle w:val="TableParagraph"/>
              <w:spacing w:before="0"/>
              <w:ind w:right="0"/>
              <w:jc w:val="left"/>
              <w:rPr>
                <w:rFonts w:ascii="Calibri Light"/>
                <w:b w:val="0"/>
                <w:sz w:val="20"/>
              </w:rPr>
            </w:pPr>
          </w:p>
          <w:p>
            <w:pPr>
              <w:pStyle w:val="TableParagraph"/>
              <w:spacing w:before="1"/>
              <w:ind w:right="0"/>
              <w:jc w:val="left"/>
              <w:rPr>
                <w:rFonts w:ascii="Calibri Light"/>
                <w:b w:val="0"/>
                <w:sz w:val="19"/>
              </w:rPr>
            </w:pPr>
          </w:p>
          <w:p>
            <w:pPr>
              <w:pStyle w:val="TableParagraph"/>
              <w:spacing w:before="0"/>
              <w:ind w:left="34" w:right="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Taxas</w:t>
            </w:r>
            <w:r>
              <w:rPr>
                <w:b/>
                <w:spacing w:val="-12"/>
                <w:sz w:val="21"/>
              </w:rPr>
              <w:t> </w:t>
            </w:r>
            <w:r>
              <w:rPr>
                <w:b/>
                <w:sz w:val="21"/>
              </w:rPr>
              <w:t>e</w:t>
            </w:r>
            <w:r>
              <w:rPr>
                <w:b/>
                <w:spacing w:val="-8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Multas</w:t>
            </w:r>
          </w:p>
        </w:tc>
        <w:tc>
          <w:tcPr>
            <w:tcW w:w="1958" w:type="dxa"/>
            <w:shd w:val="clear" w:color="auto" w:fill="E7E6E6"/>
          </w:tcPr>
          <w:p>
            <w:pPr>
              <w:pStyle w:val="TableParagraph"/>
              <w:spacing w:before="69"/>
              <w:ind w:left="34" w:right="0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Programação</w:t>
            </w:r>
            <w:r>
              <w:rPr>
                <w:spacing w:val="-10"/>
                <w:sz w:val="21"/>
              </w:rPr>
              <w:t> </w:t>
            </w:r>
            <w:r>
              <w:rPr>
                <w:spacing w:val="-4"/>
                <w:sz w:val="21"/>
              </w:rPr>
              <w:t>2018</w:t>
            </w:r>
          </w:p>
        </w:tc>
        <w:tc>
          <w:tcPr>
            <w:tcW w:w="1810" w:type="dxa"/>
            <w:tcBorders>
              <w:bottom w:val="single" w:sz="8" w:space="0" w:color="FFFFFF"/>
              <w:right w:val="single" w:sz="8" w:space="0" w:color="FFFFFF"/>
            </w:tcBorders>
            <w:shd w:val="clear" w:color="auto" w:fill="E7E6E6"/>
          </w:tcPr>
          <w:p>
            <w:pPr>
              <w:pStyle w:val="TableParagraph"/>
              <w:spacing w:before="69"/>
              <w:ind w:right="83"/>
              <w:rPr>
                <w:sz w:val="21"/>
              </w:rPr>
            </w:pPr>
            <w:r>
              <w:rPr>
                <w:spacing w:val="-2"/>
                <w:sz w:val="21"/>
              </w:rPr>
              <w:t>4.707.704</w:t>
            </w:r>
          </w:p>
        </w:tc>
        <w:tc>
          <w:tcPr>
            <w:tcW w:w="1503" w:type="dxa"/>
            <w:tcBorders>
              <w:left w:val="single" w:sz="8" w:space="0" w:color="FFFFFF"/>
            </w:tcBorders>
            <w:shd w:val="clear" w:color="auto" w:fill="E7E6E6"/>
          </w:tcPr>
          <w:p>
            <w:pPr>
              <w:pStyle w:val="TableParagraph"/>
              <w:spacing w:before="69"/>
              <w:ind w:right="88"/>
              <w:rPr>
                <w:sz w:val="21"/>
              </w:rPr>
            </w:pPr>
            <w:r>
              <w:rPr>
                <w:spacing w:val="-2"/>
                <w:sz w:val="21"/>
              </w:rPr>
              <w:t>1.176.926</w:t>
            </w:r>
          </w:p>
        </w:tc>
        <w:tc>
          <w:tcPr>
            <w:tcW w:w="1998" w:type="dxa"/>
            <w:shd w:val="clear" w:color="auto" w:fill="E7E6E6"/>
          </w:tcPr>
          <w:p>
            <w:pPr>
              <w:pStyle w:val="TableParagraph"/>
              <w:spacing w:before="69"/>
              <w:ind w:right="88"/>
              <w:rPr>
                <w:sz w:val="21"/>
              </w:rPr>
            </w:pPr>
            <w:r>
              <w:rPr>
                <w:spacing w:val="-2"/>
                <w:sz w:val="21"/>
              </w:rPr>
              <w:t>5.884.630</w:t>
            </w:r>
          </w:p>
        </w:tc>
      </w:tr>
      <w:tr>
        <w:trPr>
          <w:trHeight w:val="398" w:hRule="atLeast"/>
        </w:trPr>
        <w:tc>
          <w:tcPr>
            <w:tcW w:w="1820" w:type="dxa"/>
            <w:vMerge/>
            <w:tcBorders>
              <w:top w:val="nil"/>
            </w:tcBorders>
            <w:shd w:val="clear" w:color="auto" w:fill="9999F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8" w:type="dxa"/>
            <w:shd w:val="clear" w:color="auto" w:fill="E7E6E6"/>
          </w:tcPr>
          <w:p>
            <w:pPr>
              <w:pStyle w:val="TableParagraph"/>
              <w:spacing w:before="69"/>
              <w:ind w:left="34" w:right="0"/>
              <w:jc w:val="left"/>
              <w:rPr>
                <w:sz w:val="21"/>
              </w:rPr>
            </w:pPr>
            <w:r>
              <w:rPr>
                <w:spacing w:val="-4"/>
                <w:sz w:val="21"/>
              </w:rPr>
              <w:t>Reprogramação</w:t>
            </w:r>
            <w:r>
              <w:rPr>
                <w:spacing w:val="3"/>
                <w:sz w:val="21"/>
              </w:rPr>
              <w:t> </w:t>
            </w:r>
            <w:r>
              <w:rPr>
                <w:spacing w:val="-4"/>
                <w:sz w:val="21"/>
              </w:rPr>
              <w:t>2017</w:t>
            </w:r>
          </w:p>
        </w:tc>
        <w:tc>
          <w:tcPr>
            <w:tcW w:w="1810" w:type="dxa"/>
            <w:tcBorders>
              <w:top w:val="single" w:sz="8" w:space="0" w:color="FFFFFF"/>
            </w:tcBorders>
            <w:shd w:val="clear" w:color="auto" w:fill="E7E6E6"/>
          </w:tcPr>
          <w:p>
            <w:pPr>
              <w:pStyle w:val="TableParagraph"/>
              <w:spacing w:before="69"/>
              <w:ind w:right="88"/>
              <w:rPr>
                <w:sz w:val="21"/>
              </w:rPr>
            </w:pPr>
            <w:r>
              <w:rPr>
                <w:spacing w:val="-2"/>
                <w:sz w:val="21"/>
              </w:rPr>
              <w:t>4.013.175</w:t>
            </w:r>
          </w:p>
        </w:tc>
        <w:tc>
          <w:tcPr>
            <w:tcW w:w="1503" w:type="dxa"/>
            <w:shd w:val="clear" w:color="auto" w:fill="E7E6E6"/>
          </w:tcPr>
          <w:p>
            <w:pPr>
              <w:pStyle w:val="TableParagraph"/>
              <w:spacing w:before="69"/>
              <w:ind w:right="88"/>
              <w:rPr>
                <w:sz w:val="21"/>
              </w:rPr>
            </w:pPr>
            <w:r>
              <w:rPr>
                <w:spacing w:val="-2"/>
                <w:sz w:val="21"/>
              </w:rPr>
              <w:t>1.003.294</w:t>
            </w:r>
          </w:p>
        </w:tc>
        <w:tc>
          <w:tcPr>
            <w:tcW w:w="1998" w:type="dxa"/>
            <w:shd w:val="clear" w:color="auto" w:fill="E7E6E6"/>
          </w:tcPr>
          <w:p>
            <w:pPr>
              <w:pStyle w:val="TableParagraph"/>
              <w:spacing w:before="69"/>
              <w:ind w:right="88"/>
              <w:rPr>
                <w:sz w:val="21"/>
              </w:rPr>
            </w:pPr>
            <w:r>
              <w:rPr>
                <w:spacing w:val="-2"/>
                <w:sz w:val="21"/>
              </w:rPr>
              <w:t>5.016.469</w:t>
            </w:r>
          </w:p>
        </w:tc>
      </w:tr>
      <w:tr>
        <w:trPr>
          <w:trHeight w:val="398" w:hRule="atLeast"/>
        </w:trPr>
        <w:tc>
          <w:tcPr>
            <w:tcW w:w="1820" w:type="dxa"/>
            <w:vMerge/>
            <w:tcBorders>
              <w:top w:val="nil"/>
            </w:tcBorders>
            <w:shd w:val="clear" w:color="auto" w:fill="9999F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8" w:type="dxa"/>
            <w:shd w:val="clear" w:color="auto" w:fill="E7E6E6"/>
          </w:tcPr>
          <w:p>
            <w:pPr>
              <w:pStyle w:val="TableParagraph"/>
              <w:spacing w:before="69"/>
              <w:ind w:left="34" w:right="0"/>
              <w:jc w:val="left"/>
              <w:rPr>
                <w:sz w:val="21"/>
              </w:rPr>
            </w:pPr>
            <w:r>
              <w:rPr>
                <w:sz w:val="21"/>
              </w:rPr>
              <w:t>%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de</w:t>
            </w:r>
            <w:r>
              <w:rPr>
                <w:spacing w:val="-8"/>
                <w:sz w:val="21"/>
              </w:rPr>
              <w:t> </w:t>
            </w:r>
            <w:r>
              <w:rPr>
                <w:spacing w:val="-4"/>
                <w:sz w:val="21"/>
              </w:rPr>
              <w:t>Var.</w:t>
            </w:r>
          </w:p>
        </w:tc>
        <w:tc>
          <w:tcPr>
            <w:tcW w:w="1810" w:type="dxa"/>
            <w:shd w:val="clear" w:color="auto" w:fill="E7E6E6"/>
          </w:tcPr>
          <w:p>
            <w:pPr>
              <w:pStyle w:val="TableParagraph"/>
              <w:spacing w:before="69"/>
              <w:ind w:right="27"/>
              <w:rPr>
                <w:b/>
                <w:sz w:val="21"/>
              </w:rPr>
            </w:pPr>
            <w:r>
              <w:rPr>
                <w:b/>
                <w:spacing w:val="-4"/>
                <w:sz w:val="21"/>
              </w:rPr>
              <w:t>17,3</w:t>
            </w:r>
          </w:p>
        </w:tc>
        <w:tc>
          <w:tcPr>
            <w:tcW w:w="1503" w:type="dxa"/>
            <w:shd w:val="clear" w:color="auto" w:fill="E7E6E6"/>
          </w:tcPr>
          <w:p>
            <w:pPr>
              <w:pStyle w:val="TableParagraph"/>
              <w:spacing w:before="69"/>
              <w:ind w:right="27"/>
              <w:rPr>
                <w:b/>
                <w:sz w:val="21"/>
              </w:rPr>
            </w:pPr>
            <w:r>
              <w:rPr>
                <w:b/>
                <w:spacing w:val="-4"/>
                <w:sz w:val="21"/>
              </w:rPr>
              <w:t>17,3</w:t>
            </w:r>
          </w:p>
        </w:tc>
        <w:tc>
          <w:tcPr>
            <w:tcW w:w="1998" w:type="dxa"/>
            <w:shd w:val="clear" w:color="auto" w:fill="E7E6E6"/>
          </w:tcPr>
          <w:p>
            <w:pPr>
              <w:pStyle w:val="TableParagraph"/>
              <w:spacing w:before="69"/>
              <w:ind w:right="27"/>
              <w:rPr>
                <w:b/>
                <w:sz w:val="21"/>
              </w:rPr>
            </w:pPr>
            <w:r>
              <w:rPr>
                <w:b/>
                <w:spacing w:val="-4"/>
                <w:sz w:val="21"/>
              </w:rPr>
              <w:t>17,3</w:t>
            </w:r>
          </w:p>
        </w:tc>
      </w:tr>
      <w:tr>
        <w:trPr>
          <w:trHeight w:val="398" w:hRule="atLeast"/>
        </w:trPr>
        <w:tc>
          <w:tcPr>
            <w:tcW w:w="1820" w:type="dxa"/>
            <w:vMerge w:val="restart"/>
            <w:shd w:val="clear" w:color="auto" w:fill="757070"/>
          </w:tcPr>
          <w:p>
            <w:pPr>
              <w:pStyle w:val="TableParagraph"/>
              <w:spacing w:before="0"/>
              <w:ind w:right="0"/>
              <w:jc w:val="left"/>
              <w:rPr>
                <w:rFonts w:ascii="Calibri Light"/>
                <w:b w:val="0"/>
                <w:sz w:val="20"/>
              </w:rPr>
            </w:pPr>
          </w:p>
          <w:p>
            <w:pPr>
              <w:pStyle w:val="TableParagraph"/>
              <w:spacing w:before="1"/>
              <w:ind w:right="0"/>
              <w:jc w:val="left"/>
              <w:rPr>
                <w:rFonts w:ascii="Calibri Light"/>
                <w:b w:val="0"/>
                <w:sz w:val="19"/>
              </w:rPr>
            </w:pPr>
          </w:p>
          <w:p>
            <w:pPr>
              <w:pStyle w:val="TableParagraph"/>
              <w:spacing w:before="0"/>
              <w:ind w:left="34" w:right="0"/>
              <w:jc w:val="left"/>
              <w:rPr>
                <w:b/>
                <w:sz w:val="21"/>
              </w:rPr>
            </w:pPr>
            <w:r>
              <w:rPr>
                <w:b/>
                <w:color w:val="FFFFFF"/>
                <w:spacing w:val="-4"/>
                <w:sz w:val="21"/>
              </w:rPr>
              <w:t>Total das</w:t>
            </w:r>
            <w:r>
              <w:rPr>
                <w:b/>
                <w:color w:val="FFFFFF"/>
                <w:spacing w:val="-5"/>
                <w:sz w:val="21"/>
              </w:rPr>
              <w:t> </w:t>
            </w:r>
            <w:r>
              <w:rPr>
                <w:b/>
                <w:color w:val="FFFFFF"/>
                <w:spacing w:val="-4"/>
                <w:sz w:val="21"/>
              </w:rPr>
              <w:t>Receitas</w:t>
            </w:r>
          </w:p>
        </w:tc>
        <w:tc>
          <w:tcPr>
            <w:tcW w:w="1958" w:type="dxa"/>
            <w:shd w:val="clear" w:color="auto" w:fill="D9D9D9"/>
          </w:tcPr>
          <w:p>
            <w:pPr>
              <w:pStyle w:val="TableParagraph"/>
              <w:spacing w:before="69"/>
              <w:ind w:left="34" w:right="0"/>
              <w:jc w:val="left"/>
              <w:rPr>
                <w:b/>
                <w:sz w:val="21"/>
              </w:rPr>
            </w:pPr>
            <w:r>
              <w:rPr>
                <w:b/>
                <w:spacing w:val="-5"/>
                <w:sz w:val="21"/>
              </w:rPr>
              <w:t>Programação</w:t>
            </w:r>
            <w:r>
              <w:rPr>
                <w:b/>
                <w:sz w:val="21"/>
              </w:rPr>
              <w:t> </w:t>
            </w:r>
            <w:r>
              <w:rPr>
                <w:b/>
                <w:spacing w:val="-4"/>
                <w:sz w:val="21"/>
              </w:rPr>
              <w:t>2018</w:t>
            </w:r>
          </w:p>
        </w:tc>
        <w:tc>
          <w:tcPr>
            <w:tcW w:w="1810" w:type="dxa"/>
            <w:shd w:val="clear" w:color="auto" w:fill="D9D9D9"/>
          </w:tcPr>
          <w:p>
            <w:pPr>
              <w:pStyle w:val="TableParagraph"/>
              <w:spacing w:before="69"/>
              <w:ind w:right="9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122.400.308</w:t>
            </w:r>
          </w:p>
        </w:tc>
        <w:tc>
          <w:tcPr>
            <w:tcW w:w="1503" w:type="dxa"/>
            <w:shd w:val="clear" w:color="auto" w:fill="D9D9D9"/>
          </w:tcPr>
          <w:p>
            <w:pPr>
              <w:pStyle w:val="TableParagraph"/>
              <w:spacing w:before="69"/>
              <w:ind w:right="98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30.600.077</w:t>
            </w:r>
          </w:p>
        </w:tc>
        <w:tc>
          <w:tcPr>
            <w:tcW w:w="1998" w:type="dxa"/>
            <w:shd w:val="clear" w:color="auto" w:fill="D9D9D9"/>
          </w:tcPr>
          <w:p>
            <w:pPr>
              <w:pStyle w:val="TableParagraph"/>
              <w:spacing w:before="69"/>
              <w:ind w:right="9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153.000.385</w:t>
            </w:r>
          </w:p>
        </w:tc>
      </w:tr>
      <w:tr>
        <w:trPr>
          <w:trHeight w:val="398" w:hRule="atLeast"/>
        </w:trPr>
        <w:tc>
          <w:tcPr>
            <w:tcW w:w="1820" w:type="dxa"/>
            <w:vMerge/>
            <w:tcBorders>
              <w:top w:val="nil"/>
            </w:tcBorders>
            <w:shd w:val="clear" w:color="auto" w:fill="75707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8" w:type="dxa"/>
            <w:shd w:val="clear" w:color="auto" w:fill="D9D9D9"/>
          </w:tcPr>
          <w:p>
            <w:pPr>
              <w:pStyle w:val="TableParagraph"/>
              <w:spacing w:before="69"/>
              <w:ind w:left="34" w:right="0"/>
              <w:jc w:val="left"/>
              <w:rPr>
                <w:b/>
                <w:sz w:val="21"/>
              </w:rPr>
            </w:pPr>
            <w:r>
              <w:rPr>
                <w:b/>
                <w:spacing w:val="-5"/>
                <w:sz w:val="21"/>
              </w:rPr>
              <w:t>Reprogramação</w:t>
            </w:r>
            <w:r>
              <w:rPr>
                <w:b/>
                <w:spacing w:val="9"/>
                <w:sz w:val="21"/>
              </w:rPr>
              <w:t> </w:t>
            </w:r>
            <w:r>
              <w:rPr>
                <w:b/>
                <w:spacing w:val="-4"/>
                <w:sz w:val="21"/>
              </w:rPr>
              <w:t>2017</w:t>
            </w:r>
          </w:p>
        </w:tc>
        <w:tc>
          <w:tcPr>
            <w:tcW w:w="1810" w:type="dxa"/>
            <w:shd w:val="clear" w:color="auto" w:fill="D9D9D9"/>
          </w:tcPr>
          <w:p>
            <w:pPr>
              <w:pStyle w:val="TableParagraph"/>
              <w:spacing w:before="69"/>
              <w:ind w:right="9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115.951.918</w:t>
            </w:r>
          </w:p>
        </w:tc>
        <w:tc>
          <w:tcPr>
            <w:tcW w:w="1503" w:type="dxa"/>
            <w:shd w:val="clear" w:color="auto" w:fill="D9D9D9"/>
          </w:tcPr>
          <w:p>
            <w:pPr>
              <w:pStyle w:val="TableParagraph"/>
              <w:spacing w:before="69"/>
              <w:ind w:right="98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28.987.980</w:t>
            </w:r>
          </w:p>
        </w:tc>
        <w:tc>
          <w:tcPr>
            <w:tcW w:w="1998" w:type="dxa"/>
            <w:shd w:val="clear" w:color="auto" w:fill="D9D9D9"/>
          </w:tcPr>
          <w:p>
            <w:pPr>
              <w:pStyle w:val="TableParagraph"/>
              <w:spacing w:before="69"/>
              <w:ind w:right="9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144.939.898</w:t>
            </w:r>
          </w:p>
        </w:tc>
      </w:tr>
      <w:tr>
        <w:trPr>
          <w:trHeight w:val="398" w:hRule="atLeast"/>
        </w:trPr>
        <w:tc>
          <w:tcPr>
            <w:tcW w:w="1820" w:type="dxa"/>
            <w:vMerge/>
            <w:tcBorders>
              <w:top w:val="nil"/>
            </w:tcBorders>
            <w:shd w:val="clear" w:color="auto" w:fill="75707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8" w:type="dxa"/>
            <w:shd w:val="clear" w:color="auto" w:fill="D9D9D9"/>
          </w:tcPr>
          <w:p>
            <w:pPr>
              <w:pStyle w:val="TableParagraph"/>
              <w:spacing w:before="69"/>
              <w:ind w:left="34" w:right="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%</w:t>
            </w:r>
            <w:r>
              <w:rPr>
                <w:b/>
                <w:spacing w:val="-7"/>
                <w:sz w:val="21"/>
              </w:rPr>
              <w:t> </w:t>
            </w:r>
            <w:r>
              <w:rPr>
                <w:b/>
                <w:sz w:val="21"/>
              </w:rPr>
              <w:t>de</w:t>
            </w:r>
            <w:r>
              <w:rPr>
                <w:b/>
                <w:spacing w:val="-1"/>
                <w:sz w:val="21"/>
              </w:rPr>
              <w:t> </w:t>
            </w:r>
            <w:r>
              <w:rPr>
                <w:b/>
                <w:spacing w:val="-4"/>
                <w:sz w:val="21"/>
              </w:rPr>
              <w:t>Var.</w:t>
            </w:r>
          </w:p>
        </w:tc>
        <w:tc>
          <w:tcPr>
            <w:tcW w:w="1810" w:type="dxa"/>
            <w:shd w:val="clear" w:color="auto" w:fill="D9D9D9"/>
          </w:tcPr>
          <w:p>
            <w:pPr>
              <w:pStyle w:val="TableParagraph"/>
              <w:spacing w:before="69"/>
              <w:ind w:right="96"/>
              <w:rPr>
                <w:b/>
                <w:sz w:val="21"/>
              </w:rPr>
            </w:pPr>
            <w:r>
              <w:rPr>
                <w:b/>
                <w:spacing w:val="-5"/>
                <w:sz w:val="21"/>
              </w:rPr>
              <w:t>5,6</w:t>
            </w:r>
          </w:p>
        </w:tc>
        <w:tc>
          <w:tcPr>
            <w:tcW w:w="1503" w:type="dxa"/>
            <w:shd w:val="clear" w:color="auto" w:fill="D9D9D9"/>
          </w:tcPr>
          <w:p>
            <w:pPr>
              <w:pStyle w:val="TableParagraph"/>
              <w:spacing w:before="69"/>
              <w:ind w:right="96"/>
              <w:rPr>
                <w:b/>
                <w:sz w:val="21"/>
              </w:rPr>
            </w:pPr>
            <w:r>
              <w:rPr>
                <w:b/>
                <w:spacing w:val="-5"/>
                <w:sz w:val="21"/>
              </w:rPr>
              <w:t>5,6</w:t>
            </w:r>
          </w:p>
        </w:tc>
        <w:tc>
          <w:tcPr>
            <w:tcW w:w="1998" w:type="dxa"/>
            <w:shd w:val="clear" w:color="auto" w:fill="D9D9D9"/>
          </w:tcPr>
          <w:p>
            <w:pPr>
              <w:pStyle w:val="TableParagraph"/>
              <w:spacing w:before="69"/>
              <w:ind w:right="96"/>
              <w:rPr>
                <w:b/>
                <w:sz w:val="21"/>
              </w:rPr>
            </w:pPr>
            <w:r>
              <w:rPr>
                <w:b/>
                <w:spacing w:val="-5"/>
                <w:sz w:val="21"/>
              </w:rPr>
              <w:t>5,6</w:t>
            </w:r>
          </w:p>
        </w:tc>
      </w:tr>
    </w:tbl>
    <w:p>
      <w:pPr>
        <w:pStyle w:val="BodyText"/>
        <w:rPr>
          <w:rFonts w:ascii="Calibri Light"/>
          <w:b w:val="0"/>
          <w:sz w:val="22"/>
        </w:rPr>
      </w:pPr>
    </w:p>
    <w:p>
      <w:pPr>
        <w:pStyle w:val="BodyText"/>
        <w:rPr>
          <w:rFonts w:ascii="Calibri Light"/>
          <w:b w:val="0"/>
          <w:sz w:val="22"/>
        </w:rPr>
      </w:pPr>
    </w:p>
    <w:p>
      <w:pPr>
        <w:pStyle w:val="BodyText"/>
        <w:spacing w:before="2"/>
        <w:rPr>
          <w:rFonts w:ascii="Calibri Light"/>
          <w:b w:val="0"/>
          <w:sz w:val="31"/>
        </w:rPr>
      </w:pPr>
    </w:p>
    <w:p>
      <w:pPr>
        <w:pStyle w:val="BodyText"/>
        <w:spacing w:line="357" w:lineRule="auto"/>
        <w:ind w:left="322" w:right="309" w:firstLine="851"/>
        <w:jc w:val="both"/>
      </w:pPr>
      <w:r>
        <w:rPr/>
        <w:t>Do valor destinado aos CAU/UF, a posição por região apresenta-se na forma do Quadro 6 a seguir. O detalhamento por CAU/UF consta do Anexo IX.</w:t>
      </w:r>
    </w:p>
    <w:p>
      <w:pPr>
        <w:spacing w:after="0" w:line="357" w:lineRule="auto"/>
        <w:jc w:val="both"/>
        <w:sectPr>
          <w:pgSz w:w="11910" w:h="16840"/>
          <w:pgMar w:header="590" w:footer="979" w:top="1600" w:bottom="1160" w:left="1380" w:right="820"/>
        </w:sectPr>
      </w:pPr>
    </w:p>
    <w:p>
      <w:pPr>
        <w:spacing w:before="88"/>
        <w:ind w:left="326" w:right="0" w:firstLine="0"/>
        <w:jc w:val="left"/>
        <w:rPr>
          <w:rFonts w:ascii="Calibri Light" w:hAnsi="Calibri Light"/>
          <w:b w:val="0"/>
          <w:sz w:val="22"/>
        </w:rPr>
      </w:pPr>
      <w:bookmarkStart w:name="_bookmark21" w:id="22"/>
      <w:bookmarkEnd w:id="22"/>
      <w:r>
        <w:rPr/>
      </w:r>
      <w:r>
        <w:rPr>
          <w:rFonts w:ascii="Calibri Light" w:hAnsi="Calibri Light"/>
          <w:b w:val="0"/>
          <w:spacing w:val="-2"/>
          <w:sz w:val="22"/>
        </w:rPr>
        <w:t>Quadro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6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-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Estimativas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das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Receitas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dos</w:t>
      </w:r>
      <w:r>
        <w:rPr>
          <w:rFonts w:ascii="Calibri Light" w:hAnsi="Calibri Light"/>
          <w:b w:val="0"/>
          <w:spacing w:val="-7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CAU/UF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por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Região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Programação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2018</w:t>
      </w:r>
      <w:r>
        <w:rPr>
          <w:rFonts w:ascii="Calibri Light" w:hAnsi="Calibri Light"/>
          <w:b w:val="0"/>
          <w:spacing w:val="-6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X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Reprogramação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4"/>
          <w:sz w:val="22"/>
        </w:rPr>
        <w:t>2017</w:t>
      </w:r>
    </w:p>
    <w:p>
      <w:pPr>
        <w:spacing w:before="24"/>
        <w:ind w:left="0" w:right="310" w:firstLine="0"/>
        <w:jc w:val="right"/>
        <w:rPr>
          <w:b/>
          <w:sz w:val="20"/>
        </w:rPr>
      </w:pPr>
      <w:r>
        <w:rPr>
          <w:b/>
          <w:sz w:val="20"/>
        </w:rPr>
        <w:t>(Valores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em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R$</w:t>
      </w:r>
      <w:r>
        <w:rPr>
          <w:b/>
          <w:spacing w:val="-5"/>
          <w:sz w:val="20"/>
        </w:rPr>
        <w:t> </w:t>
      </w:r>
      <w:r>
        <w:rPr>
          <w:b/>
          <w:spacing w:val="-4"/>
          <w:sz w:val="20"/>
        </w:rPr>
        <w:t>1,00)</w:t>
      </w:r>
    </w:p>
    <w:p>
      <w:pPr>
        <w:pStyle w:val="BodyText"/>
        <w:spacing w:before="1"/>
        <w:rPr>
          <w:b/>
          <w:sz w:val="22"/>
        </w:rPr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1086482</wp:posOffset>
            </wp:positionH>
            <wp:positionV relativeFrom="paragraph">
              <wp:posOffset>186683</wp:posOffset>
            </wp:positionV>
            <wp:extent cx="5840422" cy="2144553"/>
            <wp:effectExtent l="0" t="0" r="0" b="0"/>
            <wp:wrapTopAndBottom/>
            <wp:docPr id="2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8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422" cy="21445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b/>
        </w:rPr>
      </w:pPr>
    </w:p>
    <w:p>
      <w:pPr>
        <w:pStyle w:val="BodyText"/>
        <w:spacing w:line="357" w:lineRule="auto"/>
        <w:ind w:left="322" w:firstLine="566"/>
      </w:pPr>
      <w:r>
        <w:rPr/>
        <w:t>O</w:t>
      </w:r>
      <w:r>
        <w:rPr>
          <w:spacing w:val="-14"/>
        </w:rPr>
        <w:t> </w:t>
      </w:r>
      <w:r>
        <w:rPr/>
        <w:t>detalhamento</w:t>
      </w:r>
      <w:r>
        <w:rPr>
          <w:spacing w:val="-14"/>
        </w:rPr>
        <w:t> </w:t>
      </w:r>
      <w:r>
        <w:rPr/>
        <w:t>da</w:t>
      </w:r>
      <w:r>
        <w:rPr>
          <w:spacing w:val="-16"/>
        </w:rPr>
        <w:t> </w:t>
      </w:r>
      <w:r>
        <w:rPr/>
        <w:t>projeção</w:t>
      </w:r>
      <w:r>
        <w:rPr>
          <w:spacing w:val="-13"/>
        </w:rPr>
        <w:t> </w:t>
      </w:r>
      <w:r>
        <w:rPr/>
        <w:t>das</w:t>
      </w:r>
      <w:r>
        <w:rPr>
          <w:spacing w:val="-14"/>
        </w:rPr>
        <w:t> </w:t>
      </w:r>
      <w:r>
        <w:rPr/>
        <w:t>receitas</w:t>
      </w:r>
      <w:r>
        <w:rPr>
          <w:spacing w:val="-14"/>
        </w:rPr>
        <w:t> </w:t>
      </w:r>
      <w:r>
        <w:rPr/>
        <w:t>totais,</w:t>
      </w:r>
      <w:r>
        <w:rPr>
          <w:spacing w:val="-14"/>
        </w:rPr>
        <w:t> </w:t>
      </w:r>
      <w:r>
        <w:rPr/>
        <w:t>e</w:t>
      </w:r>
      <w:r>
        <w:rPr>
          <w:spacing w:val="-16"/>
        </w:rPr>
        <w:t> </w:t>
      </w:r>
      <w:r>
        <w:rPr/>
        <w:t>por</w:t>
      </w:r>
      <w:r>
        <w:rPr>
          <w:spacing w:val="-14"/>
        </w:rPr>
        <w:t> </w:t>
      </w:r>
      <w:r>
        <w:rPr/>
        <w:t>anuidade</w:t>
      </w:r>
      <w:r>
        <w:rPr>
          <w:spacing w:val="-13"/>
        </w:rPr>
        <w:t> </w:t>
      </w:r>
      <w:r>
        <w:rPr/>
        <w:t>de</w:t>
      </w:r>
      <w:r>
        <w:rPr>
          <w:spacing w:val="-16"/>
        </w:rPr>
        <w:t> </w:t>
      </w:r>
      <w:r>
        <w:rPr/>
        <w:t>pessoa</w:t>
      </w:r>
      <w:r>
        <w:rPr>
          <w:spacing w:val="-14"/>
        </w:rPr>
        <w:t> </w:t>
      </w:r>
      <w:r>
        <w:rPr/>
        <w:t>física</w:t>
      </w:r>
      <w:r>
        <w:rPr>
          <w:spacing w:val="-14"/>
        </w:rPr>
        <w:t> </w:t>
      </w:r>
      <w:r>
        <w:rPr/>
        <w:t>e</w:t>
      </w:r>
      <w:r>
        <w:rPr>
          <w:spacing w:val="-13"/>
        </w:rPr>
        <w:t> </w:t>
      </w:r>
      <w:r>
        <w:rPr/>
        <w:t>pessoa jurídica, RRT e taxas e multas, encontra-se nos Anexos IV, V.I, VI.I, VII e VIII.</w:t>
      </w:r>
    </w:p>
    <w:p>
      <w:pPr>
        <w:pStyle w:val="BodyText"/>
        <w:spacing w:before="164"/>
        <w:ind w:left="888"/>
      </w:pPr>
      <w:r>
        <w:rPr/>
        <w:t>As</w:t>
      </w:r>
      <w:r>
        <w:rPr>
          <w:spacing w:val="-5"/>
        </w:rPr>
        <w:t> </w:t>
      </w:r>
      <w:r>
        <w:rPr/>
        <w:t>projeções</w:t>
      </w:r>
      <w:r>
        <w:rPr>
          <w:spacing w:val="-4"/>
        </w:rPr>
        <w:t> </w:t>
      </w:r>
      <w:r>
        <w:rPr/>
        <w:t>das</w:t>
      </w:r>
      <w:r>
        <w:rPr>
          <w:spacing w:val="-2"/>
        </w:rPr>
        <w:t> </w:t>
      </w:r>
      <w:r>
        <w:rPr/>
        <w:t>receitas,</w:t>
      </w:r>
      <w:r>
        <w:rPr>
          <w:spacing w:val="-2"/>
        </w:rPr>
        <w:t> </w:t>
      </w:r>
      <w:r>
        <w:rPr/>
        <w:t>por</w:t>
      </w:r>
      <w:r>
        <w:rPr>
          <w:spacing w:val="-4"/>
        </w:rPr>
        <w:t> </w:t>
      </w:r>
      <w:r>
        <w:rPr/>
        <w:t>CAU/UF,</w:t>
      </w:r>
      <w:r>
        <w:rPr>
          <w:spacing w:val="-2"/>
        </w:rPr>
        <w:t> </w:t>
      </w:r>
      <w:r>
        <w:rPr/>
        <w:t>apresenta-se</w:t>
      </w:r>
      <w:r>
        <w:rPr>
          <w:spacing w:val="-2"/>
        </w:rPr>
        <w:t> </w:t>
      </w:r>
      <w:r>
        <w:rPr/>
        <w:t>no</w:t>
      </w:r>
      <w:r>
        <w:rPr>
          <w:spacing w:val="-4"/>
        </w:rPr>
        <w:t> </w:t>
      </w:r>
      <w:r>
        <w:rPr/>
        <w:t>Anexo</w:t>
      </w:r>
      <w:r>
        <w:rPr>
          <w:spacing w:val="-4"/>
        </w:rPr>
        <w:t> </w:t>
      </w:r>
      <w:r>
        <w:rPr>
          <w:spacing w:val="-5"/>
        </w:rPr>
        <w:t>IX.</w:t>
      </w:r>
    </w:p>
    <w:p>
      <w:pPr>
        <w:spacing w:after="0"/>
        <w:sectPr>
          <w:pgSz w:w="11910" w:h="16840"/>
          <w:pgMar w:header="590" w:footer="979" w:top="1600" w:bottom="1160" w:left="1380" w:right="820"/>
        </w:sectPr>
      </w:pPr>
    </w:p>
    <w:p>
      <w:pPr>
        <w:pStyle w:val="Heading1"/>
        <w:numPr>
          <w:ilvl w:val="0"/>
          <w:numId w:val="2"/>
        </w:numPr>
        <w:tabs>
          <w:tab w:pos="888" w:val="left" w:leader="none"/>
          <w:tab w:pos="889" w:val="left" w:leader="none"/>
        </w:tabs>
        <w:spacing w:line="360" w:lineRule="auto" w:before="91" w:after="0"/>
        <w:ind w:left="888" w:right="317" w:hanging="567"/>
        <w:jc w:val="left"/>
      </w:pPr>
      <w:bookmarkStart w:name="_bookmark22" w:id="23"/>
      <w:bookmarkEnd w:id="23"/>
      <w:r>
        <w:rPr>
          <w:color w:val="006666"/>
        </w:rPr>
        <w:t>S</w:t>
      </w:r>
      <w:r>
        <w:rPr>
          <w:color w:val="006666"/>
        </w:rPr>
        <w:t>ISTEMÁTICA</w:t>
      </w:r>
      <w:r>
        <w:rPr>
          <w:color w:val="006666"/>
          <w:spacing w:val="80"/>
        </w:rPr>
        <w:t> </w:t>
      </w:r>
      <w:r>
        <w:rPr>
          <w:color w:val="006666"/>
        </w:rPr>
        <w:t>DE</w:t>
      </w:r>
      <w:r>
        <w:rPr>
          <w:color w:val="006666"/>
          <w:spacing w:val="80"/>
        </w:rPr>
        <w:t> </w:t>
      </w:r>
      <w:r>
        <w:rPr>
          <w:color w:val="006666"/>
        </w:rPr>
        <w:t>ELABORAÇÃO</w:t>
      </w:r>
      <w:r>
        <w:rPr>
          <w:color w:val="006666"/>
          <w:spacing w:val="80"/>
        </w:rPr>
        <w:t> </w:t>
      </w:r>
      <w:r>
        <w:rPr>
          <w:color w:val="006666"/>
        </w:rPr>
        <w:t>DO</w:t>
      </w:r>
      <w:r>
        <w:rPr>
          <w:color w:val="006666"/>
          <w:spacing w:val="80"/>
        </w:rPr>
        <w:t> </w:t>
      </w:r>
      <w:r>
        <w:rPr>
          <w:color w:val="006666"/>
        </w:rPr>
        <w:t>PLANO</w:t>
      </w:r>
      <w:r>
        <w:rPr>
          <w:color w:val="006666"/>
          <w:spacing w:val="80"/>
        </w:rPr>
        <w:t> </w:t>
      </w:r>
      <w:r>
        <w:rPr>
          <w:color w:val="006666"/>
        </w:rPr>
        <w:t>DE</w:t>
      </w:r>
      <w:r>
        <w:rPr>
          <w:color w:val="006666"/>
          <w:spacing w:val="80"/>
        </w:rPr>
        <w:t> </w:t>
      </w:r>
      <w:r>
        <w:rPr>
          <w:color w:val="006666"/>
        </w:rPr>
        <w:t>AÇÃO</w:t>
      </w:r>
      <w:r>
        <w:rPr>
          <w:color w:val="006666"/>
          <w:spacing w:val="80"/>
        </w:rPr>
        <w:t> </w:t>
      </w:r>
      <w:r>
        <w:rPr>
          <w:color w:val="006666"/>
        </w:rPr>
        <w:t>E</w:t>
      </w:r>
      <w:r>
        <w:rPr>
          <w:color w:val="006666"/>
          <w:spacing w:val="80"/>
        </w:rPr>
        <w:t> </w:t>
      </w:r>
      <w:r>
        <w:rPr>
          <w:color w:val="006666"/>
        </w:rPr>
        <w:t>DO</w:t>
      </w:r>
      <w:r>
        <w:rPr>
          <w:color w:val="006666"/>
          <w:spacing w:val="40"/>
        </w:rPr>
        <w:t> </w:t>
      </w:r>
      <w:r>
        <w:rPr>
          <w:color w:val="006666"/>
        </w:rPr>
        <w:t>ORÇAMENTO 2018</w:t>
      </w:r>
    </w:p>
    <w:p>
      <w:pPr>
        <w:pStyle w:val="BodyText"/>
        <w:spacing w:line="357" w:lineRule="auto" w:before="198"/>
        <w:ind w:left="322" w:firstLine="851"/>
      </w:pPr>
      <w:r>
        <w:rPr/>
        <w:t>O</w:t>
      </w:r>
      <w:r>
        <w:rPr>
          <w:spacing w:val="-1"/>
        </w:rPr>
        <w:t> </w:t>
      </w:r>
      <w:r>
        <w:rPr/>
        <w:t>CAU/BR</w:t>
      </w:r>
      <w:r>
        <w:rPr>
          <w:spacing w:val="-1"/>
        </w:rPr>
        <w:t> </w:t>
      </w:r>
      <w:r>
        <w:rPr/>
        <w:t>e</w:t>
      </w:r>
      <w:r>
        <w:rPr>
          <w:spacing w:val="-2"/>
        </w:rPr>
        <w:t> </w:t>
      </w:r>
      <w:r>
        <w:rPr/>
        <w:t>os</w:t>
      </w:r>
      <w:r>
        <w:rPr>
          <w:spacing w:val="-2"/>
        </w:rPr>
        <w:t> </w:t>
      </w:r>
      <w:r>
        <w:rPr/>
        <w:t>CAU/UF elaborarão a</w:t>
      </w:r>
      <w:r>
        <w:rPr>
          <w:spacing w:val="-4"/>
        </w:rPr>
        <w:t> </w:t>
      </w:r>
      <w:r>
        <w:rPr/>
        <w:t>proposta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seus</w:t>
      </w:r>
      <w:r>
        <w:rPr>
          <w:spacing w:val="-3"/>
        </w:rPr>
        <w:t> </w:t>
      </w:r>
      <w:r>
        <w:rPr/>
        <w:t>Planos</w:t>
      </w:r>
      <w:r>
        <w:rPr>
          <w:spacing w:val="-4"/>
        </w:rPr>
        <w:t> </w:t>
      </w:r>
      <w:r>
        <w:rPr/>
        <w:t>de</w:t>
      </w:r>
      <w:r>
        <w:rPr>
          <w:spacing w:val="-2"/>
        </w:rPr>
        <w:t> </w:t>
      </w:r>
      <w:r>
        <w:rPr/>
        <w:t>Ação e Orçamento, contendo as seguintes peças:</w:t>
      </w:r>
    </w:p>
    <w:p>
      <w:pPr>
        <w:pStyle w:val="ListParagraph"/>
        <w:numPr>
          <w:ilvl w:val="0"/>
          <w:numId w:val="20"/>
        </w:numPr>
        <w:tabs>
          <w:tab w:pos="1740" w:val="left" w:leader="none"/>
          <w:tab w:pos="1741" w:val="left" w:leader="none"/>
        </w:tabs>
        <w:spacing w:line="360" w:lineRule="auto" w:before="166" w:after="0"/>
        <w:ind w:left="1740" w:right="308" w:hanging="406"/>
        <w:jc w:val="left"/>
        <w:rPr>
          <w:sz w:val="24"/>
        </w:rPr>
      </w:pPr>
      <w:r>
        <w:rPr>
          <w:sz w:val="24"/>
        </w:rPr>
        <w:t>Mapa estratégico do CAU/UF com os objetivos estratégicos priorizados para a programação</w:t>
      </w:r>
      <w:r>
        <w:rPr>
          <w:spacing w:val="-14"/>
          <w:sz w:val="24"/>
        </w:rPr>
        <w:t> </w:t>
      </w:r>
      <w:r>
        <w:rPr>
          <w:sz w:val="24"/>
        </w:rPr>
        <w:t>2018</w:t>
      </w:r>
      <w:r>
        <w:rPr>
          <w:spacing w:val="-12"/>
          <w:sz w:val="24"/>
        </w:rPr>
        <w:t> </w:t>
      </w:r>
      <w:r>
        <w:rPr>
          <w:sz w:val="24"/>
        </w:rPr>
        <w:t>(os</w:t>
      </w:r>
      <w:r>
        <w:rPr>
          <w:spacing w:val="-13"/>
          <w:sz w:val="24"/>
        </w:rPr>
        <w:t> </w:t>
      </w:r>
      <w:r>
        <w:rPr>
          <w:sz w:val="24"/>
        </w:rPr>
        <w:t>dois</w:t>
      </w:r>
      <w:r>
        <w:rPr>
          <w:spacing w:val="-12"/>
          <w:sz w:val="24"/>
        </w:rPr>
        <w:t> </w:t>
      </w:r>
      <w:r>
        <w:rPr>
          <w:sz w:val="24"/>
        </w:rPr>
        <w:t>nacionais</w:t>
      </w:r>
      <w:r>
        <w:rPr>
          <w:spacing w:val="-13"/>
          <w:sz w:val="24"/>
        </w:rPr>
        <w:t> </w:t>
      </w:r>
      <w:r>
        <w:rPr>
          <w:sz w:val="24"/>
        </w:rPr>
        <w:t>e</w:t>
      </w:r>
      <w:r>
        <w:rPr>
          <w:spacing w:val="-12"/>
          <w:sz w:val="24"/>
        </w:rPr>
        <w:t> </w:t>
      </w:r>
      <w:r>
        <w:rPr>
          <w:sz w:val="24"/>
        </w:rPr>
        <w:t>os</w:t>
      </w:r>
      <w:r>
        <w:rPr>
          <w:spacing w:val="-14"/>
          <w:sz w:val="24"/>
        </w:rPr>
        <w:t> </w:t>
      </w:r>
      <w:r>
        <w:rPr>
          <w:sz w:val="24"/>
        </w:rPr>
        <w:t>outros</w:t>
      </w:r>
      <w:r>
        <w:rPr>
          <w:spacing w:val="-10"/>
          <w:sz w:val="24"/>
        </w:rPr>
        <w:t> </w:t>
      </w:r>
      <w:r>
        <w:rPr>
          <w:sz w:val="24"/>
        </w:rPr>
        <w:t>locais</w:t>
      </w:r>
      <w:r>
        <w:rPr>
          <w:spacing w:val="-12"/>
          <w:sz w:val="24"/>
        </w:rPr>
        <w:t> </w:t>
      </w:r>
      <w:r>
        <w:rPr>
          <w:sz w:val="24"/>
        </w:rPr>
        <w:t>definidos</w:t>
      </w:r>
      <w:r>
        <w:rPr>
          <w:spacing w:val="-13"/>
          <w:sz w:val="24"/>
        </w:rPr>
        <w:t> </w:t>
      </w:r>
      <w:r>
        <w:rPr>
          <w:sz w:val="24"/>
        </w:rPr>
        <w:t>pelo</w:t>
      </w:r>
      <w:r>
        <w:rPr>
          <w:spacing w:val="-12"/>
          <w:sz w:val="24"/>
        </w:rPr>
        <w:t> </w:t>
      </w:r>
      <w:r>
        <w:rPr>
          <w:sz w:val="24"/>
        </w:rPr>
        <w:t>CAU/UF).</w:t>
      </w:r>
    </w:p>
    <w:p>
      <w:pPr>
        <w:pStyle w:val="ListParagraph"/>
        <w:numPr>
          <w:ilvl w:val="0"/>
          <w:numId w:val="20"/>
        </w:numPr>
        <w:tabs>
          <w:tab w:pos="1740" w:val="left" w:leader="none"/>
          <w:tab w:pos="1741" w:val="left" w:leader="none"/>
        </w:tabs>
        <w:spacing w:line="292" w:lineRule="exact" w:before="0" w:after="0"/>
        <w:ind w:left="1740" w:right="0" w:hanging="467"/>
        <w:jc w:val="left"/>
        <w:rPr>
          <w:sz w:val="24"/>
        </w:rPr>
      </w:pPr>
      <w:r>
        <w:rPr>
          <w:sz w:val="24"/>
        </w:rPr>
        <w:t>Matriz</w:t>
      </w:r>
      <w:r>
        <w:rPr>
          <w:spacing w:val="-4"/>
          <w:sz w:val="24"/>
        </w:rPr>
        <w:t> </w:t>
      </w:r>
      <w:r>
        <w:rPr>
          <w:sz w:val="24"/>
        </w:rPr>
        <w:t>dos</w:t>
      </w:r>
      <w:r>
        <w:rPr>
          <w:spacing w:val="-1"/>
          <w:sz w:val="24"/>
        </w:rPr>
        <w:t> </w:t>
      </w:r>
      <w:r>
        <w:rPr>
          <w:sz w:val="24"/>
        </w:rPr>
        <w:t>Objetivos</w:t>
      </w:r>
      <w:r>
        <w:rPr>
          <w:spacing w:val="-4"/>
          <w:sz w:val="24"/>
        </w:rPr>
        <w:t> </w:t>
      </w:r>
      <w:r>
        <w:rPr>
          <w:sz w:val="24"/>
        </w:rPr>
        <w:t>Estratégicos</w:t>
      </w:r>
      <w:r>
        <w:rPr>
          <w:spacing w:val="-2"/>
          <w:sz w:val="24"/>
        </w:rPr>
        <w:t> </w:t>
      </w:r>
      <w:r>
        <w:rPr>
          <w:sz w:val="24"/>
        </w:rPr>
        <w:t>x</w:t>
      </w:r>
      <w:r>
        <w:rPr>
          <w:spacing w:val="-3"/>
          <w:sz w:val="24"/>
        </w:rPr>
        <w:t> </w:t>
      </w:r>
      <w:r>
        <w:rPr>
          <w:sz w:val="24"/>
        </w:rPr>
        <w:t>Projetos</w:t>
      </w:r>
      <w:r>
        <w:rPr>
          <w:spacing w:val="-1"/>
          <w:sz w:val="24"/>
        </w:rPr>
        <w:t> </w:t>
      </w:r>
      <w:r>
        <w:rPr>
          <w:sz w:val="24"/>
        </w:rPr>
        <w:t>e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Atividades</w:t>
      </w:r>
    </w:p>
    <w:p>
      <w:pPr>
        <w:pStyle w:val="ListParagraph"/>
        <w:numPr>
          <w:ilvl w:val="0"/>
          <w:numId w:val="20"/>
        </w:numPr>
        <w:tabs>
          <w:tab w:pos="1740" w:val="left" w:leader="none"/>
          <w:tab w:pos="1741" w:val="left" w:leader="none"/>
        </w:tabs>
        <w:spacing w:line="360" w:lineRule="auto" w:before="149" w:after="0"/>
        <w:ind w:left="1740" w:right="309" w:hanging="526"/>
        <w:jc w:val="left"/>
        <w:rPr>
          <w:sz w:val="24"/>
        </w:rPr>
      </w:pPr>
      <w:r>
        <w:rPr>
          <w:sz w:val="24"/>
        </w:rPr>
        <w:t>Indicadores</w:t>
      </w:r>
      <w:r>
        <w:rPr>
          <w:spacing w:val="-14"/>
          <w:sz w:val="24"/>
        </w:rPr>
        <w:t> </w:t>
      </w:r>
      <w:r>
        <w:rPr>
          <w:sz w:val="24"/>
        </w:rPr>
        <w:t>institucionais</w:t>
      </w:r>
      <w:r>
        <w:rPr>
          <w:spacing w:val="-14"/>
          <w:sz w:val="24"/>
        </w:rPr>
        <w:t> </w:t>
      </w:r>
      <w:r>
        <w:rPr>
          <w:sz w:val="24"/>
        </w:rPr>
        <w:t>e</w:t>
      </w:r>
      <w:r>
        <w:rPr>
          <w:spacing w:val="-13"/>
          <w:sz w:val="24"/>
        </w:rPr>
        <w:t> </w:t>
      </w:r>
      <w:r>
        <w:rPr>
          <w:sz w:val="24"/>
        </w:rPr>
        <w:t>de</w:t>
      </w:r>
      <w:r>
        <w:rPr>
          <w:spacing w:val="-14"/>
          <w:sz w:val="24"/>
        </w:rPr>
        <w:t> </w:t>
      </w:r>
      <w:r>
        <w:rPr>
          <w:sz w:val="24"/>
        </w:rPr>
        <w:t>resultados</w:t>
      </w:r>
      <w:r>
        <w:rPr>
          <w:spacing w:val="-13"/>
          <w:sz w:val="24"/>
        </w:rPr>
        <w:t> </w:t>
      </w:r>
      <w:r>
        <w:rPr>
          <w:sz w:val="24"/>
        </w:rPr>
        <w:t>dos</w:t>
      </w:r>
      <w:r>
        <w:rPr>
          <w:spacing w:val="-14"/>
          <w:sz w:val="24"/>
        </w:rPr>
        <w:t> </w:t>
      </w:r>
      <w:r>
        <w:rPr>
          <w:sz w:val="24"/>
        </w:rPr>
        <w:t>objetivos</w:t>
      </w:r>
      <w:r>
        <w:rPr>
          <w:spacing w:val="-14"/>
          <w:sz w:val="24"/>
        </w:rPr>
        <w:t> </w:t>
      </w:r>
      <w:r>
        <w:rPr>
          <w:sz w:val="24"/>
        </w:rPr>
        <w:t>estratégicos</w:t>
      </w:r>
      <w:r>
        <w:rPr>
          <w:spacing w:val="-14"/>
          <w:sz w:val="24"/>
        </w:rPr>
        <w:t> </w:t>
      </w:r>
      <w:r>
        <w:rPr>
          <w:sz w:val="24"/>
        </w:rPr>
        <w:t>priorizados com indicação das metas para 2018.</w:t>
      </w:r>
    </w:p>
    <w:p>
      <w:pPr>
        <w:pStyle w:val="ListParagraph"/>
        <w:numPr>
          <w:ilvl w:val="0"/>
          <w:numId w:val="20"/>
        </w:numPr>
        <w:tabs>
          <w:tab w:pos="1740" w:val="left" w:leader="none"/>
          <w:tab w:pos="1741" w:val="left" w:leader="none"/>
        </w:tabs>
        <w:spacing w:line="292" w:lineRule="exact" w:before="0" w:after="0"/>
        <w:ind w:left="1740" w:right="0" w:hanging="543"/>
        <w:jc w:val="left"/>
        <w:rPr>
          <w:sz w:val="24"/>
        </w:rPr>
      </w:pPr>
      <w:r>
        <w:rPr>
          <w:sz w:val="24"/>
        </w:rPr>
        <w:t>Plano</w:t>
      </w:r>
      <w:r>
        <w:rPr>
          <w:spacing w:val="-4"/>
          <w:sz w:val="24"/>
        </w:rPr>
        <w:t> </w:t>
      </w:r>
      <w:r>
        <w:rPr>
          <w:sz w:val="24"/>
        </w:rPr>
        <w:t>de</w:t>
      </w:r>
      <w:r>
        <w:rPr>
          <w:spacing w:val="-3"/>
          <w:sz w:val="24"/>
        </w:rPr>
        <w:t> </w:t>
      </w:r>
      <w:r>
        <w:rPr>
          <w:sz w:val="24"/>
        </w:rPr>
        <w:t>ação</w:t>
      </w:r>
      <w:r>
        <w:rPr>
          <w:spacing w:val="-2"/>
          <w:sz w:val="24"/>
        </w:rPr>
        <w:t> </w:t>
      </w:r>
      <w:r>
        <w:rPr>
          <w:sz w:val="24"/>
        </w:rPr>
        <w:t>por</w:t>
      </w:r>
      <w:r>
        <w:rPr>
          <w:spacing w:val="-2"/>
          <w:sz w:val="24"/>
        </w:rPr>
        <w:t> </w:t>
      </w:r>
      <w:r>
        <w:rPr>
          <w:sz w:val="24"/>
        </w:rPr>
        <w:t>projeto</w:t>
      </w:r>
      <w:r>
        <w:rPr>
          <w:spacing w:val="-1"/>
          <w:sz w:val="24"/>
        </w:rPr>
        <w:t> </w:t>
      </w:r>
      <w:r>
        <w:rPr>
          <w:sz w:val="24"/>
        </w:rPr>
        <w:t>e atividade -</w:t>
      </w:r>
      <w:r>
        <w:rPr>
          <w:spacing w:val="-2"/>
          <w:sz w:val="24"/>
        </w:rPr>
        <w:t> </w:t>
      </w:r>
      <w:r>
        <w:rPr>
          <w:sz w:val="24"/>
        </w:rPr>
        <w:t>na</w:t>
      </w:r>
      <w:r>
        <w:rPr>
          <w:spacing w:val="-3"/>
          <w:sz w:val="24"/>
        </w:rPr>
        <w:t> </w:t>
      </w:r>
      <w:r>
        <w:rPr>
          <w:sz w:val="24"/>
        </w:rPr>
        <w:t>forma</w:t>
      </w:r>
      <w:r>
        <w:rPr>
          <w:spacing w:val="-5"/>
          <w:sz w:val="24"/>
        </w:rPr>
        <w:t> </w:t>
      </w:r>
      <w:r>
        <w:rPr>
          <w:sz w:val="24"/>
        </w:rPr>
        <w:t>do Anexo </w:t>
      </w:r>
      <w:r>
        <w:rPr>
          <w:spacing w:val="-4"/>
          <w:sz w:val="24"/>
        </w:rPr>
        <w:t>XIII</w:t>
      </w:r>
    </w:p>
    <w:p>
      <w:pPr>
        <w:pStyle w:val="ListParagraph"/>
        <w:numPr>
          <w:ilvl w:val="0"/>
          <w:numId w:val="20"/>
        </w:numPr>
        <w:tabs>
          <w:tab w:pos="1740" w:val="left" w:leader="none"/>
          <w:tab w:pos="1741" w:val="left" w:leader="none"/>
        </w:tabs>
        <w:spacing w:line="240" w:lineRule="auto" w:before="147" w:after="0"/>
        <w:ind w:left="1740" w:right="0" w:hanging="481"/>
        <w:jc w:val="left"/>
        <w:rPr>
          <w:sz w:val="24"/>
        </w:rPr>
      </w:pPr>
      <w:r>
        <w:rPr>
          <w:sz w:val="24"/>
        </w:rPr>
        <w:t>Limites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2"/>
          <w:sz w:val="24"/>
        </w:rPr>
        <w:t> </w:t>
      </w:r>
      <w:r>
        <w:rPr>
          <w:sz w:val="24"/>
        </w:rPr>
        <w:t>Aplicações</w:t>
      </w:r>
      <w:r>
        <w:rPr>
          <w:spacing w:val="-2"/>
          <w:sz w:val="24"/>
        </w:rPr>
        <w:t> </w:t>
      </w:r>
      <w:r>
        <w:rPr>
          <w:sz w:val="24"/>
        </w:rPr>
        <w:t>dos</w:t>
      </w:r>
      <w:r>
        <w:rPr>
          <w:spacing w:val="-2"/>
          <w:sz w:val="24"/>
        </w:rPr>
        <w:t> </w:t>
      </w:r>
      <w:r>
        <w:rPr>
          <w:sz w:val="24"/>
        </w:rPr>
        <w:t>Recursos</w:t>
      </w:r>
      <w:r>
        <w:rPr>
          <w:spacing w:val="-2"/>
          <w:sz w:val="24"/>
        </w:rPr>
        <w:t> Estratégicos.</w:t>
      </w:r>
    </w:p>
    <w:p>
      <w:pPr>
        <w:pStyle w:val="ListParagraph"/>
        <w:numPr>
          <w:ilvl w:val="0"/>
          <w:numId w:val="20"/>
        </w:numPr>
        <w:tabs>
          <w:tab w:pos="1740" w:val="left" w:leader="none"/>
          <w:tab w:pos="1741" w:val="left" w:leader="none"/>
        </w:tabs>
        <w:spacing w:line="360" w:lineRule="auto" w:before="146" w:after="0"/>
        <w:ind w:left="1740" w:right="310" w:hanging="543"/>
        <w:jc w:val="left"/>
        <w:rPr>
          <w:sz w:val="24"/>
        </w:rPr>
      </w:pPr>
      <w:r>
        <w:rPr>
          <w:sz w:val="24"/>
        </w:rPr>
        <w:t>Cenários</w:t>
      </w:r>
      <w:r>
        <w:rPr>
          <w:spacing w:val="80"/>
          <w:sz w:val="24"/>
        </w:rPr>
        <w:t> </w:t>
      </w:r>
      <w:r>
        <w:rPr>
          <w:sz w:val="24"/>
        </w:rPr>
        <w:t>de</w:t>
      </w:r>
      <w:r>
        <w:rPr>
          <w:spacing w:val="80"/>
          <w:sz w:val="24"/>
        </w:rPr>
        <w:t> </w:t>
      </w:r>
      <w:r>
        <w:rPr>
          <w:sz w:val="24"/>
        </w:rPr>
        <w:t>receitas</w:t>
      </w:r>
      <w:r>
        <w:rPr>
          <w:spacing w:val="80"/>
          <w:sz w:val="24"/>
        </w:rPr>
        <w:t> </w:t>
      </w:r>
      <w:r>
        <w:rPr>
          <w:sz w:val="24"/>
        </w:rPr>
        <w:t>-</w:t>
      </w:r>
      <w:r>
        <w:rPr>
          <w:spacing w:val="80"/>
          <w:sz w:val="24"/>
        </w:rPr>
        <w:t> </w:t>
      </w:r>
      <w:r>
        <w:rPr>
          <w:sz w:val="24"/>
        </w:rPr>
        <w:t>valores</w:t>
      </w:r>
      <w:r>
        <w:rPr>
          <w:spacing w:val="80"/>
          <w:sz w:val="24"/>
        </w:rPr>
        <w:t> </w:t>
      </w:r>
      <w:r>
        <w:rPr>
          <w:sz w:val="24"/>
        </w:rPr>
        <w:t>e</w:t>
      </w:r>
      <w:r>
        <w:rPr>
          <w:spacing w:val="80"/>
          <w:sz w:val="24"/>
        </w:rPr>
        <w:t> </w:t>
      </w:r>
      <w:r>
        <w:rPr>
          <w:sz w:val="24"/>
        </w:rPr>
        <w:t>critérios</w:t>
      </w:r>
      <w:r>
        <w:rPr>
          <w:spacing w:val="80"/>
          <w:sz w:val="24"/>
        </w:rPr>
        <w:t> </w:t>
      </w:r>
      <w:r>
        <w:rPr>
          <w:sz w:val="24"/>
        </w:rPr>
        <w:t>de</w:t>
      </w:r>
      <w:r>
        <w:rPr>
          <w:spacing w:val="80"/>
          <w:sz w:val="24"/>
        </w:rPr>
        <w:t> </w:t>
      </w:r>
      <w:r>
        <w:rPr>
          <w:sz w:val="24"/>
        </w:rPr>
        <w:t>projeção.</w:t>
      </w:r>
      <w:r>
        <w:rPr>
          <w:spacing w:val="80"/>
          <w:sz w:val="24"/>
        </w:rPr>
        <w:t> </w:t>
      </w:r>
      <w:r>
        <w:rPr>
          <w:sz w:val="24"/>
        </w:rPr>
        <w:t>As</w:t>
      </w:r>
      <w:r>
        <w:rPr>
          <w:spacing w:val="80"/>
          <w:sz w:val="24"/>
        </w:rPr>
        <w:t> </w:t>
      </w:r>
      <w:r>
        <w:rPr>
          <w:sz w:val="24"/>
        </w:rPr>
        <w:t>receitas</w:t>
      </w:r>
      <w:r>
        <w:rPr>
          <w:spacing w:val="80"/>
          <w:sz w:val="24"/>
        </w:rPr>
        <w:t> </w:t>
      </w:r>
      <w:r>
        <w:rPr>
          <w:sz w:val="24"/>
        </w:rPr>
        <w:t>de arrecadação observam as metas contempladas nessas Diretrizes</w:t>
      </w:r>
    </w:p>
    <w:p>
      <w:pPr>
        <w:pStyle w:val="ListParagraph"/>
        <w:numPr>
          <w:ilvl w:val="0"/>
          <w:numId w:val="20"/>
        </w:numPr>
        <w:tabs>
          <w:tab w:pos="1740" w:val="left" w:leader="none"/>
          <w:tab w:pos="1741" w:val="left" w:leader="none"/>
        </w:tabs>
        <w:spacing w:line="292" w:lineRule="exact" w:before="0" w:after="0"/>
        <w:ind w:left="1740" w:right="0" w:hanging="603"/>
        <w:jc w:val="left"/>
        <w:rPr>
          <w:sz w:val="24"/>
        </w:rPr>
      </w:pPr>
      <w:r>
        <w:rPr>
          <w:sz w:val="24"/>
        </w:rPr>
        <w:t>Orçamento</w:t>
      </w:r>
      <w:r>
        <w:rPr>
          <w:spacing w:val="-2"/>
          <w:sz w:val="24"/>
        </w:rPr>
        <w:t> </w:t>
      </w:r>
      <w:r>
        <w:rPr>
          <w:sz w:val="24"/>
        </w:rPr>
        <w:t>-</w:t>
      </w:r>
      <w:r>
        <w:rPr>
          <w:spacing w:val="-2"/>
          <w:sz w:val="24"/>
        </w:rPr>
        <w:t> </w:t>
      </w:r>
      <w:r>
        <w:rPr>
          <w:sz w:val="24"/>
        </w:rPr>
        <w:t>na</w:t>
      </w:r>
      <w:r>
        <w:rPr>
          <w:spacing w:val="-2"/>
          <w:sz w:val="24"/>
        </w:rPr>
        <w:t> </w:t>
      </w:r>
      <w:r>
        <w:rPr>
          <w:sz w:val="24"/>
        </w:rPr>
        <w:t>forma</w:t>
      </w:r>
      <w:r>
        <w:rPr>
          <w:spacing w:val="-3"/>
          <w:sz w:val="24"/>
        </w:rPr>
        <w:t> </w:t>
      </w:r>
      <w:r>
        <w:rPr>
          <w:sz w:val="24"/>
        </w:rPr>
        <w:t>dos centros</w:t>
      </w:r>
      <w:r>
        <w:rPr>
          <w:spacing w:val="-2"/>
          <w:sz w:val="24"/>
        </w:rPr>
        <w:t> </w:t>
      </w:r>
      <w:r>
        <w:rPr>
          <w:sz w:val="24"/>
        </w:rPr>
        <w:t>de custos</w:t>
      </w:r>
      <w:r>
        <w:rPr>
          <w:spacing w:val="-3"/>
          <w:sz w:val="24"/>
        </w:rPr>
        <w:t> </w:t>
      </w:r>
      <w:r>
        <w:rPr>
          <w:sz w:val="24"/>
        </w:rPr>
        <w:t>do</w:t>
      </w:r>
      <w:r>
        <w:rPr>
          <w:spacing w:val="-1"/>
          <w:sz w:val="24"/>
        </w:rPr>
        <w:t> </w:t>
      </w:r>
      <w:r>
        <w:rPr>
          <w:sz w:val="24"/>
        </w:rPr>
        <w:t>Plano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2"/>
          <w:sz w:val="24"/>
        </w:rPr>
        <w:t> Ação.</w:t>
      </w:r>
    </w:p>
    <w:p>
      <w:pPr>
        <w:pStyle w:val="ListParagraph"/>
        <w:numPr>
          <w:ilvl w:val="0"/>
          <w:numId w:val="20"/>
        </w:numPr>
        <w:tabs>
          <w:tab w:pos="1740" w:val="left" w:leader="none"/>
          <w:tab w:pos="1741" w:val="left" w:leader="none"/>
        </w:tabs>
        <w:spacing w:line="240" w:lineRule="auto" w:before="146" w:after="0"/>
        <w:ind w:left="1740" w:right="0" w:hanging="663"/>
        <w:jc w:val="left"/>
        <w:rPr>
          <w:sz w:val="24"/>
        </w:rPr>
      </w:pPr>
      <w:r>
        <w:rPr>
          <w:sz w:val="24"/>
        </w:rPr>
        <w:t>Parecer</w:t>
      </w:r>
      <w:r>
        <w:rPr>
          <w:spacing w:val="-3"/>
          <w:sz w:val="24"/>
        </w:rPr>
        <w:t> </w:t>
      </w:r>
      <w:r>
        <w:rPr>
          <w:sz w:val="24"/>
        </w:rPr>
        <w:t>da</w:t>
      </w:r>
      <w:r>
        <w:rPr>
          <w:spacing w:val="-2"/>
          <w:sz w:val="24"/>
        </w:rPr>
        <w:t> </w:t>
      </w:r>
      <w:r>
        <w:rPr>
          <w:sz w:val="24"/>
        </w:rPr>
        <w:t>Comissão</w:t>
      </w:r>
      <w:r>
        <w:rPr>
          <w:spacing w:val="-4"/>
          <w:sz w:val="24"/>
        </w:rPr>
        <w:t> </w:t>
      </w:r>
      <w:r>
        <w:rPr>
          <w:sz w:val="24"/>
        </w:rPr>
        <w:t>de</w:t>
      </w:r>
      <w:r>
        <w:rPr>
          <w:spacing w:val="-3"/>
          <w:sz w:val="24"/>
        </w:rPr>
        <w:t> </w:t>
      </w:r>
      <w:r>
        <w:rPr>
          <w:sz w:val="24"/>
        </w:rPr>
        <w:t>Planejamento</w:t>
      </w:r>
      <w:r>
        <w:rPr>
          <w:spacing w:val="-2"/>
          <w:sz w:val="24"/>
        </w:rPr>
        <w:t> </w:t>
      </w:r>
      <w:r>
        <w:rPr>
          <w:sz w:val="24"/>
        </w:rPr>
        <w:t>e</w:t>
      </w:r>
      <w:r>
        <w:rPr>
          <w:spacing w:val="-1"/>
          <w:sz w:val="24"/>
        </w:rPr>
        <w:t> </w:t>
      </w:r>
      <w:r>
        <w:rPr>
          <w:sz w:val="24"/>
        </w:rPr>
        <w:t>Finanças</w:t>
      </w:r>
      <w:r>
        <w:rPr>
          <w:spacing w:val="-4"/>
          <w:sz w:val="24"/>
        </w:rPr>
        <w:t> </w:t>
      </w:r>
      <w:r>
        <w:rPr>
          <w:sz w:val="24"/>
        </w:rPr>
        <w:t>do</w:t>
      </w:r>
      <w:r>
        <w:rPr>
          <w:spacing w:val="-3"/>
          <w:sz w:val="24"/>
        </w:rPr>
        <w:t> </w:t>
      </w:r>
      <w:r>
        <w:rPr>
          <w:sz w:val="24"/>
        </w:rPr>
        <w:t>respectivo </w:t>
      </w:r>
      <w:r>
        <w:rPr>
          <w:spacing w:val="-2"/>
          <w:sz w:val="24"/>
        </w:rPr>
        <w:t>CAU/UF.</w:t>
      </w:r>
    </w:p>
    <w:p>
      <w:pPr>
        <w:pStyle w:val="ListParagraph"/>
        <w:numPr>
          <w:ilvl w:val="0"/>
          <w:numId w:val="20"/>
        </w:numPr>
        <w:tabs>
          <w:tab w:pos="1740" w:val="left" w:leader="none"/>
          <w:tab w:pos="1741" w:val="left" w:leader="none"/>
        </w:tabs>
        <w:spacing w:line="362" w:lineRule="auto" w:before="146" w:after="0"/>
        <w:ind w:left="1740" w:right="312" w:hanging="531"/>
        <w:jc w:val="left"/>
        <w:rPr>
          <w:sz w:val="24"/>
        </w:rPr>
      </w:pPr>
      <w:r>
        <w:rPr>
          <w:sz w:val="24"/>
        </w:rPr>
        <w:t>Aprovação da proposta da Programação do Plano de Ação e Orçamento, pelo Plenário do respectivo CAU/UF.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2"/>
        </w:rPr>
      </w:pPr>
      <w:r>
        <w:rPr/>
        <w:pict>
          <v:group style="position:absolute;margin-left:85.25pt;margin-top:8.824219pt;width:460.25pt;height:137pt;mso-position-horizontal-relative:page;mso-position-vertical-relative:paragraph;z-index:-15724032;mso-wrap-distance-left:0;mso-wrap-distance-right:0" id="docshapegroup16" coordorigin="1705,176" coordsize="9205,2740">
            <v:shape style="position:absolute;left:1710;top:181;width:9195;height:2730" type="#_x0000_t75" id="docshape17" stroked="false">
              <v:imagedata r:id="rId21" o:title=""/>
            </v:shape>
            <v:rect style="position:absolute;left:1710;top:181;width:9195;height:2730" id="docshape18" filled="false" stroked="true" strokeweight=".5pt" strokecolor="#a4a4a4">
              <v:stroke dashstyle="solid"/>
            </v:rect>
            <v:shape style="position:absolute;left:1831;top:259;width:8956;height:2578" type="#_x0000_t202" id="docshape19" filled="true" fillcolor="#d9d9d9" stroked="false">
              <v:textbox inset="0,0,0,0">
                <w:txbxContent>
                  <w:p>
                    <w:pPr>
                      <w:spacing w:line="360" w:lineRule="auto" w:before="0"/>
                      <w:ind w:left="28" w:right="24" w:firstLine="0"/>
                      <w:jc w:val="both"/>
                      <w:rPr>
                        <w:b/>
                        <w:i/>
                        <w:color w:val="000000"/>
                        <w:sz w:val="24"/>
                      </w:rPr>
                    </w:pPr>
                    <w:r>
                      <w:rPr>
                        <w:b/>
                        <w:i/>
                        <w:color w:val="000000"/>
                        <w:sz w:val="24"/>
                      </w:rPr>
                      <w:t>Cabe</w:t>
                    </w:r>
                    <w:r>
                      <w:rPr>
                        <w:b/>
                        <w:i/>
                        <w:color w:val="000000"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ressalvar</w:t>
                    </w:r>
                    <w:r>
                      <w:rPr>
                        <w:b/>
                        <w:i/>
                        <w:color w:val="000000"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que,</w:t>
                    </w:r>
                    <w:r>
                      <w:rPr>
                        <w:b/>
                        <w:i/>
                        <w:color w:val="000000"/>
                        <w:spacing w:val="-13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na</w:t>
                    </w:r>
                    <w:r>
                      <w:rPr>
                        <w:b/>
                        <w:i/>
                        <w:color w:val="000000"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composição</w:t>
                    </w:r>
                    <w:r>
                      <w:rPr>
                        <w:b/>
                        <w:i/>
                        <w:color w:val="000000"/>
                        <w:spacing w:val="-13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das</w:t>
                    </w:r>
                    <w:r>
                      <w:rPr>
                        <w:b/>
                        <w:i/>
                        <w:color w:val="000000"/>
                        <w:spacing w:val="-13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metas</w:t>
                    </w:r>
                    <w:r>
                      <w:rPr>
                        <w:b/>
                        <w:i/>
                        <w:color w:val="000000"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financeiras</w:t>
                    </w:r>
                    <w:r>
                      <w:rPr>
                        <w:b/>
                        <w:i/>
                        <w:color w:val="000000"/>
                        <w:spacing w:val="-12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dos</w:t>
                    </w:r>
                    <w:r>
                      <w:rPr>
                        <w:b/>
                        <w:i/>
                        <w:color w:val="000000"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projetos</w:t>
                    </w:r>
                    <w:r>
                      <w:rPr>
                        <w:b/>
                        <w:i/>
                        <w:color w:val="000000"/>
                        <w:spacing w:val="-12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e</w:t>
                    </w:r>
                    <w:r>
                      <w:rPr>
                        <w:b/>
                        <w:i/>
                        <w:color w:val="000000"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atividades,</w:t>
                    </w:r>
                    <w:r>
                      <w:rPr>
                        <w:b/>
                        <w:i/>
                        <w:color w:val="000000"/>
                        <w:spacing w:val="-11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devem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 ser</w:t>
                    </w:r>
                    <w:r>
                      <w:rPr>
                        <w:b/>
                        <w:i/>
                        <w:color w:val="000000"/>
                        <w:spacing w:val="-13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considerados</w:t>
                    </w:r>
                    <w:r>
                      <w:rPr>
                        <w:b/>
                        <w:i/>
                        <w:color w:val="000000"/>
                        <w:spacing w:val="-13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todos</w:t>
                    </w:r>
                    <w:r>
                      <w:rPr>
                        <w:b/>
                        <w:i/>
                        <w:color w:val="000000"/>
                        <w:spacing w:val="-13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os</w:t>
                    </w:r>
                    <w:r>
                      <w:rPr>
                        <w:b/>
                        <w:i/>
                        <w:color w:val="000000"/>
                        <w:spacing w:val="-13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custos</w:t>
                    </w:r>
                    <w:r>
                      <w:rPr>
                        <w:b/>
                        <w:i/>
                        <w:color w:val="000000"/>
                        <w:spacing w:val="-13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destinados</w:t>
                    </w:r>
                    <w:r>
                      <w:rPr>
                        <w:b/>
                        <w:i/>
                        <w:color w:val="000000"/>
                        <w:spacing w:val="-13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a</w:t>
                    </w:r>
                    <w:r>
                      <w:rPr>
                        <w:b/>
                        <w:i/>
                        <w:color w:val="000000"/>
                        <w:spacing w:val="-12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suportar</w:t>
                    </w:r>
                    <w:r>
                      <w:rPr>
                        <w:b/>
                        <w:i/>
                        <w:color w:val="000000"/>
                        <w:spacing w:val="-12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as</w:t>
                    </w:r>
                    <w:r>
                      <w:rPr>
                        <w:b/>
                        <w:i/>
                        <w:color w:val="000000"/>
                        <w:spacing w:val="-13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ações</w:t>
                    </w:r>
                    <w:r>
                      <w:rPr>
                        <w:b/>
                        <w:i/>
                        <w:color w:val="000000"/>
                        <w:spacing w:val="-13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priorizadas</w:t>
                    </w:r>
                    <w:r>
                      <w:rPr>
                        <w:b/>
                        <w:i/>
                        <w:color w:val="000000"/>
                        <w:spacing w:val="-13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pelo</w:t>
                    </w:r>
                    <w:r>
                      <w:rPr>
                        <w:b/>
                        <w:i/>
                        <w:color w:val="000000"/>
                        <w:spacing w:val="-12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Conselho, sejam</w:t>
                    </w:r>
                    <w:r>
                      <w:rPr>
                        <w:b/>
                        <w:i/>
                        <w:color w:val="000000"/>
                        <w:spacing w:val="-1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com</w:t>
                    </w:r>
                    <w:r>
                      <w:rPr>
                        <w:b/>
                        <w:i/>
                        <w:color w:val="000000"/>
                        <w:spacing w:val="-1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pessoal envolvido</w:t>
                    </w:r>
                    <w:r>
                      <w:rPr>
                        <w:b/>
                        <w:i/>
                        <w:color w:val="000000"/>
                        <w:spacing w:val="-2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(salários</w:t>
                    </w:r>
                    <w:r>
                      <w:rPr>
                        <w:b/>
                        <w:i/>
                        <w:color w:val="000000"/>
                        <w:spacing w:val="-1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e</w:t>
                    </w:r>
                    <w:r>
                      <w:rPr>
                        <w:b/>
                        <w:i/>
                        <w:color w:val="000000"/>
                        <w:spacing w:val="-1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encargos), serviços</w:t>
                    </w:r>
                    <w:r>
                      <w:rPr>
                        <w:b/>
                        <w:i/>
                        <w:color w:val="000000"/>
                        <w:spacing w:val="-1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de terceiros, e</w:t>
                    </w:r>
                    <w:r>
                      <w:rPr>
                        <w:b/>
                        <w:i/>
                        <w:color w:val="000000"/>
                        <w:spacing w:val="-1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demais</w:t>
                    </w:r>
                    <w:r>
                      <w:rPr>
                        <w:b/>
                        <w:i/>
                        <w:color w:val="000000"/>
                        <w:spacing w:val="-1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custos. Exemplo: em um projeto de Fiscalização, cujos fiscais são parte integrante do pessoal envolvido</w:t>
                    </w:r>
                    <w:r>
                      <w:rPr>
                        <w:b/>
                        <w:i/>
                        <w:color w:val="000000"/>
                        <w:spacing w:val="8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na</w:t>
                    </w:r>
                    <w:r>
                      <w:rPr>
                        <w:b/>
                        <w:i/>
                        <w:color w:val="000000"/>
                        <w:spacing w:val="9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realização</w:t>
                    </w:r>
                    <w:r>
                      <w:rPr>
                        <w:b/>
                        <w:i/>
                        <w:color w:val="000000"/>
                        <w:spacing w:val="8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das</w:t>
                    </w:r>
                    <w:r>
                      <w:rPr>
                        <w:b/>
                        <w:i/>
                        <w:color w:val="000000"/>
                        <w:spacing w:val="8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ações</w:t>
                    </w:r>
                    <w:r>
                      <w:rPr>
                        <w:b/>
                        <w:i/>
                        <w:color w:val="000000"/>
                        <w:spacing w:val="7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desse</w:t>
                    </w:r>
                    <w:r>
                      <w:rPr>
                        <w:b/>
                        <w:i/>
                        <w:color w:val="000000"/>
                        <w:spacing w:val="9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projeto,</w:t>
                    </w:r>
                    <w:r>
                      <w:rPr>
                        <w:b/>
                        <w:i/>
                        <w:color w:val="000000"/>
                        <w:spacing w:val="9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os</w:t>
                    </w:r>
                    <w:r>
                      <w:rPr>
                        <w:b/>
                        <w:i/>
                        <w:color w:val="000000"/>
                        <w:spacing w:val="7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custos</w:t>
                    </w:r>
                    <w:r>
                      <w:rPr>
                        <w:b/>
                        <w:i/>
                        <w:color w:val="000000"/>
                        <w:spacing w:val="9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decorrentes</w:t>
                    </w:r>
                    <w:r>
                      <w:rPr>
                        <w:b/>
                        <w:i/>
                        <w:color w:val="000000"/>
                        <w:spacing w:val="6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devem</w:t>
                    </w:r>
                    <w:r>
                      <w:rPr>
                        <w:b/>
                        <w:i/>
                        <w:color w:val="000000"/>
                        <w:spacing w:val="9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estar</w:t>
                    </w:r>
                    <w:r>
                      <w:rPr>
                        <w:b/>
                        <w:i/>
                        <w:color w:val="000000"/>
                        <w:spacing w:val="10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pacing w:val="-4"/>
                        <w:sz w:val="24"/>
                      </w:rPr>
                      <w:t>nele</w:t>
                    </w:r>
                  </w:p>
                  <w:p>
                    <w:pPr>
                      <w:spacing w:before="0"/>
                      <w:ind w:left="28" w:right="0" w:firstLine="0"/>
                      <w:jc w:val="both"/>
                      <w:rPr>
                        <w:b/>
                        <w:i/>
                        <w:color w:val="000000"/>
                        <w:sz w:val="24"/>
                      </w:rPr>
                    </w:pPr>
                    <w:r>
                      <w:rPr>
                        <w:b/>
                        <w:i/>
                        <w:color w:val="000000"/>
                        <w:sz w:val="24"/>
                      </w:rPr>
                      <w:t>inseridos,</w:t>
                    </w:r>
                    <w:r>
                      <w:rPr>
                        <w:b/>
                        <w:i/>
                        <w:color w:val="000000"/>
                        <w:spacing w:val="20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bem</w:t>
                    </w:r>
                    <w:r>
                      <w:rPr>
                        <w:b/>
                        <w:i/>
                        <w:color w:val="000000"/>
                        <w:spacing w:val="23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como</w:t>
                    </w:r>
                    <w:r>
                      <w:rPr>
                        <w:b/>
                        <w:i/>
                        <w:color w:val="000000"/>
                        <w:spacing w:val="22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os</w:t>
                    </w:r>
                    <w:r>
                      <w:rPr>
                        <w:b/>
                        <w:i/>
                        <w:color w:val="000000"/>
                        <w:spacing w:val="22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demais</w:t>
                    </w:r>
                    <w:r>
                      <w:rPr>
                        <w:b/>
                        <w:i/>
                        <w:color w:val="000000"/>
                        <w:spacing w:val="23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custos</w:t>
                    </w:r>
                    <w:r>
                      <w:rPr>
                        <w:b/>
                        <w:i/>
                        <w:color w:val="000000"/>
                        <w:spacing w:val="23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necessários</w:t>
                    </w:r>
                    <w:r>
                      <w:rPr>
                        <w:b/>
                        <w:i/>
                        <w:color w:val="000000"/>
                        <w:spacing w:val="23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à</w:t>
                    </w:r>
                    <w:r>
                      <w:rPr>
                        <w:b/>
                        <w:i/>
                        <w:color w:val="000000"/>
                        <w:spacing w:val="22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plena</w:t>
                    </w:r>
                    <w:r>
                      <w:rPr>
                        <w:b/>
                        <w:i/>
                        <w:color w:val="000000"/>
                        <w:spacing w:val="22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execução</w:t>
                    </w:r>
                    <w:r>
                      <w:rPr>
                        <w:b/>
                        <w:i/>
                        <w:color w:val="000000"/>
                        <w:spacing w:val="23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e</w:t>
                    </w:r>
                    <w:r>
                      <w:rPr>
                        <w:b/>
                        <w:i/>
                        <w:color w:val="000000"/>
                        <w:spacing w:val="21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z w:val="24"/>
                      </w:rPr>
                      <w:t>atingimento</w:t>
                    </w:r>
                    <w:r>
                      <w:rPr>
                        <w:b/>
                        <w:i/>
                        <w:color w:val="000000"/>
                        <w:spacing w:val="23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color w:val="000000"/>
                        <w:spacing w:val="-5"/>
                        <w:sz w:val="24"/>
                      </w:rPr>
                      <w:t>dos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spacing w:after="0"/>
        <w:rPr>
          <w:sz w:val="12"/>
        </w:rPr>
        <w:sectPr>
          <w:pgSz w:w="11910" w:h="16840"/>
          <w:pgMar w:header="590" w:footer="979" w:top="1600" w:bottom="1160" w:left="1380" w:right="820"/>
        </w:sectPr>
      </w:pPr>
    </w:p>
    <w:p>
      <w:pPr>
        <w:pStyle w:val="Heading2"/>
        <w:numPr>
          <w:ilvl w:val="1"/>
          <w:numId w:val="2"/>
        </w:numPr>
        <w:tabs>
          <w:tab w:pos="1662" w:val="left" w:leader="none"/>
        </w:tabs>
        <w:spacing w:line="240" w:lineRule="auto" w:before="91" w:after="0"/>
        <w:ind w:left="1661" w:right="0" w:hanging="488"/>
        <w:jc w:val="left"/>
      </w:pPr>
      <w:bookmarkStart w:name="_bookmark23" w:id="24"/>
      <w:bookmarkEnd w:id="24"/>
      <w:r>
        <w:rPr>
          <w:color w:val="006666"/>
        </w:rPr>
        <w:t>D</w:t>
      </w:r>
      <w:r>
        <w:rPr>
          <w:color w:val="006666"/>
        </w:rPr>
        <w:t>a</w:t>
      </w:r>
      <w:r>
        <w:rPr>
          <w:color w:val="006666"/>
          <w:spacing w:val="-4"/>
        </w:rPr>
        <w:t> </w:t>
      </w:r>
      <w:r>
        <w:rPr>
          <w:color w:val="006666"/>
        </w:rPr>
        <w:t>Disponibilização</w:t>
      </w:r>
      <w:r>
        <w:rPr>
          <w:color w:val="006666"/>
          <w:spacing w:val="-6"/>
        </w:rPr>
        <w:t> </w:t>
      </w:r>
      <w:r>
        <w:rPr>
          <w:color w:val="006666"/>
        </w:rPr>
        <w:t>e</w:t>
      </w:r>
      <w:r>
        <w:rPr>
          <w:color w:val="006666"/>
          <w:spacing w:val="-4"/>
        </w:rPr>
        <w:t> </w:t>
      </w:r>
      <w:r>
        <w:rPr>
          <w:color w:val="006666"/>
        </w:rPr>
        <w:t>da</w:t>
      </w:r>
      <w:r>
        <w:rPr>
          <w:color w:val="006666"/>
          <w:spacing w:val="-3"/>
        </w:rPr>
        <w:t> </w:t>
      </w:r>
      <w:r>
        <w:rPr>
          <w:color w:val="006666"/>
          <w:spacing w:val="-2"/>
        </w:rPr>
        <w:t>Aprovação</w:t>
      </w:r>
    </w:p>
    <w:p>
      <w:pPr>
        <w:pStyle w:val="BodyText"/>
        <w:spacing w:before="4"/>
        <w:rPr>
          <w:b/>
          <w:sz w:val="30"/>
        </w:rPr>
      </w:pPr>
    </w:p>
    <w:p>
      <w:pPr>
        <w:pStyle w:val="BodyText"/>
        <w:spacing w:line="360" w:lineRule="auto"/>
        <w:ind w:left="322" w:right="306" w:firstLine="851"/>
        <w:jc w:val="both"/>
      </w:pPr>
      <w:r>
        <w:rPr/>
        <w:t>A</w:t>
      </w:r>
      <w:r>
        <w:rPr>
          <w:spacing w:val="-4"/>
        </w:rPr>
        <w:t> </w:t>
      </w:r>
      <w:r>
        <w:rPr/>
        <w:t>Programação</w:t>
      </w:r>
      <w:r>
        <w:rPr>
          <w:spacing w:val="-6"/>
        </w:rPr>
        <w:t> </w:t>
      </w:r>
      <w:r>
        <w:rPr/>
        <w:t>do</w:t>
      </w:r>
      <w:r>
        <w:rPr>
          <w:spacing w:val="-3"/>
        </w:rPr>
        <w:t> </w:t>
      </w:r>
      <w:r>
        <w:rPr/>
        <w:t>Plano</w:t>
      </w:r>
      <w:r>
        <w:rPr>
          <w:spacing w:val="-6"/>
        </w:rPr>
        <w:t> </w:t>
      </w:r>
      <w:r>
        <w:rPr/>
        <w:t>de</w:t>
      </w:r>
      <w:r>
        <w:rPr>
          <w:spacing w:val="-3"/>
        </w:rPr>
        <w:t> </w:t>
      </w:r>
      <w:r>
        <w:rPr/>
        <w:t>Ação</w:t>
      </w:r>
      <w:r>
        <w:rPr>
          <w:spacing w:val="-3"/>
        </w:rPr>
        <w:t> </w:t>
      </w:r>
      <w:r>
        <w:rPr/>
        <w:t>e</w:t>
      </w:r>
      <w:r>
        <w:rPr>
          <w:spacing w:val="-3"/>
        </w:rPr>
        <w:t> </w:t>
      </w:r>
      <w:r>
        <w:rPr/>
        <w:t>Orçamento</w:t>
      </w:r>
      <w:r>
        <w:rPr>
          <w:spacing w:val="-3"/>
        </w:rPr>
        <w:t> </w:t>
      </w:r>
      <w:r>
        <w:rPr/>
        <w:t>e</w:t>
      </w:r>
      <w:r>
        <w:rPr>
          <w:spacing w:val="-6"/>
        </w:rPr>
        <w:t> </w:t>
      </w:r>
      <w:r>
        <w:rPr/>
        <w:t>os</w:t>
      </w:r>
      <w:r>
        <w:rPr>
          <w:spacing w:val="-4"/>
        </w:rPr>
        <w:t> </w:t>
      </w:r>
      <w:r>
        <w:rPr/>
        <w:t>critérios</w:t>
      </w:r>
      <w:r>
        <w:rPr>
          <w:spacing w:val="-6"/>
        </w:rPr>
        <w:t> </w:t>
      </w:r>
      <w:r>
        <w:rPr/>
        <w:t>utilizados</w:t>
      </w:r>
      <w:r>
        <w:rPr>
          <w:spacing w:val="-4"/>
        </w:rPr>
        <w:t> </w:t>
      </w:r>
      <w:r>
        <w:rPr/>
        <w:t>para</w:t>
      </w:r>
      <w:r>
        <w:rPr>
          <w:spacing w:val="-4"/>
        </w:rPr>
        <w:t> </w:t>
      </w:r>
      <w:r>
        <w:rPr/>
        <w:t>embasar a estimativa das receitas próprias (aplicações financeiras e outras receitas), deverão ser formalmente</w:t>
      </w:r>
      <w:r>
        <w:rPr>
          <w:spacing w:val="-13"/>
        </w:rPr>
        <w:t> </w:t>
      </w:r>
      <w:r>
        <w:rPr/>
        <w:t>remetidos</w:t>
      </w:r>
      <w:r>
        <w:rPr>
          <w:spacing w:val="-14"/>
        </w:rPr>
        <w:t> </w:t>
      </w:r>
      <w:r>
        <w:rPr/>
        <w:t>ao</w:t>
      </w:r>
      <w:r>
        <w:rPr>
          <w:spacing w:val="-10"/>
        </w:rPr>
        <w:t> </w:t>
      </w:r>
      <w:r>
        <w:rPr/>
        <w:t>CAU/BR,</w:t>
      </w:r>
      <w:r>
        <w:rPr>
          <w:spacing w:val="-14"/>
        </w:rPr>
        <w:t> </w:t>
      </w:r>
      <w:r>
        <w:rPr/>
        <w:t>para</w:t>
      </w:r>
      <w:r>
        <w:rPr>
          <w:spacing w:val="-12"/>
        </w:rPr>
        <w:t> </w:t>
      </w:r>
      <w:r>
        <w:rPr/>
        <w:t>o</w:t>
      </w:r>
      <w:r>
        <w:rPr>
          <w:spacing w:val="-13"/>
        </w:rPr>
        <w:t> </w:t>
      </w:r>
      <w:r>
        <w:rPr/>
        <w:t>endereço</w:t>
      </w:r>
      <w:r>
        <w:rPr>
          <w:spacing w:val="-10"/>
        </w:rPr>
        <w:t> </w:t>
      </w:r>
      <w:r>
        <w:rPr/>
        <w:t>eletrônico</w:t>
      </w:r>
      <w:r>
        <w:rPr>
          <w:spacing w:val="-10"/>
        </w:rPr>
        <w:t> </w:t>
      </w:r>
      <w:hyperlink r:id="rId22">
        <w:r>
          <w:rPr>
            <w:color w:val="0462C1"/>
            <w:u w:val="single" w:color="0462C1"/>
          </w:rPr>
          <w:t>planejamento@caubr.gov.br</w:t>
        </w:r>
      </w:hyperlink>
      <w:r>
        <w:rPr/>
        <w:t>, </w:t>
      </w:r>
      <w:r>
        <w:rPr>
          <w:b/>
        </w:rPr>
        <w:t>até 29 de setembro/17</w:t>
      </w:r>
      <w:r>
        <w:rPr/>
        <w:t>.</w:t>
      </w:r>
    </w:p>
    <w:p>
      <w:pPr>
        <w:pStyle w:val="BodyText"/>
      </w:pPr>
    </w:p>
    <w:p>
      <w:pPr>
        <w:pStyle w:val="BodyText"/>
      </w:pPr>
    </w:p>
    <w:p>
      <w:pPr>
        <w:pStyle w:val="Heading2"/>
        <w:numPr>
          <w:ilvl w:val="1"/>
          <w:numId w:val="2"/>
        </w:numPr>
        <w:tabs>
          <w:tab w:pos="1662" w:val="left" w:leader="none"/>
        </w:tabs>
        <w:spacing w:line="240" w:lineRule="auto" w:before="174" w:after="0"/>
        <w:ind w:left="1661" w:right="0" w:hanging="488"/>
        <w:jc w:val="left"/>
      </w:pPr>
      <w:bookmarkStart w:name="_bookmark24" w:id="25"/>
      <w:bookmarkEnd w:id="25"/>
      <w:r>
        <w:rPr>
          <w:color w:val="006666"/>
        </w:rPr>
        <w:t>D</w:t>
      </w:r>
      <w:r>
        <w:rPr>
          <w:color w:val="006666"/>
        </w:rPr>
        <w:t>a</w:t>
      </w:r>
      <w:r>
        <w:rPr>
          <w:color w:val="006666"/>
          <w:spacing w:val="-7"/>
        </w:rPr>
        <w:t> </w:t>
      </w:r>
      <w:r>
        <w:rPr>
          <w:color w:val="006666"/>
        </w:rPr>
        <w:t>Consolidação</w:t>
      </w:r>
      <w:r>
        <w:rPr>
          <w:color w:val="006666"/>
          <w:spacing w:val="-1"/>
        </w:rPr>
        <w:t> </w:t>
      </w:r>
      <w:r>
        <w:rPr>
          <w:color w:val="006666"/>
        </w:rPr>
        <w:t>do</w:t>
      </w:r>
      <w:r>
        <w:rPr>
          <w:color w:val="006666"/>
          <w:spacing w:val="-7"/>
        </w:rPr>
        <w:t> </w:t>
      </w:r>
      <w:r>
        <w:rPr>
          <w:color w:val="006666"/>
        </w:rPr>
        <w:t>Plano</w:t>
      </w:r>
      <w:r>
        <w:rPr>
          <w:color w:val="006666"/>
          <w:spacing w:val="-4"/>
        </w:rPr>
        <w:t> </w:t>
      </w:r>
      <w:r>
        <w:rPr>
          <w:color w:val="006666"/>
        </w:rPr>
        <w:t>de</w:t>
      </w:r>
      <w:r>
        <w:rPr>
          <w:color w:val="006666"/>
          <w:spacing w:val="-4"/>
        </w:rPr>
        <w:t> </w:t>
      </w:r>
      <w:r>
        <w:rPr>
          <w:color w:val="006666"/>
        </w:rPr>
        <w:t>Ação</w:t>
      </w:r>
      <w:r>
        <w:rPr>
          <w:color w:val="006666"/>
          <w:spacing w:val="-4"/>
        </w:rPr>
        <w:t> </w:t>
      </w:r>
      <w:r>
        <w:rPr>
          <w:color w:val="006666"/>
        </w:rPr>
        <w:t>e</w:t>
      </w:r>
      <w:r>
        <w:rPr>
          <w:color w:val="006666"/>
          <w:spacing w:val="-5"/>
        </w:rPr>
        <w:t> </w:t>
      </w:r>
      <w:r>
        <w:rPr>
          <w:color w:val="006666"/>
        </w:rPr>
        <w:t>Orçamento</w:t>
      </w:r>
      <w:r>
        <w:rPr>
          <w:color w:val="006666"/>
          <w:spacing w:val="-3"/>
        </w:rPr>
        <w:t> </w:t>
      </w:r>
      <w:r>
        <w:rPr>
          <w:color w:val="006666"/>
          <w:spacing w:val="-4"/>
        </w:rPr>
        <w:t>2018</w:t>
      </w:r>
    </w:p>
    <w:p>
      <w:pPr>
        <w:pStyle w:val="BodyText"/>
        <w:spacing w:before="5"/>
        <w:rPr>
          <w:b/>
          <w:sz w:val="30"/>
        </w:rPr>
      </w:pPr>
    </w:p>
    <w:p>
      <w:pPr>
        <w:pStyle w:val="BodyText"/>
        <w:spacing w:line="360" w:lineRule="auto" w:before="1"/>
        <w:ind w:left="322" w:right="309" w:firstLine="851"/>
        <w:jc w:val="both"/>
      </w:pPr>
      <w:r>
        <w:rPr/>
        <w:t>O CAU/BR elaborará a Programação do Plano de Ação e Orçamento do CAU considerando as propostas de cada CAU/UF e as do CAU/BR, apreciadas pela Comissão de Planejamento e</w:t>
      </w:r>
      <w:r>
        <w:rPr>
          <w:spacing w:val="-2"/>
        </w:rPr>
        <w:t> </w:t>
      </w:r>
      <w:r>
        <w:rPr/>
        <w:t>Finanças, submetendo</w:t>
      </w:r>
      <w:r>
        <w:rPr>
          <w:spacing w:val="-2"/>
        </w:rPr>
        <w:t> </w:t>
      </w:r>
      <w:r>
        <w:rPr/>
        <w:t>à aprovação do seu</w:t>
      </w:r>
      <w:r>
        <w:rPr>
          <w:spacing w:val="-1"/>
        </w:rPr>
        <w:t> </w:t>
      </w:r>
      <w:r>
        <w:rPr/>
        <w:t>Plenário,</w:t>
      </w:r>
      <w:r>
        <w:rPr>
          <w:spacing w:val="-2"/>
        </w:rPr>
        <w:t> </w:t>
      </w:r>
      <w:r>
        <w:rPr/>
        <w:t>na reunião</w:t>
      </w:r>
      <w:r>
        <w:rPr>
          <w:spacing w:val="-2"/>
        </w:rPr>
        <w:t> </w:t>
      </w:r>
      <w:r>
        <w:rPr/>
        <w:t>ordinária,</w:t>
      </w:r>
      <w:r>
        <w:rPr>
          <w:spacing w:val="-2"/>
        </w:rPr>
        <w:t> </w:t>
      </w:r>
      <w:r>
        <w:rPr/>
        <w:t>de </w:t>
      </w:r>
      <w:r>
        <w:rPr>
          <w:b/>
        </w:rPr>
        <w:t>14 e 15 de dezembro/17</w:t>
      </w:r>
      <w:r>
        <w:rPr/>
        <w:t>.</w:t>
      </w:r>
    </w:p>
    <w:p>
      <w:pPr>
        <w:pStyle w:val="BodyText"/>
        <w:spacing w:line="357" w:lineRule="auto" w:before="159"/>
        <w:ind w:left="322" w:right="307" w:firstLine="851"/>
        <w:jc w:val="both"/>
      </w:pPr>
      <w:r>
        <w:rPr/>
        <w:t>Após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aprovação,</w:t>
      </w:r>
      <w:r>
        <w:rPr>
          <w:spacing w:val="-7"/>
        </w:rPr>
        <w:t> </w:t>
      </w:r>
      <w:r>
        <w:rPr/>
        <w:t>o</w:t>
      </w:r>
      <w:r>
        <w:rPr>
          <w:spacing w:val="-7"/>
        </w:rPr>
        <w:t> </w:t>
      </w:r>
      <w:r>
        <w:rPr/>
        <w:t>CAU/BR</w:t>
      </w:r>
      <w:r>
        <w:rPr>
          <w:spacing w:val="-6"/>
        </w:rPr>
        <w:t> </w:t>
      </w:r>
      <w:r>
        <w:rPr/>
        <w:t>comunicará</w:t>
      </w:r>
      <w:r>
        <w:rPr>
          <w:spacing w:val="-7"/>
        </w:rPr>
        <w:t> </w:t>
      </w:r>
      <w:r>
        <w:rPr/>
        <w:t>aos</w:t>
      </w:r>
      <w:r>
        <w:rPr>
          <w:spacing w:val="-8"/>
        </w:rPr>
        <w:t> </w:t>
      </w:r>
      <w:r>
        <w:rPr/>
        <w:t>respectivos</w:t>
      </w:r>
      <w:r>
        <w:rPr>
          <w:spacing w:val="-5"/>
        </w:rPr>
        <w:t> </w:t>
      </w:r>
      <w:r>
        <w:rPr/>
        <w:t>CAU/UF</w:t>
      </w:r>
      <w:r>
        <w:rPr>
          <w:spacing w:val="-7"/>
        </w:rPr>
        <w:t> </w:t>
      </w:r>
      <w:r>
        <w:rPr/>
        <w:t>e</w:t>
      </w:r>
      <w:r>
        <w:rPr>
          <w:spacing w:val="-8"/>
        </w:rPr>
        <w:t> </w:t>
      </w:r>
      <w:r>
        <w:rPr/>
        <w:t>fará</w:t>
      </w:r>
      <w:r>
        <w:rPr>
          <w:spacing w:val="-4"/>
        </w:rPr>
        <w:t> </w:t>
      </w:r>
      <w:r>
        <w:rPr/>
        <w:t>a</w:t>
      </w:r>
      <w:r>
        <w:rPr>
          <w:spacing w:val="-9"/>
        </w:rPr>
        <w:t> </w:t>
      </w:r>
      <w:r>
        <w:rPr/>
        <w:t>publicação no Diário Oficial da União da programação orçamentária aprovada, </w:t>
      </w:r>
      <w:r>
        <w:rPr>
          <w:b/>
        </w:rPr>
        <w:t>até 20 de dezembro/17</w:t>
      </w:r>
      <w:r>
        <w:rPr/>
        <w:t>.</w:t>
      </w:r>
    </w:p>
    <w:p>
      <w:pPr>
        <w:spacing w:after="0" w:line="357" w:lineRule="auto"/>
        <w:jc w:val="both"/>
        <w:sectPr>
          <w:pgSz w:w="11910" w:h="16840"/>
          <w:pgMar w:header="590" w:footer="979" w:top="1600" w:bottom="1160" w:left="1380" w:right="8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2"/>
        </w:numPr>
        <w:tabs>
          <w:tab w:pos="1029" w:val="left" w:leader="none"/>
          <w:tab w:pos="1030" w:val="left" w:leader="none"/>
        </w:tabs>
        <w:spacing w:line="360" w:lineRule="auto" w:before="203" w:after="0"/>
        <w:ind w:left="322" w:right="1206" w:firstLine="0"/>
        <w:jc w:val="left"/>
      </w:pPr>
      <w:bookmarkStart w:name="_bookmark25" w:id="26"/>
      <w:bookmarkEnd w:id="26"/>
      <w:r>
        <w:rPr>
          <w:color w:val="006666"/>
        </w:rPr>
        <w:t>CALEN</w:t>
      </w:r>
      <w:r>
        <w:rPr>
          <w:color w:val="006666"/>
        </w:rPr>
        <w:t>DÁRIO</w:t>
      </w:r>
      <w:r>
        <w:rPr>
          <w:color w:val="006666"/>
          <w:spacing w:val="-6"/>
        </w:rPr>
        <w:t> </w:t>
      </w:r>
      <w:r>
        <w:rPr>
          <w:color w:val="006666"/>
        </w:rPr>
        <w:t>DA</w:t>
      </w:r>
      <w:r>
        <w:rPr>
          <w:color w:val="006666"/>
          <w:spacing w:val="-6"/>
        </w:rPr>
        <w:t> </w:t>
      </w:r>
      <w:r>
        <w:rPr>
          <w:color w:val="006666"/>
        </w:rPr>
        <w:t>PROGRAMAÇÃO</w:t>
      </w:r>
      <w:r>
        <w:rPr>
          <w:color w:val="006666"/>
          <w:spacing w:val="-6"/>
        </w:rPr>
        <w:t> </w:t>
      </w:r>
      <w:r>
        <w:rPr>
          <w:color w:val="006666"/>
        </w:rPr>
        <w:t>DO</w:t>
      </w:r>
      <w:r>
        <w:rPr>
          <w:color w:val="006666"/>
          <w:spacing w:val="-6"/>
        </w:rPr>
        <w:t> </w:t>
      </w:r>
      <w:r>
        <w:rPr>
          <w:color w:val="006666"/>
        </w:rPr>
        <w:t>PLANO</w:t>
      </w:r>
      <w:r>
        <w:rPr>
          <w:color w:val="006666"/>
          <w:spacing w:val="-6"/>
        </w:rPr>
        <w:t> </w:t>
      </w:r>
      <w:r>
        <w:rPr>
          <w:color w:val="006666"/>
        </w:rPr>
        <w:t>DE</w:t>
      </w:r>
      <w:r>
        <w:rPr>
          <w:color w:val="006666"/>
          <w:spacing w:val="-6"/>
        </w:rPr>
        <w:t> </w:t>
      </w:r>
      <w:r>
        <w:rPr>
          <w:color w:val="006666"/>
        </w:rPr>
        <w:t>AÇÃO</w:t>
      </w:r>
      <w:r>
        <w:rPr>
          <w:color w:val="006666"/>
          <w:spacing w:val="-6"/>
        </w:rPr>
        <w:t> </w:t>
      </w:r>
      <w:r>
        <w:rPr>
          <w:color w:val="006666"/>
        </w:rPr>
        <w:t>E ORÇAMENTO DO CAU - EXERCÍCIO 2018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8"/>
        </w:rPr>
      </w:pPr>
    </w:p>
    <w:tbl>
      <w:tblPr>
        <w:tblW w:w="0" w:type="auto"/>
        <w:jc w:val="left"/>
        <w:tblCellSpacing w:w="4" w:type="dxa"/>
        <w:tblInd w:w="1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88"/>
        <w:gridCol w:w="2700"/>
      </w:tblGrid>
      <w:tr>
        <w:trPr>
          <w:trHeight w:val="437" w:hRule="atLeast"/>
        </w:trPr>
        <w:tc>
          <w:tcPr>
            <w:tcW w:w="6783" w:type="dxa"/>
            <w:tcBorders>
              <w:top w:val="nil"/>
              <w:left w:val="nil"/>
              <w:bottom w:val="nil"/>
            </w:tcBorders>
            <w:shd w:val="clear" w:color="auto" w:fill="1B2911"/>
          </w:tcPr>
          <w:p>
            <w:pPr>
              <w:pStyle w:val="TableParagraph"/>
              <w:spacing w:line="292" w:lineRule="exact" w:before="0"/>
              <w:ind w:left="2751" w:right="2470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pacing w:val="-2"/>
                <w:sz w:val="24"/>
              </w:rPr>
              <w:t>ESPECIFICAÇÃO</w:t>
            </w:r>
          </w:p>
        </w:tc>
        <w:tc>
          <w:tcPr>
            <w:tcW w:w="2695" w:type="dxa"/>
            <w:tcBorders>
              <w:top w:val="nil"/>
              <w:bottom w:val="nil"/>
              <w:right w:val="nil"/>
            </w:tcBorders>
            <w:shd w:val="clear" w:color="auto" w:fill="1B2911"/>
          </w:tcPr>
          <w:p>
            <w:pPr>
              <w:pStyle w:val="TableParagraph"/>
              <w:spacing w:line="292" w:lineRule="exact" w:before="0"/>
              <w:ind w:left="1055" w:right="1055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pacing w:val="-4"/>
                <w:sz w:val="24"/>
              </w:rPr>
              <w:t>DATA</w:t>
            </w:r>
          </w:p>
        </w:tc>
      </w:tr>
      <w:tr>
        <w:trPr>
          <w:trHeight w:val="876" w:hRule="atLeast"/>
        </w:trPr>
        <w:tc>
          <w:tcPr>
            <w:tcW w:w="6783" w:type="dxa"/>
            <w:tcBorders>
              <w:top w:val="nil"/>
              <w:left w:val="nil"/>
            </w:tcBorders>
            <w:shd w:val="clear" w:color="auto" w:fill="E7E6E6"/>
          </w:tcPr>
          <w:p>
            <w:pPr>
              <w:pStyle w:val="TableParagraph"/>
              <w:spacing w:line="291" w:lineRule="exact" w:before="0"/>
              <w:ind w:left="103" w:right="0"/>
              <w:jc w:val="left"/>
              <w:rPr>
                <w:sz w:val="24"/>
              </w:rPr>
            </w:pPr>
            <w:r>
              <w:rPr>
                <w:sz w:val="24"/>
              </w:rPr>
              <w:t>Aprovação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das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Diretrizes para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Elaboração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Plano de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Ação</w:t>
            </w:r>
            <w:r>
              <w:rPr>
                <w:spacing w:val="-1"/>
                <w:sz w:val="24"/>
              </w:rPr>
              <w:t> </w:t>
            </w:r>
            <w:r>
              <w:rPr>
                <w:spacing w:val="-10"/>
                <w:sz w:val="24"/>
              </w:rPr>
              <w:t>e</w:t>
            </w:r>
          </w:p>
          <w:p>
            <w:pPr>
              <w:pStyle w:val="TableParagraph"/>
              <w:spacing w:before="146"/>
              <w:ind w:left="103" w:right="0"/>
              <w:jc w:val="left"/>
              <w:rPr>
                <w:sz w:val="24"/>
              </w:rPr>
            </w:pPr>
            <w:r>
              <w:rPr>
                <w:sz w:val="24"/>
              </w:rPr>
              <w:t>Orçamento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CAU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exercício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2018,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pelo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CPFI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-3"/>
                <w:sz w:val="24"/>
              </w:rPr>
              <w:t> </w:t>
            </w:r>
            <w:r>
              <w:rPr>
                <w:spacing w:val="-2"/>
                <w:sz w:val="24"/>
              </w:rPr>
              <w:t>CAU/BR</w:t>
            </w:r>
          </w:p>
        </w:tc>
        <w:tc>
          <w:tcPr>
            <w:tcW w:w="2695" w:type="dxa"/>
            <w:tcBorders>
              <w:top w:val="nil"/>
              <w:right w:val="nil"/>
            </w:tcBorders>
            <w:shd w:val="clear" w:color="auto" w:fill="E7E6E6"/>
          </w:tcPr>
          <w:p>
            <w:pPr>
              <w:pStyle w:val="TableParagraph"/>
              <w:spacing w:before="8"/>
              <w:ind w:right="0"/>
              <w:jc w:val="left"/>
              <w:rPr>
                <w:b/>
                <w:sz w:val="17"/>
              </w:rPr>
            </w:pPr>
          </w:p>
          <w:p>
            <w:pPr>
              <w:pStyle w:val="TableParagraph"/>
              <w:spacing w:before="1"/>
              <w:ind w:right="98"/>
              <w:rPr>
                <w:b/>
                <w:sz w:val="24"/>
              </w:rPr>
            </w:pPr>
            <w:r>
              <w:rPr>
                <w:b/>
                <w:sz w:val="24"/>
              </w:rPr>
              <w:t>07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pacing w:val="-2"/>
                <w:sz w:val="24"/>
              </w:rPr>
              <w:t>julho/17</w:t>
            </w:r>
          </w:p>
        </w:tc>
      </w:tr>
      <w:tr>
        <w:trPr>
          <w:trHeight w:val="439" w:hRule="atLeast"/>
        </w:trPr>
        <w:tc>
          <w:tcPr>
            <w:tcW w:w="6783" w:type="dxa"/>
            <w:tcBorders>
              <w:left w:val="nil"/>
            </w:tcBorders>
            <w:shd w:val="clear" w:color="auto" w:fill="E7E6E6"/>
          </w:tcPr>
          <w:p>
            <w:pPr>
              <w:pStyle w:val="TableParagraph"/>
              <w:spacing w:line="292" w:lineRule="exact" w:before="0"/>
              <w:ind w:left="103" w:right="0"/>
              <w:jc w:val="left"/>
              <w:rPr>
                <w:sz w:val="24"/>
              </w:rPr>
            </w:pPr>
            <w:r>
              <w:rPr>
                <w:sz w:val="24"/>
              </w:rPr>
              <w:t>Aprovação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das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Diretrizes 2018,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pelo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Plenário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-2"/>
                <w:sz w:val="24"/>
              </w:rPr>
              <w:t> CAU/BR</w:t>
            </w:r>
          </w:p>
        </w:tc>
        <w:tc>
          <w:tcPr>
            <w:tcW w:w="2695" w:type="dxa"/>
            <w:tcBorders>
              <w:right w:val="nil"/>
            </w:tcBorders>
            <w:shd w:val="clear" w:color="auto" w:fill="E7E6E6"/>
          </w:tcPr>
          <w:p>
            <w:pPr>
              <w:pStyle w:val="TableParagraph"/>
              <w:spacing w:line="292" w:lineRule="exact" w:before="0"/>
              <w:ind w:right="98"/>
              <w:rPr>
                <w:b/>
                <w:sz w:val="24"/>
              </w:rPr>
            </w:pPr>
            <w:r>
              <w:rPr>
                <w:b/>
                <w:sz w:val="24"/>
              </w:rPr>
              <w:t>20-21 de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pacing w:val="-2"/>
                <w:sz w:val="24"/>
              </w:rPr>
              <w:t>julho/17</w:t>
            </w:r>
          </w:p>
        </w:tc>
      </w:tr>
      <w:tr>
        <w:trPr>
          <w:trHeight w:val="616" w:hRule="atLeast"/>
        </w:trPr>
        <w:tc>
          <w:tcPr>
            <w:tcW w:w="6783" w:type="dxa"/>
            <w:tcBorders>
              <w:left w:val="nil"/>
            </w:tcBorders>
            <w:shd w:val="clear" w:color="auto" w:fill="E7E6E6"/>
          </w:tcPr>
          <w:p>
            <w:pPr>
              <w:pStyle w:val="TableParagraph"/>
              <w:spacing w:before="88"/>
              <w:ind w:left="103" w:right="0"/>
              <w:jc w:val="left"/>
              <w:rPr>
                <w:sz w:val="24"/>
              </w:rPr>
            </w:pPr>
            <w:r>
              <w:rPr>
                <w:sz w:val="24"/>
              </w:rPr>
              <w:t>Envio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das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Diretrizes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2018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aos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CAU/UF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às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unidades do</w:t>
            </w:r>
            <w:r>
              <w:rPr>
                <w:spacing w:val="-2"/>
                <w:sz w:val="24"/>
              </w:rPr>
              <w:t> CAU/BR</w:t>
            </w:r>
          </w:p>
        </w:tc>
        <w:tc>
          <w:tcPr>
            <w:tcW w:w="2695" w:type="dxa"/>
            <w:tcBorders>
              <w:right w:val="nil"/>
            </w:tcBorders>
            <w:shd w:val="clear" w:color="auto" w:fill="E7E6E6"/>
          </w:tcPr>
          <w:p>
            <w:pPr>
              <w:pStyle w:val="TableParagraph"/>
              <w:spacing w:before="88"/>
              <w:ind w:right="98"/>
              <w:rPr>
                <w:b/>
                <w:sz w:val="24"/>
              </w:rPr>
            </w:pPr>
            <w:r>
              <w:rPr>
                <w:b/>
                <w:sz w:val="24"/>
              </w:rPr>
              <w:t>Até 24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2"/>
                <w:sz w:val="24"/>
              </w:rPr>
              <w:t> julho/17</w:t>
            </w:r>
          </w:p>
        </w:tc>
      </w:tr>
      <w:tr>
        <w:trPr>
          <w:trHeight w:val="877" w:hRule="atLeast"/>
        </w:trPr>
        <w:tc>
          <w:tcPr>
            <w:tcW w:w="6783" w:type="dxa"/>
            <w:tcBorders>
              <w:left w:val="nil"/>
            </w:tcBorders>
            <w:shd w:val="clear" w:color="auto" w:fill="E7E6E6"/>
          </w:tcPr>
          <w:p>
            <w:pPr>
              <w:pStyle w:val="TableParagraph"/>
              <w:spacing w:line="292" w:lineRule="exact" w:before="0"/>
              <w:ind w:left="103" w:right="0"/>
              <w:jc w:val="left"/>
              <w:rPr>
                <w:sz w:val="24"/>
              </w:rPr>
            </w:pPr>
            <w:r>
              <w:rPr>
                <w:sz w:val="24"/>
              </w:rPr>
              <w:t>Elaboração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Programação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Plano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Ação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Orçamento </w:t>
            </w:r>
            <w:r>
              <w:rPr>
                <w:spacing w:val="-4"/>
                <w:sz w:val="24"/>
              </w:rPr>
              <w:t>2018</w:t>
            </w:r>
          </w:p>
          <w:p>
            <w:pPr>
              <w:pStyle w:val="TableParagraph"/>
              <w:spacing w:before="146"/>
              <w:ind w:left="103" w:right="0"/>
              <w:jc w:val="left"/>
              <w:rPr>
                <w:sz w:val="24"/>
              </w:rPr>
            </w:pPr>
            <w:r>
              <w:rPr>
                <w:sz w:val="24"/>
              </w:rPr>
              <w:t>pelos CAU/UF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pelo</w:t>
            </w:r>
            <w:r>
              <w:rPr>
                <w:spacing w:val="-1"/>
                <w:sz w:val="24"/>
              </w:rPr>
              <w:t> </w:t>
            </w:r>
            <w:r>
              <w:rPr>
                <w:spacing w:val="-2"/>
                <w:sz w:val="24"/>
              </w:rPr>
              <w:t>CAU/BR</w:t>
            </w:r>
          </w:p>
        </w:tc>
        <w:tc>
          <w:tcPr>
            <w:tcW w:w="2695" w:type="dxa"/>
            <w:tcBorders>
              <w:right w:val="nil"/>
            </w:tcBorders>
            <w:shd w:val="clear" w:color="auto" w:fill="E7E6E6"/>
          </w:tcPr>
          <w:p>
            <w:pPr>
              <w:pStyle w:val="TableParagraph"/>
              <w:spacing w:line="292" w:lineRule="exact" w:before="0"/>
              <w:ind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25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julho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a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29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pacing w:val="-5"/>
                <w:sz w:val="24"/>
              </w:rPr>
              <w:t>de</w:t>
            </w:r>
          </w:p>
          <w:p>
            <w:pPr>
              <w:pStyle w:val="TableParagraph"/>
              <w:spacing w:before="146"/>
              <w:ind w:right="98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setembro/17</w:t>
            </w:r>
          </w:p>
        </w:tc>
      </w:tr>
      <w:tr>
        <w:trPr>
          <w:trHeight w:val="880" w:hRule="atLeast"/>
        </w:trPr>
        <w:tc>
          <w:tcPr>
            <w:tcW w:w="6783" w:type="dxa"/>
            <w:tcBorders>
              <w:left w:val="nil"/>
            </w:tcBorders>
            <w:shd w:val="clear" w:color="auto" w:fill="E7E6E6"/>
          </w:tcPr>
          <w:p>
            <w:pPr>
              <w:pStyle w:val="TableParagraph"/>
              <w:spacing w:line="292" w:lineRule="exact" w:before="0"/>
              <w:ind w:left="103" w:right="0"/>
              <w:jc w:val="left"/>
              <w:rPr>
                <w:sz w:val="24"/>
              </w:rPr>
            </w:pPr>
            <w:r>
              <w:rPr>
                <w:sz w:val="24"/>
              </w:rPr>
              <w:t>Assessoramento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técnico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aos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CAU/UF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às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unidades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 CAU/BR</w:t>
            </w:r>
            <w:r>
              <w:rPr>
                <w:spacing w:val="-4"/>
                <w:sz w:val="24"/>
              </w:rPr>
              <w:t> </w:t>
            </w:r>
            <w:r>
              <w:rPr>
                <w:spacing w:val="-5"/>
                <w:sz w:val="24"/>
              </w:rPr>
              <w:t>na</w:t>
            </w:r>
          </w:p>
          <w:p>
            <w:pPr>
              <w:pStyle w:val="TableParagraph"/>
              <w:spacing w:before="148"/>
              <w:ind w:left="103" w:right="0"/>
              <w:jc w:val="left"/>
              <w:rPr>
                <w:sz w:val="24"/>
              </w:rPr>
            </w:pPr>
            <w:r>
              <w:rPr>
                <w:sz w:val="24"/>
              </w:rPr>
              <w:t>elaboração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seu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Plano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 Ação</w:t>
            </w:r>
            <w:r>
              <w:rPr>
                <w:spacing w:val="-2"/>
                <w:sz w:val="24"/>
              </w:rPr>
              <w:t> </w:t>
            </w:r>
            <w:r>
              <w:rPr>
                <w:spacing w:val="-4"/>
                <w:sz w:val="24"/>
              </w:rPr>
              <w:t>2018</w:t>
            </w:r>
          </w:p>
        </w:tc>
        <w:tc>
          <w:tcPr>
            <w:tcW w:w="2695" w:type="dxa"/>
            <w:tcBorders>
              <w:right w:val="nil"/>
            </w:tcBorders>
            <w:shd w:val="clear" w:color="auto" w:fill="E7E6E6"/>
          </w:tcPr>
          <w:p>
            <w:pPr>
              <w:pStyle w:val="TableParagraph"/>
              <w:spacing w:line="292" w:lineRule="exact" w:before="0"/>
              <w:ind w:left="708" w:right="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25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julho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a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29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pacing w:val="-5"/>
                <w:sz w:val="24"/>
              </w:rPr>
              <w:t>de</w:t>
            </w:r>
          </w:p>
          <w:p>
            <w:pPr>
              <w:pStyle w:val="TableParagraph"/>
              <w:spacing w:before="148"/>
              <w:ind w:left="1287" w:right="0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setembro/17</w:t>
            </w:r>
          </w:p>
        </w:tc>
      </w:tr>
      <w:tr>
        <w:trPr>
          <w:trHeight w:val="877" w:hRule="atLeast"/>
        </w:trPr>
        <w:tc>
          <w:tcPr>
            <w:tcW w:w="6783" w:type="dxa"/>
            <w:tcBorders>
              <w:left w:val="nil"/>
            </w:tcBorders>
            <w:shd w:val="clear" w:color="auto" w:fill="E7E6E6"/>
          </w:tcPr>
          <w:p>
            <w:pPr>
              <w:pStyle w:val="TableParagraph"/>
              <w:spacing w:line="292" w:lineRule="exact" w:before="0"/>
              <w:ind w:left="103" w:right="0"/>
              <w:jc w:val="left"/>
              <w:rPr>
                <w:sz w:val="24"/>
              </w:rPr>
            </w:pPr>
            <w:r>
              <w:rPr>
                <w:sz w:val="24"/>
              </w:rPr>
              <w:t>Prazo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FINAL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para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envio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Programação dos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Planos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Ação </w:t>
            </w:r>
            <w:r>
              <w:rPr>
                <w:spacing w:val="-10"/>
                <w:sz w:val="24"/>
              </w:rPr>
              <w:t>e</w:t>
            </w:r>
          </w:p>
          <w:p>
            <w:pPr>
              <w:pStyle w:val="TableParagraph"/>
              <w:spacing w:before="146"/>
              <w:ind w:left="103" w:right="0"/>
              <w:jc w:val="left"/>
              <w:rPr>
                <w:sz w:val="24"/>
              </w:rPr>
            </w:pPr>
            <w:r>
              <w:rPr>
                <w:sz w:val="24"/>
              </w:rPr>
              <w:t>Orçamento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2018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dos CAU/UF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para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 </w:t>
            </w:r>
            <w:r>
              <w:rPr>
                <w:spacing w:val="-2"/>
                <w:sz w:val="24"/>
              </w:rPr>
              <w:t>CAU/BR</w:t>
            </w:r>
          </w:p>
        </w:tc>
        <w:tc>
          <w:tcPr>
            <w:tcW w:w="2695" w:type="dxa"/>
            <w:tcBorders>
              <w:right w:val="nil"/>
            </w:tcBorders>
            <w:shd w:val="clear" w:color="auto" w:fill="E7E6E6"/>
          </w:tcPr>
          <w:p>
            <w:pPr>
              <w:pStyle w:val="TableParagraph"/>
              <w:spacing w:before="10"/>
              <w:ind w:right="0"/>
              <w:jc w:val="left"/>
              <w:rPr>
                <w:b/>
                <w:sz w:val="17"/>
              </w:rPr>
            </w:pPr>
          </w:p>
          <w:p>
            <w:pPr>
              <w:pStyle w:val="TableParagraph"/>
              <w:spacing w:before="0"/>
              <w:ind w:right="98"/>
              <w:rPr>
                <w:b/>
                <w:sz w:val="24"/>
              </w:rPr>
            </w:pPr>
            <w:r>
              <w:rPr>
                <w:b/>
                <w:sz w:val="24"/>
              </w:rPr>
              <w:t>Até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29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pacing w:val="-2"/>
                <w:sz w:val="24"/>
              </w:rPr>
              <w:t>setembro/17</w:t>
            </w:r>
          </w:p>
        </w:tc>
      </w:tr>
      <w:tr>
        <w:trPr>
          <w:trHeight w:val="1316" w:hRule="atLeast"/>
        </w:trPr>
        <w:tc>
          <w:tcPr>
            <w:tcW w:w="6783" w:type="dxa"/>
            <w:tcBorders>
              <w:left w:val="nil"/>
              <w:bottom w:val="nil"/>
            </w:tcBorders>
            <w:shd w:val="clear" w:color="auto" w:fill="E7E6E6"/>
          </w:tcPr>
          <w:p>
            <w:pPr>
              <w:pStyle w:val="TableParagraph"/>
              <w:spacing w:line="292" w:lineRule="exact" w:before="0"/>
              <w:ind w:left="103" w:right="0"/>
              <w:jc w:val="left"/>
              <w:rPr>
                <w:sz w:val="24"/>
              </w:rPr>
            </w:pPr>
            <w:r>
              <w:rPr>
                <w:sz w:val="24"/>
              </w:rPr>
              <w:t>Análise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das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propostas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Programação dos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Planos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Ação </w:t>
            </w:r>
            <w:r>
              <w:rPr>
                <w:spacing w:val="-10"/>
                <w:sz w:val="24"/>
              </w:rPr>
              <w:t>e</w:t>
            </w:r>
          </w:p>
          <w:p>
            <w:pPr>
              <w:pStyle w:val="TableParagraph"/>
              <w:spacing w:line="440" w:lineRule="atLeast" w:before="0"/>
              <w:ind w:left="103" w:right="0"/>
              <w:jc w:val="left"/>
              <w:rPr>
                <w:sz w:val="24"/>
              </w:rPr>
            </w:pPr>
            <w:r>
              <w:rPr>
                <w:sz w:val="24"/>
              </w:rPr>
              <w:t>Orçamento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2018,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pela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Assessoria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Planejamento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Gestão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da Estratégia do CAU/BR</w:t>
            </w:r>
          </w:p>
        </w:tc>
        <w:tc>
          <w:tcPr>
            <w:tcW w:w="2695" w:type="dxa"/>
            <w:tcBorders>
              <w:bottom w:val="nil"/>
              <w:right w:val="nil"/>
            </w:tcBorders>
            <w:shd w:val="clear" w:color="auto" w:fill="E7E6E6"/>
          </w:tcPr>
          <w:p>
            <w:pPr>
              <w:pStyle w:val="TableParagraph"/>
              <w:spacing w:before="11"/>
              <w:ind w:right="0"/>
              <w:jc w:val="left"/>
              <w:rPr>
                <w:b/>
                <w:sz w:val="35"/>
              </w:rPr>
            </w:pPr>
          </w:p>
          <w:p>
            <w:pPr>
              <w:pStyle w:val="TableParagraph"/>
              <w:spacing w:before="0"/>
              <w:ind w:right="98"/>
              <w:rPr>
                <w:b/>
                <w:sz w:val="24"/>
              </w:rPr>
            </w:pPr>
            <w:r>
              <w:rPr>
                <w:b/>
                <w:sz w:val="24"/>
              </w:rPr>
              <w:t>02 a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31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pacing w:val="-2"/>
                <w:sz w:val="24"/>
              </w:rPr>
              <w:t>outubro/17</w:t>
            </w:r>
          </w:p>
        </w:tc>
      </w:tr>
      <w:tr>
        <w:trPr>
          <w:trHeight w:val="876" w:hRule="atLeast"/>
        </w:trPr>
        <w:tc>
          <w:tcPr>
            <w:tcW w:w="6783" w:type="dxa"/>
            <w:tcBorders>
              <w:top w:val="nil"/>
              <w:left w:val="nil"/>
            </w:tcBorders>
            <w:shd w:val="clear" w:color="auto" w:fill="E7E6E6"/>
          </w:tcPr>
          <w:p>
            <w:pPr>
              <w:pStyle w:val="TableParagraph"/>
              <w:spacing w:line="291" w:lineRule="exact" w:before="0"/>
              <w:ind w:left="103" w:right="0"/>
              <w:jc w:val="left"/>
              <w:rPr>
                <w:sz w:val="24"/>
              </w:rPr>
            </w:pPr>
            <w:r>
              <w:rPr>
                <w:sz w:val="24"/>
              </w:rPr>
              <w:t>Elaboração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da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consolidação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Programação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Plano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Ação</w:t>
            </w:r>
            <w:r>
              <w:rPr>
                <w:spacing w:val="-3"/>
                <w:sz w:val="24"/>
              </w:rPr>
              <w:t> </w:t>
            </w:r>
            <w:r>
              <w:rPr>
                <w:spacing w:val="-10"/>
                <w:sz w:val="24"/>
              </w:rPr>
              <w:t>e</w:t>
            </w:r>
          </w:p>
          <w:p>
            <w:pPr>
              <w:pStyle w:val="TableParagraph"/>
              <w:spacing w:before="146"/>
              <w:ind w:left="103" w:right="0"/>
              <w:jc w:val="left"/>
              <w:rPr>
                <w:sz w:val="24"/>
              </w:rPr>
            </w:pPr>
            <w:r>
              <w:rPr>
                <w:sz w:val="24"/>
              </w:rPr>
              <w:t>Orçamento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CAU –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exercício </w:t>
            </w:r>
            <w:r>
              <w:rPr>
                <w:spacing w:val="-4"/>
                <w:sz w:val="24"/>
              </w:rPr>
              <w:t>2018</w:t>
            </w:r>
          </w:p>
        </w:tc>
        <w:tc>
          <w:tcPr>
            <w:tcW w:w="2695" w:type="dxa"/>
            <w:tcBorders>
              <w:top w:val="nil"/>
              <w:right w:val="nil"/>
            </w:tcBorders>
            <w:shd w:val="clear" w:color="auto" w:fill="E7E6E6"/>
          </w:tcPr>
          <w:p>
            <w:pPr>
              <w:pStyle w:val="TableParagraph"/>
              <w:spacing w:before="8"/>
              <w:ind w:right="0"/>
              <w:jc w:val="left"/>
              <w:rPr>
                <w:b/>
                <w:sz w:val="17"/>
              </w:rPr>
            </w:pPr>
          </w:p>
          <w:p>
            <w:pPr>
              <w:pStyle w:val="TableParagraph"/>
              <w:spacing w:before="1"/>
              <w:ind w:right="98"/>
              <w:rPr>
                <w:b/>
                <w:sz w:val="24"/>
              </w:rPr>
            </w:pPr>
            <w:r>
              <w:rPr>
                <w:b/>
                <w:sz w:val="24"/>
              </w:rPr>
              <w:t>Até 24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pacing w:val="-2"/>
                <w:sz w:val="24"/>
              </w:rPr>
              <w:t>novembro/17</w:t>
            </w:r>
          </w:p>
        </w:tc>
      </w:tr>
      <w:tr>
        <w:trPr>
          <w:trHeight w:val="878" w:hRule="atLeast"/>
        </w:trPr>
        <w:tc>
          <w:tcPr>
            <w:tcW w:w="6783" w:type="dxa"/>
            <w:tcBorders>
              <w:left w:val="nil"/>
            </w:tcBorders>
            <w:shd w:val="clear" w:color="auto" w:fill="E7E6E6"/>
          </w:tcPr>
          <w:p>
            <w:pPr>
              <w:pStyle w:val="TableParagraph"/>
              <w:spacing w:line="292" w:lineRule="exact" w:before="0"/>
              <w:ind w:left="103" w:right="0"/>
              <w:jc w:val="left"/>
              <w:rPr>
                <w:sz w:val="24"/>
              </w:rPr>
            </w:pPr>
            <w:r>
              <w:rPr>
                <w:sz w:val="24"/>
              </w:rPr>
              <w:t>Aprovação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Programação do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Plano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Ação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Orçamento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-3"/>
                <w:sz w:val="24"/>
              </w:rPr>
              <w:t> </w:t>
            </w:r>
            <w:r>
              <w:rPr>
                <w:spacing w:val="-5"/>
                <w:sz w:val="24"/>
              </w:rPr>
              <w:t>CAU</w:t>
            </w:r>
          </w:p>
          <w:p>
            <w:pPr>
              <w:pStyle w:val="TableParagraph"/>
              <w:spacing w:before="146"/>
              <w:ind w:left="103" w:right="0"/>
              <w:jc w:val="left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exercício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2018,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pela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CPFI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 </w:t>
            </w:r>
            <w:r>
              <w:rPr>
                <w:spacing w:val="-2"/>
                <w:sz w:val="24"/>
              </w:rPr>
              <w:t>CAU/BR</w:t>
            </w:r>
          </w:p>
        </w:tc>
        <w:tc>
          <w:tcPr>
            <w:tcW w:w="2695" w:type="dxa"/>
            <w:tcBorders>
              <w:right w:val="nil"/>
            </w:tcBorders>
            <w:shd w:val="clear" w:color="auto" w:fill="E7E6E6"/>
          </w:tcPr>
          <w:p>
            <w:pPr>
              <w:pStyle w:val="TableParagraph"/>
              <w:spacing w:line="292" w:lineRule="exact" w:before="0"/>
              <w:ind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30 de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novembro-01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pacing w:val="-5"/>
                <w:sz w:val="24"/>
              </w:rPr>
              <w:t>de</w:t>
            </w:r>
          </w:p>
          <w:p>
            <w:pPr>
              <w:pStyle w:val="TableParagraph"/>
              <w:spacing w:before="146"/>
              <w:ind w:right="98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dezembro/17</w:t>
            </w:r>
          </w:p>
        </w:tc>
      </w:tr>
      <w:tr>
        <w:trPr>
          <w:trHeight w:val="880" w:hRule="atLeast"/>
        </w:trPr>
        <w:tc>
          <w:tcPr>
            <w:tcW w:w="6783" w:type="dxa"/>
            <w:tcBorders>
              <w:left w:val="nil"/>
            </w:tcBorders>
            <w:shd w:val="clear" w:color="auto" w:fill="E7E6E6"/>
          </w:tcPr>
          <w:p>
            <w:pPr>
              <w:pStyle w:val="TableParagraph"/>
              <w:spacing w:line="292" w:lineRule="exact" w:before="0"/>
              <w:ind w:left="103" w:right="0"/>
              <w:jc w:val="left"/>
              <w:rPr>
                <w:sz w:val="24"/>
              </w:rPr>
            </w:pPr>
            <w:r>
              <w:rPr>
                <w:sz w:val="24"/>
              </w:rPr>
              <w:t>Aprovação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Programação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Plano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Orçamento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CAU</w:t>
            </w:r>
            <w:r>
              <w:rPr>
                <w:spacing w:val="4"/>
                <w:sz w:val="24"/>
              </w:rPr>
              <w:t> </w:t>
            </w:r>
            <w:r>
              <w:rPr>
                <w:spacing w:val="-10"/>
                <w:sz w:val="24"/>
              </w:rPr>
              <w:t>–</w:t>
            </w:r>
          </w:p>
          <w:p>
            <w:pPr>
              <w:pStyle w:val="TableParagraph"/>
              <w:spacing w:before="148"/>
              <w:ind w:left="103" w:right="0"/>
              <w:jc w:val="left"/>
              <w:rPr>
                <w:sz w:val="24"/>
              </w:rPr>
            </w:pPr>
            <w:r>
              <w:rPr>
                <w:sz w:val="24"/>
              </w:rPr>
              <w:t>exercício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2018,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pelo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Plenário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 </w:t>
            </w:r>
            <w:r>
              <w:rPr>
                <w:spacing w:val="-2"/>
                <w:sz w:val="24"/>
              </w:rPr>
              <w:t>CAU/BR</w:t>
            </w:r>
          </w:p>
        </w:tc>
        <w:tc>
          <w:tcPr>
            <w:tcW w:w="2695" w:type="dxa"/>
            <w:tcBorders>
              <w:right w:val="nil"/>
            </w:tcBorders>
            <w:shd w:val="clear" w:color="auto" w:fill="E7E6E6"/>
          </w:tcPr>
          <w:p>
            <w:pPr>
              <w:pStyle w:val="TableParagraph"/>
              <w:spacing w:before="0"/>
              <w:ind w:right="0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ind w:right="98"/>
              <w:rPr>
                <w:b/>
                <w:sz w:val="24"/>
              </w:rPr>
            </w:pPr>
            <w:r>
              <w:rPr>
                <w:b/>
                <w:sz w:val="24"/>
              </w:rPr>
              <w:t>14-15 de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pacing w:val="-2"/>
                <w:sz w:val="24"/>
              </w:rPr>
              <w:t>dezembro/17</w:t>
            </w:r>
          </w:p>
        </w:tc>
      </w:tr>
      <w:tr>
        <w:trPr>
          <w:trHeight w:val="878" w:hRule="atLeast"/>
        </w:trPr>
        <w:tc>
          <w:tcPr>
            <w:tcW w:w="6783" w:type="dxa"/>
            <w:tcBorders>
              <w:left w:val="nil"/>
            </w:tcBorders>
            <w:shd w:val="clear" w:color="auto" w:fill="E7E6E6"/>
          </w:tcPr>
          <w:p>
            <w:pPr>
              <w:pStyle w:val="TableParagraph"/>
              <w:spacing w:before="0"/>
              <w:ind w:left="103" w:right="0"/>
              <w:jc w:val="left"/>
              <w:rPr>
                <w:sz w:val="24"/>
              </w:rPr>
            </w:pPr>
            <w:r>
              <w:rPr>
                <w:sz w:val="24"/>
              </w:rPr>
              <w:t>Envio,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aos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CAU/UF,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Programação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Plano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Orçamento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do </w:t>
            </w:r>
            <w:r>
              <w:rPr>
                <w:spacing w:val="-5"/>
                <w:sz w:val="24"/>
              </w:rPr>
              <w:t>CAU</w:t>
            </w:r>
          </w:p>
          <w:p>
            <w:pPr>
              <w:pStyle w:val="TableParagraph"/>
              <w:spacing w:before="146"/>
              <w:ind w:left="103" w:right="0"/>
              <w:jc w:val="left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exercício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2018,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forma aprovada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pelo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Plenário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-3"/>
                <w:sz w:val="24"/>
              </w:rPr>
              <w:t> </w:t>
            </w:r>
            <w:r>
              <w:rPr>
                <w:spacing w:val="-2"/>
                <w:sz w:val="24"/>
              </w:rPr>
              <w:t>CAU/BR</w:t>
            </w:r>
          </w:p>
        </w:tc>
        <w:tc>
          <w:tcPr>
            <w:tcW w:w="2695" w:type="dxa"/>
            <w:tcBorders>
              <w:right w:val="nil"/>
            </w:tcBorders>
            <w:shd w:val="clear" w:color="auto" w:fill="E7E6E6"/>
          </w:tcPr>
          <w:p>
            <w:pPr>
              <w:pStyle w:val="TableParagraph"/>
              <w:spacing w:before="10"/>
              <w:ind w:right="0"/>
              <w:jc w:val="left"/>
              <w:rPr>
                <w:b/>
                <w:sz w:val="17"/>
              </w:rPr>
            </w:pPr>
          </w:p>
          <w:p>
            <w:pPr>
              <w:pStyle w:val="TableParagraph"/>
              <w:spacing w:before="0"/>
              <w:ind w:right="98"/>
              <w:rPr>
                <w:b/>
                <w:sz w:val="24"/>
              </w:rPr>
            </w:pPr>
            <w:r>
              <w:rPr>
                <w:b/>
                <w:sz w:val="24"/>
              </w:rPr>
              <w:t>Até 20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2"/>
                <w:sz w:val="24"/>
              </w:rPr>
              <w:t> dezembro/17</w:t>
            </w:r>
          </w:p>
        </w:tc>
      </w:tr>
      <w:tr>
        <w:trPr>
          <w:trHeight w:val="878" w:hRule="atLeast"/>
        </w:trPr>
        <w:tc>
          <w:tcPr>
            <w:tcW w:w="6783" w:type="dxa"/>
            <w:tcBorders>
              <w:left w:val="nil"/>
              <w:bottom w:val="nil"/>
            </w:tcBorders>
            <w:shd w:val="clear" w:color="auto" w:fill="E7E6E6"/>
          </w:tcPr>
          <w:p>
            <w:pPr>
              <w:pStyle w:val="TableParagraph"/>
              <w:spacing w:line="292" w:lineRule="exact" w:before="0"/>
              <w:ind w:left="103" w:right="0"/>
              <w:jc w:val="left"/>
              <w:rPr>
                <w:sz w:val="24"/>
              </w:rPr>
            </w:pPr>
            <w:r>
              <w:rPr>
                <w:sz w:val="24"/>
              </w:rPr>
              <w:t>Envio,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Diário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Oficial da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União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DOU,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Programação do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CAU </w:t>
            </w:r>
            <w:r>
              <w:rPr>
                <w:spacing w:val="-10"/>
                <w:sz w:val="24"/>
              </w:rPr>
              <w:t>–</w:t>
            </w:r>
          </w:p>
          <w:p>
            <w:pPr>
              <w:pStyle w:val="TableParagraph"/>
              <w:spacing w:before="146"/>
              <w:ind w:left="103" w:right="0"/>
              <w:jc w:val="left"/>
              <w:rPr>
                <w:sz w:val="24"/>
              </w:rPr>
            </w:pPr>
            <w:r>
              <w:rPr>
                <w:sz w:val="24"/>
              </w:rPr>
              <w:t>exercício 2018,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para</w:t>
            </w:r>
            <w:r>
              <w:rPr>
                <w:spacing w:val="-1"/>
                <w:sz w:val="24"/>
              </w:rPr>
              <w:t> </w:t>
            </w:r>
            <w:r>
              <w:rPr>
                <w:spacing w:val="-2"/>
                <w:sz w:val="24"/>
              </w:rPr>
              <w:t>publicação</w:t>
            </w:r>
          </w:p>
        </w:tc>
        <w:tc>
          <w:tcPr>
            <w:tcW w:w="2695" w:type="dxa"/>
            <w:tcBorders>
              <w:bottom w:val="nil"/>
              <w:right w:val="nil"/>
            </w:tcBorders>
            <w:shd w:val="clear" w:color="auto" w:fill="E7E6E6"/>
          </w:tcPr>
          <w:p>
            <w:pPr>
              <w:pStyle w:val="TableParagraph"/>
              <w:spacing w:before="0"/>
              <w:ind w:right="0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ind w:right="98"/>
              <w:rPr>
                <w:b/>
                <w:sz w:val="24"/>
              </w:rPr>
            </w:pPr>
            <w:r>
              <w:rPr>
                <w:b/>
                <w:sz w:val="24"/>
              </w:rPr>
              <w:t>Até 20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pacing w:val="-2"/>
                <w:sz w:val="24"/>
              </w:rPr>
              <w:t>dezembro/17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header="590" w:footer="979" w:top="1600" w:bottom="1160" w:left="1380" w:right="820"/>
        </w:sectPr>
      </w:pPr>
    </w:p>
    <w:p>
      <w:pPr>
        <w:pStyle w:val="Heading1"/>
        <w:numPr>
          <w:ilvl w:val="0"/>
          <w:numId w:val="2"/>
        </w:numPr>
        <w:tabs>
          <w:tab w:pos="606" w:val="left" w:leader="none"/>
        </w:tabs>
        <w:spacing w:line="240" w:lineRule="auto" w:before="91" w:after="0"/>
        <w:ind w:left="605" w:right="0" w:hanging="284"/>
        <w:jc w:val="left"/>
      </w:pPr>
      <w:bookmarkStart w:name="_bookmark26" w:id="27"/>
      <w:bookmarkEnd w:id="27"/>
      <w:r>
        <w:rPr>
          <w:color w:val="006666"/>
          <w:spacing w:val="-2"/>
        </w:rPr>
        <w:t>ANEXOS</w:t>
      </w:r>
    </w:p>
    <w:p>
      <w:pPr>
        <w:spacing w:line="453" w:lineRule="auto" w:before="192"/>
        <w:ind w:left="322" w:right="5452" w:firstLine="0"/>
        <w:jc w:val="left"/>
        <w:rPr>
          <w:b/>
          <w:sz w:val="22"/>
        </w:rPr>
      </w:pPr>
      <w:r>
        <w:rPr>
          <w:b/>
          <w:sz w:val="22"/>
        </w:rPr>
        <w:t>ANEXO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I –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Indicadores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Institucionais ANEXO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II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–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Indicadores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-4"/>
          <w:sz w:val="22"/>
        </w:rPr>
        <w:t> </w:t>
      </w:r>
      <w:r>
        <w:rPr>
          <w:b/>
          <w:spacing w:val="-2"/>
          <w:sz w:val="22"/>
        </w:rPr>
        <w:t>Resultado</w:t>
      </w:r>
    </w:p>
    <w:p>
      <w:pPr>
        <w:spacing w:line="453" w:lineRule="auto" w:before="2"/>
        <w:ind w:left="322" w:right="2021" w:firstLine="0"/>
        <w:jc w:val="left"/>
        <w:rPr>
          <w:b/>
          <w:sz w:val="22"/>
        </w:rPr>
      </w:pPr>
      <w:r>
        <w:rPr>
          <w:b/>
          <w:sz w:val="22"/>
        </w:rPr>
        <w:t>ANEXO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III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–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CAU/UF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–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Posição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Arquitetos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Urbanistas,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Empresas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e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RRT ANEXO IV - Projeção da Receita Total do CAU – Exercício 2018</w:t>
      </w:r>
    </w:p>
    <w:p>
      <w:pPr>
        <w:spacing w:line="453" w:lineRule="auto" w:before="0"/>
        <w:ind w:left="322" w:right="843" w:firstLine="0"/>
        <w:jc w:val="left"/>
        <w:rPr>
          <w:b/>
          <w:sz w:val="22"/>
        </w:rPr>
      </w:pPr>
      <w:r>
        <w:rPr>
          <w:b/>
          <w:sz w:val="22"/>
        </w:rPr>
        <w:t>ANEXO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IV.I-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Projeção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da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Quantidade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Pagantes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x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Receita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Total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do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CAU-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Exercício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2018 ANEXO V – Projeção do Quantitativo – Pessoa Física – Exercício 2018</w:t>
      </w:r>
    </w:p>
    <w:p>
      <w:pPr>
        <w:spacing w:line="453" w:lineRule="auto" w:before="3"/>
        <w:ind w:left="322" w:right="1045" w:firstLine="0"/>
        <w:jc w:val="left"/>
        <w:rPr>
          <w:b/>
          <w:sz w:val="22"/>
        </w:rPr>
      </w:pPr>
      <w:r>
        <w:rPr>
          <w:b/>
          <w:sz w:val="22"/>
        </w:rPr>
        <w:t>ANEXO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V.I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–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Projeção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da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Receita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da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Anuidade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–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Pessoa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Física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–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Exercício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2018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(Valores) ANEXO V.II – Composição do Quantitativo de Arquitetos por Faixa de Desconto</w:t>
      </w:r>
    </w:p>
    <w:p>
      <w:pPr>
        <w:spacing w:before="3"/>
        <w:ind w:left="322" w:right="0" w:firstLine="0"/>
        <w:jc w:val="left"/>
        <w:rPr>
          <w:b/>
          <w:sz w:val="22"/>
        </w:rPr>
      </w:pPr>
      <w:r>
        <w:rPr>
          <w:b/>
          <w:sz w:val="22"/>
        </w:rPr>
        <w:t>ANEXO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VI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–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Projeção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do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Quantitativo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–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Pessoa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Jurídica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–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Exercício</w:t>
      </w:r>
      <w:r>
        <w:rPr>
          <w:b/>
          <w:spacing w:val="-4"/>
          <w:sz w:val="22"/>
        </w:rPr>
        <w:t> 2018</w:t>
      </w:r>
    </w:p>
    <w:p>
      <w:pPr>
        <w:pStyle w:val="BodyText"/>
        <w:spacing w:before="8"/>
        <w:rPr>
          <w:b/>
          <w:sz w:val="19"/>
        </w:rPr>
      </w:pPr>
    </w:p>
    <w:p>
      <w:pPr>
        <w:spacing w:line="453" w:lineRule="auto" w:before="0"/>
        <w:ind w:left="322" w:right="1045" w:firstLine="0"/>
        <w:jc w:val="left"/>
        <w:rPr>
          <w:b/>
          <w:sz w:val="22"/>
        </w:rPr>
      </w:pPr>
      <w:r>
        <w:rPr>
          <w:b/>
          <w:sz w:val="22"/>
        </w:rPr>
        <w:t>ANEXO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VI.I –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Projeção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da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Receita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da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Anuidade –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Pessoa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Jurídica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–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Exercício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2018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(Valores) ANEXO VII – Projeção da Receita de RRT – Programação 2018 x Reprogramação 2017 ANEXO VIII – Projeção da Receita de Taxas e Multas do CAU – Exercício 2018</w:t>
      </w:r>
    </w:p>
    <w:p>
      <w:pPr>
        <w:spacing w:before="4"/>
        <w:ind w:left="322" w:right="0" w:firstLine="0"/>
        <w:jc w:val="left"/>
        <w:rPr>
          <w:b/>
          <w:sz w:val="22"/>
        </w:rPr>
      </w:pPr>
      <w:r>
        <w:rPr>
          <w:b/>
          <w:sz w:val="22"/>
        </w:rPr>
        <w:t>ANEXO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IX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–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Projeção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da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Receita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dos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CAU/UF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–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Exercício</w:t>
      </w:r>
      <w:r>
        <w:rPr>
          <w:b/>
          <w:spacing w:val="-3"/>
          <w:sz w:val="22"/>
        </w:rPr>
        <w:t> </w:t>
      </w:r>
      <w:r>
        <w:rPr>
          <w:b/>
          <w:spacing w:val="-4"/>
          <w:sz w:val="22"/>
        </w:rPr>
        <w:t>2018</w:t>
      </w:r>
    </w:p>
    <w:p>
      <w:pPr>
        <w:pStyle w:val="BodyText"/>
        <w:spacing w:before="8"/>
        <w:rPr>
          <w:b/>
          <w:sz w:val="19"/>
        </w:rPr>
      </w:pPr>
    </w:p>
    <w:p>
      <w:pPr>
        <w:spacing w:before="0"/>
        <w:ind w:left="322" w:right="0" w:firstLine="0"/>
        <w:jc w:val="left"/>
        <w:rPr>
          <w:b/>
          <w:sz w:val="22"/>
        </w:rPr>
      </w:pPr>
      <w:r>
        <w:rPr>
          <w:b/>
          <w:sz w:val="22"/>
        </w:rPr>
        <w:t>ANEXO X – Fundo de Apoio Financeiro aos CAU/UF – Exercício 2018 – Destinação dos Recursos por </w:t>
      </w:r>
      <w:r>
        <w:rPr>
          <w:b/>
          <w:spacing w:val="-2"/>
          <w:sz w:val="22"/>
        </w:rPr>
        <w:t>CAU/Básico</w:t>
      </w:r>
    </w:p>
    <w:p>
      <w:pPr>
        <w:pStyle w:val="BodyText"/>
        <w:spacing w:before="7"/>
        <w:rPr>
          <w:b/>
          <w:sz w:val="19"/>
        </w:rPr>
      </w:pPr>
    </w:p>
    <w:p>
      <w:pPr>
        <w:spacing w:before="0"/>
        <w:ind w:left="322" w:right="0" w:firstLine="0"/>
        <w:jc w:val="left"/>
        <w:rPr>
          <w:b/>
          <w:sz w:val="22"/>
        </w:rPr>
      </w:pPr>
      <w:r>
        <w:rPr>
          <w:b/>
          <w:sz w:val="22"/>
        </w:rPr>
        <w:t>ANEXO X.I – Fundo de Apoio Financeiro aos CAU/UF – Exercício 2018 – Participação dos CAU/UF e </w:t>
      </w:r>
      <w:r>
        <w:rPr>
          <w:b/>
          <w:spacing w:val="-2"/>
          <w:sz w:val="22"/>
        </w:rPr>
        <w:t>CAU/BR</w:t>
      </w:r>
    </w:p>
    <w:p>
      <w:pPr>
        <w:pStyle w:val="BodyText"/>
        <w:spacing w:before="8"/>
        <w:rPr>
          <w:b/>
          <w:sz w:val="19"/>
        </w:rPr>
      </w:pPr>
    </w:p>
    <w:p>
      <w:pPr>
        <w:spacing w:before="0"/>
        <w:ind w:left="322" w:right="0" w:firstLine="0"/>
        <w:jc w:val="left"/>
        <w:rPr>
          <w:b/>
          <w:sz w:val="22"/>
        </w:rPr>
      </w:pPr>
      <w:r>
        <w:rPr>
          <w:b/>
          <w:sz w:val="22"/>
        </w:rPr>
        <w:t>ANEXO XI – Demonstrativo da Participação dos CAU/UF e do CAU/BR nas Despesas do Centro de</w:t>
      </w:r>
      <w:r>
        <w:rPr>
          <w:b/>
          <w:spacing w:val="40"/>
          <w:sz w:val="22"/>
        </w:rPr>
        <w:t> </w:t>
      </w:r>
      <w:r>
        <w:rPr>
          <w:b/>
          <w:sz w:val="22"/>
        </w:rPr>
        <w:t>Serviços Compartilhados (Serviços Essenciais)</w:t>
      </w:r>
    </w:p>
    <w:p>
      <w:pPr>
        <w:pStyle w:val="BodyText"/>
        <w:spacing w:before="9"/>
        <w:rPr>
          <w:b/>
          <w:sz w:val="19"/>
        </w:rPr>
      </w:pPr>
    </w:p>
    <w:p>
      <w:pPr>
        <w:spacing w:before="0"/>
        <w:ind w:left="322" w:right="0" w:firstLine="0"/>
        <w:jc w:val="left"/>
        <w:rPr>
          <w:b/>
          <w:sz w:val="22"/>
        </w:rPr>
      </w:pPr>
      <w:r>
        <w:rPr>
          <w:b/>
          <w:sz w:val="22"/>
        </w:rPr>
        <w:t>ANEXO XI.I – Demonstrativo da Participação dos CAU/UF e do CAU/BR nas Despesas do Centro de Serviços Compartilhados (0800 e TAQ)</w:t>
      </w:r>
    </w:p>
    <w:p>
      <w:pPr>
        <w:pStyle w:val="BodyText"/>
        <w:spacing w:before="8"/>
        <w:rPr>
          <w:b/>
          <w:sz w:val="19"/>
        </w:rPr>
      </w:pPr>
    </w:p>
    <w:p>
      <w:pPr>
        <w:spacing w:before="0"/>
        <w:ind w:left="322" w:right="0" w:firstLine="0"/>
        <w:jc w:val="left"/>
        <w:rPr>
          <w:b/>
          <w:sz w:val="22"/>
        </w:rPr>
      </w:pPr>
      <w:r>
        <w:rPr>
          <w:b/>
          <w:sz w:val="22"/>
        </w:rPr>
        <w:t>ANEXO XI.II – Demonstrativo da Participação dos CAU/UF e do CAU/BR nas Despesas do Centro de Serviços Compartilhados (Demais serviços essenciais)</w:t>
      </w:r>
    </w:p>
    <w:p>
      <w:pPr>
        <w:pStyle w:val="BodyText"/>
        <w:spacing w:before="9"/>
        <w:rPr>
          <w:b/>
          <w:sz w:val="19"/>
        </w:rPr>
      </w:pPr>
    </w:p>
    <w:p>
      <w:pPr>
        <w:spacing w:line="453" w:lineRule="auto" w:before="0"/>
        <w:ind w:left="322" w:right="1724" w:firstLine="0"/>
        <w:jc w:val="left"/>
        <w:rPr>
          <w:b/>
          <w:sz w:val="22"/>
        </w:rPr>
      </w:pPr>
      <w:r>
        <w:rPr>
          <w:b/>
          <w:sz w:val="22"/>
        </w:rPr>
        <w:t>ANEXO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XII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–Despesas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do</w:t>
      </w:r>
      <w:r>
        <w:rPr>
          <w:b/>
          <w:spacing w:val="-7"/>
          <w:sz w:val="22"/>
        </w:rPr>
        <w:t> </w:t>
      </w:r>
      <w:r>
        <w:rPr>
          <w:b/>
          <w:sz w:val="22"/>
        </w:rPr>
        <w:t>Centro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Serviços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Compartilhados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(Serviços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por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Adesão) ANEXO XII.I –Despesas do Centro de Serviços Compartilhados (Plataforma TI) ANEXO XII.II –Despesas do Centro de Serviços Compartilhados (SISCAF)</w:t>
      </w:r>
    </w:p>
    <w:p>
      <w:pPr>
        <w:spacing w:before="2"/>
        <w:ind w:left="322" w:right="320" w:firstLine="0"/>
        <w:jc w:val="left"/>
        <w:rPr>
          <w:b/>
          <w:sz w:val="22"/>
        </w:rPr>
      </w:pPr>
      <w:r>
        <w:rPr>
          <w:b/>
          <w:sz w:val="22"/>
        </w:rPr>
        <w:t>ANEXO XIII – Modelo para Elaboração da Programação do Plano de Ação e Orçamento – Exercício </w:t>
      </w:r>
      <w:r>
        <w:rPr>
          <w:b/>
          <w:spacing w:val="-4"/>
          <w:sz w:val="22"/>
        </w:rPr>
        <w:t>2018</w:t>
      </w:r>
    </w:p>
    <w:p>
      <w:pPr>
        <w:spacing w:after="0"/>
        <w:jc w:val="left"/>
        <w:rPr>
          <w:sz w:val="22"/>
        </w:rPr>
        <w:sectPr>
          <w:pgSz w:w="11910" w:h="16840"/>
          <w:pgMar w:header="590" w:footer="979" w:top="1600" w:bottom="1160" w:left="1380" w:right="82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6"/>
        </w:rPr>
      </w:pPr>
    </w:p>
    <w:p>
      <w:pPr>
        <w:spacing w:before="10"/>
        <w:ind w:left="322" w:right="0" w:firstLine="0"/>
        <w:jc w:val="left"/>
        <w:rPr>
          <w:rFonts w:ascii="Calibri Light" w:hAnsi="Calibri Light"/>
          <w:b w:val="0"/>
          <w:sz w:val="44"/>
        </w:rPr>
      </w:pPr>
      <w:r>
        <w:rPr>
          <w:rFonts w:ascii="Calibri Light" w:hAnsi="Calibri Light"/>
          <w:b w:val="0"/>
          <w:color w:val="006666"/>
          <w:spacing w:val="-2"/>
          <w:sz w:val="44"/>
        </w:rPr>
        <w:t>ANEXO</w:t>
      </w:r>
      <w:r>
        <w:rPr>
          <w:rFonts w:ascii="Calibri Light" w:hAnsi="Calibri Light"/>
          <w:b w:val="0"/>
          <w:color w:val="006666"/>
          <w:spacing w:val="-20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I</w:t>
      </w:r>
      <w:r>
        <w:rPr>
          <w:rFonts w:ascii="Calibri Light" w:hAnsi="Calibri Light"/>
          <w:b w:val="0"/>
          <w:color w:val="006666"/>
          <w:spacing w:val="-18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–</w:t>
      </w:r>
      <w:r>
        <w:rPr>
          <w:rFonts w:ascii="Calibri Light" w:hAnsi="Calibri Light"/>
          <w:b w:val="0"/>
          <w:color w:val="006666"/>
          <w:spacing w:val="-18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Indicadores</w:t>
      </w:r>
      <w:r>
        <w:rPr>
          <w:rFonts w:ascii="Calibri Light" w:hAnsi="Calibri Light"/>
          <w:b w:val="0"/>
          <w:color w:val="006666"/>
          <w:spacing w:val="-17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Institucionais</w:t>
      </w:r>
    </w:p>
    <w:p>
      <w:pPr>
        <w:spacing w:after="0"/>
        <w:jc w:val="left"/>
        <w:rPr>
          <w:rFonts w:ascii="Calibri Light" w:hAnsi="Calibri Light"/>
          <w:sz w:val="44"/>
        </w:rPr>
        <w:sectPr>
          <w:pgSz w:w="11910" w:h="16840"/>
          <w:pgMar w:header="590" w:footer="979" w:top="1600" w:bottom="1160" w:left="1380" w:right="820"/>
        </w:sectPr>
      </w:pPr>
    </w:p>
    <w:p>
      <w:pPr>
        <w:pStyle w:val="BodyText"/>
        <w:rPr>
          <w:rFonts w:ascii="Calibri Light"/>
          <w:sz w:val="20"/>
        </w:rPr>
      </w:pPr>
      <w:r>
        <w:rPr/>
        <w:pict>
          <v:group style="position:absolute;margin-left:29.6pt;margin-top:128.935013pt;width:751.3pt;height:311.150pt;mso-position-horizontal-relative:page;mso-position-vertical-relative:page;z-index:15734272" id="docshapegroup21" coordorigin="592,2579" coordsize="15026,6223">
            <v:shape style="position:absolute;left:602;top:2589;width:15010;height:6208" type="#_x0000_t75" id="docshape22" stroked="false">
              <v:imagedata r:id="rId25" o:title=""/>
            </v:shape>
            <v:rect style="position:absolute;left:594;top:2581;width:15021;height:6218" id="docshape23" filled="false" stroked="true" strokeweight=".25pt" strokecolor="#000000">
              <v:stroke dashstyle="solid"/>
            </v:rect>
            <w10:wrap type="none"/>
          </v:group>
        </w:pict>
      </w:r>
      <w:r>
        <w:rPr>
          <w:rFonts w:ascii="Calibri Light"/>
          <w:sz w:val="20"/>
        </w:rPr>
        <w:drawing>
          <wp:inline distT="0" distB="0" distL="0" distR="0">
            <wp:extent cx="7153186" cy="558069"/>
            <wp:effectExtent l="0" t="0" r="0" b="0"/>
            <wp:docPr id="27" name="image11.jpeg" descr="-CAU-BR-timbrado-endereco2013-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3186" cy="55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 Light"/>
          <w:sz w:val="20"/>
        </w:rPr>
      </w:r>
    </w:p>
    <w:p>
      <w:pPr>
        <w:pStyle w:val="BodyText"/>
        <w:spacing w:before="6"/>
        <w:rPr>
          <w:rFonts w:ascii="Calibri Light"/>
          <w:b w:val="0"/>
          <w:sz w:val="14"/>
        </w:rPr>
      </w:pPr>
    </w:p>
    <w:p>
      <w:pPr>
        <w:spacing w:before="56"/>
        <w:ind w:left="0" w:right="114" w:firstLine="0"/>
        <w:jc w:val="right"/>
        <w:rPr>
          <w:rFonts w:ascii="Calibri Light" w:hAnsi="Calibri Light"/>
          <w:b w:val="0"/>
          <w:sz w:val="22"/>
        </w:rPr>
      </w:pPr>
      <w:bookmarkStart w:name="_bookmark27" w:id="28"/>
      <w:bookmarkEnd w:id="28"/>
      <w:r>
        <w:rPr/>
      </w:r>
      <w:r>
        <w:rPr>
          <w:rFonts w:ascii="Calibri Light" w:hAnsi="Calibri Light"/>
          <w:b w:val="0"/>
          <w:spacing w:val="-2"/>
          <w:sz w:val="22"/>
        </w:rPr>
        <w:t>ANEXO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I</w:t>
      </w:r>
      <w:r>
        <w:rPr>
          <w:rFonts w:ascii="Calibri Light" w:hAnsi="Calibri Light"/>
          <w:b w:val="0"/>
          <w:spacing w:val="-1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Indicadores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Institucionais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8"/>
        <w:rPr>
          <w:rFonts w:ascii="Calibri Light"/>
          <w:b w:val="0"/>
          <w:sz w:val="15"/>
        </w:rPr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2222500</wp:posOffset>
            </wp:positionH>
            <wp:positionV relativeFrom="paragraph">
              <wp:posOffset>136591</wp:posOffset>
            </wp:positionV>
            <wp:extent cx="2850927" cy="6286"/>
            <wp:effectExtent l="0" t="0" r="0" b="0"/>
            <wp:wrapTopAndBottom/>
            <wp:docPr id="29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927" cy="6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 Light"/>
          <w:sz w:val="15"/>
        </w:rPr>
        <w:sectPr>
          <w:headerReference w:type="default" r:id="rId23"/>
          <w:footerReference w:type="default" r:id="rId24"/>
          <w:pgSz w:w="16840" w:h="11910" w:orient="landscape"/>
          <w:pgMar w:header="0" w:footer="924" w:top="580" w:bottom="1120" w:left="0" w:right="1580"/>
        </w:sectPr>
      </w:pPr>
    </w:p>
    <w:p>
      <w:pPr>
        <w:pStyle w:val="BodyText"/>
        <w:rPr>
          <w:rFonts w:ascii="Calibri Light"/>
          <w:b w:val="0"/>
          <w:sz w:val="20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374395</wp:posOffset>
            </wp:positionV>
            <wp:extent cx="7558403" cy="561593"/>
            <wp:effectExtent l="0" t="0" r="0" b="0"/>
            <wp:wrapNone/>
            <wp:docPr id="31" name="image6.jpeg" descr="-CAU-BR-timbrado-endereco2013-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403" cy="561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5"/>
        <w:rPr>
          <w:rFonts w:ascii="Calibri Light"/>
          <w:b w:val="0"/>
          <w:sz w:val="20"/>
        </w:rPr>
      </w:pPr>
    </w:p>
    <w:p>
      <w:pPr>
        <w:spacing w:before="10"/>
        <w:ind w:left="1702" w:right="0" w:firstLine="0"/>
        <w:jc w:val="left"/>
        <w:rPr>
          <w:rFonts w:ascii="Calibri Light" w:hAnsi="Calibri Light"/>
          <w:b w:val="0"/>
          <w:sz w:val="44"/>
        </w:rPr>
      </w:pPr>
      <w:r>
        <w:rPr>
          <w:rFonts w:ascii="Calibri Light" w:hAnsi="Calibri Light"/>
          <w:b w:val="0"/>
          <w:color w:val="006666"/>
          <w:spacing w:val="-2"/>
          <w:sz w:val="44"/>
        </w:rPr>
        <w:t>ANEXO</w:t>
      </w:r>
      <w:r>
        <w:rPr>
          <w:rFonts w:ascii="Calibri Light" w:hAnsi="Calibri Light"/>
          <w:b w:val="0"/>
          <w:color w:val="006666"/>
          <w:spacing w:val="-19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II</w:t>
      </w:r>
      <w:r>
        <w:rPr>
          <w:rFonts w:ascii="Calibri Light" w:hAnsi="Calibri Light"/>
          <w:b w:val="0"/>
          <w:color w:val="006666"/>
          <w:spacing w:val="-17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–</w:t>
      </w:r>
      <w:r>
        <w:rPr>
          <w:rFonts w:ascii="Calibri Light" w:hAnsi="Calibri Light"/>
          <w:b w:val="0"/>
          <w:color w:val="006666"/>
          <w:spacing w:val="-17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Indicadores</w:t>
      </w:r>
      <w:r>
        <w:rPr>
          <w:rFonts w:ascii="Calibri Light" w:hAnsi="Calibri Light"/>
          <w:b w:val="0"/>
          <w:color w:val="006666"/>
          <w:spacing w:val="-16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de</w:t>
      </w:r>
      <w:r>
        <w:rPr>
          <w:rFonts w:ascii="Calibri Light" w:hAnsi="Calibri Light"/>
          <w:b w:val="0"/>
          <w:color w:val="006666"/>
          <w:spacing w:val="-20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Resultado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7"/>
        <w:rPr>
          <w:rFonts w:ascii="Calibri Light"/>
          <w:b w:val="0"/>
          <w:sz w:val="26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2582545</wp:posOffset>
            </wp:positionH>
            <wp:positionV relativeFrom="paragraph">
              <wp:posOffset>221223</wp:posOffset>
            </wp:positionV>
            <wp:extent cx="2850927" cy="6286"/>
            <wp:effectExtent l="0" t="0" r="0" b="0"/>
            <wp:wrapTopAndBottom/>
            <wp:docPr id="3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927" cy="6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 Light"/>
          <w:sz w:val="26"/>
        </w:rPr>
        <w:sectPr>
          <w:headerReference w:type="default" r:id="rId28"/>
          <w:footerReference w:type="default" r:id="rId29"/>
          <w:pgSz w:w="11910" w:h="16840"/>
          <w:pgMar w:header="0" w:footer="924" w:top="580" w:bottom="1120" w:left="0" w:right="0"/>
        </w:sectPr>
      </w:pPr>
    </w:p>
    <w:p>
      <w:pPr>
        <w:pStyle w:val="BodyText"/>
        <w:spacing w:before="10"/>
        <w:rPr>
          <w:rFonts w:ascii="Calibri Light"/>
          <w:b w:val="0"/>
          <w:sz w:val="13"/>
        </w:rPr>
      </w:pPr>
      <w:r>
        <w:rPr/>
        <w:pict>
          <v:group style="position:absolute;margin-left:29.6pt;margin-top:100.795006pt;width:749.95pt;height:379.1pt;mso-position-horizontal-relative:page;mso-position-vertical-relative:page;z-index:15735808" id="docshapegroup26" coordorigin="592,2016" coordsize="14999,7582">
            <v:shape style="position:absolute;left:597;top:2020;width:14989;height:7572" type="#_x0000_t75" id="docshape27" stroked="false">
              <v:imagedata r:id="rId33" o:title=""/>
            </v:shape>
            <v:rect style="position:absolute;left:594;top:2018;width:14994;height:7577" id="docshape28" filled="false" stroked="true" strokeweight=".25pt" strokecolor="#000000">
              <v:stroke dashstyle="solid"/>
            </v:rect>
            <w10:wrap type="none"/>
          </v:group>
        </w:pict>
      </w:r>
    </w:p>
    <w:p>
      <w:pPr>
        <w:spacing w:before="56"/>
        <w:ind w:left="0" w:right="116" w:firstLine="0"/>
        <w:jc w:val="right"/>
        <w:rPr>
          <w:rFonts w:ascii="Calibri Light" w:hAnsi="Calibri Light"/>
          <w:b w:val="0"/>
          <w:sz w:val="22"/>
        </w:rPr>
      </w:pPr>
      <w:bookmarkStart w:name="_bookmark28" w:id="29"/>
      <w:bookmarkEnd w:id="29"/>
      <w:r>
        <w:rPr/>
      </w:r>
      <w:r>
        <w:rPr>
          <w:rFonts w:ascii="Calibri Light" w:hAnsi="Calibri Light"/>
          <w:b w:val="0"/>
          <w:sz w:val="22"/>
        </w:rPr>
        <w:t>ANEXO</w:t>
      </w:r>
      <w:r>
        <w:rPr>
          <w:rFonts w:ascii="Calibri Light" w:hAnsi="Calibri Light"/>
          <w:b w:val="0"/>
          <w:spacing w:val="-13"/>
          <w:sz w:val="22"/>
        </w:rPr>
        <w:t> </w:t>
      </w:r>
      <w:r>
        <w:rPr>
          <w:rFonts w:ascii="Calibri Light" w:hAnsi="Calibri Light"/>
          <w:b w:val="0"/>
          <w:sz w:val="22"/>
        </w:rPr>
        <w:t>II</w:t>
      </w:r>
      <w:r>
        <w:rPr>
          <w:rFonts w:ascii="Calibri Light" w:hAnsi="Calibri Light"/>
          <w:b w:val="0"/>
          <w:spacing w:val="-12"/>
          <w:sz w:val="22"/>
        </w:rPr>
        <w:t> </w:t>
      </w:r>
      <w:r>
        <w:rPr>
          <w:rFonts w:ascii="Calibri Light" w:hAnsi="Calibri Light"/>
          <w:b w:val="0"/>
          <w:sz w:val="22"/>
        </w:rPr>
        <w:t>–</w:t>
      </w:r>
      <w:r>
        <w:rPr>
          <w:rFonts w:ascii="Calibri Light" w:hAnsi="Calibri Light"/>
          <w:b w:val="0"/>
          <w:spacing w:val="-13"/>
          <w:sz w:val="22"/>
        </w:rPr>
        <w:t> </w:t>
      </w:r>
      <w:r>
        <w:rPr>
          <w:rFonts w:ascii="Calibri Light" w:hAnsi="Calibri Light"/>
          <w:b w:val="0"/>
          <w:sz w:val="22"/>
        </w:rPr>
        <w:t>Indicadores</w:t>
      </w:r>
      <w:r>
        <w:rPr>
          <w:rFonts w:ascii="Calibri Light" w:hAnsi="Calibri Light"/>
          <w:b w:val="0"/>
          <w:spacing w:val="-12"/>
          <w:sz w:val="22"/>
        </w:rPr>
        <w:t> </w:t>
      </w:r>
      <w:r>
        <w:rPr>
          <w:rFonts w:ascii="Calibri Light" w:hAnsi="Calibri Light"/>
          <w:b w:val="0"/>
          <w:sz w:val="22"/>
        </w:rPr>
        <w:t>de</w:t>
      </w:r>
      <w:r>
        <w:rPr>
          <w:rFonts w:ascii="Calibri Light" w:hAnsi="Calibri Light"/>
          <w:b w:val="0"/>
          <w:spacing w:val="-10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Resultado</w:t>
      </w:r>
    </w:p>
    <w:p>
      <w:pPr>
        <w:spacing w:after="0"/>
        <w:jc w:val="right"/>
        <w:rPr>
          <w:rFonts w:ascii="Calibri Light" w:hAnsi="Calibri Light"/>
          <w:sz w:val="22"/>
        </w:rPr>
        <w:sectPr>
          <w:headerReference w:type="default" r:id="rId31"/>
          <w:footerReference w:type="default" r:id="rId32"/>
          <w:pgSz w:w="16840" w:h="11910" w:orient="landscape"/>
          <w:pgMar w:header="590" w:footer="979" w:top="1460" w:bottom="1160" w:left="2420" w:right="1580"/>
          <w:pgNumType w:start="39"/>
        </w:sectPr>
      </w:pPr>
    </w:p>
    <w:p>
      <w:pPr>
        <w:pStyle w:val="BodyText"/>
        <w:spacing w:before="10"/>
        <w:rPr>
          <w:rFonts w:ascii="Calibri Light"/>
          <w:b w:val="0"/>
          <w:sz w:val="13"/>
        </w:rPr>
      </w:pPr>
      <w:r>
        <w:rPr/>
        <w:pict>
          <v:group style="position:absolute;margin-left:29.1pt;margin-top:108.28701pt;width:752.1pt;height:391.25pt;mso-position-horizontal-relative:page;mso-position-vertical-relative:page;z-index:15736320" id="docshapegroup29" coordorigin="582,2166" coordsize="15042,7825">
            <v:shape style="position:absolute;left:602;top:2186;width:15007;height:7790" type="#_x0000_t75" id="docshape30" stroked="false">
              <v:imagedata r:id="rId34" o:title=""/>
            </v:shape>
            <v:rect style="position:absolute;left:589;top:2173;width:15027;height:7810" id="docshape31" filled="false" stroked="true" strokeweight=".75pt" strokecolor="#000000">
              <v:stroke dashstyle="solid"/>
            </v:rect>
            <w10:wrap type="none"/>
          </v:group>
        </w:pict>
      </w:r>
    </w:p>
    <w:p>
      <w:pPr>
        <w:spacing w:before="56"/>
        <w:ind w:left="0" w:right="118" w:firstLine="0"/>
        <w:jc w:val="right"/>
        <w:rPr>
          <w:b/>
          <w:sz w:val="22"/>
        </w:rPr>
      </w:pPr>
      <w:r>
        <w:rPr>
          <w:b/>
          <w:sz w:val="22"/>
        </w:rPr>
        <w:t>ANEXO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II.I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–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Indicadores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-3"/>
          <w:sz w:val="22"/>
        </w:rPr>
        <w:t> </w:t>
      </w:r>
      <w:r>
        <w:rPr>
          <w:b/>
          <w:spacing w:val="-2"/>
          <w:sz w:val="22"/>
        </w:rPr>
        <w:t>Resultado</w:t>
      </w:r>
    </w:p>
    <w:p>
      <w:pPr>
        <w:spacing w:after="0"/>
        <w:jc w:val="right"/>
        <w:rPr>
          <w:sz w:val="22"/>
        </w:rPr>
        <w:sectPr>
          <w:pgSz w:w="16840" w:h="11910" w:orient="landscape"/>
          <w:pgMar w:header="590" w:footer="979" w:top="1460" w:bottom="1160" w:left="2420" w:right="1580"/>
        </w:sectPr>
      </w:pPr>
    </w:p>
    <w:p>
      <w:pPr>
        <w:pStyle w:val="BodyText"/>
        <w:spacing w:before="10"/>
        <w:rPr>
          <w:b/>
          <w:sz w:val="13"/>
        </w:rPr>
      </w:pPr>
      <w:r>
        <w:rPr/>
        <w:pict>
          <v:group style="position:absolute;margin-left:29.1pt;margin-top:108.291008pt;width:750pt;height:387.75pt;mso-position-horizontal-relative:page;mso-position-vertical-relative:page;z-index:15736832" id="docshapegroup32" coordorigin="582,2166" coordsize="15000,7755">
            <v:shape style="position:absolute;left:602;top:2180;width:14965;height:7725" type="#_x0000_t75" id="docshape33" stroked="false">
              <v:imagedata r:id="rId35" o:title=""/>
            </v:shape>
            <v:rect style="position:absolute;left:589;top:2173;width:14985;height:7740" id="docshape34" filled="false" stroked="true" strokeweight=".75pt" strokecolor="#000000">
              <v:stroke dashstyle="solid"/>
            </v:rect>
            <w10:wrap type="none"/>
          </v:group>
        </w:pict>
      </w:r>
    </w:p>
    <w:p>
      <w:pPr>
        <w:spacing w:before="56"/>
        <w:ind w:left="0" w:right="117" w:firstLine="0"/>
        <w:jc w:val="right"/>
        <w:rPr>
          <w:b/>
          <w:sz w:val="22"/>
        </w:rPr>
      </w:pPr>
      <w:r>
        <w:rPr>
          <w:b/>
          <w:sz w:val="22"/>
        </w:rPr>
        <w:t>ANEXO</w:t>
      </w:r>
      <w:r>
        <w:rPr>
          <w:b/>
          <w:spacing w:val="-7"/>
          <w:sz w:val="22"/>
        </w:rPr>
        <w:t> </w:t>
      </w:r>
      <w:r>
        <w:rPr>
          <w:b/>
          <w:sz w:val="22"/>
        </w:rPr>
        <w:t>II.II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–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Indicadores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-4"/>
          <w:sz w:val="22"/>
        </w:rPr>
        <w:t> </w:t>
      </w:r>
      <w:r>
        <w:rPr>
          <w:b/>
          <w:spacing w:val="-2"/>
          <w:sz w:val="22"/>
        </w:rPr>
        <w:t>Resultado</w:t>
      </w:r>
    </w:p>
    <w:p>
      <w:pPr>
        <w:spacing w:after="0"/>
        <w:jc w:val="right"/>
        <w:rPr>
          <w:sz w:val="22"/>
        </w:rPr>
        <w:sectPr>
          <w:pgSz w:w="16840" w:h="11910" w:orient="landscape"/>
          <w:pgMar w:header="590" w:footer="979" w:top="1460" w:bottom="1160" w:left="2420" w:right="1580"/>
        </w:sectPr>
      </w:pPr>
    </w:p>
    <w:p>
      <w:pPr>
        <w:pStyle w:val="BodyText"/>
        <w:spacing w:before="10"/>
        <w:rPr>
          <w:b/>
          <w:sz w:val="13"/>
        </w:rPr>
      </w:pPr>
      <w:r>
        <w:rPr/>
        <w:pict>
          <v:group style="position:absolute;margin-left:29.1pt;margin-top:108.295006pt;width:748.5pt;height:378.05pt;mso-position-horizontal-relative:page;mso-position-vertical-relative:page;z-index:15737344" id="docshapegroup35" coordorigin="582,2166" coordsize="14970,7561">
            <v:shape style="position:absolute;left:602;top:2180;width:14935;height:7531" type="#_x0000_t75" id="docshape36" stroked="false">
              <v:imagedata r:id="rId36" o:title=""/>
            </v:shape>
            <v:rect style="position:absolute;left:589;top:2173;width:14955;height:7546" id="docshape37" filled="false" stroked="true" strokeweight=".75pt" strokecolor="#000000">
              <v:stroke dashstyle="solid"/>
            </v:rect>
            <w10:wrap type="none"/>
          </v:group>
        </w:pict>
      </w:r>
    </w:p>
    <w:p>
      <w:pPr>
        <w:spacing w:before="56"/>
        <w:ind w:left="0" w:right="118" w:firstLine="0"/>
        <w:jc w:val="right"/>
        <w:rPr>
          <w:b/>
          <w:sz w:val="22"/>
        </w:rPr>
      </w:pPr>
      <w:r>
        <w:rPr>
          <w:b/>
          <w:sz w:val="22"/>
        </w:rPr>
        <w:t>ANEXO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II.III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–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Indicadores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-4"/>
          <w:sz w:val="22"/>
        </w:rPr>
        <w:t> </w:t>
      </w:r>
      <w:r>
        <w:rPr>
          <w:b/>
          <w:spacing w:val="-2"/>
          <w:sz w:val="22"/>
        </w:rPr>
        <w:t>Resultado</w:t>
      </w:r>
    </w:p>
    <w:p>
      <w:pPr>
        <w:spacing w:after="0"/>
        <w:jc w:val="right"/>
        <w:rPr>
          <w:sz w:val="22"/>
        </w:rPr>
        <w:sectPr>
          <w:pgSz w:w="16840" w:h="11910" w:orient="landscape"/>
          <w:pgMar w:header="590" w:footer="979" w:top="1460" w:bottom="1160" w:left="2420" w:right="1580"/>
        </w:sectPr>
      </w:pPr>
    </w:p>
    <w:p>
      <w:pPr>
        <w:pStyle w:val="BodyText"/>
        <w:spacing w:before="4"/>
        <w:rPr>
          <w:b/>
          <w:sz w:val="16"/>
        </w:rPr>
      </w:pPr>
      <w:r>
        <w:rPr/>
        <w:pict>
          <v:group style="position:absolute;margin-left:29.1pt;margin-top:108.291008pt;width:751.5pt;height:406.5pt;mso-position-horizontal-relative:page;mso-position-vertical-relative:page;z-index:15737856" id="docshapegroup40" coordorigin="582,2166" coordsize="15030,8130">
            <v:shape style="position:absolute;left:602;top:2180;width:14995;height:8100" type="#_x0000_t75" id="docshape41" stroked="false">
              <v:imagedata r:id="rId39" o:title=""/>
            </v:shape>
            <v:rect style="position:absolute;left:589;top:2173;width:15015;height:8115" id="docshape42" filled="false" stroked="true" strokeweight=".75pt" strokecolor="#000000">
              <v:stroke dashstyle="solid"/>
            </v:rect>
            <w10:wrap type="none"/>
          </v:group>
        </w:pict>
      </w:r>
    </w:p>
    <w:p>
      <w:pPr>
        <w:spacing w:after="0"/>
        <w:rPr>
          <w:sz w:val="16"/>
        </w:rPr>
        <w:sectPr>
          <w:headerReference w:type="default" r:id="rId37"/>
          <w:footerReference w:type="default" r:id="rId38"/>
          <w:pgSz w:w="16840" w:h="11910" w:orient="landscape"/>
          <w:pgMar w:header="590" w:footer="979" w:top="1960" w:bottom="1160" w:left="2420" w:right="1580"/>
        </w:sectPr>
      </w:pPr>
    </w:p>
    <w:p>
      <w:pPr>
        <w:pStyle w:val="BodyText"/>
        <w:spacing w:before="4"/>
        <w:rPr>
          <w:b/>
          <w:sz w:val="16"/>
        </w:rPr>
      </w:pPr>
      <w:r>
        <w:rPr/>
        <w:pict>
          <v:group style="position:absolute;margin-left:29.1pt;margin-top:108.291008pt;width:753pt;height:394.5pt;mso-position-horizontal-relative:page;mso-position-vertical-relative:page;z-index:15738368" id="docshapegroup45" coordorigin="582,2166" coordsize="15060,7890">
            <v:shape style="position:absolute;left:602;top:2187;width:15025;height:7854" type="#_x0000_t75" id="docshape46" stroked="false">
              <v:imagedata r:id="rId42" o:title=""/>
            </v:shape>
            <v:rect style="position:absolute;left:589;top:2173;width:15045;height:7875" id="docshape47" filled="false" stroked="true" strokeweight=".75pt" strokecolor="#000000">
              <v:stroke dashstyle="solid"/>
            </v:rect>
            <w10:wrap type="none"/>
          </v:group>
        </w:pict>
      </w:r>
    </w:p>
    <w:p>
      <w:pPr>
        <w:spacing w:after="0"/>
        <w:rPr>
          <w:sz w:val="16"/>
        </w:rPr>
        <w:sectPr>
          <w:headerReference w:type="default" r:id="rId40"/>
          <w:footerReference w:type="default" r:id="rId41"/>
          <w:pgSz w:w="16840" w:h="11910" w:orient="landscape"/>
          <w:pgMar w:header="590" w:footer="979" w:top="1960" w:bottom="1160" w:left="2420" w:right="1580"/>
        </w:sectPr>
      </w:pPr>
    </w:p>
    <w:p>
      <w:pPr>
        <w:pStyle w:val="BodyText"/>
        <w:spacing w:before="4"/>
        <w:rPr>
          <w:b/>
          <w:sz w:val="16"/>
        </w:rPr>
      </w:pPr>
      <w:r>
        <w:rPr/>
        <w:pict>
          <v:group style="position:absolute;margin-left:29.1pt;margin-top:138.263pt;width:750.75pt;height:390.75pt;mso-position-horizontal-relative:page;mso-position-vertical-relative:page;z-index:15738880" id="docshapegroup50" coordorigin="582,2765" coordsize="15015,7815">
            <v:shape style="position:absolute;left:602;top:2786;width:14980;height:7780" type="#_x0000_t75" id="docshape51" stroked="false">
              <v:imagedata r:id="rId45" o:title=""/>
            </v:shape>
            <v:rect style="position:absolute;left:589;top:2772;width:15000;height:7800" id="docshape52" filled="false" stroked="true" strokeweight=".75pt" strokecolor="#000000">
              <v:stroke dashstyle="solid"/>
            </v:rect>
            <w10:wrap type="none"/>
          </v:group>
        </w:pict>
      </w:r>
    </w:p>
    <w:p>
      <w:pPr>
        <w:spacing w:after="0"/>
        <w:rPr>
          <w:sz w:val="16"/>
        </w:rPr>
        <w:sectPr>
          <w:headerReference w:type="default" r:id="rId43"/>
          <w:footerReference w:type="default" r:id="rId44"/>
          <w:pgSz w:w="16840" w:h="11910" w:orient="landscape"/>
          <w:pgMar w:header="590" w:footer="979" w:top="1960" w:bottom="1160" w:left="2420" w:right="1580"/>
        </w:sectPr>
      </w:pPr>
    </w:p>
    <w:p>
      <w:pPr>
        <w:pStyle w:val="BodyText"/>
        <w:spacing w:before="4"/>
        <w:rPr>
          <w:b/>
          <w:sz w:val="16"/>
        </w:rPr>
      </w:pPr>
      <w:r>
        <w:rPr/>
        <w:pict>
          <v:group style="position:absolute;margin-left:29.1pt;margin-top:138.263pt;width:751.5pt;height:391.5pt;mso-position-horizontal-relative:page;mso-position-vertical-relative:page;z-index:15739392" id="docshapegroup55" coordorigin="582,2765" coordsize="15030,7830">
            <v:shape style="position:absolute;left:602;top:2780;width:14995;height:7800" type="#_x0000_t75" id="docshape56" stroked="false">
              <v:imagedata r:id="rId48" o:title=""/>
            </v:shape>
            <v:rect style="position:absolute;left:589;top:2772;width:15015;height:7815" id="docshape57" filled="false" stroked="true" strokeweight=".75pt" strokecolor="#000000">
              <v:stroke dashstyle="solid"/>
            </v:rect>
            <w10:wrap type="none"/>
          </v:group>
        </w:pict>
      </w:r>
    </w:p>
    <w:p>
      <w:pPr>
        <w:spacing w:after="0"/>
        <w:rPr>
          <w:sz w:val="16"/>
        </w:rPr>
        <w:sectPr>
          <w:headerReference w:type="default" r:id="rId46"/>
          <w:footerReference w:type="default" r:id="rId47"/>
          <w:pgSz w:w="16840" w:h="11910" w:orient="landscape"/>
          <w:pgMar w:header="590" w:footer="979" w:top="1960" w:bottom="1160" w:left="2420" w:right="1580"/>
        </w:sectPr>
      </w:pPr>
    </w:p>
    <w:p>
      <w:pPr>
        <w:pStyle w:val="BodyText"/>
        <w:spacing w:before="4"/>
        <w:rPr>
          <w:b/>
          <w:sz w:val="16"/>
        </w:rPr>
      </w:pPr>
      <w:r>
        <w:rPr/>
        <w:pict>
          <v:group style="position:absolute;margin-left:29.1pt;margin-top:138.263pt;width:750.75pt;height:392.25pt;mso-position-horizontal-relative:page;mso-position-vertical-relative:page;z-index:15739904" id="docshapegroup60" coordorigin="582,2765" coordsize="15015,7845">
            <v:shape style="position:absolute;left:602;top:2780;width:14980;height:7815" type="#_x0000_t75" id="docshape61" stroked="false">
              <v:imagedata r:id="rId51" o:title=""/>
            </v:shape>
            <v:rect style="position:absolute;left:589;top:2772;width:15000;height:7830" id="docshape62" filled="false" stroked="true" strokeweight=".75pt" strokecolor="#000000">
              <v:stroke dashstyle="solid"/>
            </v:rect>
            <w10:wrap type="none"/>
          </v:group>
        </w:pict>
      </w:r>
    </w:p>
    <w:p>
      <w:pPr>
        <w:spacing w:after="0"/>
        <w:rPr>
          <w:sz w:val="16"/>
        </w:rPr>
        <w:sectPr>
          <w:headerReference w:type="default" r:id="rId49"/>
          <w:footerReference w:type="default" r:id="rId50"/>
          <w:pgSz w:w="16840" w:h="11910" w:orient="landscape"/>
          <w:pgMar w:header="590" w:footer="979" w:top="1960" w:bottom="1160" w:left="2420" w:right="1580"/>
        </w:sectPr>
      </w:pPr>
    </w:p>
    <w:p>
      <w:pPr>
        <w:pStyle w:val="BodyText"/>
        <w:spacing w:before="4"/>
        <w:rPr>
          <w:b/>
          <w:sz w:val="16"/>
        </w:rPr>
      </w:pPr>
      <w:r>
        <w:rPr/>
        <w:pict>
          <v:group style="position:absolute;margin-left:29.1pt;margin-top:138.263pt;width:754.5pt;height:384.75pt;mso-position-horizontal-relative:page;mso-position-vertical-relative:page;z-index:15740416" id="docshapegroup65" coordorigin="582,2765" coordsize="15090,7695">
            <v:shape style="position:absolute;left:602;top:2787;width:15055;height:7659" type="#_x0000_t75" id="docshape66" stroked="false">
              <v:imagedata r:id="rId54" o:title=""/>
            </v:shape>
            <v:rect style="position:absolute;left:589;top:2772;width:15075;height:7680" id="docshape67" filled="false" stroked="true" strokeweight=".75pt" strokecolor="#000000">
              <v:stroke dashstyle="solid"/>
            </v:rect>
            <w10:wrap type="none"/>
          </v:group>
        </w:pict>
      </w:r>
    </w:p>
    <w:p>
      <w:pPr>
        <w:spacing w:after="0"/>
        <w:rPr>
          <w:sz w:val="16"/>
        </w:rPr>
        <w:sectPr>
          <w:headerReference w:type="default" r:id="rId52"/>
          <w:footerReference w:type="default" r:id="rId53"/>
          <w:pgSz w:w="16840" w:h="11910" w:orient="landscape"/>
          <w:pgMar w:header="590" w:footer="979" w:top="1960" w:bottom="1160" w:left="2420" w:right="1580"/>
        </w:sectPr>
      </w:pPr>
    </w:p>
    <w:p>
      <w:pPr>
        <w:pStyle w:val="BodyText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374395</wp:posOffset>
            </wp:positionV>
            <wp:extent cx="7558403" cy="561593"/>
            <wp:effectExtent l="0" t="0" r="0" b="0"/>
            <wp:wrapNone/>
            <wp:docPr id="63" name="image6.jpeg" descr="-CAU-BR-timbrado-endereco2013-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403" cy="561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0"/>
        </w:rPr>
      </w:pPr>
    </w:p>
    <w:p>
      <w:pPr>
        <w:spacing w:line="259" w:lineRule="auto" w:before="10"/>
        <w:ind w:left="1702" w:right="1262" w:firstLine="0"/>
        <w:jc w:val="left"/>
        <w:rPr>
          <w:rFonts w:ascii="Calibri Light" w:hAnsi="Calibri Light"/>
          <w:b w:val="0"/>
          <w:sz w:val="44"/>
        </w:rPr>
      </w:pPr>
      <w:r>
        <w:rPr>
          <w:rFonts w:ascii="Calibri Light" w:hAnsi="Calibri Light"/>
          <w:b w:val="0"/>
          <w:color w:val="006666"/>
          <w:sz w:val="44"/>
        </w:rPr>
        <w:t>ANEXO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III</w:t>
      </w:r>
      <w:r>
        <w:rPr>
          <w:rFonts w:ascii="Calibri Light" w:hAnsi="Calibri Light"/>
          <w:b w:val="0"/>
          <w:color w:val="006666"/>
          <w:spacing w:val="-22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CAU/UF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Posição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de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Arquitetos</w:t>
      </w:r>
      <w:r>
        <w:rPr>
          <w:rFonts w:ascii="Calibri Light" w:hAnsi="Calibri Light"/>
          <w:b w:val="0"/>
          <w:color w:val="006666"/>
          <w:spacing w:val="-21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e Urbanistas, Empresas e RRT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6"/>
        <w:rPr>
          <w:rFonts w:ascii="Calibri Light"/>
          <w:b w:val="0"/>
          <w:sz w:val="15"/>
        </w:rPr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2582545</wp:posOffset>
            </wp:positionH>
            <wp:positionV relativeFrom="paragraph">
              <wp:posOffset>135321</wp:posOffset>
            </wp:positionV>
            <wp:extent cx="2850927" cy="6286"/>
            <wp:effectExtent l="0" t="0" r="0" b="0"/>
            <wp:wrapTopAndBottom/>
            <wp:docPr id="6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927" cy="6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 Light"/>
          <w:sz w:val="15"/>
        </w:rPr>
        <w:sectPr>
          <w:headerReference w:type="default" r:id="rId55"/>
          <w:footerReference w:type="default" r:id="rId56"/>
          <w:pgSz w:w="11910" w:h="16840"/>
          <w:pgMar w:header="0" w:footer="924" w:top="580" w:bottom="1120" w:left="0" w:right="0"/>
        </w:sectPr>
      </w:pPr>
    </w:p>
    <w:p>
      <w:pPr>
        <w:pStyle w:val="BodyText"/>
        <w:rPr>
          <w:rFonts w:ascii="Calibri Light"/>
          <w:sz w:val="20"/>
        </w:rPr>
      </w:pPr>
      <w:r>
        <w:rPr>
          <w:rFonts w:ascii="Calibri Light"/>
          <w:sz w:val="20"/>
        </w:rPr>
        <w:drawing>
          <wp:inline distT="0" distB="0" distL="0" distR="0">
            <wp:extent cx="7153186" cy="558069"/>
            <wp:effectExtent l="0" t="0" r="0" b="0"/>
            <wp:docPr id="67" name="image11.jpeg" descr="-CAU-BR-timbrado-endereco2013-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3186" cy="55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 Light"/>
          <w:sz w:val="20"/>
        </w:rPr>
      </w:r>
    </w:p>
    <w:p>
      <w:pPr>
        <w:pStyle w:val="BodyText"/>
        <w:spacing w:before="6"/>
        <w:rPr>
          <w:rFonts w:ascii="Calibri Light"/>
          <w:b w:val="0"/>
          <w:sz w:val="14"/>
        </w:rPr>
      </w:pPr>
    </w:p>
    <w:p>
      <w:pPr>
        <w:spacing w:before="56" w:after="24"/>
        <w:ind w:left="8763" w:right="0" w:firstLine="0"/>
        <w:jc w:val="left"/>
        <w:rPr>
          <w:rFonts w:ascii="Calibri Light" w:hAnsi="Calibri Light"/>
          <w:b w:val="0"/>
          <w:sz w:val="22"/>
        </w:rPr>
      </w:pPr>
      <w:bookmarkStart w:name="_bookmark29" w:id="30"/>
      <w:bookmarkEnd w:id="30"/>
      <w:r>
        <w:rPr/>
      </w:r>
      <w:r>
        <w:rPr>
          <w:rFonts w:ascii="Calibri Light" w:hAnsi="Calibri Light"/>
          <w:b w:val="0"/>
          <w:spacing w:val="-2"/>
          <w:sz w:val="22"/>
        </w:rPr>
        <w:t>ANEXO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III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CAU/UF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Posição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de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arquitetos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e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urbanistas, empresas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e </w:t>
      </w:r>
      <w:r>
        <w:rPr>
          <w:rFonts w:ascii="Calibri Light" w:hAnsi="Calibri Light"/>
          <w:b w:val="0"/>
          <w:spacing w:val="-5"/>
          <w:sz w:val="22"/>
        </w:rPr>
        <w:t>RRT</w:t>
      </w:r>
    </w:p>
    <w:tbl>
      <w:tblPr>
        <w:tblW w:w="0" w:type="auto"/>
        <w:jc w:val="left"/>
        <w:tblInd w:w="1141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4"/>
        <w:gridCol w:w="664"/>
        <w:gridCol w:w="637"/>
        <w:gridCol w:w="400"/>
        <w:gridCol w:w="600"/>
        <w:gridCol w:w="673"/>
        <w:gridCol w:w="555"/>
        <w:gridCol w:w="601"/>
        <w:gridCol w:w="592"/>
        <w:gridCol w:w="492"/>
        <w:gridCol w:w="683"/>
        <w:gridCol w:w="646"/>
        <w:gridCol w:w="710"/>
        <w:gridCol w:w="573"/>
        <w:gridCol w:w="555"/>
        <w:gridCol w:w="464"/>
        <w:gridCol w:w="591"/>
        <w:gridCol w:w="573"/>
        <w:gridCol w:w="491"/>
        <w:gridCol w:w="628"/>
        <w:gridCol w:w="646"/>
        <w:gridCol w:w="719"/>
        <w:gridCol w:w="738"/>
        <w:gridCol w:w="628"/>
        <w:gridCol w:w="437"/>
      </w:tblGrid>
      <w:tr>
        <w:trPr>
          <w:trHeight w:val="277" w:hRule="atLeast"/>
        </w:trPr>
        <w:tc>
          <w:tcPr>
            <w:tcW w:w="564" w:type="dxa"/>
            <w:vMerge w:val="restart"/>
            <w:tcBorders>
              <w:top w:val="nil"/>
              <w:left w:val="nil"/>
            </w:tcBorders>
            <w:shd w:val="clear" w:color="auto" w:fill="205768"/>
          </w:tcPr>
          <w:p>
            <w:pPr>
              <w:pStyle w:val="TableParagraph"/>
              <w:spacing w:before="0"/>
              <w:ind w:right="0"/>
              <w:jc w:val="left"/>
              <w:rPr>
                <w:rFonts w:ascii="Calibri Light"/>
                <w:b w:val="0"/>
                <w:sz w:val="1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rFonts w:ascii="Calibri Light"/>
                <w:b w:val="0"/>
                <w:sz w:val="14"/>
              </w:rPr>
            </w:pPr>
          </w:p>
          <w:p>
            <w:pPr>
              <w:pStyle w:val="TableParagraph"/>
              <w:spacing w:before="109"/>
              <w:ind w:right="0"/>
              <w:jc w:val="center"/>
              <w:rPr>
                <w:b/>
                <w:sz w:val="15"/>
              </w:rPr>
            </w:pPr>
            <w:r>
              <w:rPr>
                <w:b/>
                <w:color w:val="FFFFFF"/>
                <w:spacing w:val="-5"/>
                <w:sz w:val="15"/>
              </w:rPr>
              <w:t>UF</w:t>
            </w:r>
          </w:p>
        </w:tc>
        <w:tc>
          <w:tcPr>
            <w:tcW w:w="7253" w:type="dxa"/>
            <w:gridSpan w:val="12"/>
            <w:tcBorders>
              <w:top w:val="nil"/>
            </w:tcBorders>
            <w:shd w:val="clear" w:color="auto" w:fill="205768"/>
          </w:tcPr>
          <w:p>
            <w:pPr>
              <w:pStyle w:val="TableParagraph"/>
              <w:spacing w:before="45"/>
              <w:ind w:left="2958" w:right="2930"/>
              <w:jc w:val="center"/>
              <w:rPr>
                <w:b/>
                <w:sz w:val="15"/>
              </w:rPr>
            </w:pPr>
            <w:r>
              <w:rPr>
                <w:b/>
                <w:color w:val="FFFFFF"/>
                <w:w w:val="90"/>
                <w:sz w:val="15"/>
              </w:rPr>
              <w:t>Arquitetos</w:t>
            </w:r>
            <w:r>
              <w:rPr>
                <w:b/>
                <w:color w:val="FFFFFF"/>
                <w:spacing w:val="-4"/>
                <w:w w:val="90"/>
                <w:sz w:val="15"/>
              </w:rPr>
              <w:t> </w:t>
            </w:r>
            <w:r>
              <w:rPr>
                <w:b/>
                <w:color w:val="FFFFFF"/>
                <w:w w:val="90"/>
                <w:sz w:val="15"/>
              </w:rPr>
              <w:t>e</w:t>
            </w:r>
            <w:r>
              <w:rPr>
                <w:b/>
                <w:color w:val="FFFFFF"/>
                <w:spacing w:val="-3"/>
                <w:sz w:val="15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5"/>
              </w:rPr>
              <w:t>Urbanistas</w:t>
            </w:r>
          </w:p>
        </w:tc>
        <w:tc>
          <w:tcPr>
            <w:tcW w:w="5240" w:type="dxa"/>
            <w:gridSpan w:val="9"/>
            <w:tcBorders>
              <w:top w:val="nil"/>
            </w:tcBorders>
            <w:shd w:val="clear" w:color="auto" w:fill="BEBEBE"/>
          </w:tcPr>
          <w:p>
            <w:pPr>
              <w:pStyle w:val="TableParagraph"/>
              <w:spacing w:before="45"/>
              <w:ind w:left="2316" w:right="2281"/>
              <w:jc w:val="center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Empresas</w:t>
            </w:r>
          </w:p>
        </w:tc>
        <w:tc>
          <w:tcPr>
            <w:tcW w:w="1803" w:type="dxa"/>
            <w:gridSpan w:val="3"/>
            <w:vMerge w:val="restart"/>
            <w:tcBorders>
              <w:top w:val="nil"/>
              <w:right w:val="nil"/>
            </w:tcBorders>
            <w:shd w:val="clear" w:color="auto" w:fill="FBE3D5"/>
          </w:tcPr>
          <w:p>
            <w:pPr>
              <w:pStyle w:val="TableParagraph"/>
              <w:spacing w:before="9"/>
              <w:ind w:right="0"/>
              <w:jc w:val="left"/>
              <w:rPr>
                <w:rFonts w:ascii="Calibri Light"/>
                <w:b w:val="0"/>
                <w:sz w:val="11"/>
              </w:rPr>
            </w:pPr>
          </w:p>
          <w:p>
            <w:pPr>
              <w:pStyle w:val="TableParagraph"/>
              <w:spacing w:before="1"/>
              <w:ind w:left="560" w:right="0"/>
              <w:jc w:val="left"/>
              <w:rPr>
                <w:b/>
                <w:sz w:val="15"/>
              </w:rPr>
            </w:pPr>
            <w:r>
              <w:rPr>
                <w:b/>
                <w:w w:val="90"/>
                <w:sz w:val="15"/>
              </w:rPr>
              <w:t>Total</w:t>
            </w:r>
            <w:r>
              <w:rPr>
                <w:b/>
                <w:spacing w:val="-5"/>
                <w:w w:val="90"/>
                <w:sz w:val="15"/>
              </w:rPr>
              <w:t> </w:t>
            </w:r>
            <w:r>
              <w:rPr>
                <w:b/>
                <w:w w:val="90"/>
                <w:sz w:val="15"/>
              </w:rPr>
              <w:t>de</w:t>
            </w:r>
            <w:r>
              <w:rPr>
                <w:b/>
                <w:spacing w:val="-3"/>
                <w:w w:val="90"/>
                <w:sz w:val="15"/>
              </w:rPr>
              <w:t> </w:t>
            </w:r>
            <w:r>
              <w:rPr>
                <w:b/>
                <w:spacing w:val="-5"/>
                <w:w w:val="90"/>
                <w:sz w:val="15"/>
              </w:rPr>
              <w:t>RRT</w:t>
            </w:r>
          </w:p>
        </w:tc>
      </w:tr>
      <w:tr>
        <w:trPr>
          <w:trHeight w:val="177" w:hRule="atLeast"/>
        </w:trPr>
        <w:tc>
          <w:tcPr>
            <w:tcW w:w="564" w:type="dxa"/>
            <w:vMerge/>
            <w:tcBorders>
              <w:top w:val="nil"/>
              <w:left w:val="nil"/>
            </w:tcBorders>
            <w:shd w:val="clear" w:color="auto" w:fill="205768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gridSpan w:val="3"/>
            <w:shd w:val="clear" w:color="auto" w:fill="205768"/>
          </w:tcPr>
          <w:p>
            <w:pPr>
              <w:pStyle w:val="TableParagraph"/>
              <w:spacing w:line="152" w:lineRule="exact"/>
              <w:ind w:left="445" w:right="0"/>
              <w:jc w:val="left"/>
              <w:rPr>
                <w:b/>
                <w:sz w:val="15"/>
              </w:rPr>
            </w:pPr>
            <w:r>
              <w:rPr>
                <w:b/>
                <w:color w:val="FFFFFF"/>
                <w:w w:val="90"/>
                <w:sz w:val="15"/>
              </w:rPr>
              <w:t>Total</w:t>
            </w:r>
            <w:r>
              <w:rPr>
                <w:b/>
                <w:color w:val="FFFFFF"/>
                <w:spacing w:val="-5"/>
                <w:w w:val="90"/>
                <w:sz w:val="15"/>
              </w:rPr>
              <w:t> </w:t>
            </w:r>
            <w:r>
              <w:rPr>
                <w:b/>
                <w:color w:val="FFFFFF"/>
                <w:w w:val="90"/>
                <w:sz w:val="15"/>
              </w:rPr>
              <w:t>de</w:t>
            </w:r>
            <w:r>
              <w:rPr>
                <w:b/>
                <w:color w:val="FFFFFF"/>
                <w:spacing w:val="-3"/>
                <w:w w:val="90"/>
                <w:sz w:val="15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5"/>
              </w:rPr>
              <w:t>Ativos</w:t>
            </w:r>
          </w:p>
        </w:tc>
        <w:tc>
          <w:tcPr>
            <w:tcW w:w="1828" w:type="dxa"/>
            <w:gridSpan w:val="3"/>
            <w:shd w:val="clear" w:color="auto" w:fill="205768"/>
          </w:tcPr>
          <w:p>
            <w:pPr>
              <w:pStyle w:val="TableParagraph"/>
              <w:spacing w:line="152" w:lineRule="exact"/>
              <w:ind w:left="383" w:right="0"/>
              <w:jc w:val="left"/>
              <w:rPr>
                <w:b/>
                <w:sz w:val="15"/>
              </w:rPr>
            </w:pPr>
            <w:r>
              <w:rPr>
                <w:b/>
                <w:color w:val="FFFFFF"/>
                <w:w w:val="90"/>
                <w:sz w:val="15"/>
              </w:rPr>
              <w:t>Potencial</w:t>
            </w:r>
            <w:r>
              <w:rPr>
                <w:b/>
                <w:color w:val="FFFFFF"/>
                <w:spacing w:val="-2"/>
                <w:w w:val="90"/>
                <w:sz w:val="15"/>
              </w:rPr>
              <w:t> </w:t>
            </w:r>
            <w:r>
              <w:rPr>
                <w:b/>
                <w:color w:val="FFFFFF"/>
                <w:spacing w:val="-2"/>
                <w:sz w:val="15"/>
              </w:rPr>
              <w:t>Pagantes</w:t>
            </w:r>
          </w:p>
        </w:tc>
        <w:tc>
          <w:tcPr>
            <w:tcW w:w="1685" w:type="dxa"/>
            <w:gridSpan w:val="3"/>
            <w:shd w:val="clear" w:color="auto" w:fill="205768"/>
          </w:tcPr>
          <w:p>
            <w:pPr>
              <w:pStyle w:val="TableParagraph"/>
              <w:spacing w:line="152" w:lineRule="exact"/>
              <w:ind w:left="553" w:right="521"/>
              <w:jc w:val="center"/>
              <w:rPr>
                <w:b/>
                <w:sz w:val="15"/>
              </w:rPr>
            </w:pPr>
            <w:r>
              <w:rPr>
                <w:b/>
                <w:color w:val="FFFFFF"/>
                <w:spacing w:val="-2"/>
                <w:sz w:val="15"/>
              </w:rPr>
              <w:t>Pagantes</w:t>
            </w:r>
          </w:p>
        </w:tc>
        <w:tc>
          <w:tcPr>
            <w:tcW w:w="2039" w:type="dxa"/>
            <w:gridSpan w:val="3"/>
            <w:shd w:val="clear" w:color="auto" w:fill="205768"/>
          </w:tcPr>
          <w:p>
            <w:pPr>
              <w:pStyle w:val="TableParagraph"/>
              <w:spacing w:line="152" w:lineRule="exact"/>
              <w:ind w:left="714" w:right="692"/>
              <w:jc w:val="center"/>
              <w:rPr>
                <w:b/>
                <w:sz w:val="15"/>
              </w:rPr>
            </w:pPr>
            <w:r>
              <w:rPr>
                <w:b/>
                <w:color w:val="FFFFFF"/>
                <w:w w:val="90"/>
                <w:sz w:val="15"/>
              </w:rPr>
              <w:t>%</w:t>
            </w:r>
            <w:r>
              <w:rPr>
                <w:b/>
                <w:color w:val="FFFFFF"/>
                <w:spacing w:val="-3"/>
                <w:w w:val="90"/>
                <w:sz w:val="15"/>
              </w:rPr>
              <w:t> </w:t>
            </w:r>
            <w:r>
              <w:rPr>
                <w:b/>
                <w:color w:val="FFFFFF"/>
                <w:w w:val="90"/>
                <w:sz w:val="15"/>
              </w:rPr>
              <w:t>de</w:t>
            </w:r>
            <w:r>
              <w:rPr>
                <w:b/>
                <w:color w:val="FFFFFF"/>
                <w:spacing w:val="-2"/>
                <w:sz w:val="15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5"/>
              </w:rPr>
              <w:t>Inad.</w:t>
            </w:r>
          </w:p>
        </w:tc>
        <w:tc>
          <w:tcPr>
            <w:tcW w:w="1592" w:type="dxa"/>
            <w:gridSpan w:val="3"/>
            <w:shd w:val="clear" w:color="auto" w:fill="BEBEBE"/>
          </w:tcPr>
          <w:p>
            <w:pPr>
              <w:pStyle w:val="TableParagraph"/>
              <w:spacing w:line="152" w:lineRule="exact"/>
              <w:ind w:left="393" w:right="0"/>
              <w:jc w:val="left"/>
              <w:rPr>
                <w:b/>
                <w:sz w:val="15"/>
              </w:rPr>
            </w:pPr>
            <w:r>
              <w:rPr>
                <w:b/>
                <w:w w:val="90"/>
                <w:sz w:val="15"/>
              </w:rPr>
              <w:t>Total</w:t>
            </w:r>
            <w:r>
              <w:rPr>
                <w:b/>
                <w:spacing w:val="-5"/>
                <w:w w:val="90"/>
                <w:sz w:val="15"/>
              </w:rPr>
              <w:t> </w:t>
            </w:r>
            <w:r>
              <w:rPr>
                <w:b/>
                <w:w w:val="90"/>
                <w:sz w:val="15"/>
              </w:rPr>
              <w:t>de</w:t>
            </w:r>
            <w:r>
              <w:rPr>
                <w:b/>
                <w:spacing w:val="-3"/>
                <w:w w:val="90"/>
                <w:sz w:val="15"/>
              </w:rPr>
              <w:t> </w:t>
            </w:r>
            <w:r>
              <w:rPr>
                <w:b/>
                <w:spacing w:val="-2"/>
                <w:w w:val="90"/>
                <w:sz w:val="15"/>
              </w:rPr>
              <w:t>Ativos</w:t>
            </w:r>
          </w:p>
        </w:tc>
        <w:tc>
          <w:tcPr>
            <w:tcW w:w="1655" w:type="dxa"/>
            <w:gridSpan w:val="3"/>
            <w:shd w:val="clear" w:color="auto" w:fill="BEBEBE"/>
          </w:tcPr>
          <w:p>
            <w:pPr>
              <w:pStyle w:val="TableParagraph"/>
              <w:spacing w:line="152" w:lineRule="exact"/>
              <w:ind w:left="535" w:right="509"/>
              <w:jc w:val="center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Pagantes</w:t>
            </w:r>
          </w:p>
        </w:tc>
        <w:tc>
          <w:tcPr>
            <w:tcW w:w="1993" w:type="dxa"/>
            <w:gridSpan w:val="3"/>
            <w:shd w:val="clear" w:color="auto" w:fill="BEBEBE"/>
          </w:tcPr>
          <w:p>
            <w:pPr>
              <w:pStyle w:val="TableParagraph"/>
              <w:spacing w:line="152" w:lineRule="exact"/>
              <w:ind w:left="699" w:right="661"/>
              <w:jc w:val="center"/>
              <w:rPr>
                <w:b/>
                <w:sz w:val="15"/>
              </w:rPr>
            </w:pPr>
            <w:r>
              <w:rPr>
                <w:b/>
                <w:w w:val="90"/>
                <w:sz w:val="15"/>
              </w:rPr>
              <w:t>%</w:t>
            </w:r>
            <w:r>
              <w:rPr>
                <w:b/>
                <w:spacing w:val="-3"/>
                <w:w w:val="90"/>
                <w:sz w:val="15"/>
              </w:rPr>
              <w:t> </w:t>
            </w:r>
            <w:r>
              <w:rPr>
                <w:b/>
                <w:w w:val="90"/>
                <w:sz w:val="15"/>
              </w:rPr>
              <w:t>de</w:t>
            </w:r>
            <w:r>
              <w:rPr>
                <w:b/>
                <w:spacing w:val="-2"/>
                <w:sz w:val="15"/>
              </w:rPr>
              <w:t> </w:t>
            </w:r>
            <w:r>
              <w:rPr>
                <w:b/>
                <w:spacing w:val="-2"/>
                <w:w w:val="90"/>
                <w:sz w:val="15"/>
              </w:rPr>
              <w:t>Inad.</w:t>
            </w:r>
          </w:p>
        </w:tc>
        <w:tc>
          <w:tcPr>
            <w:tcW w:w="1803" w:type="dxa"/>
            <w:gridSpan w:val="3"/>
            <w:vMerge/>
            <w:tcBorders>
              <w:top w:val="nil"/>
              <w:right w:val="nil"/>
            </w:tcBorders>
            <w:shd w:val="clear" w:color="auto" w:fill="FBE3D5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93" w:hRule="atLeast"/>
        </w:trPr>
        <w:tc>
          <w:tcPr>
            <w:tcW w:w="564" w:type="dxa"/>
            <w:vMerge/>
            <w:tcBorders>
              <w:top w:val="nil"/>
              <w:left w:val="nil"/>
            </w:tcBorders>
            <w:shd w:val="clear" w:color="auto" w:fill="205768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64" w:type="dxa"/>
            <w:shd w:val="clear" w:color="auto" w:fill="205768"/>
          </w:tcPr>
          <w:p>
            <w:pPr>
              <w:pStyle w:val="TableParagraph"/>
              <w:spacing w:line="259" w:lineRule="auto" w:before="114"/>
              <w:ind w:left="208" w:right="84" w:hanging="92"/>
              <w:jc w:val="left"/>
              <w:rPr>
                <w:b/>
                <w:sz w:val="15"/>
              </w:rPr>
            </w:pPr>
            <w:r>
              <w:rPr>
                <w:b/>
                <w:color w:val="FFFFFF"/>
                <w:spacing w:val="-2"/>
                <w:w w:val="90"/>
                <w:sz w:val="15"/>
              </w:rPr>
              <w:t>Reprog.</w:t>
            </w:r>
            <w:r>
              <w:rPr>
                <w:b/>
                <w:color w:val="FFFFFF"/>
                <w:spacing w:val="40"/>
                <w:sz w:val="15"/>
              </w:rPr>
              <w:t> </w:t>
            </w:r>
            <w:r>
              <w:rPr>
                <w:b/>
                <w:color w:val="FFFFFF"/>
                <w:spacing w:val="-4"/>
                <w:sz w:val="15"/>
              </w:rPr>
              <w:t>2017</w:t>
            </w:r>
          </w:p>
        </w:tc>
        <w:tc>
          <w:tcPr>
            <w:tcW w:w="637" w:type="dxa"/>
            <w:shd w:val="clear" w:color="auto" w:fill="205768"/>
          </w:tcPr>
          <w:p>
            <w:pPr>
              <w:pStyle w:val="TableParagraph"/>
              <w:spacing w:line="259" w:lineRule="auto" w:before="114"/>
              <w:ind w:left="191" w:right="33" w:hanging="128"/>
              <w:jc w:val="left"/>
              <w:rPr>
                <w:b/>
                <w:sz w:val="15"/>
              </w:rPr>
            </w:pPr>
            <w:r>
              <w:rPr>
                <w:b/>
                <w:color w:val="FFFFFF"/>
                <w:spacing w:val="-2"/>
                <w:w w:val="90"/>
                <w:sz w:val="15"/>
              </w:rPr>
              <w:t>Program.</w:t>
            </w:r>
            <w:r>
              <w:rPr>
                <w:b/>
                <w:color w:val="FFFFFF"/>
                <w:spacing w:val="40"/>
                <w:sz w:val="15"/>
              </w:rPr>
              <w:t> </w:t>
            </w:r>
            <w:r>
              <w:rPr>
                <w:b/>
                <w:color w:val="FFFFFF"/>
                <w:spacing w:val="-4"/>
                <w:sz w:val="15"/>
              </w:rPr>
              <w:t>2018</w:t>
            </w:r>
          </w:p>
        </w:tc>
        <w:tc>
          <w:tcPr>
            <w:tcW w:w="400" w:type="dxa"/>
            <w:shd w:val="clear" w:color="auto" w:fill="205768"/>
          </w:tcPr>
          <w:p>
            <w:pPr>
              <w:pStyle w:val="TableParagraph"/>
              <w:spacing w:line="259" w:lineRule="auto" w:before="114"/>
              <w:ind w:left="91" w:right="40" w:hanging="28"/>
              <w:jc w:val="left"/>
              <w:rPr>
                <w:b/>
                <w:sz w:val="15"/>
              </w:rPr>
            </w:pPr>
            <w:r>
              <w:rPr>
                <w:b/>
                <w:color w:val="FFFFFF"/>
                <w:spacing w:val="-12"/>
                <w:sz w:val="15"/>
              </w:rPr>
              <w:t>%</w:t>
            </w:r>
            <w:r>
              <w:rPr>
                <w:b/>
                <w:color w:val="FFFFFF"/>
                <w:spacing w:val="-7"/>
                <w:sz w:val="15"/>
              </w:rPr>
              <w:t> </w:t>
            </w:r>
            <w:r>
              <w:rPr>
                <w:b/>
                <w:color w:val="FFFFFF"/>
                <w:spacing w:val="-12"/>
                <w:sz w:val="15"/>
              </w:rPr>
              <w:t>de</w:t>
            </w:r>
            <w:r>
              <w:rPr>
                <w:b/>
                <w:color w:val="FFFFFF"/>
                <w:spacing w:val="40"/>
                <w:sz w:val="15"/>
              </w:rPr>
              <w:t> </w:t>
            </w:r>
            <w:r>
              <w:rPr>
                <w:b/>
                <w:color w:val="FFFFFF"/>
                <w:spacing w:val="-7"/>
                <w:sz w:val="15"/>
              </w:rPr>
              <w:t>Var.</w:t>
            </w:r>
          </w:p>
        </w:tc>
        <w:tc>
          <w:tcPr>
            <w:tcW w:w="600" w:type="dxa"/>
            <w:shd w:val="clear" w:color="auto" w:fill="205768"/>
          </w:tcPr>
          <w:p>
            <w:pPr>
              <w:pStyle w:val="TableParagraph"/>
              <w:spacing w:line="259" w:lineRule="auto" w:before="114"/>
              <w:ind w:left="173" w:right="54" w:hanging="91"/>
              <w:jc w:val="left"/>
              <w:rPr>
                <w:b/>
                <w:sz w:val="15"/>
              </w:rPr>
            </w:pPr>
            <w:r>
              <w:rPr>
                <w:b/>
                <w:color w:val="FFFFFF"/>
                <w:spacing w:val="-2"/>
                <w:w w:val="90"/>
                <w:sz w:val="15"/>
              </w:rPr>
              <w:t>Reprog.</w:t>
            </w:r>
            <w:r>
              <w:rPr>
                <w:b/>
                <w:color w:val="FFFFFF"/>
                <w:spacing w:val="40"/>
                <w:sz w:val="15"/>
              </w:rPr>
              <w:t> </w:t>
            </w:r>
            <w:r>
              <w:rPr>
                <w:b/>
                <w:color w:val="FFFFFF"/>
                <w:spacing w:val="-4"/>
                <w:sz w:val="15"/>
              </w:rPr>
              <w:t>2017</w:t>
            </w:r>
          </w:p>
        </w:tc>
        <w:tc>
          <w:tcPr>
            <w:tcW w:w="673" w:type="dxa"/>
            <w:shd w:val="clear" w:color="auto" w:fill="205768"/>
          </w:tcPr>
          <w:p>
            <w:pPr>
              <w:pStyle w:val="TableParagraph"/>
              <w:spacing w:line="259" w:lineRule="auto" w:before="114"/>
              <w:ind w:left="210" w:right="50" w:hanging="128"/>
              <w:jc w:val="left"/>
              <w:rPr>
                <w:b/>
                <w:sz w:val="15"/>
              </w:rPr>
            </w:pPr>
            <w:r>
              <w:rPr>
                <w:b/>
                <w:color w:val="FFFFFF"/>
                <w:spacing w:val="-2"/>
                <w:w w:val="90"/>
                <w:sz w:val="15"/>
              </w:rPr>
              <w:t>Program.</w:t>
            </w:r>
            <w:r>
              <w:rPr>
                <w:b/>
                <w:color w:val="FFFFFF"/>
                <w:spacing w:val="40"/>
                <w:sz w:val="15"/>
              </w:rPr>
              <w:t> </w:t>
            </w:r>
            <w:r>
              <w:rPr>
                <w:b/>
                <w:color w:val="FFFFFF"/>
                <w:spacing w:val="-4"/>
                <w:sz w:val="15"/>
              </w:rPr>
              <w:t>2018</w:t>
            </w:r>
          </w:p>
        </w:tc>
        <w:tc>
          <w:tcPr>
            <w:tcW w:w="555" w:type="dxa"/>
            <w:shd w:val="clear" w:color="auto" w:fill="205768"/>
          </w:tcPr>
          <w:p>
            <w:pPr>
              <w:pStyle w:val="TableParagraph"/>
              <w:spacing w:line="259" w:lineRule="auto" w:before="114"/>
              <w:ind w:left="175" w:right="111" w:hanging="28"/>
              <w:jc w:val="left"/>
              <w:rPr>
                <w:b/>
                <w:sz w:val="15"/>
              </w:rPr>
            </w:pPr>
            <w:r>
              <w:rPr>
                <w:b/>
                <w:color w:val="FFFFFF"/>
                <w:spacing w:val="-12"/>
                <w:sz w:val="15"/>
              </w:rPr>
              <w:t>%</w:t>
            </w:r>
            <w:r>
              <w:rPr>
                <w:b/>
                <w:color w:val="FFFFFF"/>
                <w:spacing w:val="-7"/>
                <w:sz w:val="15"/>
              </w:rPr>
              <w:t> </w:t>
            </w:r>
            <w:r>
              <w:rPr>
                <w:b/>
                <w:color w:val="FFFFFF"/>
                <w:spacing w:val="-12"/>
                <w:sz w:val="15"/>
              </w:rPr>
              <w:t>de</w:t>
            </w:r>
            <w:r>
              <w:rPr>
                <w:b/>
                <w:color w:val="FFFFFF"/>
                <w:spacing w:val="40"/>
                <w:sz w:val="15"/>
              </w:rPr>
              <w:t> </w:t>
            </w:r>
            <w:r>
              <w:rPr>
                <w:b/>
                <w:color w:val="FFFFFF"/>
                <w:spacing w:val="-7"/>
                <w:sz w:val="15"/>
              </w:rPr>
              <w:t>Var.</w:t>
            </w:r>
          </w:p>
        </w:tc>
        <w:tc>
          <w:tcPr>
            <w:tcW w:w="601" w:type="dxa"/>
            <w:shd w:val="clear" w:color="auto" w:fill="205768"/>
          </w:tcPr>
          <w:p>
            <w:pPr>
              <w:pStyle w:val="TableParagraph"/>
              <w:spacing w:line="259" w:lineRule="auto" w:before="114"/>
              <w:ind w:left="175" w:right="54" w:hanging="92"/>
              <w:jc w:val="left"/>
              <w:rPr>
                <w:b/>
                <w:sz w:val="15"/>
              </w:rPr>
            </w:pPr>
            <w:r>
              <w:rPr>
                <w:b/>
                <w:color w:val="FFFFFF"/>
                <w:spacing w:val="-2"/>
                <w:w w:val="90"/>
                <w:sz w:val="15"/>
              </w:rPr>
              <w:t>Reprog.</w:t>
            </w:r>
            <w:r>
              <w:rPr>
                <w:b/>
                <w:color w:val="FFFFFF"/>
                <w:spacing w:val="40"/>
                <w:sz w:val="15"/>
              </w:rPr>
              <w:t> </w:t>
            </w:r>
            <w:r>
              <w:rPr>
                <w:b/>
                <w:color w:val="FFFFFF"/>
                <w:spacing w:val="-4"/>
                <w:sz w:val="15"/>
              </w:rPr>
              <w:t>2017</w:t>
            </w:r>
          </w:p>
        </w:tc>
        <w:tc>
          <w:tcPr>
            <w:tcW w:w="592" w:type="dxa"/>
            <w:shd w:val="clear" w:color="auto" w:fill="205768"/>
          </w:tcPr>
          <w:p>
            <w:pPr>
              <w:pStyle w:val="TableParagraph"/>
              <w:spacing w:line="259" w:lineRule="auto" w:before="114"/>
              <w:ind w:left="175" w:right="4" w:hanging="128"/>
              <w:jc w:val="left"/>
              <w:rPr>
                <w:b/>
                <w:sz w:val="15"/>
              </w:rPr>
            </w:pPr>
            <w:r>
              <w:rPr>
                <w:b/>
                <w:color w:val="FFFFFF"/>
                <w:spacing w:val="-2"/>
                <w:w w:val="90"/>
                <w:sz w:val="15"/>
              </w:rPr>
              <w:t>Program.</w:t>
            </w:r>
            <w:r>
              <w:rPr>
                <w:b/>
                <w:color w:val="FFFFFF"/>
                <w:spacing w:val="40"/>
                <w:sz w:val="15"/>
              </w:rPr>
              <w:t> </w:t>
            </w:r>
            <w:r>
              <w:rPr>
                <w:b/>
                <w:color w:val="FFFFFF"/>
                <w:spacing w:val="-4"/>
                <w:sz w:val="15"/>
              </w:rPr>
              <w:t>2018</w:t>
            </w:r>
          </w:p>
        </w:tc>
        <w:tc>
          <w:tcPr>
            <w:tcW w:w="492" w:type="dxa"/>
            <w:shd w:val="clear" w:color="auto" w:fill="205768"/>
          </w:tcPr>
          <w:p>
            <w:pPr>
              <w:pStyle w:val="TableParagraph"/>
              <w:spacing w:line="259" w:lineRule="auto" w:before="114"/>
              <w:ind w:left="138" w:right="79" w:hanging="28"/>
              <w:jc w:val="left"/>
              <w:rPr>
                <w:b/>
                <w:sz w:val="15"/>
              </w:rPr>
            </w:pPr>
            <w:r>
              <w:rPr>
                <w:b/>
                <w:color w:val="FFFFFF"/>
                <w:spacing w:val="-10"/>
                <w:sz w:val="15"/>
              </w:rPr>
              <w:t>%</w:t>
            </w:r>
            <w:r>
              <w:rPr>
                <w:b/>
                <w:color w:val="FFFFFF"/>
                <w:spacing w:val="-7"/>
                <w:sz w:val="15"/>
              </w:rPr>
              <w:t> </w:t>
            </w:r>
            <w:r>
              <w:rPr>
                <w:b/>
                <w:color w:val="FFFFFF"/>
                <w:spacing w:val="-10"/>
                <w:sz w:val="15"/>
              </w:rPr>
              <w:t>de</w:t>
            </w:r>
            <w:r>
              <w:rPr>
                <w:b/>
                <w:color w:val="FFFFFF"/>
                <w:spacing w:val="40"/>
                <w:sz w:val="15"/>
              </w:rPr>
              <w:t> </w:t>
            </w:r>
            <w:r>
              <w:rPr>
                <w:b/>
                <w:color w:val="FFFFFF"/>
                <w:spacing w:val="-7"/>
                <w:sz w:val="15"/>
              </w:rPr>
              <w:t>Var.</w:t>
            </w:r>
          </w:p>
        </w:tc>
        <w:tc>
          <w:tcPr>
            <w:tcW w:w="683" w:type="dxa"/>
            <w:shd w:val="clear" w:color="auto" w:fill="205768"/>
          </w:tcPr>
          <w:p>
            <w:pPr>
              <w:pStyle w:val="TableParagraph"/>
              <w:spacing w:line="259" w:lineRule="auto" w:before="114"/>
              <w:ind w:left="220" w:right="90" w:hanging="91"/>
              <w:jc w:val="left"/>
              <w:rPr>
                <w:b/>
                <w:sz w:val="15"/>
              </w:rPr>
            </w:pPr>
            <w:r>
              <w:rPr>
                <w:b/>
                <w:color w:val="FFFFFF"/>
                <w:spacing w:val="-2"/>
                <w:w w:val="90"/>
                <w:sz w:val="15"/>
              </w:rPr>
              <w:t>Reprog.</w:t>
            </w:r>
            <w:r>
              <w:rPr>
                <w:b/>
                <w:color w:val="FFFFFF"/>
                <w:spacing w:val="40"/>
                <w:sz w:val="15"/>
              </w:rPr>
              <w:t> </w:t>
            </w:r>
            <w:r>
              <w:rPr>
                <w:b/>
                <w:color w:val="FFFFFF"/>
                <w:spacing w:val="-4"/>
                <w:sz w:val="15"/>
              </w:rPr>
              <w:t>2017</w:t>
            </w:r>
          </w:p>
        </w:tc>
        <w:tc>
          <w:tcPr>
            <w:tcW w:w="646" w:type="dxa"/>
            <w:shd w:val="clear" w:color="auto" w:fill="205768"/>
          </w:tcPr>
          <w:p>
            <w:pPr>
              <w:pStyle w:val="TableParagraph"/>
              <w:spacing w:line="259" w:lineRule="auto" w:before="114"/>
              <w:ind w:left="201" w:right="32" w:hanging="128"/>
              <w:jc w:val="left"/>
              <w:rPr>
                <w:b/>
                <w:sz w:val="15"/>
              </w:rPr>
            </w:pPr>
            <w:r>
              <w:rPr>
                <w:b/>
                <w:color w:val="FFFFFF"/>
                <w:spacing w:val="-2"/>
                <w:w w:val="90"/>
                <w:sz w:val="15"/>
              </w:rPr>
              <w:t>Program.</w:t>
            </w:r>
            <w:r>
              <w:rPr>
                <w:b/>
                <w:color w:val="FFFFFF"/>
                <w:spacing w:val="40"/>
                <w:sz w:val="15"/>
              </w:rPr>
              <w:t> </w:t>
            </w:r>
            <w:r>
              <w:rPr>
                <w:b/>
                <w:color w:val="FFFFFF"/>
                <w:spacing w:val="-4"/>
                <w:sz w:val="15"/>
              </w:rPr>
              <w:t>2018</w:t>
            </w:r>
          </w:p>
        </w:tc>
        <w:tc>
          <w:tcPr>
            <w:tcW w:w="710" w:type="dxa"/>
            <w:shd w:val="clear" w:color="auto" w:fill="205768"/>
          </w:tcPr>
          <w:p>
            <w:pPr>
              <w:pStyle w:val="TableParagraph"/>
              <w:ind w:right="0"/>
              <w:jc w:val="left"/>
              <w:rPr>
                <w:rFonts w:ascii="Calibri Light"/>
                <w:b w:val="0"/>
                <w:sz w:val="17"/>
              </w:rPr>
            </w:pPr>
          </w:p>
          <w:p>
            <w:pPr>
              <w:pStyle w:val="TableParagraph"/>
              <w:spacing w:before="0"/>
              <w:ind w:left="92" w:right="0"/>
              <w:jc w:val="left"/>
              <w:rPr>
                <w:b/>
                <w:sz w:val="15"/>
              </w:rPr>
            </w:pPr>
            <w:r>
              <w:rPr>
                <w:b/>
                <w:color w:val="FFFFFF"/>
                <w:spacing w:val="-2"/>
                <w:w w:val="90"/>
                <w:sz w:val="15"/>
              </w:rPr>
              <w:t>Var.</w:t>
            </w:r>
            <w:r>
              <w:rPr>
                <w:b/>
                <w:color w:val="FFFFFF"/>
                <w:spacing w:val="-5"/>
                <w:sz w:val="15"/>
              </w:rPr>
              <w:t> </w:t>
            </w:r>
            <w:r>
              <w:rPr>
                <w:b/>
                <w:color w:val="FFFFFF"/>
                <w:spacing w:val="-2"/>
                <w:sz w:val="15"/>
              </w:rPr>
              <w:t>(p.p)</w:t>
            </w:r>
          </w:p>
        </w:tc>
        <w:tc>
          <w:tcPr>
            <w:tcW w:w="573" w:type="dxa"/>
            <w:shd w:val="clear" w:color="auto" w:fill="BEBEBE"/>
          </w:tcPr>
          <w:p>
            <w:pPr>
              <w:pStyle w:val="TableParagraph"/>
              <w:spacing w:line="259" w:lineRule="auto" w:before="114"/>
              <w:ind w:left="165" w:right="35" w:hanging="91"/>
              <w:jc w:val="left"/>
              <w:rPr>
                <w:b/>
                <w:sz w:val="15"/>
              </w:rPr>
            </w:pPr>
            <w:r>
              <w:rPr>
                <w:b/>
                <w:spacing w:val="-2"/>
                <w:w w:val="90"/>
                <w:sz w:val="15"/>
              </w:rPr>
              <w:t>Reprog.</w:t>
            </w:r>
            <w:r>
              <w:rPr>
                <w:b/>
                <w:spacing w:val="40"/>
                <w:sz w:val="15"/>
              </w:rPr>
              <w:t> </w:t>
            </w:r>
            <w:r>
              <w:rPr>
                <w:b/>
                <w:spacing w:val="-4"/>
                <w:sz w:val="15"/>
              </w:rPr>
              <w:t>2017</w:t>
            </w:r>
          </w:p>
        </w:tc>
        <w:tc>
          <w:tcPr>
            <w:tcW w:w="555" w:type="dxa"/>
            <w:shd w:val="clear" w:color="auto" w:fill="BEBEBE"/>
          </w:tcPr>
          <w:p>
            <w:pPr>
              <w:pStyle w:val="TableParagraph"/>
              <w:spacing w:line="259" w:lineRule="auto" w:before="114"/>
              <w:ind w:left="156" w:hanging="128"/>
              <w:jc w:val="left"/>
              <w:rPr>
                <w:b/>
                <w:sz w:val="15"/>
              </w:rPr>
            </w:pPr>
            <w:r>
              <w:rPr>
                <w:b/>
                <w:spacing w:val="-2"/>
                <w:w w:val="90"/>
                <w:sz w:val="15"/>
              </w:rPr>
              <w:t>Program.</w:t>
            </w:r>
            <w:r>
              <w:rPr>
                <w:b/>
                <w:spacing w:val="40"/>
                <w:sz w:val="15"/>
              </w:rPr>
              <w:t> </w:t>
            </w:r>
            <w:r>
              <w:rPr>
                <w:b/>
                <w:spacing w:val="-4"/>
                <w:sz w:val="15"/>
              </w:rPr>
              <w:t>2018</w:t>
            </w:r>
          </w:p>
        </w:tc>
        <w:tc>
          <w:tcPr>
            <w:tcW w:w="464" w:type="dxa"/>
            <w:shd w:val="clear" w:color="auto" w:fill="BEBEBE"/>
          </w:tcPr>
          <w:p>
            <w:pPr>
              <w:pStyle w:val="TableParagraph"/>
              <w:spacing w:line="259" w:lineRule="auto" w:before="114"/>
              <w:ind w:left="129" w:right="60" w:hanging="28"/>
              <w:jc w:val="left"/>
              <w:rPr>
                <w:b/>
                <w:sz w:val="15"/>
              </w:rPr>
            </w:pPr>
            <w:r>
              <w:rPr>
                <w:b/>
                <w:spacing w:val="-10"/>
                <w:sz w:val="15"/>
              </w:rPr>
              <w:t>%</w:t>
            </w:r>
            <w:r>
              <w:rPr>
                <w:b/>
                <w:spacing w:val="-7"/>
                <w:sz w:val="15"/>
              </w:rPr>
              <w:t> </w:t>
            </w:r>
            <w:r>
              <w:rPr>
                <w:b/>
                <w:spacing w:val="-10"/>
                <w:sz w:val="15"/>
              </w:rPr>
              <w:t>de</w:t>
            </w:r>
            <w:r>
              <w:rPr>
                <w:b/>
                <w:spacing w:val="40"/>
                <w:sz w:val="15"/>
              </w:rPr>
              <w:t> </w:t>
            </w:r>
            <w:r>
              <w:rPr>
                <w:b/>
                <w:spacing w:val="-7"/>
                <w:sz w:val="15"/>
              </w:rPr>
              <w:t>Var.</w:t>
            </w:r>
          </w:p>
        </w:tc>
        <w:tc>
          <w:tcPr>
            <w:tcW w:w="591" w:type="dxa"/>
            <w:shd w:val="clear" w:color="auto" w:fill="BEBEBE"/>
          </w:tcPr>
          <w:p>
            <w:pPr>
              <w:pStyle w:val="TableParagraph"/>
              <w:spacing w:line="259" w:lineRule="auto" w:before="114"/>
              <w:ind w:left="175" w:right="43" w:hanging="91"/>
              <w:jc w:val="left"/>
              <w:rPr>
                <w:b/>
                <w:sz w:val="15"/>
              </w:rPr>
            </w:pPr>
            <w:r>
              <w:rPr>
                <w:b/>
                <w:spacing w:val="-2"/>
                <w:w w:val="90"/>
                <w:sz w:val="15"/>
              </w:rPr>
              <w:t>Reprog.</w:t>
            </w:r>
            <w:r>
              <w:rPr>
                <w:b/>
                <w:spacing w:val="40"/>
                <w:sz w:val="15"/>
              </w:rPr>
              <w:t> </w:t>
            </w:r>
            <w:r>
              <w:rPr>
                <w:b/>
                <w:spacing w:val="-4"/>
                <w:sz w:val="15"/>
              </w:rPr>
              <w:t>2017</w:t>
            </w:r>
          </w:p>
        </w:tc>
        <w:tc>
          <w:tcPr>
            <w:tcW w:w="573" w:type="dxa"/>
            <w:shd w:val="clear" w:color="auto" w:fill="BEBEBE"/>
          </w:tcPr>
          <w:p>
            <w:pPr>
              <w:pStyle w:val="TableParagraph"/>
              <w:spacing w:line="259" w:lineRule="auto" w:before="114"/>
              <w:ind w:left="167" w:right="-7" w:hanging="128"/>
              <w:jc w:val="left"/>
              <w:rPr>
                <w:b/>
                <w:sz w:val="15"/>
              </w:rPr>
            </w:pPr>
            <w:r>
              <w:rPr>
                <w:b/>
                <w:spacing w:val="-2"/>
                <w:w w:val="90"/>
                <w:sz w:val="15"/>
              </w:rPr>
              <w:t>Program.</w:t>
            </w:r>
            <w:r>
              <w:rPr>
                <w:b/>
                <w:spacing w:val="40"/>
                <w:sz w:val="15"/>
              </w:rPr>
              <w:t> </w:t>
            </w:r>
            <w:r>
              <w:rPr>
                <w:b/>
                <w:spacing w:val="-4"/>
                <w:sz w:val="15"/>
              </w:rPr>
              <w:t>2018</w:t>
            </w:r>
          </w:p>
        </w:tc>
        <w:tc>
          <w:tcPr>
            <w:tcW w:w="491" w:type="dxa"/>
            <w:shd w:val="clear" w:color="auto" w:fill="BEBEBE"/>
          </w:tcPr>
          <w:p>
            <w:pPr>
              <w:pStyle w:val="TableParagraph"/>
              <w:spacing w:line="259" w:lineRule="auto" w:before="114"/>
              <w:ind w:left="140" w:right="82" w:hanging="28"/>
              <w:jc w:val="left"/>
              <w:rPr>
                <w:b/>
                <w:sz w:val="15"/>
              </w:rPr>
            </w:pPr>
            <w:r>
              <w:rPr>
                <w:b/>
                <w:spacing w:val="-12"/>
                <w:sz w:val="15"/>
              </w:rPr>
              <w:t>%</w:t>
            </w:r>
            <w:r>
              <w:rPr>
                <w:b/>
                <w:spacing w:val="-7"/>
                <w:sz w:val="15"/>
              </w:rPr>
              <w:t> </w:t>
            </w:r>
            <w:r>
              <w:rPr>
                <w:b/>
                <w:spacing w:val="-12"/>
                <w:sz w:val="15"/>
              </w:rPr>
              <w:t>de</w:t>
            </w:r>
            <w:r>
              <w:rPr>
                <w:b/>
                <w:spacing w:val="40"/>
                <w:sz w:val="15"/>
              </w:rPr>
              <w:t> </w:t>
            </w:r>
            <w:r>
              <w:rPr>
                <w:b/>
                <w:spacing w:val="-7"/>
                <w:sz w:val="15"/>
              </w:rPr>
              <w:t>Var.</w:t>
            </w:r>
          </w:p>
        </w:tc>
        <w:tc>
          <w:tcPr>
            <w:tcW w:w="628" w:type="dxa"/>
            <w:shd w:val="clear" w:color="auto" w:fill="BEBEBE"/>
          </w:tcPr>
          <w:p>
            <w:pPr>
              <w:pStyle w:val="TableParagraph"/>
              <w:spacing w:line="259" w:lineRule="auto" w:before="114"/>
              <w:ind w:left="195" w:right="61" w:hanging="92"/>
              <w:jc w:val="left"/>
              <w:rPr>
                <w:b/>
                <w:sz w:val="15"/>
              </w:rPr>
            </w:pPr>
            <w:r>
              <w:rPr>
                <w:b/>
                <w:spacing w:val="-2"/>
                <w:w w:val="90"/>
                <w:sz w:val="15"/>
              </w:rPr>
              <w:t>Reprog.</w:t>
            </w:r>
            <w:r>
              <w:rPr>
                <w:b/>
                <w:spacing w:val="40"/>
                <w:sz w:val="15"/>
              </w:rPr>
              <w:t> </w:t>
            </w:r>
            <w:r>
              <w:rPr>
                <w:b/>
                <w:spacing w:val="-4"/>
                <w:sz w:val="15"/>
              </w:rPr>
              <w:t>2017</w:t>
            </w:r>
          </w:p>
        </w:tc>
        <w:tc>
          <w:tcPr>
            <w:tcW w:w="646" w:type="dxa"/>
            <w:shd w:val="clear" w:color="auto" w:fill="BEBEBE"/>
          </w:tcPr>
          <w:p>
            <w:pPr>
              <w:pStyle w:val="TableParagraph"/>
              <w:spacing w:line="259" w:lineRule="auto" w:before="114"/>
              <w:ind w:left="204" w:right="29" w:hanging="128"/>
              <w:jc w:val="left"/>
              <w:rPr>
                <w:b/>
                <w:sz w:val="15"/>
              </w:rPr>
            </w:pPr>
            <w:r>
              <w:rPr>
                <w:b/>
                <w:spacing w:val="-2"/>
                <w:w w:val="90"/>
                <w:sz w:val="15"/>
              </w:rPr>
              <w:t>Program.</w:t>
            </w:r>
            <w:r>
              <w:rPr>
                <w:b/>
                <w:spacing w:val="40"/>
                <w:sz w:val="15"/>
              </w:rPr>
              <w:t> </w:t>
            </w:r>
            <w:r>
              <w:rPr>
                <w:b/>
                <w:spacing w:val="-4"/>
                <w:sz w:val="15"/>
              </w:rPr>
              <w:t>2018</w:t>
            </w:r>
          </w:p>
        </w:tc>
        <w:tc>
          <w:tcPr>
            <w:tcW w:w="719" w:type="dxa"/>
            <w:shd w:val="clear" w:color="auto" w:fill="BEBEBE"/>
          </w:tcPr>
          <w:p>
            <w:pPr>
              <w:pStyle w:val="TableParagraph"/>
              <w:ind w:right="0"/>
              <w:jc w:val="left"/>
              <w:rPr>
                <w:rFonts w:ascii="Calibri Light"/>
                <w:b w:val="0"/>
                <w:sz w:val="17"/>
              </w:rPr>
            </w:pPr>
          </w:p>
          <w:p>
            <w:pPr>
              <w:pStyle w:val="TableParagraph"/>
              <w:spacing w:before="0"/>
              <w:ind w:left="132" w:right="0"/>
              <w:jc w:val="lef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Var.(p.p)</w:t>
            </w:r>
          </w:p>
        </w:tc>
        <w:tc>
          <w:tcPr>
            <w:tcW w:w="738" w:type="dxa"/>
            <w:shd w:val="clear" w:color="auto" w:fill="FBE3D5"/>
          </w:tcPr>
          <w:p>
            <w:pPr>
              <w:pStyle w:val="TableParagraph"/>
              <w:spacing w:line="259" w:lineRule="auto" w:before="114"/>
              <w:ind w:left="251" w:right="114" w:hanging="91"/>
              <w:jc w:val="left"/>
              <w:rPr>
                <w:b/>
                <w:sz w:val="15"/>
              </w:rPr>
            </w:pPr>
            <w:r>
              <w:rPr>
                <w:b/>
                <w:spacing w:val="-2"/>
                <w:w w:val="90"/>
                <w:sz w:val="15"/>
              </w:rPr>
              <w:t>Reprog.</w:t>
            </w:r>
            <w:r>
              <w:rPr>
                <w:b/>
                <w:spacing w:val="40"/>
                <w:sz w:val="15"/>
              </w:rPr>
              <w:t> </w:t>
            </w:r>
            <w:r>
              <w:rPr>
                <w:b/>
                <w:spacing w:val="-4"/>
                <w:sz w:val="15"/>
              </w:rPr>
              <w:t>2017</w:t>
            </w:r>
          </w:p>
        </w:tc>
        <w:tc>
          <w:tcPr>
            <w:tcW w:w="628" w:type="dxa"/>
            <w:shd w:val="clear" w:color="auto" w:fill="FBE3D5"/>
          </w:tcPr>
          <w:p>
            <w:pPr>
              <w:pStyle w:val="TableParagraph"/>
              <w:spacing w:line="259" w:lineRule="auto" w:before="114"/>
              <w:ind w:left="195" w:right="20" w:hanging="128"/>
              <w:jc w:val="left"/>
              <w:rPr>
                <w:b/>
                <w:sz w:val="15"/>
              </w:rPr>
            </w:pPr>
            <w:r>
              <w:rPr>
                <w:b/>
                <w:spacing w:val="-2"/>
                <w:w w:val="90"/>
                <w:sz w:val="15"/>
              </w:rPr>
              <w:t>Program.</w:t>
            </w:r>
            <w:r>
              <w:rPr>
                <w:b/>
                <w:spacing w:val="40"/>
                <w:sz w:val="15"/>
              </w:rPr>
              <w:t> </w:t>
            </w:r>
            <w:r>
              <w:rPr>
                <w:b/>
                <w:spacing w:val="-4"/>
                <w:sz w:val="15"/>
              </w:rPr>
              <w:t>2018</w:t>
            </w:r>
          </w:p>
        </w:tc>
        <w:tc>
          <w:tcPr>
            <w:tcW w:w="437" w:type="dxa"/>
            <w:shd w:val="clear" w:color="auto" w:fill="FBE3D5"/>
          </w:tcPr>
          <w:p>
            <w:pPr>
              <w:pStyle w:val="TableParagraph"/>
              <w:spacing w:line="259" w:lineRule="auto" w:before="114"/>
              <w:ind w:left="113" w:right="49" w:hanging="28"/>
              <w:jc w:val="left"/>
              <w:rPr>
                <w:b/>
                <w:sz w:val="15"/>
              </w:rPr>
            </w:pPr>
            <w:r>
              <w:rPr>
                <w:b/>
                <w:spacing w:val="-10"/>
                <w:sz w:val="15"/>
              </w:rPr>
              <w:t>%</w:t>
            </w:r>
            <w:r>
              <w:rPr>
                <w:b/>
                <w:spacing w:val="-7"/>
                <w:sz w:val="15"/>
              </w:rPr>
              <w:t> </w:t>
            </w:r>
            <w:r>
              <w:rPr>
                <w:b/>
                <w:spacing w:val="-10"/>
                <w:sz w:val="15"/>
              </w:rPr>
              <w:t>de</w:t>
            </w:r>
            <w:r>
              <w:rPr>
                <w:b/>
                <w:spacing w:val="40"/>
                <w:sz w:val="15"/>
              </w:rPr>
              <w:t> </w:t>
            </w:r>
            <w:r>
              <w:rPr>
                <w:b/>
                <w:spacing w:val="-7"/>
                <w:sz w:val="15"/>
              </w:rPr>
              <w:t>Var.</w:t>
            </w:r>
          </w:p>
        </w:tc>
      </w:tr>
      <w:tr>
        <w:trPr>
          <w:trHeight w:val="187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62" w:lineRule="exact"/>
              <w:ind w:left="40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AC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414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448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62" w:lineRule="exact"/>
              <w:ind w:right="35"/>
              <w:rPr>
                <w:sz w:val="15"/>
              </w:rPr>
            </w:pPr>
            <w:r>
              <w:rPr>
                <w:spacing w:val="-5"/>
                <w:sz w:val="15"/>
              </w:rPr>
              <w:t>8,2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412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446</w:t>
            </w:r>
          </w:p>
        </w:tc>
        <w:tc>
          <w:tcPr>
            <w:tcW w:w="555" w:type="dxa"/>
          </w:tcPr>
          <w:p>
            <w:pPr>
              <w:pStyle w:val="TableParagraph"/>
              <w:spacing w:line="162" w:lineRule="exact"/>
              <w:ind w:right="33"/>
              <w:rPr>
                <w:sz w:val="15"/>
              </w:rPr>
            </w:pPr>
            <w:r>
              <w:rPr>
                <w:spacing w:val="-5"/>
                <w:sz w:val="15"/>
              </w:rPr>
              <w:t>8,3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346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385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11,2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16,0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13,7</w:t>
            </w:r>
          </w:p>
        </w:tc>
        <w:tc>
          <w:tcPr>
            <w:tcW w:w="710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2,3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74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91</w:t>
            </w:r>
          </w:p>
        </w:tc>
        <w:tc>
          <w:tcPr>
            <w:tcW w:w="464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23,0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49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66</w:t>
            </w:r>
          </w:p>
        </w:tc>
        <w:tc>
          <w:tcPr>
            <w:tcW w:w="491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34,7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33,8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27,5</w:t>
            </w:r>
          </w:p>
        </w:tc>
        <w:tc>
          <w:tcPr>
            <w:tcW w:w="719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6,3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1.484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1.491</w:t>
            </w:r>
          </w:p>
        </w:tc>
        <w:tc>
          <w:tcPr>
            <w:tcW w:w="437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0,5</w:t>
            </w:r>
          </w:p>
        </w:tc>
      </w:tr>
      <w:tr>
        <w:trPr>
          <w:trHeight w:val="177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52" w:lineRule="exact"/>
              <w:ind w:left="47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AM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1.595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1.679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52" w:lineRule="exact"/>
              <w:ind w:right="35"/>
              <w:rPr>
                <w:sz w:val="15"/>
              </w:rPr>
            </w:pPr>
            <w:r>
              <w:rPr>
                <w:spacing w:val="-5"/>
                <w:sz w:val="15"/>
              </w:rPr>
              <w:t>5,3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1.589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1.669</w:t>
            </w:r>
          </w:p>
        </w:tc>
        <w:tc>
          <w:tcPr>
            <w:tcW w:w="555" w:type="dxa"/>
          </w:tcPr>
          <w:p>
            <w:pPr>
              <w:pStyle w:val="TableParagraph"/>
              <w:spacing w:line="152" w:lineRule="exact"/>
              <w:ind w:right="33"/>
              <w:rPr>
                <w:sz w:val="15"/>
              </w:rPr>
            </w:pPr>
            <w:r>
              <w:rPr>
                <w:spacing w:val="-5"/>
                <w:sz w:val="15"/>
              </w:rPr>
              <w:t>5,0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1.277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1.375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7,7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19,6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17,6</w:t>
            </w:r>
          </w:p>
        </w:tc>
        <w:tc>
          <w:tcPr>
            <w:tcW w:w="710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2,0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212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244</w:t>
            </w:r>
          </w:p>
        </w:tc>
        <w:tc>
          <w:tcPr>
            <w:tcW w:w="464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15,1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152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184</w:t>
            </w:r>
          </w:p>
        </w:tc>
        <w:tc>
          <w:tcPr>
            <w:tcW w:w="491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21,1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28,3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24,6</w:t>
            </w:r>
          </w:p>
        </w:tc>
        <w:tc>
          <w:tcPr>
            <w:tcW w:w="719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3,7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4.852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4.844</w:t>
            </w:r>
          </w:p>
        </w:tc>
        <w:tc>
          <w:tcPr>
            <w:tcW w:w="437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0,2</w:t>
            </w:r>
          </w:p>
        </w:tc>
      </w:tr>
      <w:tr>
        <w:trPr>
          <w:trHeight w:val="178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53" w:lineRule="exact"/>
              <w:ind w:left="37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AP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491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562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53" w:lineRule="exact"/>
              <w:ind w:right="35"/>
              <w:rPr>
                <w:sz w:val="15"/>
              </w:rPr>
            </w:pPr>
            <w:r>
              <w:rPr>
                <w:spacing w:val="-4"/>
                <w:sz w:val="15"/>
              </w:rPr>
              <w:t>14,5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488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558</w:t>
            </w:r>
          </w:p>
        </w:tc>
        <w:tc>
          <w:tcPr>
            <w:tcW w:w="555" w:type="dxa"/>
          </w:tcPr>
          <w:p>
            <w:pPr>
              <w:pStyle w:val="TableParagraph"/>
              <w:spacing w:line="153" w:lineRule="exact"/>
              <w:ind w:right="33"/>
              <w:rPr>
                <w:sz w:val="15"/>
              </w:rPr>
            </w:pPr>
            <w:r>
              <w:rPr>
                <w:spacing w:val="-4"/>
                <w:sz w:val="15"/>
              </w:rPr>
              <w:t>14,3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387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457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18,0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20,7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18,1</w:t>
            </w:r>
          </w:p>
        </w:tc>
        <w:tc>
          <w:tcPr>
            <w:tcW w:w="710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2,6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173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194</w:t>
            </w:r>
          </w:p>
        </w:tc>
        <w:tc>
          <w:tcPr>
            <w:tcW w:w="464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12,1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106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127</w:t>
            </w:r>
          </w:p>
        </w:tc>
        <w:tc>
          <w:tcPr>
            <w:tcW w:w="491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19,8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38,7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34,5</w:t>
            </w:r>
          </w:p>
        </w:tc>
        <w:tc>
          <w:tcPr>
            <w:tcW w:w="719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4,2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1.875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2.014</w:t>
            </w:r>
          </w:p>
        </w:tc>
        <w:tc>
          <w:tcPr>
            <w:tcW w:w="437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7,4</w:t>
            </w:r>
          </w:p>
        </w:tc>
      </w:tr>
      <w:tr>
        <w:trPr>
          <w:trHeight w:val="177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52" w:lineRule="exact"/>
              <w:ind w:left="36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PA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2.273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2.374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52" w:lineRule="exact"/>
              <w:ind w:right="35"/>
              <w:rPr>
                <w:sz w:val="15"/>
              </w:rPr>
            </w:pPr>
            <w:r>
              <w:rPr>
                <w:spacing w:val="-5"/>
                <w:sz w:val="15"/>
              </w:rPr>
              <w:t>4,4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2.226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2.299</w:t>
            </w:r>
          </w:p>
        </w:tc>
        <w:tc>
          <w:tcPr>
            <w:tcW w:w="555" w:type="dxa"/>
          </w:tcPr>
          <w:p>
            <w:pPr>
              <w:pStyle w:val="TableParagraph"/>
              <w:spacing w:line="152" w:lineRule="exact"/>
              <w:ind w:right="33"/>
              <w:rPr>
                <w:sz w:val="15"/>
              </w:rPr>
            </w:pPr>
            <w:r>
              <w:rPr>
                <w:spacing w:val="-5"/>
                <w:sz w:val="15"/>
              </w:rPr>
              <w:t>3,3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1.776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1.855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4,4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20,2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19,3</w:t>
            </w:r>
          </w:p>
        </w:tc>
        <w:tc>
          <w:tcPr>
            <w:tcW w:w="710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0,9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339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380</w:t>
            </w:r>
          </w:p>
        </w:tc>
        <w:tc>
          <w:tcPr>
            <w:tcW w:w="464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12,1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217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258</w:t>
            </w:r>
          </w:p>
        </w:tc>
        <w:tc>
          <w:tcPr>
            <w:tcW w:w="491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18,9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36,0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32,1</w:t>
            </w:r>
          </w:p>
        </w:tc>
        <w:tc>
          <w:tcPr>
            <w:tcW w:w="719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3,9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7.903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8.079</w:t>
            </w:r>
          </w:p>
        </w:tc>
        <w:tc>
          <w:tcPr>
            <w:tcW w:w="437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2,2</w:t>
            </w:r>
          </w:p>
        </w:tc>
      </w:tr>
      <w:tr>
        <w:trPr>
          <w:trHeight w:val="177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52" w:lineRule="exact"/>
              <w:ind w:left="26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RO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732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838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52" w:lineRule="exact"/>
              <w:ind w:right="35"/>
              <w:rPr>
                <w:sz w:val="15"/>
              </w:rPr>
            </w:pPr>
            <w:r>
              <w:rPr>
                <w:spacing w:val="-4"/>
                <w:sz w:val="15"/>
              </w:rPr>
              <w:t>14,5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730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835</w:t>
            </w:r>
          </w:p>
        </w:tc>
        <w:tc>
          <w:tcPr>
            <w:tcW w:w="555" w:type="dxa"/>
          </w:tcPr>
          <w:p>
            <w:pPr>
              <w:pStyle w:val="TableParagraph"/>
              <w:spacing w:line="152" w:lineRule="exact"/>
              <w:ind w:right="33"/>
              <w:rPr>
                <w:sz w:val="15"/>
              </w:rPr>
            </w:pPr>
            <w:r>
              <w:rPr>
                <w:spacing w:val="-4"/>
                <w:sz w:val="15"/>
              </w:rPr>
              <w:t>14,4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615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730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18,7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15,8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12,6</w:t>
            </w:r>
          </w:p>
        </w:tc>
        <w:tc>
          <w:tcPr>
            <w:tcW w:w="710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3,2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126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149</w:t>
            </w:r>
          </w:p>
        </w:tc>
        <w:tc>
          <w:tcPr>
            <w:tcW w:w="464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18,3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80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103</w:t>
            </w:r>
          </w:p>
        </w:tc>
        <w:tc>
          <w:tcPr>
            <w:tcW w:w="491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28,8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36,5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30,9</w:t>
            </w:r>
          </w:p>
        </w:tc>
        <w:tc>
          <w:tcPr>
            <w:tcW w:w="719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5,6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6.377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6.564</w:t>
            </w:r>
          </w:p>
        </w:tc>
        <w:tc>
          <w:tcPr>
            <w:tcW w:w="437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2,9</w:t>
            </w:r>
          </w:p>
        </w:tc>
      </w:tr>
      <w:tr>
        <w:trPr>
          <w:trHeight w:val="178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52" w:lineRule="exact"/>
              <w:ind w:left="28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RR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173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178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52" w:lineRule="exact"/>
              <w:ind w:right="35"/>
              <w:rPr>
                <w:sz w:val="15"/>
              </w:rPr>
            </w:pPr>
            <w:r>
              <w:rPr>
                <w:spacing w:val="-5"/>
                <w:sz w:val="15"/>
              </w:rPr>
              <w:t>2,9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170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172</w:t>
            </w:r>
          </w:p>
        </w:tc>
        <w:tc>
          <w:tcPr>
            <w:tcW w:w="555" w:type="dxa"/>
          </w:tcPr>
          <w:p>
            <w:pPr>
              <w:pStyle w:val="TableParagraph"/>
              <w:spacing w:line="152" w:lineRule="exact"/>
              <w:ind w:right="33"/>
              <w:rPr>
                <w:sz w:val="15"/>
              </w:rPr>
            </w:pPr>
            <w:r>
              <w:rPr>
                <w:spacing w:val="-5"/>
                <w:sz w:val="15"/>
              </w:rPr>
              <w:t>1,2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144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149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3,4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15,3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13,4</w:t>
            </w:r>
          </w:p>
        </w:tc>
        <w:tc>
          <w:tcPr>
            <w:tcW w:w="710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1,9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40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44</w:t>
            </w:r>
          </w:p>
        </w:tc>
        <w:tc>
          <w:tcPr>
            <w:tcW w:w="464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10,0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25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29</w:t>
            </w:r>
          </w:p>
        </w:tc>
        <w:tc>
          <w:tcPr>
            <w:tcW w:w="491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16,0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37,5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34,1</w:t>
            </w:r>
          </w:p>
        </w:tc>
        <w:tc>
          <w:tcPr>
            <w:tcW w:w="719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3,4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1.268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1.228</w:t>
            </w:r>
          </w:p>
        </w:tc>
        <w:tc>
          <w:tcPr>
            <w:tcW w:w="437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3,2</w:t>
            </w:r>
          </w:p>
        </w:tc>
      </w:tr>
      <w:tr>
        <w:trPr>
          <w:trHeight w:val="177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53" w:lineRule="exact"/>
              <w:ind w:left="33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TO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554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586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53" w:lineRule="exact"/>
              <w:ind w:right="35"/>
              <w:rPr>
                <w:sz w:val="15"/>
              </w:rPr>
            </w:pPr>
            <w:r>
              <w:rPr>
                <w:spacing w:val="-5"/>
                <w:sz w:val="15"/>
              </w:rPr>
              <w:t>5,8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550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582</w:t>
            </w:r>
          </w:p>
        </w:tc>
        <w:tc>
          <w:tcPr>
            <w:tcW w:w="555" w:type="dxa"/>
          </w:tcPr>
          <w:p>
            <w:pPr>
              <w:pStyle w:val="TableParagraph"/>
              <w:spacing w:line="153" w:lineRule="exact"/>
              <w:ind w:right="33"/>
              <w:rPr>
                <w:sz w:val="15"/>
              </w:rPr>
            </w:pPr>
            <w:r>
              <w:rPr>
                <w:spacing w:val="-5"/>
                <w:sz w:val="15"/>
              </w:rPr>
              <w:t>5,8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440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472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7,3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20,0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18,9</w:t>
            </w:r>
          </w:p>
        </w:tc>
        <w:tc>
          <w:tcPr>
            <w:tcW w:w="710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1,1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181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174</w:t>
            </w:r>
          </w:p>
        </w:tc>
        <w:tc>
          <w:tcPr>
            <w:tcW w:w="464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3,9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111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113</w:t>
            </w:r>
          </w:p>
        </w:tc>
        <w:tc>
          <w:tcPr>
            <w:tcW w:w="491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1,8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38,7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35,1</w:t>
            </w:r>
          </w:p>
        </w:tc>
        <w:tc>
          <w:tcPr>
            <w:tcW w:w="719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3,6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4.294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4.418</w:t>
            </w:r>
          </w:p>
        </w:tc>
        <w:tc>
          <w:tcPr>
            <w:tcW w:w="437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2,9</w:t>
            </w:r>
          </w:p>
        </w:tc>
      </w:tr>
      <w:tr>
        <w:trPr>
          <w:trHeight w:val="177" w:hRule="atLeast"/>
        </w:trPr>
        <w:tc>
          <w:tcPr>
            <w:tcW w:w="564" w:type="dxa"/>
            <w:tcBorders>
              <w:left w:val="nil"/>
            </w:tcBorders>
            <w:shd w:val="clear" w:color="auto" w:fill="D9D9D9"/>
          </w:tcPr>
          <w:p>
            <w:pPr>
              <w:pStyle w:val="TableParagraph"/>
              <w:spacing w:line="152" w:lineRule="exact"/>
              <w:ind w:left="34" w:right="0"/>
              <w:jc w:val="center"/>
              <w:rPr>
                <w:b/>
                <w:sz w:val="15"/>
              </w:rPr>
            </w:pPr>
            <w:r>
              <w:rPr>
                <w:b/>
                <w:spacing w:val="-2"/>
                <w:w w:val="90"/>
                <w:sz w:val="15"/>
              </w:rPr>
              <w:t>Soma</w:t>
            </w:r>
            <w:r>
              <w:rPr>
                <w:b/>
                <w:spacing w:val="-5"/>
                <w:sz w:val="15"/>
              </w:rPr>
              <w:t> </w:t>
            </w:r>
            <w:r>
              <w:rPr>
                <w:b/>
                <w:spacing w:val="-7"/>
                <w:sz w:val="15"/>
              </w:rPr>
              <w:t>(N)</w:t>
            </w:r>
          </w:p>
        </w:tc>
        <w:tc>
          <w:tcPr>
            <w:tcW w:w="664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6.232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6.665</w:t>
            </w:r>
          </w:p>
        </w:tc>
        <w:tc>
          <w:tcPr>
            <w:tcW w:w="400" w:type="dxa"/>
            <w:shd w:val="clear" w:color="auto" w:fill="D9D9D9"/>
          </w:tcPr>
          <w:p>
            <w:pPr>
              <w:pStyle w:val="TableParagraph"/>
              <w:spacing w:line="152" w:lineRule="exact"/>
              <w:ind w:right="35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6,9</w:t>
            </w:r>
          </w:p>
        </w:tc>
        <w:tc>
          <w:tcPr>
            <w:tcW w:w="600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6.165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6.561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52" w:lineRule="exact"/>
              <w:ind w:right="33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6,4</w:t>
            </w:r>
          </w:p>
        </w:tc>
        <w:tc>
          <w:tcPr>
            <w:tcW w:w="601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4.985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5.423</w:t>
            </w:r>
          </w:p>
        </w:tc>
        <w:tc>
          <w:tcPr>
            <w:tcW w:w="492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8,8</w:t>
            </w:r>
          </w:p>
        </w:tc>
        <w:tc>
          <w:tcPr>
            <w:tcW w:w="68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127,6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17,4</w:t>
            </w:r>
          </w:p>
        </w:tc>
        <w:tc>
          <w:tcPr>
            <w:tcW w:w="710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w w:val="90"/>
                <w:sz w:val="15"/>
              </w:rPr>
              <w:t>-</w:t>
            </w:r>
            <w:r>
              <w:rPr>
                <w:b/>
                <w:spacing w:val="-2"/>
                <w:sz w:val="15"/>
              </w:rPr>
              <w:t>110,3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1.145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1.276</w:t>
            </w:r>
          </w:p>
        </w:tc>
        <w:tc>
          <w:tcPr>
            <w:tcW w:w="464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11,4</w:t>
            </w:r>
          </w:p>
        </w:tc>
        <w:tc>
          <w:tcPr>
            <w:tcW w:w="591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740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880</w:t>
            </w:r>
          </w:p>
        </w:tc>
        <w:tc>
          <w:tcPr>
            <w:tcW w:w="491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18,9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35,4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31,0</w:t>
            </w:r>
          </w:p>
        </w:tc>
        <w:tc>
          <w:tcPr>
            <w:tcW w:w="719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w w:val="90"/>
                <w:sz w:val="15"/>
              </w:rPr>
              <w:t>-</w:t>
            </w:r>
            <w:r>
              <w:rPr>
                <w:b/>
                <w:spacing w:val="-5"/>
                <w:sz w:val="15"/>
              </w:rPr>
              <w:t>4,3</w:t>
            </w:r>
          </w:p>
        </w:tc>
        <w:tc>
          <w:tcPr>
            <w:tcW w:w="738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28.053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28.639</w:t>
            </w:r>
          </w:p>
        </w:tc>
        <w:tc>
          <w:tcPr>
            <w:tcW w:w="437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2,1</w:t>
            </w:r>
          </w:p>
        </w:tc>
      </w:tr>
      <w:tr>
        <w:trPr>
          <w:trHeight w:val="178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52" w:lineRule="exact"/>
              <w:ind w:left="43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AL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1.557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1.620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52" w:lineRule="exact"/>
              <w:ind w:right="35"/>
              <w:rPr>
                <w:sz w:val="15"/>
              </w:rPr>
            </w:pPr>
            <w:r>
              <w:rPr>
                <w:spacing w:val="-5"/>
                <w:sz w:val="15"/>
              </w:rPr>
              <w:t>4,0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1.542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1.607</w:t>
            </w:r>
          </w:p>
        </w:tc>
        <w:tc>
          <w:tcPr>
            <w:tcW w:w="555" w:type="dxa"/>
          </w:tcPr>
          <w:p>
            <w:pPr>
              <w:pStyle w:val="TableParagraph"/>
              <w:spacing w:line="152" w:lineRule="exact"/>
              <w:ind w:right="33"/>
              <w:rPr>
                <w:sz w:val="15"/>
              </w:rPr>
            </w:pPr>
            <w:r>
              <w:rPr>
                <w:spacing w:val="-5"/>
                <w:sz w:val="15"/>
              </w:rPr>
              <w:t>4,2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1.284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1.349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5,0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16,7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16,1</w:t>
            </w:r>
          </w:p>
        </w:tc>
        <w:tc>
          <w:tcPr>
            <w:tcW w:w="710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0,7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121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121</w:t>
            </w:r>
          </w:p>
        </w:tc>
        <w:tc>
          <w:tcPr>
            <w:tcW w:w="464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0,0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83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87</w:t>
            </w:r>
          </w:p>
        </w:tc>
        <w:tc>
          <w:tcPr>
            <w:tcW w:w="491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4,8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31,4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28,1</w:t>
            </w:r>
          </w:p>
        </w:tc>
        <w:tc>
          <w:tcPr>
            <w:tcW w:w="719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3,3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6.744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6.880</w:t>
            </w:r>
          </w:p>
        </w:tc>
        <w:tc>
          <w:tcPr>
            <w:tcW w:w="437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2,0</w:t>
            </w:r>
          </w:p>
        </w:tc>
      </w:tr>
      <w:tr>
        <w:trPr>
          <w:trHeight w:val="177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52" w:lineRule="exact"/>
              <w:ind w:left="32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BA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4.665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5.083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52" w:lineRule="exact"/>
              <w:ind w:right="35"/>
              <w:rPr>
                <w:sz w:val="15"/>
              </w:rPr>
            </w:pPr>
            <w:r>
              <w:rPr>
                <w:spacing w:val="-5"/>
                <w:sz w:val="15"/>
              </w:rPr>
              <w:t>9,0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4.338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4.626</w:t>
            </w:r>
          </w:p>
        </w:tc>
        <w:tc>
          <w:tcPr>
            <w:tcW w:w="555" w:type="dxa"/>
          </w:tcPr>
          <w:p>
            <w:pPr>
              <w:pStyle w:val="TableParagraph"/>
              <w:spacing w:line="152" w:lineRule="exact"/>
              <w:ind w:right="33"/>
              <w:rPr>
                <w:sz w:val="15"/>
              </w:rPr>
            </w:pPr>
            <w:r>
              <w:rPr>
                <w:spacing w:val="-5"/>
                <w:sz w:val="15"/>
              </w:rPr>
              <w:t>6,6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3.624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3.933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8,5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16,5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15,0</w:t>
            </w:r>
          </w:p>
        </w:tc>
        <w:tc>
          <w:tcPr>
            <w:tcW w:w="710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1,5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742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807</w:t>
            </w:r>
          </w:p>
        </w:tc>
        <w:tc>
          <w:tcPr>
            <w:tcW w:w="464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8,8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540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605</w:t>
            </w:r>
          </w:p>
        </w:tc>
        <w:tc>
          <w:tcPr>
            <w:tcW w:w="491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12,0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27,2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20,1</w:t>
            </w:r>
          </w:p>
        </w:tc>
        <w:tc>
          <w:tcPr>
            <w:tcW w:w="719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7,1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16.886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17.643</w:t>
            </w:r>
          </w:p>
        </w:tc>
        <w:tc>
          <w:tcPr>
            <w:tcW w:w="437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4,5</w:t>
            </w:r>
          </w:p>
        </w:tc>
      </w:tr>
      <w:tr>
        <w:trPr>
          <w:trHeight w:val="178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53" w:lineRule="exact"/>
              <w:ind w:left="40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CE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2.204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2.460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53" w:lineRule="exact"/>
              <w:ind w:right="35"/>
              <w:rPr>
                <w:sz w:val="15"/>
              </w:rPr>
            </w:pPr>
            <w:r>
              <w:rPr>
                <w:spacing w:val="-4"/>
                <w:sz w:val="15"/>
              </w:rPr>
              <w:t>11,6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2.136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2.362</w:t>
            </w:r>
          </w:p>
        </w:tc>
        <w:tc>
          <w:tcPr>
            <w:tcW w:w="555" w:type="dxa"/>
          </w:tcPr>
          <w:p>
            <w:pPr>
              <w:pStyle w:val="TableParagraph"/>
              <w:spacing w:line="153" w:lineRule="exact"/>
              <w:ind w:right="33"/>
              <w:rPr>
                <w:sz w:val="15"/>
              </w:rPr>
            </w:pPr>
            <w:r>
              <w:rPr>
                <w:spacing w:val="-4"/>
                <w:sz w:val="15"/>
              </w:rPr>
              <w:t>10,6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1.818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2.048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12,7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14,9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13,3</w:t>
            </w:r>
          </w:p>
        </w:tc>
        <w:tc>
          <w:tcPr>
            <w:tcW w:w="710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1,6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286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323</w:t>
            </w:r>
          </w:p>
        </w:tc>
        <w:tc>
          <w:tcPr>
            <w:tcW w:w="464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12,9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215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252</w:t>
            </w:r>
          </w:p>
        </w:tc>
        <w:tc>
          <w:tcPr>
            <w:tcW w:w="491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17,2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24,8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22,0</w:t>
            </w:r>
          </w:p>
        </w:tc>
        <w:tc>
          <w:tcPr>
            <w:tcW w:w="719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2,8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9.634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10.194</w:t>
            </w:r>
          </w:p>
        </w:tc>
        <w:tc>
          <w:tcPr>
            <w:tcW w:w="437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5,8</w:t>
            </w:r>
          </w:p>
        </w:tc>
      </w:tr>
      <w:tr>
        <w:trPr>
          <w:trHeight w:val="177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52" w:lineRule="exact"/>
              <w:ind w:left="26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MA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1.216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1.320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52" w:lineRule="exact"/>
              <w:ind w:right="35"/>
              <w:rPr>
                <w:sz w:val="15"/>
              </w:rPr>
            </w:pPr>
            <w:r>
              <w:rPr>
                <w:spacing w:val="-5"/>
                <w:sz w:val="15"/>
              </w:rPr>
              <w:t>8,6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1.206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1.308</w:t>
            </w:r>
          </w:p>
        </w:tc>
        <w:tc>
          <w:tcPr>
            <w:tcW w:w="555" w:type="dxa"/>
          </w:tcPr>
          <w:p>
            <w:pPr>
              <w:pStyle w:val="TableParagraph"/>
              <w:spacing w:line="152" w:lineRule="exact"/>
              <w:ind w:right="33"/>
              <w:rPr>
                <w:sz w:val="15"/>
              </w:rPr>
            </w:pPr>
            <w:r>
              <w:rPr>
                <w:spacing w:val="-5"/>
                <w:sz w:val="15"/>
              </w:rPr>
              <w:t>8,5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960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1.062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10,7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20,4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18,8</w:t>
            </w:r>
          </w:p>
        </w:tc>
        <w:tc>
          <w:tcPr>
            <w:tcW w:w="710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1,6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227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247</w:t>
            </w:r>
          </w:p>
        </w:tc>
        <w:tc>
          <w:tcPr>
            <w:tcW w:w="464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8,8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153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173</w:t>
            </w:r>
          </w:p>
        </w:tc>
        <w:tc>
          <w:tcPr>
            <w:tcW w:w="491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13,1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32,6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30,0</w:t>
            </w:r>
          </w:p>
        </w:tc>
        <w:tc>
          <w:tcPr>
            <w:tcW w:w="719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2,6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4.375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4.562</w:t>
            </w:r>
          </w:p>
        </w:tc>
        <w:tc>
          <w:tcPr>
            <w:tcW w:w="437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4,3</w:t>
            </w:r>
          </w:p>
        </w:tc>
      </w:tr>
      <w:tr>
        <w:trPr>
          <w:trHeight w:val="177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52" w:lineRule="exact"/>
              <w:ind w:left="31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PB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1.826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2.009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52" w:lineRule="exact"/>
              <w:ind w:right="35"/>
              <w:rPr>
                <w:sz w:val="15"/>
              </w:rPr>
            </w:pPr>
            <w:r>
              <w:rPr>
                <w:spacing w:val="-4"/>
                <w:sz w:val="15"/>
              </w:rPr>
              <w:t>10,0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1.811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1.993</w:t>
            </w:r>
          </w:p>
        </w:tc>
        <w:tc>
          <w:tcPr>
            <w:tcW w:w="555" w:type="dxa"/>
          </w:tcPr>
          <w:p>
            <w:pPr>
              <w:pStyle w:val="TableParagraph"/>
              <w:spacing w:line="152" w:lineRule="exact"/>
              <w:ind w:right="33"/>
              <w:rPr>
                <w:sz w:val="15"/>
              </w:rPr>
            </w:pPr>
            <w:r>
              <w:rPr>
                <w:spacing w:val="-4"/>
                <w:sz w:val="15"/>
              </w:rPr>
              <w:t>10,0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1.449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1.631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12,6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20,0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18,2</w:t>
            </w:r>
          </w:p>
        </w:tc>
        <w:tc>
          <w:tcPr>
            <w:tcW w:w="710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1,8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347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364</w:t>
            </w:r>
          </w:p>
        </w:tc>
        <w:tc>
          <w:tcPr>
            <w:tcW w:w="464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4,9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214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244</w:t>
            </w:r>
          </w:p>
        </w:tc>
        <w:tc>
          <w:tcPr>
            <w:tcW w:w="491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14,0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38,3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22,8</w:t>
            </w:r>
          </w:p>
        </w:tc>
        <w:tc>
          <w:tcPr>
            <w:tcW w:w="719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4"/>
                <w:sz w:val="15"/>
              </w:rPr>
              <w:t>15,5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9.208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9.669</w:t>
            </w:r>
          </w:p>
        </w:tc>
        <w:tc>
          <w:tcPr>
            <w:tcW w:w="437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5,0</w:t>
            </w:r>
          </w:p>
        </w:tc>
      </w:tr>
      <w:tr>
        <w:trPr>
          <w:trHeight w:val="178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52" w:lineRule="exact"/>
              <w:ind w:left="42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PE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4.156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4.358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52" w:lineRule="exact"/>
              <w:ind w:right="35"/>
              <w:rPr>
                <w:sz w:val="15"/>
              </w:rPr>
            </w:pPr>
            <w:r>
              <w:rPr>
                <w:spacing w:val="-5"/>
                <w:sz w:val="15"/>
              </w:rPr>
              <w:t>4,9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4.014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4.173</w:t>
            </w:r>
          </w:p>
        </w:tc>
        <w:tc>
          <w:tcPr>
            <w:tcW w:w="555" w:type="dxa"/>
          </w:tcPr>
          <w:p>
            <w:pPr>
              <w:pStyle w:val="TableParagraph"/>
              <w:spacing w:line="152" w:lineRule="exact"/>
              <w:ind w:right="33"/>
              <w:rPr>
                <w:sz w:val="15"/>
              </w:rPr>
            </w:pPr>
            <w:r>
              <w:rPr>
                <w:spacing w:val="-5"/>
                <w:sz w:val="15"/>
              </w:rPr>
              <w:t>4,0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3.357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3.523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4,9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16,4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15,6</w:t>
            </w:r>
          </w:p>
        </w:tc>
        <w:tc>
          <w:tcPr>
            <w:tcW w:w="710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0,8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513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523</w:t>
            </w:r>
          </w:p>
        </w:tc>
        <w:tc>
          <w:tcPr>
            <w:tcW w:w="464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1,9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383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407</w:t>
            </w:r>
          </w:p>
        </w:tc>
        <w:tc>
          <w:tcPr>
            <w:tcW w:w="491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6,3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25,3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22,2</w:t>
            </w:r>
          </w:p>
        </w:tc>
        <w:tc>
          <w:tcPr>
            <w:tcW w:w="719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3,2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14.924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15.287</w:t>
            </w:r>
          </w:p>
        </w:tc>
        <w:tc>
          <w:tcPr>
            <w:tcW w:w="437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2,4</w:t>
            </w:r>
          </w:p>
        </w:tc>
      </w:tr>
      <w:tr>
        <w:trPr>
          <w:trHeight w:val="177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53" w:lineRule="exact"/>
              <w:ind w:left="29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PI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842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894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53" w:lineRule="exact"/>
              <w:ind w:right="35"/>
              <w:rPr>
                <w:sz w:val="15"/>
              </w:rPr>
            </w:pPr>
            <w:r>
              <w:rPr>
                <w:spacing w:val="-5"/>
                <w:sz w:val="15"/>
              </w:rPr>
              <w:t>6,2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827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870</w:t>
            </w:r>
          </w:p>
        </w:tc>
        <w:tc>
          <w:tcPr>
            <w:tcW w:w="555" w:type="dxa"/>
          </w:tcPr>
          <w:p>
            <w:pPr>
              <w:pStyle w:val="TableParagraph"/>
              <w:spacing w:line="153" w:lineRule="exact"/>
              <w:ind w:right="33"/>
              <w:rPr>
                <w:sz w:val="15"/>
              </w:rPr>
            </w:pPr>
            <w:r>
              <w:rPr>
                <w:spacing w:val="-5"/>
                <w:sz w:val="15"/>
              </w:rPr>
              <w:t>5,2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713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757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6,2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13,8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13,0</w:t>
            </w:r>
          </w:p>
        </w:tc>
        <w:tc>
          <w:tcPr>
            <w:tcW w:w="710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0,8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153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175</w:t>
            </w:r>
          </w:p>
        </w:tc>
        <w:tc>
          <w:tcPr>
            <w:tcW w:w="464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14,4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112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134</w:t>
            </w:r>
          </w:p>
        </w:tc>
        <w:tc>
          <w:tcPr>
            <w:tcW w:w="491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19,6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26,8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23,4</w:t>
            </w:r>
          </w:p>
        </w:tc>
        <w:tc>
          <w:tcPr>
            <w:tcW w:w="719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3,4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4.666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4.810</w:t>
            </w:r>
          </w:p>
        </w:tc>
        <w:tc>
          <w:tcPr>
            <w:tcW w:w="437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3,1</w:t>
            </w:r>
          </w:p>
        </w:tc>
      </w:tr>
      <w:tr>
        <w:trPr>
          <w:trHeight w:val="177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52" w:lineRule="exact"/>
              <w:ind w:left="24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RN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1.969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2.163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52" w:lineRule="exact"/>
              <w:ind w:right="35"/>
              <w:rPr>
                <w:sz w:val="15"/>
              </w:rPr>
            </w:pPr>
            <w:r>
              <w:rPr>
                <w:spacing w:val="-5"/>
                <w:sz w:val="15"/>
              </w:rPr>
              <w:t>9,9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1.956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2.145</w:t>
            </w:r>
          </w:p>
        </w:tc>
        <w:tc>
          <w:tcPr>
            <w:tcW w:w="555" w:type="dxa"/>
          </w:tcPr>
          <w:p>
            <w:pPr>
              <w:pStyle w:val="TableParagraph"/>
              <w:spacing w:line="152" w:lineRule="exact"/>
              <w:ind w:right="33"/>
              <w:rPr>
                <w:sz w:val="15"/>
              </w:rPr>
            </w:pPr>
            <w:r>
              <w:rPr>
                <w:spacing w:val="-5"/>
                <w:sz w:val="15"/>
              </w:rPr>
              <w:t>9,7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1.600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1.790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11,9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18,2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16,6</w:t>
            </w:r>
          </w:p>
        </w:tc>
        <w:tc>
          <w:tcPr>
            <w:tcW w:w="710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1,6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243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240</w:t>
            </w:r>
          </w:p>
        </w:tc>
        <w:tc>
          <w:tcPr>
            <w:tcW w:w="464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1,2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171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176</w:t>
            </w:r>
          </w:p>
        </w:tc>
        <w:tc>
          <w:tcPr>
            <w:tcW w:w="491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2,9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29,6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26,7</w:t>
            </w:r>
          </w:p>
        </w:tc>
        <w:tc>
          <w:tcPr>
            <w:tcW w:w="719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3,0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7.590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7.964</w:t>
            </w:r>
          </w:p>
        </w:tc>
        <w:tc>
          <w:tcPr>
            <w:tcW w:w="437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4,9</w:t>
            </w:r>
          </w:p>
        </w:tc>
      </w:tr>
      <w:tr>
        <w:trPr>
          <w:trHeight w:val="178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52" w:lineRule="exact"/>
              <w:ind w:left="32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SE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1.030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1.154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52" w:lineRule="exact"/>
              <w:ind w:right="35"/>
              <w:rPr>
                <w:sz w:val="15"/>
              </w:rPr>
            </w:pPr>
            <w:r>
              <w:rPr>
                <w:spacing w:val="-4"/>
                <w:sz w:val="15"/>
              </w:rPr>
              <w:t>12,0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1.016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1.134</w:t>
            </w:r>
          </w:p>
        </w:tc>
        <w:tc>
          <w:tcPr>
            <w:tcW w:w="555" w:type="dxa"/>
          </w:tcPr>
          <w:p>
            <w:pPr>
              <w:pStyle w:val="TableParagraph"/>
              <w:spacing w:line="152" w:lineRule="exact"/>
              <w:ind w:right="33"/>
              <w:rPr>
                <w:sz w:val="15"/>
              </w:rPr>
            </w:pPr>
            <w:r>
              <w:rPr>
                <w:spacing w:val="-4"/>
                <w:sz w:val="15"/>
              </w:rPr>
              <w:t>11,6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858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977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13,9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15,6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13,9</w:t>
            </w:r>
          </w:p>
        </w:tc>
        <w:tc>
          <w:tcPr>
            <w:tcW w:w="710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1,7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130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147</w:t>
            </w:r>
          </w:p>
        </w:tc>
        <w:tc>
          <w:tcPr>
            <w:tcW w:w="464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13,1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95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112</w:t>
            </w:r>
          </w:p>
        </w:tc>
        <w:tc>
          <w:tcPr>
            <w:tcW w:w="491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17,9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26,9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23,8</w:t>
            </w:r>
          </w:p>
        </w:tc>
        <w:tc>
          <w:tcPr>
            <w:tcW w:w="719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3,1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5.562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5.897</w:t>
            </w:r>
          </w:p>
        </w:tc>
        <w:tc>
          <w:tcPr>
            <w:tcW w:w="437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6,0</w:t>
            </w:r>
          </w:p>
        </w:tc>
      </w:tr>
      <w:tr>
        <w:trPr>
          <w:trHeight w:val="177" w:hRule="atLeast"/>
        </w:trPr>
        <w:tc>
          <w:tcPr>
            <w:tcW w:w="564" w:type="dxa"/>
            <w:tcBorders>
              <w:left w:val="nil"/>
            </w:tcBorders>
            <w:shd w:val="clear" w:color="auto" w:fill="D9D9D9"/>
          </w:tcPr>
          <w:p>
            <w:pPr>
              <w:pStyle w:val="TableParagraph"/>
              <w:spacing w:line="152" w:lineRule="exact"/>
              <w:ind w:left="18" w:right="-29"/>
              <w:jc w:val="center"/>
              <w:rPr>
                <w:b/>
                <w:sz w:val="15"/>
              </w:rPr>
            </w:pPr>
            <w:r>
              <w:rPr>
                <w:b/>
                <w:spacing w:val="-2"/>
                <w:w w:val="90"/>
                <w:sz w:val="15"/>
              </w:rPr>
              <w:t>Soma(NE)</w:t>
            </w:r>
          </w:p>
        </w:tc>
        <w:tc>
          <w:tcPr>
            <w:tcW w:w="664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19.465</w:t>
            </w:r>
          </w:p>
        </w:tc>
        <w:tc>
          <w:tcPr>
            <w:tcW w:w="637" w:type="dxa"/>
            <w:tcBorders>
              <w:righ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52" w:lineRule="exact"/>
              <w:ind w:right="-29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21.061</w:t>
            </w:r>
          </w:p>
        </w:tc>
        <w:tc>
          <w:tcPr>
            <w:tcW w:w="400" w:type="dxa"/>
            <w:tcBorders>
              <w:lef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52" w:lineRule="exact"/>
              <w:ind w:right="35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8,2</w:t>
            </w:r>
          </w:p>
        </w:tc>
        <w:tc>
          <w:tcPr>
            <w:tcW w:w="600" w:type="dxa"/>
            <w:tcBorders>
              <w:righ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52" w:lineRule="exact"/>
              <w:ind w:right="-44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18.846</w:t>
            </w:r>
          </w:p>
        </w:tc>
        <w:tc>
          <w:tcPr>
            <w:tcW w:w="673" w:type="dxa"/>
            <w:tcBorders>
              <w:lef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20.218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52" w:lineRule="exact"/>
              <w:ind w:right="33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7,3</w:t>
            </w:r>
          </w:p>
        </w:tc>
        <w:tc>
          <w:tcPr>
            <w:tcW w:w="601" w:type="dxa"/>
            <w:tcBorders>
              <w:righ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52" w:lineRule="exact"/>
              <w:ind w:right="-44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15.663</w:t>
            </w:r>
          </w:p>
        </w:tc>
        <w:tc>
          <w:tcPr>
            <w:tcW w:w="592" w:type="dxa"/>
            <w:tcBorders>
              <w:lef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17.071</w:t>
            </w:r>
          </w:p>
        </w:tc>
        <w:tc>
          <w:tcPr>
            <w:tcW w:w="492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9,0</w:t>
            </w:r>
          </w:p>
        </w:tc>
        <w:tc>
          <w:tcPr>
            <w:tcW w:w="68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152,4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15,6</w:t>
            </w:r>
          </w:p>
        </w:tc>
        <w:tc>
          <w:tcPr>
            <w:tcW w:w="710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w w:val="90"/>
                <w:sz w:val="15"/>
              </w:rPr>
              <w:t>-</w:t>
            </w:r>
            <w:r>
              <w:rPr>
                <w:b/>
                <w:spacing w:val="-2"/>
                <w:sz w:val="15"/>
              </w:rPr>
              <w:t>136,8</w:t>
            </w:r>
          </w:p>
        </w:tc>
        <w:tc>
          <w:tcPr>
            <w:tcW w:w="573" w:type="dxa"/>
            <w:tcBorders>
              <w:righ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52" w:lineRule="exact"/>
              <w:ind w:right="-44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2.762</w:t>
            </w:r>
          </w:p>
        </w:tc>
        <w:tc>
          <w:tcPr>
            <w:tcW w:w="555" w:type="dxa"/>
            <w:tcBorders>
              <w:lef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2.947</w:t>
            </w:r>
          </w:p>
        </w:tc>
        <w:tc>
          <w:tcPr>
            <w:tcW w:w="464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6,7</w:t>
            </w:r>
          </w:p>
        </w:tc>
        <w:tc>
          <w:tcPr>
            <w:tcW w:w="591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1.966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2.190</w:t>
            </w:r>
          </w:p>
        </w:tc>
        <w:tc>
          <w:tcPr>
            <w:tcW w:w="491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11,4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28,8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25,7</w:t>
            </w:r>
          </w:p>
        </w:tc>
        <w:tc>
          <w:tcPr>
            <w:tcW w:w="719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w w:val="90"/>
                <w:sz w:val="15"/>
              </w:rPr>
              <w:t>-</w:t>
            </w:r>
            <w:r>
              <w:rPr>
                <w:b/>
                <w:spacing w:val="-5"/>
                <w:sz w:val="15"/>
              </w:rPr>
              <w:t>3,1</w:t>
            </w:r>
          </w:p>
        </w:tc>
        <w:tc>
          <w:tcPr>
            <w:tcW w:w="738" w:type="dxa"/>
            <w:tcBorders>
              <w:righ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52" w:lineRule="exact"/>
              <w:ind w:right="-44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79.589</w:t>
            </w:r>
          </w:p>
        </w:tc>
        <w:tc>
          <w:tcPr>
            <w:tcW w:w="628" w:type="dxa"/>
            <w:tcBorders>
              <w:lef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82.905</w:t>
            </w:r>
          </w:p>
        </w:tc>
        <w:tc>
          <w:tcPr>
            <w:tcW w:w="437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4,2</w:t>
            </w:r>
          </w:p>
        </w:tc>
      </w:tr>
      <w:tr>
        <w:trPr>
          <w:trHeight w:val="178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53" w:lineRule="exact"/>
              <w:ind w:left="25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DF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4.717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5.000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53" w:lineRule="exact"/>
              <w:ind w:right="35"/>
              <w:rPr>
                <w:sz w:val="15"/>
              </w:rPr>
            </w:pPr>
            <w:r>
              <w:rPr>
                <w:spacing w:val="-5"/>
                <w:sz w:val="15"/>
              </w:rPr>
              <w:t>6,0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4.554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4.761</w:t>
            </w:r>
          </w:p>
        </w:tc>
        <w:tc>
          <w:tcPr>
            <w:tcW w:w="555" w:type="dxa"/>
          </w:tcPr>
          <w:p>
            <w:pPr>
              <w:pStyle w:val="TableParagraph"/>
              <w:spacing w:line="153" w:lineRule="exact"/>
              <w:ind w:right="33"/>
              <w:rPr>
                <w:sz w:val="15"/>
              </w:rPr>
            </w:pPr>
            <w:r>
              <w:rPr>
                <w:spacing w:val="-5"/>
                <w:sz w:val="15"/>
              </w:rPr>
              <w:t>4,5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3.769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3.989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5,8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17,2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16,2</w:t>
            </w:r>
          </w:p>
        </w:tc>
        <w:tc>
          <w:tcPr>
            <w:tcW w:w="710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1,0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630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698</w:t>
            </w:r>
          </w:p>
        </w:tc>
        <w:tc>
          <w:tcPr>
            <w:tcW w:w="464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10,8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439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507</w:t>
            </w:r>
          </w:p>
        </w:tc>
        <w:tc>
          <w:tcPr>
            <w:tcW w:w="491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15,5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30,3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27,4</w:t>
            </w:r>
          </w:p>
        </w:tc>
        <w:tc>
          <w:tcPr>
            <w:tcW w:w="719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3,0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15.735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16.207</w:t>
            </w:r>
          </w:p>
        </w:tc>
        <w:tc>
          <w:tcPr>
            <w:tcW w:w="437" w:type="dxa"/>
          </w:tcPr>
          <w:p>
            <w:pPr>
              <w:pStyle w:val="TableParagraph"/>
              <w:spacing w:line="15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3,0</w:t>
            </w:r>
          </w:p>
        </w:tc>
      </w:tr>
      <w:tr>
        <w:trPr>
          <w:trHeight w:val="177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52" w:lineRule="exact"/>
              <w:ind w:left="32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GO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3.251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3.587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52" w:lineRule="exact"/>
              <w:ind w:right="35"/>
              <w:rPr>
                <w:sz w:val="15"/>
              </w:rPr>
            </w:pPr>
            <w:r>
              <w:rPr>
                <w:spacing w:val="-4"/>
                <w:sz w:val="15"/>
              </w:rPr>
              <w:t>10,3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3.182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3.489</w:t>
            </w:r>
          </w:p>
        </w:tc>
        <w:tc>
          <w:tcPr>
            <w:tcW w:w="555" w:type="dxa"/>
          </w:tcPr>
          <w:p>
            <w:pPr>
              <w:pStyle w:val="TableParagraph"/>
              <w:spacing w:line="152" w:lineRule="exact"/>
              <w:ind w:right="33"/>
              <w:rPr>
                <w:sz w:val="15"/>
              </w:rPr>
            </w:pPr>
            <w:r>
              <w:rPr>
                <w:spacing w:val="-5"/>
                <w:sz w:val="15"/>
              </w:rPr>
              <w:t>9,6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2.640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2.952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11,8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17,0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15,4</w:t>
            </w:r>
          </w:p>
        </w:tc>
        <w:tc>
          <w:tcPr>
            <w:tcW w:w="710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1,6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578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546</w:t>
            </w:r>
          </w:p>
        </w:tc>
        <w:tc>
          <w:tcPr>
            <w:tcW w:w="464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5,5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414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405</w:t>
            </w:r>
          </w:p>
        </w:tc>
        <w:tc>
          <w:tcPr>
            <w:tcW w:w="491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2,2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28,4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21,5</w:t>
            </w:r>
          </w:p>
        </w:tc>
        <w:tc>
          <w:tcPr>
            <w:tcW w:w="719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6,9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24.956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26.246</w:t>
            </w:r>
          </w:p>
        </w:tc>
        <w:tc>
          <w:tcPr>
            <w:tcW w:w="437" w:type="dxa"/>
          </w:tcPr>
          <w:p>
            <w:pPr>
              <w:pStyle w:val="TableParagraph"/>
              <w:spacing w:line="15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5,2</w:t>
            </w:r>
          </w:p>
        </w:tc>
      </w:tr>
      <w:tr>
        <w:trPr>
          <w:trHeight w:val="187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62" w:lineRule="exact"/>
              <w:ind w:left="28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MS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2.477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2.635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62" w:lineRule="exact"/>
              <w:ind w:right="35"/>
              <w:rPr>
                <w:sz w:val="15"/>
              </w:rPr>
            </w:pPr>
            <w:r>
              <w:rPr>
                <w:spacing w:val="-5"/>
                <w:sz w:val="15"/>
              </w:rPr>
              <w:t>6,4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2.462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2.610</w:t>
            </w:r>
          </w:p>
        </w:tc>
        <w:tc>
          <w:tcPr>
            <w:tcW w:w="555" w:type="dxa"/>
          </w:tcPr>
          <w:p>
            <w:pPr>
              <w:pStyle w:val="TableParagraph"/>
              <w:spacing w:line="162" w:lineRule="exact"/>
              <w:ind w:right="33"/>
              <w:rPr>
                <w:sz w:val="15"/>
              </w:rPr>
            </w:pPr>
            <w:r>
              <w:rPr>
                <w:spacing w:val="-5"/>
                <w:sz w:val="15"/>
              </w:rPr>
              <w:t>6,0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2.043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2.193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7,3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17,0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16,0</w:t>
            </w:r>
          </w:p>
        </w:tc>
        <w:tc>
          <w:tcPr>
            <w:tcW w:w="710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1,0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544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604</w:t>
            </w:r>
          </w:p>
        </w:tc>
        <w:tc>
          <w:tcPr>
            <w:tcW w:w="464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11,0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393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453</w:t>
            </w:r>
          </w:p>
        </w:tc>
        <w:tc>
          <w:tcPr>
            <w:tcW w:w="491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15,3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27,8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23,3</w:t>
            </w:r>
          </w:p>
        </w:tc>
        <w:tc>
          <w:tcPr>
            <w:tcW w:w="719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4,5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21.094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21.767</w:t>
            </w:r>
          </w:p>
        </w:tc>
        <w:tc>
          <w:tcPr>
            <w:tcW w:w="437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3,2</w:t>
            </w:r>
          </w:p>
        </w:tc>
      </w:tr>
      <w:tr>
        <w:trPr>
          <w:trHeight w:val="187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62" w:lineRule="exact"/>
              <w:ind w:left="32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MT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2.213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2.476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62" w:lineRule="exact"/>
              <w:ind w:right="35"/>
              <w:rPr>
                <w:sz w:val="15"/>
              </w:rPr>
            </w:pPr>
            <w:r>
              <w:rPr>
                <w:spacing w:val="-4"/>
                <w:sz w:val="15"/>
              </w:rPr>
              <w:t>11,9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2.194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2.453</w:t>
            </w:r>
          </w:p>
        </w:tc>
        <w:tc>
          <w:tcPr>
            <w:tcW w:w="555" w:type="dxa"/>
          </w:tcPr>
          <w:p>
            <w:pPr>
              <w:pStyle w:val="TableParagraph"/>
              <w:spacing w:line="162" w:lineRule="exact"/>
              <w:ind w:right="33"/>
              <w:rPr>
                <w:sz w:val="15"/>
              </w:rPr>
            </w:pPr>
            <w:r>
              <w:rPr>
                <w:spacing w:val="-4"/>
                <w:sz w:val="15"/>
              </w:rPr>
              <w:t>11,8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1.842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2.102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14,1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16,0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14,3</w:t>
            </w:r>
          </w:p>
        </w:tc>
        <w:tc>
          <w:tcPr>
            <w:tcW w:w="710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1,7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431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494</w:t>
            </w:r>
          </w:p>
        </w:tc>
        <w:tc>
          <w:tcPr>
            <w:tcW w:w="464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14,6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291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354</w:t>
            </w:r>
          </w:p>
        </w:tc>
        <w:tc>
          <w:tcPr>
            <w:tcW w:w="491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21,6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32,5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28,3</w:t>
            </w:r>
          </w:p>
        </w:tc>
        <w:tc>
          <w:tcPr>
            <w:tcW w:w="719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4,1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22.179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23.497</w:t>
            </w:r>
          </w:p>
        </w:tc>
        <w:tc>
          <w:tcPr>
            <w:tcW w:w="437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5,9</w:t>
            </w:r>
          </w:p>
        </w:tc>
      </w:tr>
      <w:tr>
        <w:trPr>
          <w:trHeight w:val="187" w:hRule="atLeast"/>
        </w:trPr>
        <w:tc>
          <w:tcPr>
            <w:tcW w:w="564" w:type="dxa"/>
            <w:tcBorders>
              <w:left w:val="nil"/>
            </w:tcBorders>
            <w:shd w:val="clear" w:color="auto" w:fill="D9D9D9"/>
          </w:tcPr>
          <w:p>
            <w:pPr>
              <w:pStyle w:val="TableParagraph"/>
              <w:spacing w:line="162" w:lineRule="exact"/>
              <w:ind w:left="9" w:right="-29"/>
              <w:jc w:val="center"/>
              <w:rPr>
                <w:b/>
                <w:sz w:val="15"/>
              </w:rPr>
            </w:pPr>
            <w:r>
              <w:rPr>
                <w:b/>
                <w:spacing w:val="-2"/>
                <w:w w:val="90"/>
                <w:sz w:val="15"/>
              </w:rPr>
              <w:t>Soma(CO)</w:t>
            </w:r>
          </w:p>
        </w:tc>
        <w:tc>
          <w:tcPr>
            <w:tcW w:w="664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12.658</w:t>
            </w:r>
          </w:p>
        </w:tc>
        <w:tc>
          <w:tcPr>
            <w:tcW w:w="637" w:type="dxa"/>
            <w:tcBorders>
              <w:righ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ind w:right="-29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13.698</w:t>
            </w:r>
          </w:p>
        </w:tc>
        <w:tc>
          <w:tcPr>
            <w:tcW w:w="400" w:type="dxa"/>
            <w:tcBorders>
              <w:lef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ind w:right="35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8,2</w:t>
            </w:r>
          </w:p>
        </w:tc>
        <w:tc>
          <w:tcPr>
            <w:tcW w:w="600" w:type="dxa"/>
            <w:tcBorders>
              <w:righ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ind w:right="-44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12.392</w:t>
            </w:r>
          </w:p>
        </w:tc>
        <w:tc>
          <w:tcPr>
            <w:tcW w:w="673" w:type="dxa"/>
            <w:tcBorders>
              <w:lef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13.313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62" w:lineRule="exact"/>
              <w:ind w:right="33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7,4</w:t>
            </w:r>
          </w:p>
        </w:tc>
        <w:tc>
          <w:tcPr>
            <w:tcW w:w="601" w:type="dxa"/>
            <w:tcBorders>
              <w:righ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ind w:right="-44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10.294</w:t>
            </w:r>
          </w:p>
        </w:tc>
        <w:tc>
          <w:tcPr>
            <w:tcW w:w="592" w:type="dxa"/>
            <w:tcBorders>
              <w:lef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11.235</w:t>
            </w:r>
          </w:p>
        </w:tc>
        <w:tc>
          <w:tcPr>
            <w:tcW w:w="492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9,1</w:t>
            </w:r>
          </w:p>
        </w:tc>
        <w:tc>
          <w:tcPr>
            <w:tcW w:w="68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67,3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15,6</w:t>
            </w:r>
          </w:p>
        </w:tc>
        <w:tc>
          <w:tcPr>
            <w:tcW w:w="710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w w:val="90"/>
                <w:sz w:val="15"/>
              </w:rPr>
              <w:t>-</w:t>
            </w:r>
            <w:r>
              <w:rPr>
                <w:b/>
                <w:spacing w:val="-4"/>
                <w:sz w:val="15"/>
              </w:rPr>
              <w:t>51,7</w:t>
            </w:r>
          </w:p>
        </w:tc>
        <w:tc>
          <w:tcPr>
            <w:tcW w:w="573" w:type="dxa"/>
            <w:tcBorders>
              <w:righ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ind w:right="-44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2.183</w:t>
            </w:r>
          </w:p>
        </w:tc>
        <w:tc>
          <w:tcPr>
            <w:tcW w:w="555" w:type="dxa"/>
            <w:tcBorders>
              <w:lef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2.342</w:t>
            </w:r>
          </w:p>
        </w:tc>
        <w:tc>
          <w:tcPr>
            <w:tcW w:w="464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7,3</w:t>
            </w:r>
          </w:p>
        </w:tc>
        <w:tc>
          <w:tcPr>
            <w:tcW w:w="591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1.537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1.719</w:t>
            </w:r>
          </w:p>
        </w:tc>
        <w:tc>
          <w:tcPr>
            <w:tcW w:w="491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11,8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29,6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26,6</w:t>
            </w:r>
          </w:p>
        </w:tc>
        <w:tc>
          <w:tcPr>
            <w:tcW w:w="719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w w:val="90"/>
                <w:sz w:val="15"/>
              </w:rPr>
              <w:t>-</w:t>
            </w:r>
            <w:r>
              <w:rPr>
                <w:b/>
                <w:spacing w:val="-5"/>
                <w:sz w:val="15"/>
              </w:rPr>
              <w:t>3,0</w:t>
            </w:r>
          </w:p>
        </w:tc>
        <w:tc>
          <w:tcPr>
            <w:tcW w:w="738" w:type="dxa"/>
            <w:tcBorders>
              <w:righ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ind w:right="-44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83.964</w:t>
            </w:r>
          </w:p>
        </w:tc>
        <w:tc>
          <w:tcPr>
            <w:tcW w:w="628" w:type="dxa"/>
            <w:tcBorders>
              <w:lef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87.716</w:t>
            </w:r>
          </w:p>
        </w:tc>
        <w:tc>
          <w:tcPr>
            <w:tcW w:w="437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4,5</w:t>
            </w:r>
          </w:p>
        </w:tc>
      </w:tr>
      <w:tr>
        <w:trPr>
          <w:trHeight w:val="187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63" w:lineRule="exact"/>
              <w:ind w:left="24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ES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6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2.754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6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2.965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63" w:lineRule="exact"/>
              <w:ind w:right="35"/>
              <w:rPr>
                <w:sz w:val="15"/>
              </w:rPr>
            </w:pPr>
            <w:r>
              <w:rPr>
                <w:spacing w:val="-5"/>
                <w:sz w:val="15"/>
              </w:rPr>
              <w:t>7,7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6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2.725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6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2.924</w:t>
            </w:r>
          </w:p>
        </w:tc>
        <w:tc>
          <w:tcPr>
            <w:tcW w:w="555" w:type="dxa"/>
          </w:tcPr>
          <w:p>
            <w:pPr>
              <w:pStyle w:val="TableParagraph"/>
              <w:spacing w:line="163" w:lineRule="exact"/>
              <w:ind w:right="33"/>
              <w:rPr>
                <w:sz w:val="15"/>
              </w:rPr>
            </w:pPr>
            <w:r>
              <w:rPr>
                <w:spacing w:val="-5"/>
                <w:sz w:val="15"/>
              </w:rPr>
              <w:t>7,3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6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2.330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6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2.531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6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8,6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6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14,5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13,4</w:t>
            </w:r>
          </w:p>
        </w:tc>
        <w:tc>
          <w:tcPr>
            <w:tcW w:w="710" w:type="dxa"/>
          </w:tcPr>
          <w:p>
            <w:pPr>
              <w:pStyle w:val="TableParagraph"/>
              <w:spacing w:line="163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1,0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6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371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6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386</w:t>
            </w:r>
          </w:p>
        </w:tc>
        <w:tc>
          <w:tcPr>
            <w:tcW w:w="464" w:type="dxa"/>
          </w:tcPr>
          <w:p>
            <w:pPr>
              <w:pStyle w:val="TableParagraph"/>
              <w:spacing w:line="16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4,0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6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240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6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270</w:t>
            </w:r>
          </w:p>
        </w:tc>
        <w:tc>
          <w:tcPr>
            <w:tcW w:w="491" w:type="dxa"/>
          </w:tcPr>
          <w:p>
            <w:pPr>
              <w:pStyle w:val="TableParagraph"/>
              <w:spacing w:line="16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12,5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6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35,3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3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30,1</w:t>
            </w:r>
          </w:p>
        </w:tc>
        <w:tc>
          <w:tcPr>
            <w:tcW w:w="719" w:type="dxa"/>
          </w:tcPr>
          <w:p>
            <w:pPr>
              <w:pStyle w:val="TableParagraph"/>
              <w:spacing w:line="163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5,3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6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13.299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63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13.808</w:t>
            </w:r>
          </w:p>
        </w:tc>
        <w:tc>
          <w:tcPr>
            <w:tcW w:w="437" w:type="dxa"/>
          </w:tcPr>
          <w:p>
            <w:pPr>
              <w:pStyle w:val="TableParagraph"/>
              <w:spacing w:line="163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3,8</w:t>
            </w:r>
          </w:p>
        </w:tc>
      </w:tr>
      <w:tr>
        <w:trPr>
          <w:trHeight w:val="187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62" w:lineRule="exact"/>
              <w:ind w:left="33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MG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11.792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12.746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62" w:lineRule="exact"/>
              <w:ind w:right="35"/>
              <w:rPr>
                <w:sz w:val="15"/>
              </w:rPr>
            </w:pPr>
            <w:r>
              <w:rPr>
                <w:spacing w:val="-5"/>
                <w:sz w:val="15"/>
              </w:rPr>
              <w:t>8,1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11.517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12.396</w:t>
            </w:r>
          </w:p>
        </w:tc>
        <w:tc>
          <w:tcPr>
            <w:tcW w:w="555" w:type="dxa"/>
          </w:tcPr>
          <w:p>
            <w:pPr>
              <w:pStyle w:val="TableParagraph"/>
              <w:spacing w:line="162" w:lineRule="exact"/>
              <w:ind w:right="33"/>
              <w:rPr>
                <w:sz w:val="15"/>
              </w:rPr>
            </w:pPr>
            <w:r>
              <w:rPr>
                <w:spacing w:val="-5"/>
                <w:sz w:val="15"/>
              </w:rPr>
              <w:t>7,6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9.755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10.645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9,1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15,3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14,1</w:t>
            </w:r>
          </w:p>
        </w:tc>
        <w:tc>
          <w:tcPr>
            <w:tcW w:w="710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1,2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1.786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1.708</w:t>
            </w:r>
          </w:p>
        </w:tc>
        <w:tc>
          <w:tcPr>
            <w:tcW w:w="464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4,4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1.260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1.255</w:t>
            </w:r>
          </w:p>
        </w:tc>
        <w:tc>
          <w:tcPr>
            <w:tcW w:w="491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0,4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29,5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26,5</w:t>
            </w:r>
          </w:p>
        </w:tc>
        <w:tc>
          <w:tcPr>
            <w:tcW w:w="719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2,9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50.818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52.874</w:t>
            </w:r>
          </w:p>
        </w:tc>
        <w:tc>
          <w:tcPr>
            <w:tcW w:w="437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4,0</w:t>
            </w:r>
          </w:p>
        </w:tc>
      </w:tr>
      <w:tr>
        <w:trPr>
          <w:trHeight w:val="187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62" w:lineRule="exact"/>
              <w:ind w:left="34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RJ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18.568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19.333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62" w:lineRule="exact"/>
              <w:ind w:right="35"/>
              <w:rPr>
                <w:sz w:val="15"/>
              </w:rPr>
            </w:pPr>
            <w:r>
              <w:rPr>
                <w:spacing w:val="-5"/>
                <w:sz w:val="15"/>
              </w:rPr>
              <w:t>4,1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17.405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17.774</w:t>
            </w:r>
          </w:p>
        </w:tc>
        <w:tc>
          <w:tcPr>
            <w:tcW w:w="555" w:type="dxa"/>
          </w:tcPr>
          <w:p>
            <w:pPr>
              <w:pStyle w:val="TableParagraph"/>
              <w:spacing w:line="162" w:lineRule="exact"/>
              <w:ind w:right="33"/>
              <w:rPr>
                <w:sz w:val="15"/>
              </w:rPr>
            </w:pPr>
            <w:r>
              <w:rPr>
                <w:spacing w:val="-5"/>
                <w:sz w:val="15"/>
              </w:rPr>
              <w:t>2,1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14.227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14.668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3,1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18,3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17,5</w:t>
            </w:r>
          </w:p>
        </w:tc>
        <w:tc>
          <w:tcPr>
            <w:tcW w:w="710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0,8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2.738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2.915</w:t>
            </w:r>
          </w:p>
        </w:tc>
        <w:tc>
          <w:tcPr>
            <w:tcW w:w="464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6,5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2.018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2.195</w:t>
            </w:r>
          </w:p>
        </w:tc>
        <w:tc>
          <w:tcPr>
            <w:tcW w:w="491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8,8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26,3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24,7</w:t>
            </w:r>
          </w:p>
        </w:tc>
        <w:tc>
          <w:tcPr>
            <w:tcW w:w="719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1,6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53.845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54.954</w:t>
            </w:r>
          </w:p>
        </w:tc>
        <w:tc>
          <w:tcPr>
            <w:tcW w:w="437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2,1</w:t>
            </w:r>
          </w:p>
        </w:tc>
      </w:tr>
      <w:tr>
        <w:trPr>
          <w:trHeight w:val="187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62" w:lineRule="exact"/>
              <w:ind w:left="36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SP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50.558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53.638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62" w:lineRule="exact"/>
              <w:ind w:right="35"/>
              <w:rPr>
                <w:sz w:val="15"/>
              </w:rPr>
            </w:pPr>
            <w:r>
              <w:rPr>
                <w:spacing w:val="-5"/>
                <w:sz w:val="15"/>
              </w:rPr>
              <w:t>6,1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49.415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51.786</w:t>
            </w:r>
          </w:p>
        </w:tc>
        <w:tc>
          <w:tcPr>
            <w:tcW w:w="555" w:type="dxa"/>
          </w:tcPr>
          <w:p>
            <w:pPr>
              <w:pStyle w:val="TableParagraph"/>
              <w:spacing w:line="162" w:lineRule="exact"/>
              <w:ind w:right="33"/>
              <w:rPr>
                <w:sz w:val="15"/>
              </w:rPr>
            </w:pPr>
            <w:r>
              <w:rPr>
                <w:spacing w:val="-5"/>
                <w:sz w:val="15"/>
              </w:rPr>
              <w:t>4,8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42.141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44.616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5,9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14,7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13,8</w:t>
            </w:r>
          </w:p>
        </w:tc>
        <w:tc>
          <w:tcPr>
            <w:tcW w:w="710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0,9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6.279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6.953</w:t>
            </w:r>
          </w:p>
        </w:tc>
        <w:tc>
          <w:tcPr>
            <w:tcW w:w="464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10,7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4.784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5.458</w:t>
            </w:r>
          </w:p>
        </w:tc>
        <w:tc>
          <w:tcPr>
            <w:tcW w:w="491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14,1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23,8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21,5</w:t>
            </w:r>
          </w:p>
        </w:tc>
        <w:tc>
          <w:tcPr>
            <w:tcW w:w="719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2,3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301.612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310.799</w:t>
            </w:r>
          </w:p>
        </w:tc>
        <w:tc>
          <w:tcPr>
            <w:tcW w:w="437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3,0</w:t>
            </w:r>
          </w:p>
        </w:tc>
      </w:tr>
      <w:tr>
        <w:trPr>
          <w:trHeight w:val="187" w:hRule="atLeast"/>
        </w:trPr>
        <w:tc>
          <w:tcPr>
            <w:tcW w:w="564" w:type="dxa"/>
            <w:tcBorders>
              <w:left w:val="nil"/>
            </w:tcBorders>
            <w:shd w:val="clear" w:color="auto" w:fill="D9D9D9"/>
          </w:tcPr>
          <w:p>
            <w:pPr>
              <w:pStyle w:val="TableParagraph"/>
              <w:spacing w:line="162" w:lineRule="exact"/>
              <w:ind w:left="25" w:right="0"/>
              <w:jc w:val="center"/>
              <w:rPr>
                <w:b/>
                <w:sz w:val="15"/>
              </w:rPr>
            </w:pPr>
            <w:r>
              <w:rPr>
                <w:b/>
                <w:spacing w:val="-2"/>
                <w:w w:val="90"/>
                <w:sz w:val="15"/>
              </w:rPr>
              <w:t>Soma(SE)</w:t>
            </w:r>
          </w:p>
        </w:tc>
        <w:tc>
          <w:tcPr>
            <w:tcW w:w="664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83.672</w:t>
            </w:r>
          </w:p>
        </w:tc>
        <w:tc>
          <w:tcPr>
            <w:tcW w:w="637" w:type="dxa"/>
            <w:tcBorders>
              <w:righ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ind w:right="-29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88.682</w:t>
            </w:r>
          </w:p>
        </w:tc>
        <w:tc>
          <w:tcPr>
            <w:tcW w:w="400" w:type="dxa"/>
            <w:tcBorders>
              <w:lef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ind w:right="35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6,0</w:t>
            </w:r>
          </w:p>
        </w:tc>
        <w:tc>
          <w:tcPr>
            <w:tcW w:w="600" w:type="dxa"/>
            <w:tcBorders>
              <w:righ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ind w:right="-44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81.062</w:t>
            </w:r>
          </w:p>
        </w:tc>
        <w:tc>
          <w:tcPr>
            <w:tcW w:w="673" w:type="dxa"/>
            <w:tcBorders>
              <w:lef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84.880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62" w:lineRule="exact"/>
              <w:ind w:right="33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4,7</w:t>
            </w:r>
          </w:p>
        </w:tc>
        <w:tc>
          <w:tcPr>
            <w:tcW w:w="601" w:type="dxa"/>
            <w:tcBorders>
              <w:righ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ind w:right="-44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68.453</w:t>
            </w:r>
          </w:p>
        </w:tc>
        <w:tc>
          <w:tcPr>
            <w:tcW w:w="592" w:type="dxa"/>
            <w:tcBorders>
              <w:lef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72.461</w:t>
            </w:r>
          </w:p>
        </w:tc>
        <w:tc>
          <w:tcPr>
            <w:tcW w:w="492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5,9</w:t>
            </w:r>
          </w:p>
        </w:tc>
        <w:tc>
          <w:tcPr>
            <w:tcW w:w="68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62,8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14,6</w:t>
            </w:r>
          </w:p>
        </w:tc>
        <w:tc>
          <w:tcPr>
            <w:tcW w:w="710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w w:val="90"/>
                <w:sz w:val="15"/>
              </w:rPr>
              <w:t>-</w:t>
            </w:r>
            <w:r>
              <w:rPr>
                <w:b/>
                <w:spacing w:val="-4"/>
                <w:sz w:val="15"/>
              </w:rPr>
              <w:t>48,1</w:t>
            </w:r>
          </w:p>
        </w:tc>
        <w:tc>
          <w:tcPr>
            <w:tcW w:w="573" w:type="dxa"/>
            <w:tcBorders>
              <w:righ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ind w:right="-44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11.174</w:t>
            </w:r>
          </w:p>
        </w:tc>
        <w:tc>
          <w:tcPr>
            <w:tcW w:w="555" w:type="dxa"/>
            <w:tcBorders>
              <w:lef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11.962</w:t>
            </w:r>
          </w:p>
        </w:tc>
        <w:tc>
          <w:tcPr>
            <w:tcW w:w="464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7,1</w:t>
            </w:r>
          </w:p>
        </w:tc>
        <w:tc>
          <w:tcPr>
            <w:tcW w:w="591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8.302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9.178</w:t>
            </w:r>
          </w:p>
        </w:tc>
        <w:tc>
          <w:tcPr>
            <w:tcW w:w="491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10,6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25,7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23,3</w:t>
            </w:r>
          </w:p>
        </w:tc>
        <w:tc>
          <w:tcPr>
            <w:tcW w:w="719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w w:val="90"/>
                <w:sz w:val="15"/>
              </w:rPr>
              <w:t>-</w:t>
            </w:r>
            <w:r>
              <w:rPr>
                <w:b/>
                <w:spacing w:val="-5"/>
                <w:sz w:val="15"/>
              </w:rPr>
              <w:t>2,4</w:t>
            </w:r>
          </w:p>
        </w:tc>
        <w:tc>
          <w:tcPr>
            <w:tcW w:w="738" w:type="dxa"/>
            <w:tcBorders>
              <w:righ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ind w:right="-44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419.574</w:t>
            </w:r>
          </w:p>
        </w:tc>
        <w:tc>
          <w:tcPr>
            <w:tcW w:w="628" w:type="dxa"/>
            <w:tcBorders>
              <w:lef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432.435</w:t>
            </w:r>
          </w:p>
        </w:tc>
        <w:tc>
          <w:tcPr>
            <w:tcW w:w="437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3,1</w:t>
            </w:r>
          </w:p>
        </w:tc>
      </w:tr>
      <w:tr>
        <w:trPr>
          <w:trHeight w:val="187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62" w:lineRule="exact"/>
              <w:ind w:left="31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PR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9.268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10.053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62" w:lineRule="exact"/>
              <w:ind w:right="35"/>
              <w:rPr>
                <w:sz w:val="15"/>
              </w:rPr>
            </w:pPr>
            <w:r>
              <w:rPr>
                <w:spacing w:val="-5"/>
                <w:sz w:val="15"/>
              </w:rPr>
              <w:t>8,5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9.126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9.859</w:t>
            </w:r>
          </w:p>
        </w:tc>
        <w:tc>
          <w:tcPr>
            <w:tcW w:w="555" w:type="dxa"/>
          </w:tcPr>
          <w:p>
            <w:pPr>
              <w:pStyle w:val="TableParagraph"/>
              <w:spacing w:line="162" w:lineRule="exact"/>
              <w:ind w:right="33"/>
              <w:rPr>
                <w:sz w:val="15"/>
              </w:rPr>
            </w:pPr>
            <w:r>
              <w:rPr>
                <w:spacing w:val="-5"/>
                <w:sz w:val="15"/>
              </w:rPr>
              <w:t>8,0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7.758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8.490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9,4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15,0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13,9</w:t>
            </w:r>
          </w:p>
        </w:tc>
        <w:tc>
          <w:tcPr>
            <w:tcW w:w="710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1,1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2.003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2.279</w:t>
            </w:r>
          </w:p>
        </w:tc>
        <w:tc>
          <w:tcPr>
            <w:tcW w:w="464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13,8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1.466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1.742</w:t>
            </w:r>
          </w:p>
        </w:tc>
        <w:tc>
          <w:tcPr>
            <w:tcW w:w="491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18,8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26,8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23,6</w:t>
            </w:r>
          </w:p>
        </w:tc>
        <w:tc>
          <w:tcPr>
            <w:tcW w:w="719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3,3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78.357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81.929</w:t>
            </w:r>
          </w:p>
        </w:tc>
        <w:tc>
          <w:tcPr>
            <w:tcW w:w="437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4,6</w:t>
            </w:r>
          </w:p>
        </w:tc>
      </w:tr>
      <w:tr>
        <w:trPr>
          <w:trHeight w:val="187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62" w:lineRule="exact"/>
              <w:ind w:left="35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RS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13.699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14.340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62" w:lineRule="exact"/>
              <w:ind w:right="35"/>
              <w:rPr>
                <w:sz w:val="15"/>
              </w:rPr>
            </w:pPr>
            <w:r>
              <w:rPr>
                <w:spacing w:val="-5"/>
                <w:sz w:val="15"/>
              </w:rPr>
              <w:t>4,7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13.410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13.983</w:t>
            </w:r>
          </w:p>
        </w:tc>
        <w:tc>
          <w:tcPr>
            <w:tcW w:w="555" w:type="dxa"/>
          </w:tcPr>
          <w:p>
            <w:pPr>
              <w:pStyle w:val="TableParagraph"/>
              <w:spacing w:line="162" w:lineRule="exact"/>
              <w:ind w:right="33"/>
              <w:rPr>
                <w:sz w:val="15"/>
              </w:rPr>
            </w:pPr>
            <w:r>
              <w:rPr>
                <w:spacing w:val="-5"/>
                <w:sz w:val="15"/>
              </w:rPr>
              <w:t>4,3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11.368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11.951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5,1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15,2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14,5</w:t>
            </w:r>
          </w:p>
        </w:tc>
        <w:tc>
          <w:tcPr>
            <w:tcW w:w="710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0,7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2.348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2.581</w:t>
            </w:r>
          </w:p>
        </w:tc>
        <w:tc>
          <w:tcPr>
            <w:tcW w:w="464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9,9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1.669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1.902</w:t>
            </w:r>
          </w:p>
        </w:tc>
        <w:tc>
          <w:tcPr>
            <w:tcW w:w="491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14,0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28,9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18,9</w:t>
            </w:r>
          </w:p>
        </w:tc>
        <w:tc>
          <w:tcPr>
            <w:tcW w:w="719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4"/>
                <w:sz w:val="15"/>
              </w:rPr>
              <w:t>10,0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100.550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102.902</w:t>
            </w:r>
          </w:p>
        </w:tc>
        <w:tc>
          <w:tcPr>
            <w:tcW w:w="437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2,3</w:t>
            </w:r>
          </w:p>
        </w:tc>
      </w:tr>
      <w:tr>
        <w:trPr>
          <w:trHeight w:val="187" w:hRule="atLeast"/>
        </w:trPr>
        <w:tc>
          <w:tcPr>
            <w:tcW w:w="564" w:type="dxa"/>
            <w:tcBorders>
              <w:left w:val="nil"/>
            </w:tcBorders>
          </w:tcPr>
          <w:p>
            <w:pPr>
              <w:pStyle w:val="TableParagraph"/>
              <w:spacing w:line="162" w:lineRule="exact"/>
              <w:ind w:left="38" w:right="0"/>
              <w:jc w:val="center"/>
              <w:rPr>
                <w:sz w:val="15"/>
              </w:rPr>
            </w:pPr>
            <w:r>
              <w:rPr>
                <w:spacing w:val="-5"/>
                <w:sz w:val="15"/>
              </w:rPr>
              <w:t>SC</w:t>
            </w:r>
          </w:p>
        </w:tc>
        <w:tc>
          <w:tcPr>
            <w:tcW w:w="664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7.524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8.305</w:t>
            </w:r>
          </w:p>
        </w:tc>
        <w:tc>
          <w:tcPr>
            <w:tcW w:w="400" w:type="dxa"/>
            <w:shd w:val="clear" w:color="auto" w:fill="F1F1F1"/>
          </w:tcPr>
          <w:p>
            <w:pPr>
              <w:pStyle w:val="TableParagraph"/>
              <w:spacing w:line="162" w:lineRule="exact"/>
              <w:ind w:right="35"/>
              <w:rPr>
                <w:sz w:val="15"/>
              </w:rPr>
            </w:pPr>
            <w:r>
              <w:rPr>
                <w:spacing w:val="-4"/>
                <w:sz w:val="15"/>
              </w:rPr>
              <w:t>10,4</w:t>
            </w:r>
          </w:p>
        </w:tc>
        <w:tc>
          <w:tcPr>
            <w:tcW w:w="600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7.454</w:t>
            </w:r>
          </w:p>
        </w:tc>
        <w:tc>
          <w:tcPr>
            <w:tcW w:w="67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8.208</w:t>
            </w:r>
          </w:p>
        </w:tc>
        <w:tc>
          <w:tcPr>
            <w:tcW w:w="555" w:type="dxa"/>
          </w:tcPr>
          <w:p>
            <w:pPr>
              <w:pStyle w:val="TableParagraph"/>
              <w:spacing w:line="162" w:lineRule="exact"/>
              <w:ind w:right="33"/>
              <w:rPr>
                <w:sz w:val="15"/>
              </w:rPr>
            </w:pPr>
            <w:r>
              <w:rPr>
                <w:spacing w:val="-4"/>
                <w:sz w:val="15"/>
              </w:rPr>
              <w:t>10,1</w:t>
            </w:r>
          </w:p>
        </w:tc>
        <w:tc>
          <w:tcPr>
            <w:tcW w:w="601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6.514</w:t>
            </w:r>
          </w:p>
        </w:tc>
        <w:tc>
          <w:tcPr>
            <w:tcW w:w="592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7.271</w:t>
            </w:r>
          </w:p>
        </w:tc>
        <w:tc>
          <w:tcPr>
            <w:tcW w:w="492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11,6</w:t>
            </w:r>
          </w:p>
        </w:tc>
        <w:tc>
          <w:tcPr>
            <w:tcW w:w="683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12,6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11,4</w:t>
            </w:r>
          </w:p>
        </w:tc>
        <w:tc>
          <w:tcPr>
            <w:tcW w:w="710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1,2</w:t>
            </w:r>
          </w:p>
        </w:tc>
        <w:tc>
          <w:tcPr>
            <w:tcW w:w="573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1.492</w:t>
            </w:r>
          </w:p>
        </w:tc>
        <w:tc>
          <w:tcPr>
            <w:tcW w:w="555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1.649</w:t>
            </w:r>
          </w:p>
        </w:tc>
        <w:tc>
          <w:tcPr>
            <w:tcW w:w="464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10,5</w:t>
            </w:r>
          </w:p>
        </w:tc>
        <w:tc>
          <w:tcPr>
            <w:tcW w:w="591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1.105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1.262</w:t>
            </w:r>
          </w:p>
        </w:tc>
        <w:tc>
          <w:tcPr>
            <w:tcW w:w="491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14,2</w:t>
            </w:r>
          </w:p>
        </w:tc>
        <w:tc>
          <w:tcPr>
            <w:tcW w:w="628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25,9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23,5</w:t>
            </w:r>
          </w:p>
        </w:tc>
        <w:tc>
          <w:tcPr>
            <w:tcW w:w="719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2,5</w:t>
            </w:r>
          </w:p>
        </w:tc>
        <w:tc>
          <w:tcPr>
            <w:tcW w:w="738" w:type="dxa"/>
            <w:shd w:val="clear" w:color="auto" w:fill="F1F1F1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49.738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2"/>
                <w:sz w:val="15"/>
              </w:rPr>
              <w:t>52.319</w:t>
            </w:r>
          </w:p>
        </w:tc>
        <w:tc>
          <w:tcPr>
            <w:tcW w:w="437" w:type="dxa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5"/>
                <w:sz w:val="15"/>
              </w:rPr>
              <w:t>5,2</w:t>
            </w:r>
          </w:p>
        </w:tc>
      </w:tr>
      <w:tr>
        <w:trPr>
          <w:trHeight w:val="187" w:hRule="atLeast"/>
        </w:trPr>
        <w:tc>
          <w:tcPr>
            <w:tcW w:w="564" w:type="dxa"/>
            <w:tcBorders>
              <w:left w:val="nil"/>
            </w:tcBorders>
            <w:shd w:val="clear" w:color="auto" w:fill="D9D9D9"/>
          </w:tcPr>
          <w:p>
            <w:pPr>
              <w:pStyle w:val="TableParagraph"/>
              <w:spacing w:line="162" w:lineRule="exact"/>
              <w:ind w:left="34" w:right="0"/>
              <w:jc w:val="center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Soma(S)</w:t>
            </w:r>
          </w:p>
        </w:tc>
        <w:tc>
          <w:tcPr>
            <w:tcW w:w="664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30.491</w:t>
            </w:r>
          </w:p>
        </w:tc>
        <w:tc>
          <w:tcPr>
            <w:tcW w:w="637" w:type="dxa"/>
            <w:tcBorders>
              <w:righ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ind w:right="-29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32.698</w:t>
            </w:r>
          </w:p>
        </w:tc>
        <w:tc>
          <w:tcPr>
            <w:tcW w:w="400" w:type="dxa"/>
            <w:tcBorders>
              <w:lef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ind w:right="35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7,2</w:t>
            </w:r>
          </w:p>
        </w:tc>
        <w:tc>
          <w:tcPr>
            <w:tcW w:w="600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29.990</w:t>
            </w:r>
          </w:p>
        </w:tc>
        <w:tc>
          <w:tcPr>
            <w:tcW w:w="673" w:type="dxa"/>
            <w:tcBorders>
              <w:righ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ind w:right="-44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32.050</w:t>
            </w:r>
          </w:p>
        </w:tc>
        <w:tc>
          <w:tcPr>
            <w:tcW w:w="555" w:type="dxa"/>
            <w:tcBorders>
              <w:lef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ind w:right="33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6,9</w:t>
            </w:r>
          </w:p>
        </w:tc>
        <w:tc>
          <w:tcPr>
            <w:tcW w:w="601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25.640</w:t>
            </w:r>
          </w:p>
        </w:tc>
        <w:tc>
          <w:tcPr>
            <w:tcW w:w="592" w:type="dxa"/>
            <w:tcBorders>
              <w:righ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ind w:right="-44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27.713</w:t>
            </w:r>
          </w:p>
        </w:tc>
        <w:tc>
          <w:tcPr>
            <w:tcW w:w="492" w:type="dxa"/>
            <w:tcBorders>
              <w:lef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8,1</w:t>
            </w:r>
          </w:p>
        </w:tc>
        <w:tc>
          <w:tcPr>
            <w:tcW w:w="68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42,8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13,5</w:t>
            </w:r>
          </w:p>
        </w:tc>
        <w:tc>
          <w:tcPr>
            <w:tcW w:w="710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4"/>
                <w:sz w:val="15"/>
              </w:rPr>
              <w:t>29,3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5.843</w:t>
            </w:r>
          </w:p>
        </w:tc>
        <w:tc>
          <w:tcPr>
            <w:tcW w:w="555" w:type="dxa"/>
            <w:tcBorders>
              <w:righ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ind w:right="-44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6.509</w:t>
            </w:r>
          </w:p>
        </w:tc>
        <w:tc>
          <w:tcPr>
            <w:tcW w:w="464" w:type="dxa"/>
            <w:tcBorders>
              <w:left w:val="single" w:sz="24" w:space="0" w:color="008000"/>
            </w:tcBorders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11,4</w:t>
            </w:r>
          </w:p>
        </w:tc>
        <w:tc>
          <w:tcPr>
            <w:tcW w:w="591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4.240</w:t>
            </w:r>
          </w:p>
        </w:tc>
        <w:tc>
          <w:tcPr>
            <w:tcW w:w="573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4.906</w:t>
            </w:r>
          </w:p>
        </w:tc>
        <w:tc>
          <w:tcPr>
            <w:tcW w:w="491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15,7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26,5</w:t>
            </w:r>
          </w:p>
        </w:tc>
        <w:tc>
          <w:tcPr>
            <w:tcW w:w="646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spacing w:val="-4"/>
                <w:sz w:val="15"/>
              </w:rPr>
              <w:t>18,6</w:t>
            </w:r>
          </w:p>
        </w:tc>
        <w:tc>
          <w:tcPr>
            <w:tcW w:w="719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sz w:val="15"/>
              </w:rPr>
            </w:pPr>
            <w:r>
              <w:rPr>
                <w:w w:val="90"/>
                <w:sz w:val="15"/>
              </w:rPr>
              <w:t>-</w:t>
            </w:r>
            <w:r>
              <w:rPr>
                <w:spacing w:val="-5"/>
                <w:sz w:val="15"/>
              </w:rPr>
              <w:t>7,9</w:t>
            </w:r>
          </w:p>
        </w:tc>
        <w:tc>
          <w:tcPr>
            <w:tcW w:w="738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228.645</w:t>
            </w:r>
          </w:p>
        </w:tc>
        <w:tc>
          <w:tcPr>
            <w:tcW w:w="628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237.151</w:t>
            </w:r>
          </w:p>
        </w:tc>
        <w:tc>
          <w:tcPr>
            <w:tcW w:w="437" w:type="dxa"/>
            <w:shd w:val="clear" w:color="auto" w:fill="D9D9D9"/>
          </w:tcPr>
          <w:p>
            <w:pPr>
              <w:pStyle w:val="TableParagraph"/>
              <w:spacing w:line="162" w:lineRule="exact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3,7</w:t>
            </w:r>
          </w:p>
        </w:tc>
      </w:tr>
      <w:tr>
        <w:trPr>
          <w:trHeight w:val="187" w:hRule="atLeast"/>
        </w:trPr>
        <w:tc>
          <w:tcPr>
            <w:tcW w:w="564" w:type="dxa"/>
            <w:tcBorders>
              <w:left w:val="nil"/>
            </w:tcBorders>
            <w:shd w:val="clear" w:color="auto" w:fill="205768"/>
          </w:tcPr>
          <w:p>
            <w:pPr>
              <w:pStyle w:val="TableParagraph"/>
              <w:spacing w:line="163" w:lineRule="exact"/>
              <w:ind w:left="4" w:right="0"/>
              <w:jc w:val="center"/>
              <w:rPr>
                <w:b/>
                <w:sz w:val="15"/>
              </w:rPr>
            </w:pPr>
            <w:r>
              <w:rPr>
                <w:b/>
                <w:color w:val="FFFFFF"/>
                <w:spacing w:val="-2"/>
                <w:sz w:val="15"/>
              </w:rPr>
              <w:t>TOTAL</w:t>
            </w:r>
          </w:p>
        </w:tc>
        <w:tc>
          <w:tcPr>
            <w:tcW w:w="664" w:type="dxa"/>
            <w:shd w:val="clear" w:color="auto" w:fill="205768"/>
          </w:tcPr>
          <w:p>
            <w:pPr>
              <w:pStyle w:val="TableParagraph"/>
              <w:spacing w:line="163" w:lineRule="exact"/>
              <w:rPr>
                <w:b/>
                <w:sz w:val="15"/>
              </w:rPr>
            </w:pPr>
            <w:r>
              <w:rPr>
                <w:b/>
                <w:color w:val="FFFFFF"/>
                <w:spacing w:val="-2"/>
                <w:sz w:val="15"/>
              </w:rPr>
              <w:t>152.518</w:t>
            </w:r>
          </w:p>
        </w:tc>
        <w:tc>
          <w:tcPr>
            <w:tcW w:w="637" w:type="dxa"/>
            <w:tcBorders>
              <w:right w:val="single" w:sz="24" w:space="0" w:color="008000"/>
            </w:tcBorders>
            <w:shd w:val="clear" w:color="auto" w:fill="205768"/>
          </w:tcPr>
          <w:p>
            <w:pPr>
              <w:pStyle w:val="TableParagraph"/>
              <w:spacing w:line="163" w:lineRule="exact"/>
              <w:ind w:right="-29"/>
              <w:rPr>
                <w:b/>
                <w:sz w:val="15"/>
              </w:rPr>
            </w:pPr>
            <w:r>
              <w:rPr>
                <w:b/>
                <w:color w:val="FFFFFF"/>
                <w:spacing w:val="-2"/>
                <w:sz w:val="15"/>
              </w:rPr>
              <w:t>162.804</w:t>
            </w:r>
          </w:p>
        </w:tc>
        <w:tc>
          <w:tcPr>
            <w:tcW w:w="400" w:type="dxa"/>
            <w:tcBorders>
              <w:left w:val="single" w:sz="24" w:space="0" w:color="008000"/>
            </w:tcBorders>
            <w:shd w:val="clear" w:color="auto" w:fill="205768"/>
          </w:tcPr>
          <w:p>
            <w:pPr>
              <w:pStyle w:val="TableParagraph"/>
              <w:spacing w:line="163" w:lineRule="exact"/>
              <w:rPr>
                <w:b/>
                <w:sz w:val="15"/>
              </w:rPr>
            </w:pPr>
            <w:r>
              <w:rPr>
                <w:b/>
                <w:color w:val="FFFFFF"/>
                <w:spacing w:val="-5"/>
                <w:sz w:val="15"/>
              </w:rPr>
              <w:t>6,7</w:t>
            </w:r>
          </w:p>
        </w:tc>
        <w:tc>
          <w:tcPr>
            <w:tcW w:w="600" w:type="dxa"/>
            <w:shd w:val="clear" w:color="auto" w:fill="205768"/>
          </w:tcPr>
          <w:p>
            <w:pPr>
              <w:pStyle w:val="TableParagraph"/>
              <w:spacing w:line="163" w:lineRule="exact"/>
              <w:rPr>
                <w:b/>
                <w:sz w:val="15"/>
              </w:rPr>
            </w:pPr>
            <w:r>
              <w:rPr>
                <w:b/>
                <w:color w:val="FFFFFF"/>
                <w:spacing w:val="-2"/>
                <w:sz w:val="15"/>
              </w:rPr>
              <w:t>148.455</w:t>
            </w:r>
          </w:p>
        </w:tc>
        <w:tc>
          <w:tcPr>
            <w:tcW w:w="673" w:type="dxa"/>
            <w:tcBorders>
              <w:right w:val="single" w:sz="24" w:space="0" w:color="008000"/>
            </w:tcBorders>
            <w:shd w:val="clear" w:color="auto" w:fill="205768"/>
          </w:tcPr>
          <w:p>
            <w:pPr>
              <w:pStyle w:val="TableParagraph"/>
              <w:spacing w:line="163" w:lineRule="exact"/>
              <w:ind w:right="-44"/>
              <w:rPr>
                <w:b/>
                <w:sz w:val="15"/>
              </w:rPr>
            </w:pPr>
            <w:r>
              <w:rPr>
                <w:b/>
                <w:color w:val="FFFFFF"/>
                <w:spacing w:val="-2"/>
                <w:sz w:val="15"/>
              </w:rPr>
              <w:t>157.022</w:t>
            </w:r>
          </w:p>
        </w:tc>
        <w:tc>
          <w:tcPr>
            <w:tcW w:w="555" w:type="dxa"/>
            <w:tcBorders>
              <w:left w:val="single" w:sz="24" w:space="0" w:color="008000"/>
            </w:tcBorders>
            <w:shd w:val="clear" w:color="auto" w:fill="205768"/>
          </w:tcPr>
          <w:p>
            <w:pPr>
              <w:pStyle w:val="TableParagraph"/>
              <w:spacing w:line="163" w:lineRule="exact"/>
              <w:rPr>
                <w:b/>
                <w:sz w:val="15"/>
              </w:rPr>
            </w:pPr>
            <w:r>
              <w:rPr>
                <w:b/>
                <w:color w:val="FFFFFF"/>
                <w:spacing w:val="-5"/>
                <w:sz w:val="15"/>
              </w:rPr>
              <w:t>5,8</w:t>
            </w:r>
          </w:p>
        </w:tc>
        <w:tc>
          <w:tcPr>
            <w:tcW w:w="601" w:type="dxa"/>
            <w:shd w:val="clear" w:color="auto" w:fill="205768"/>
          </w:tcPr>
          <w:p>
            <w:pPr>
              <w:pStyle w:val="TableParagraph"/>
              <w:spacing w:line="163" w:lineRule="exact"/>
              <w:rPr>
                <w:b/>
                <w:sz w:val="15"/>
              </w:rPr>
            </w:pPr>
            <w:r>
              <w:rPr>
                <w:b/>
                <w:color w:val="FFFFFF"/>
                <w:spacing w:val="-2"/>
                <w:sz w:val="15"/>
              </w:rPr>
              <w:t>125.035</w:t>
            </w:r>
          </w:p>
        </w:tc>
        <w:tc>
          <w:tcPr>
            <w:tcW w:w="592" w:type="dxa"/>
            <w:shd w:val="clear" w:color="auto" w:fill="205768"/>
          </w:tcPr>
          <w:p>
            <w:pPr>
              <w:pStyle w:val="TableParagraph"/>
              <w:spacing w:line="163" w:lineRule="exact"/>
              <w:rPr>
                <w:b/>
                <w:sz w:val="15"/>
              </w:rPr>
            </w:pPr>
            <w:r>
              <w:rPr>
                <w:b/>
                <w:color w:val="FFFFFF"/>
                <w:spacing w:val="-2"/>
                <w:sz w:val="15"/>
              </w:rPr>
              <w:t>133.903</w:t>
            </w:r>
          </w:p>
        </w:tc>
        <w:tc>
          <w:tcPr>
            <w:tcW w:w="492" w:type="dxa"/>
            <w:shd w:val="clear" w:color="auto" w:fill="205768"/>
          </w:tcPr>
          <w:p>
            <w:pPr>
              <w:pStyle w:val="TableParagraph"/>
              <w:spacing w:line="163" w:lineRule="exact"/>
              <w:rPr>
                <w:b/>
                <w:sz w:val="15"/>
              </w:rPr>
            </w:pPr>
            <w:r>
              <w:rPr>
                <w:b/>
                <w:color w:val="FFFFFF"/>
                <w:spacing w:val="-5"/>
                <w:sz w:val="15"/>
              </w:rPr>
              <w:t>7,1</w:t>
            </w:r>
          </w:p>
        </w:tc>
        <w:tc>
          <w:tcPr>
            <w:tcW w:w="683" w:type="dxa"/>
            <w:shd w:val="clear" w:color="auto" w:fill="205768"/>
          </w:tcPr>
          <w:p>
            <w:pPr>
              <w:pStyle w:val="TableParagraph"/>
              <w:spacing w:line="163" w:lineRule="exact"/>
              <w:rPr>
                <w:b/>
                <w:sz w:val="15"/>
              </w:rPr>
            </w:pPr>
            <w:r>
              <w:rPr>
                <w:b/>
                <w:color w:val="FFFFFF"/>
                <w:spacing w:val="-4"/>
                <w:sz w:val="15"/>
              </w:rPr>
              <w:t>15,8</w:t>
            </w:r>
          </w:p>
        </w:tc>
        <w:tc>
          <w:tcPr>
            <w:tcW w:w="646" w:type="dxa"/>
            <w:shd w:val="clear" w:color="auto" w:fill="205768"/>
          </w:tcPr>
          <w:p>
            <w:pPr>
              <w:pStyle w:val="TableParagraph"/>
              <w:spacing w:line="163" w:lineRule="exact"/>
              <w:rPr>
                <w:b/>
                <w:sz w:val="15"/>
              </w:rPr>
            </w:pPr>
            <w:r>
              <w:rPr>
                <w:b/>
                <w:color w:val="FFFFFF"/>
                <w:spacing w:val="-4"/>
                <w:sz w:val="15"/>
              </w:rPr>
              <w:t>14,7</w:t>
            </w:r>
          </w:p>
        </w:tc>
        <w:tc>
          <w:tcPr>
            <w:tcW w:w="710" w:type="dxa"/>
            <w:shd w:val="clear" w:color="auto" w:fill="205768"/>
          </w:tcPr>
          <w:p>
            <w:pPr>
              <w:pStyle w:val="TableParagraph"/>
              <w:spacing w:line="163" w:lineRule="exact"/>
              <w:rPr>
                <w:b/>
                <w:sz w:val="15"/>
              </w:rPr>
            </w:pPr>
            <w:r>
              <w:rPr>
                <w:b/>
                <w:color w:val="FFFFFF"/>
                <w:w w:val="90"/>
                <w:sz w:val="15"/>
              </w:rPr>
              <w:t>-</w:t>
            </w:r>
            <w:r>
              <w:rPr>
                <w:b/>
                <w:color w:val="FFFFFF"/>
                <w:spacing w:val="-5"/>
                <w:sz w:val="15"/>
              </w:rPr>
              <w:t>1,1</w:t>
            </w:r>
          </w:p>
        </w:tc>
        <w:tc>
          <w:tcPr>
            <w:tcW w:w="573" w:type="dxa"/>
            <w:shd w:val="clear" w:color="auto" w:fill="BEBEBE"/>
          </w:tcPr>
          <w:p>
            <w:pPr>
              <w:pStyle w:val="TableParagraph"/>
              <w:spacing w:line="163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23.107</w:t>
            </w:r>
          </w:p>
        </w:tc>
        <w:tc>
          <w:tcPr>
            <w:tcW w:w="555" w:type="dxa"/>
            <w:tcBorders>
              <w:right w:val="single" w:sz="24" w:space="0" w:color="008000"/>
            </w:tcBorders>
            <w:shd w:val="clear" w:color="auto" w:fill="BEBEBE"/>
          </w:tcPr>
          <w:p>
            <w:pPr>
              <w:pStyle w:val="TableParagraph"/>
              <w:spacing w:line="163" w:lineRule="exact"/>
              <w:ind w:right="-44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25.036</w:t>
            </w:r>
          </w:p>
        </w:tc>
        <w:tc>
          <w:tcPr>
            <w:tcW w:w="464" w:type="dxa"/>
            <w:tcBorders>
              <w:left w:val="single" w:sz="24" w:space="0" w:color="008000"/>
            </w:tcBorders>
            <w:shd w:val="clear" w:color="auto" w:fill="BEBEBE"/>
          </w:tcPr>
          <w:p>
            <w:pPr>
              <w:pStyle w:val="TableParagraph"/>
              <w:spacing w:line="163" w:lineRule="exact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8,3</w:t>
            </w:r>
          </w:p>
        </w:tc>
        <w:tc>
          <w:tcPr>
            <w:tcW w:w="591" w:type="dxa"/>
            <w:shd w:val="clear" w:color="auto" w:fill="BEBEBE"/>
          </w:tcPr>
          <w:p>
            <w:pPr>
              <w:pStyle w:val="TableParagraph"/>
              <w:spacing w:line="163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16.785</w:t>
            </w:r>
          </w:p>
        </w:tc>
        <w:tc>
          <w:tcPr>
            <w:tcW w:w="573" w:type="dxa"/>
            <w:shd w:val="clear" w:color="auto" w:fill="BEBEBE"/>
          </w:tcPr>
          <w:p>
            <w:pPr>
              <w:pStyle w:val="TableParagraph"/>
              <w:spacing w:line="163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18.873</w:t>
            </w:r>
          </w:p>
        </w:tc>
        <w:tc>
          <w:tcPr>
            <w:tcW w:w="491" w:type="dxa"/>
            <w:shd w:val="clear" w:color="auto" w:fill="BEBEBE"/>
          </w:tcPr>
          <w:p>
            <w:pPr>
              <w:pStyle w:val="TableParagraph"/>
              <w:spacing w:line="163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12,4</w:t>
            </w:r>
          </w:p>
        </w:tc>
        <w:tc>
          <w:tcPr>
            <w:tcW w:w="628" w:type="dxa"/>
            <w:shd w:val="clear" w:color="auto" w:fill="BEBEBE"/>
          </w:tcPr>
          <w:p>
            <w:pPr>
              <w:pStyle w:val="TableParagraph"/>
              <w:spacing w:line="163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27,4</w:t>
            </w:r>
          </w:p>
        </w:tc>
        <w:tc>
          <w:tcPr>
            <w:tcW w:w="646" w:type="dxa"/>
            <w:shd w:val="clear" w:color="auto" w:fill="BEBEBE"/>
          </w:tcPr>
          <w:p>
            <w:pPr>
              <w:pStyle w:val="TableParagraph"/>
              <w:spacing w:line="163" w:lineRule="exact"/>
              <w:rPr>
                <w:b/>
                <w:sz w:val="15"/>
              </w:rPr>
            </w:pPr>
            <w:r>
              <w:rPr>
                <w:b/>
                <w:spacing w:val="-4"/>
                <w:sz w:val="15"/>
              </w:rPr>
              <w:t>24,6</w:t>
            </w:r>
          </w:p>
        </w:tc>
        <w:tc>
          <w:tcPr>
            <w:tcW w:w="719" w:type="dxa"/>
            <w:shd w:val="clear" w:color="auto" w:fill="BEBEBE"/>
          </w:tcPr>
          <w:p>
            <w:pPr>
              <w:pStyle w:val="TableParagraph"/>
              <w:spacing w:line="163" w:lineRule="exact"/>
              <w:rPr>
                <w:b/>
                <w:sz w:val="15"/>
              </w:rPr>
            </w:pPr>
            <w:r>
              <w:rPr>
                <w:b/>
                <w:w w:val="90"/>
                <w:sz w:val="15"/>
              </w:rPr>
              <w:t>-</w:t>
            </w:r>
            <w:r>
              <w:rPr>
                <w:b/>
                <w:spacing w:val="-5"/>
                <w:sz w:val="15"/>
              </w:rPr>
              <w:t>2,7</w:t>
            </w:r>
          </w:p>
        </w:tc>
        <w:tc>
          <w:tcPr>
            <w:tcW w:w="738" w:type="dxa"/>
            <w:shd w:val="clear" w:color="auto" w:fill="FBE7DC"/>
          </w:tcPr>
          <w:p>
            <w:pPr>
              <w:pStyle w:val="TableParagraph"/>
              <w:spacing w:line="163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839.825</w:t>
            </w:r>
          </w:p>
        </w:tc>
        <w:tc>
          <w:tcPr>
            <w:tcW w:w="628" w:type="dxa"/>
            <w:shd w:val="clear" w:color="auto" w:fill="FBE7DC"/>
          </w:tcPr>
          <w:p>
            <w:pPr>
              <w:pStyle w:val="TableParagraph"/>
              <w:spacing w:line="163" w:lineRule="exact"/>
              <w:rPr>
                <w:b/>
                <w:sz w:val="15"/>
              </w:rPr>
            </w:pPr>
            <w:r>
              <w:rPr>
                <w:b/>
                <w:spacing w:val="-2"/>
                <w:sz w:val="15"/>
              </w:rPr>
              <w:t>868.847</w:t>
            </w:r>
          </w:p>
        </w:tc>
        <w:tc>
          <w:tcPr>
            <w:tcW w:w="437" w:type="dxa"/>
            <w:shd w:val="clear" w:color="auto" w:fill="FBE7DC"/>
          </w:tcPr>
          <w:p>
            <w:pPr>
              <w:pStyle w:val="TableParagraph"/>
              <w:spacing w:line="163" w:lineRule="exact"/>
              <w:rPr>
                <w:b/>
                <w:sz w:val="15"/>
              </w:rPr>
            </w:pPr>
            <w:r>
              <w:rPr>
                <w:b/>
                <w:spacing w:val="-5"/>
                <w:sz w:val="15"/>
              </w:rPr>
              <w:t>3,5</w:t>
            </w:r>
          </w:p>
        </w:tc>
      </w:tr>
    </w:tbl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5"/>
        <w:rPr>
          <w:rFonts w:ascii="Calibri Light"/>
          <w:b w:val="0"/>
          <w:sz w:val="18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2222500</wp:posOffset>
            </wp:positionH>
            <wp:positionV relativeFrom="paragraph">
              <wp:posOffset>157941</wp:posOffset>
            </wp:positionV>
            <wp:extent cx="2850927" cy="6286"/>
            <wp:effectExtent l="0" t="0" r="0" b="0"/>
            <wp:wrapTopAndBottom/>
            <wp:docPr id="69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927" cy="6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 Light"/>
          <w:sz w:val="18"/>
        </w:rPr>
        <w:sectPr>
          <w:headerReference w:type="default" r:id="rId57"/>
          <w:footerReference w:type="default" r:id="rId58"/>
          <w:pgSz w:w="16840" w:h="11910" w:orient="landscape"/>
          <w:pgMar w:header="0" w:footer="924" w:top="580" w:bottom="1120" w:left="0" w:right="720"/>
        </w:sectPr>
      </w:pPr>
    </w:p>
    <w:p>
      <w:pPr>
        <w:pStyle w:val="BodyText"/>
        <w:rPr>
          <w:rFonts w:ascii="Calibri Light"/>
          <w:b w:val="0"/>
          <w:sz w:val="20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374395</wp:posOffset>
            </wp:positionV>
            <wp:extent cx="7558403" cy="561593"/>
            <wp:effectExtent l="0" t="0" r="0" b="0"/>
            <wp:wrapNone/>
            <wp:docPr id="71" name="image6.jpeg" descr="-CAU-BR-timbrado-endereco2013-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403" cy="561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4"/>
        <w:rPr>
          <w:rFonts w:ascii="Calibri Light"/>
          <w:b w:val="0"/>
          <w:sz w:val="26"/>
        </w:rPr>
      </w:pPr>
    </w:p>
    <w:p>
      <w:pPr>
        <w:spacing w:line="259" w:lineRule="auto" w:before="11"/>
        <w:ind w:left="1702" w:right="1262" w:firstLine="0"/>
        <w:jc w:val="left"/>
        <w:rPr>
          <w:rFonts w:ascii="Calibri Light" w:hAnsi="Calibri Light"/>
          <w:b w:val="0"/>
          <w:sz w:val="44"/>
        </w:rPr>
      </w:pPr>
      <w:r>
        <w:rPr>
          <w:rFonts w:ascii="Calibri Light" w:hAnsi="Calibri Light"/>
          <w:b w:val="0"/>
          <w:color w:val="006666"/>
          <w:sz w:val="44"/>
        </w:rPr>
        <w:t>ANEXO</w:t>
      </w:r>
      <w:r>
        <w:rPr>
          <w:rFonts w:ascii="Calibri Light" w:hAnsi="Calibri Light"/>
          <w:b w:val="0"/>
          <w:color w:val="006666"/>
          <w:spacing w:val="-21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IV</w:t>
      </w:r>
      <w:r>
        <w:rPr>
          <w:rFonts w:ascii="Calibri Light" w:hAnsi="Calibri Light"/>
          <w:b w:val="0"/>
          <w:color w:val="006666"/>
          <w:spacing w:val="-20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</w:t>
      </w:r>
      <w:r>
        <w:rPr>
          <w:rFonts w:ascii="Calibri Light" w:hAnsi="Calibri Light"/>
          <w:b w:val="0"/>
          <w:color w:val="006666"/>
          <w:spacing w:val="-22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Projeção</w:t>
      </w:r>
      <w:r>
        <w:rPr>
          <w:rFonts w:ascii="Calibri Light" w:hAnsi="Calibri Light"/>
          <w:b w:val="0"/>
          <w:color w:val="006666"/>
          <w:spacing w:val="-22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da</w:t>
      </w:r>
      <w:r>
        <w:rPr>
          <w:rFonts w:ascii="Calibri Light" w:hAnsi="Calibri Light"/>
          <w:b w:val="0"/>
          <w:color w:val="006666"/>
          <w:spacing w:val="-19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Receita</w:t>
      </w:r>
      <w:r>
        <w:rPr>
          <w:rFonts w:ascii="Calibri Light" w:hAnsi="Calibri Light"/>
          <w:b w:val="0"/>
          <w:color w:val="006666"/>
          <w:spacing w:val="-19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Total</w:t>
      </w:r>
      <w:r>
        <w:rPr>
          <w:rFonts w:ascii="Calibri Light" w:hAnsi="Calibri Light"/>
          <w:b w:val="0"/>
          <w:color w:val="006666"/>
          <w:spacing w:val="-19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do</w:t>
      </w:r>
      <w:r>
        <w:rPr>
          <w:rFonts w:ascii="Calibri Light" w:hAnsi="Calibri Light"/>
          <w:b w:val="0"/>
          <w:color w:val="006666"/>
          <w:spacing w:val="-24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CAU</w:t>
      </w:r>
      <w:r>
        <w:rPr>
          <w:rFonts w:ascii="Calibri Light" w:hAnsi="Calibri Light"/>
          <w:b w:val="0"/>
          <w:color w:val="006666"/>
          <w:spacing w:val="-21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 Exercício 2018</w:t>
      </w:r>
    </w:p>
    <w:p>
      <w:pPr>
        <w:spacing w:line="259" w:lineRule="auto" w:before="38"/>
        <w:ind w:left="1702" w:right="1262" w:firstLine="0"/>
        <w:jc w:val="left"/>
        <w:rPr>
          <w:rFonts w:ascii="Calibri Light" w:hAnsi="Calibri Light"/>
          <w:b w:val="0"/>
          <w:sz w:val="44"/>
        </w:rPr>
      </w:pPr>
      <w:r>
        <w:rPr>
          <w:rFonts w:ascii="Calibri Light" w:hAnsi="Calibri Light"/>
          <w:b w:val="0"/>
          <w:color w:val="006666"/>
          <w:sz w:val="44"/>
        </w:rPr>
        <w:t>Anexo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IV.I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Projeção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da</w:t>
      </w:r>
      <w:r>
        <w:rPr>
          <w:rFonts w:ascii="Calibri Light" w:hAnsi="Calibri Light"/>
          <w:b w:val="0"/>
          <w:color w:val="006666"/>
          <w:spacing w:val="-24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Quantidade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de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Pagantes</w:t>
      </w:r>
      <w:r>
        <w:rPr>
          <w:rFonts w:ascii="Calibri Light" w:hAnsi="Calibri Light"/>
          <w:b w:val="0"/>
          <w:color w:val="006666"/>
          <w:spacing w:val="-22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x Receita Total do CAU- Exercício 2018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4"/>
        <w:rPr>
          <w:rFonts w:ascii="Calibri Light"/>
          <w:b w:val="0"/>
          <w:sz w:val="11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2582545</wp:posOffset>
            </wp:positionH>
            <wp:positionV relativeFrom="paragraph">
              <wp:posOffset>103046</wp:posOffset>
            </wp:positionV>
            <wp:extent cx="2850927" cy="6286"/>
            <wp:effectExtent l="0" t="0" r="0" b="0"/>
            <wp:wrapTopAndBottom/>
            <wp:docPr id="7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927" cy="6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 Light"/>
          <w:sz w:val="11"/>
        </w:rPr>
        <w:sectPr>
          <w:headerReference w:type="default" r:id="rId59"/>
          <w:footerReference w:type="default" r:id="rId60"/>
          <w:pgSz w:w="11910" w:h="16840"/>
          <w:pgMar w:header="0" w:footer="924" w:top="580" w:bottom="1120" w:left="0" w:right="0"/>
        </w:sectPr>
      </w:pPr>
    </w:p>
    <w:p>
      <w:pPr>
        <w:pStyle w:val="BodyText"/>
        <w:rPr>
          <w:rFonts w:ascii="Calibri Light"/>
          <w:sz w:val="20"/>
        </w:rPr>
      </w:pPr>
      <w:r>
        <w:rPr>
          <w:rFonts w:ascii="Calibri Light"/>
          <w:sz w:val="20"/>
        </w:rPr>
        <w:drawing>
          <wp:inline distT="0" distB="0" distL="0" distR="0">
            <wp:extent cx="7153186" cy="558069"/>
            <wp:effectExtent l="0" t="0" r="0" b="0"/>
            <wp:docPr id="75" name="image11.jpeg" descr="-CAU-BR-timbrado-endereco2013-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3186" cy="55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 Light"/>
          <w:sz w:val="20"/>
        </w:rPr>
      </w:r>
    </w:p>
    <w:p>
      <w:pPr>
        <w:pStyle w:val="BodyText"/>
        <w:spacing w:before="6"/>
        <w:rPr>
          <w:rFonts w:ascii="Calibri Light"/>
          <w:b w:val="0"/>
          <w:sz w:val="14"/>
        </w:rPr>
      </w:pPr>
    </w:p>
    <w:p>
      <w:pPr>
        <w:spacing w:before="56" w:after="24"/>
        <w:ind w:left="9082" w:right="0" w:firstLine="0"/>
        <w:jc w:val="left"/>
        <w:rPr>
          <w:rFonts w:ascii="Calibri Light" w:hAnsi="Calibri Light"/>
          <w:b w:val="0"/>
          <w:sz w:val="22"/>
        </w:rPr>
      </w:pPr>
      <w:bookmarkStart w:name="_bookmark30" w:id="31"/>
      <w:bookmarkEnd w:id="31"/>
      <w:r>
        <w:rPr/>
      </w:r>
      <w:r>
        <w:rPr>
          <w:rFonts w:ascii="Calibri Light" w:hAnsi="Calibri Light"/>
          <w:b w:val="0"/>
          <w:sz w:val="22"/>
        </w:rPr>
        <w:t>ANEXO</w:t>
      </w:r>
      <w:r>
        <w:rPr>
          <w:rFonts w:ascii="Calibri Light" w:hAnsi="Calibri Light"/>
          <w:b w:val="0"/>
          <w:spacing w:val="-15"/>
          <w:sz w:val="22"/>
        </w:rPr>
        <w:t> </w:t>
      </w:r>
      <w:r>
        <w:rPr>
          <w:rFonts w:ascii="Calibri Light" w:hAnsi="Calibri Light"/>
          <w:b w:val="0"/>
          <w:sz w:val="22"/>
        </w:rPr>
        <w:t>IV</w:t>
      </w:r>
      <w:r>
        <w:rPr>
          <w:rFonts w:ascii="Calibri Light" w:hAnsi="Calibri Light"/>
          <w:b w:val="0"/>
          <w:spacing w:val="-12"/>
          <w:sz w:val="22"/>
        </w:rPr>
        <w:t> </w:t>
      </w:r>
      <w:r>
        <w:rPr>
          <w:rFonts w:ascii="Calibri Light" w:hAnsi="Calibri Light"/>
          <w:b w:val="0"/>
          <w:sz w:val="22"/>
        </w:rPr>
        <w:t>–</w:t>
      </w:r>
      <w:r>
        <w:rPr>
          <w:rFonts w:ascii="Calibri Light" w:hAnsi="Calibri Light"/>
          <w:b w:val="0"/>
          <w:spacing w:val="-13"/>
          <w:sz w:val="22"/>
        </w:rPr>
        <w:t> </w:t>
      </w:r>
      <w:r>
        <w:rPr>
          <w:rFonts w:ascii="Calibri Light" w:hAnsi="Calibri Light"/>
          <w:b w:val="0"/>
          <w:sz w:val="22"/>
        </w:rPr>
        <w:t>Projeção</w:t>
      </w:r>
      <w:r>
        <w:rPr>
          <w:rFonts w:ascii="Calibri Light" w:hAnsi="Calibri Light"/>
          <w:b w:val="0"/>
          <w:spacing w:val="-12"/>
          <w:sz w:val="22"/>
        </w:rPr>
        <w:t> </w:t>
      </w:r>
      <w:r>
        <w:rPr>
          <w:rFonts w:ascii="Calibri Light" w:hAnsi="Calibri Light"/>
          <w:b w:val="0"/>
          <w:sz w:val="22"/>
        </w:rPr>
        <w:t>da</w:t>
      </w:r>
      <w:r>
        <w:rPr>
          <w:rFonts w:ascii="Calibri Light" w:hAnsi="Calibri Light"/>
          <w:b w:val="0"/>
          <w:spacing w:val="-11"/>
          <w:sz w:val="22"/>
        </w:rPr>
        <w:t> </w:t>
      </w:r>
      <w:r>
        <w:rPr>
          <w:rFonts w:ascii="Calibri Light" w:hAnsi="Calibri Light"/>
          <w:b w:val="0"/>
          <w:sz w:val="22"/>
        </w:rPr>
        <w:t>Receita</w:t>
      </w:r>
      <w:r>
        <w:rPr>
          <w:rFonts w:ascii="Calibri Light" w:hAnsi="Calibri Light"/>
          <w:b w:val="0"/>
          <w:spacing w:val="-11"/>
          <w:sz w:val="22"/>
        </w:rPr>
        <w:t> </w:t>
      </w:r>
      <w:r>
        <w:rPr>
          <w:rFonts w:ascii="Calibri Light" w:hAnsi="Calibri Light"/>
          <w:b w:val="0"/>
          <w:sz w:val="22"/>
        </w:rPr>
        <w:t>Total</w:t>
      </w:r>
      <w:r>
        <w:rPr>
          <w:rFonts w:ascii="Calibri Light" w:hAnsi="Calibri Light"/>
          <w:b w:val="0"/>
          <w:spacing w:val="-11"/>
          <w:sz w:val="22"/>
        </w:rPr>
        <w:t> </w:t>
      </w:r>
      <w:r>
        <w:rPr>
          <w:rFonts w:ascii="Calibri Light" w:hAnsi="Calibri Light"/>
          <w:b w:val="0"/>
          <w:sz w:val="22"/>
        </w:rPr>
        <w:t>do</w:t>
      </w:r>
      <w:r>
        <w:rPr>
          <w:rFonts w:ascii="Calibri Light" w:hAnsi="Calibri Light"/>
          <w:b w:val="0"/>
          <w:spacing w:val="-13"/>
          <w:sz w:val="22"/>
        </w:rPr>
        <w:t> </w:t>
      </w:r>
      <w:r>
        <w:rPr>
          <w:rFonts w:ascii="Calibri Light" w:hAnsi="Calibri Light"/>
          <w:b w:val="0"/>
          <w:sz w:val="22"/>
        </w:rPr>
        <w:t>CAU</w:t>
      </w:r>
      <w:r>
        <w:rPr>
          <w:rFonts w:ascii="Calibri Light" w:hAnsi="Calibri Light"/>
          <w:b w:val="0"/>
          <w:spacing w:val="-11"/>
          <w:sz w:val="22"/>
        </w:rPr>
        <w:t> </w:t>
      </w:r>
      <w:r>
        <w:rPr>
          <w:rFonts w:ascii="Calibri Light" w:hAnsi="Calibri Light"/>
          <w:b w:val="0"/>
          <w:sz w:val="22"/>
        </w:rPr>
        <w:t>–</w:t>
      </w:r>
      <w:r>
        <w:rPr>
          <w:rFonts w:ascii="Calibri Light" w:hAnsi="Calibri Light"/>
          <w:b w:val="0"/>
          <w:spacing w:val="-9"/>
          <w:sz w:val="22"/>
        </w:rPr>
        <w:t> </w:t>
      </w:r>
      <w:r>
        <w:rPr>
          <w:rFonts w:ascii="Calibri Light" w:hAnsi="Calibri Light"/>
          <w:b w:val="0"/>
          <w:sz w:val="22"/>
        </w:rPr>
        <w:t>Exercício</w:t>
      </w:r>
      <w:r>
        <w:rPr>
          <w:rFonts w:ascii="Calibri Light" w:hAnsi="Calibri Light"/>
          <w:b w:val="0"/>
          <w:spacing w:val="-12"/>
          <w:sz w:val="22"/>
        </w:rPr>
        <w:t> </w:t>
      </w:r>
      <w:r>
        <w:rPr>
          <w:rFonts w:ascii="Calibri Light" w:hAnsi="Calibri Light"/>
          <w:b w:val="0"/>
          <w:sz w:val="22"/>
        </w:rPr>
        <w:t>2018</w:t>
      </w:r>
      <w:r>
        <w:rPr>
          <w:rFonts w:ascii="Calibri Light" w:hAnsi="Calibri Light"/>
          <w:b w:val="0"/>
          <w:spacing w:val="-11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(100%)</w:t>
      </w:r>
    </w:p>
    <w:tbl>
      <w:tblPr>
        <w:tblW w:w="0" w:type="auto"/>
        <w:jc w:val="left"/>
        <w:tblInd w:w="115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2"/>
        <w:gridCol w:w="945"/>
        <w:gridCol w:w="900"/>
        <w:gridCol w:w="178"/>
        <w:gridCol w:w="335"/>
        <w:gridCol w:w="882"/>
        <w:gridCol w:w="882"/>
        <w:gridCol w:w="196"/>
        <w:gridCol w:w="353"/>
        <w:gridCol w:w="873"/>
        <w:gridCol w:w="873"/>
        <w:gridCol w:w="586"/>
        <w:gridCol w:w="873"/>
        <w:gridCol w:w="873"/>
        <w:gridCol w:w="183"/>
        <w:gridCol w:w="403"/>
        <w:gridCol w:w="1234"/>
        <w:gridCol w:w="1333"/>
        <w:gridCol w:w="1045"/>
        <w:gridCol w:w="1063"/>
      </w:tblGrid>
      <w:tr>
        <w:trPr>
          <w:trHeight w:val="215" w:hRule="atLeast"/>
        </w:trPr>
        <w:tc>
          <w:tcPr>
            <w:tcW w:w="702" w:type="dxa"/>
            <w:vMerge w:val="restart"/>
            <w:tcBorders>
              <w:top w:val="nil"/>
              <w:left w:val="nil"/>
            </w:tcBorders>
            <w:shd w:val="clear" w:color="auto" w:fill="D9D9D9"/>
          </w:tcPr>
          <w:p>
            <w:pPr>
              <w:pStyle w:val="TableParagraph"/>
              <w:spacing w:before="0"/>
              <w:ind w:right="0"/>
              <w:jc w:val="left"/>
              <w:rPr>
                <w:rFonts w:ascii="Calibri Light"/>
                <w:b w:val="0"/>
                <w:sz w:val="12"/>
              </w:rPr>
            </w:pPr>
          </w:p>
          <w:p>
            <w:pPr>
              <w:pStyle w:val="TableParagraph"/>
              <w:spacing w:before="99"/>
              <w:ind w:left="267" w:right="248"/>
              <w:jc w:val="center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UF</w:t>
            </w:r>
          </w:p>
        </w:tc>
        <w:tc>
          <w:tcPr>
            <w:tcW w:w="2358" w:type="dxa"/>
            <w:gridSpan w:val="4"/>
            <w:tcBorders>
              <w:top w:val="nil"/>
            </w:tcBorders>
            <w:shd w:val="clear" w:color="auto" w:fill="B8CCE3"/>
          </w:tcPr>
          <w:p>
            <w:pPr>
              <w:pStyle w:val="TableParagraph"/>
              <w:spacing w:before="43"/>
              <w:ind w:left="801" w:right="799"/>
              <w:jc w:val="center"/>
              <w:rPr>
                <w:b/>
                <w:sz w:val="11"/>
              </w:rPr>
            </w:pPr>
            <w:r>
              <w:rPr>
                <w:b/>
                <w:w w:val="120"/>
                <w:sz w:val="11"/>
              </w:rPr>
              <w:t>Pessoa</w:t>
            </w:r>
            <w:r>
              <w:rPr>
                <w:b/>
                <w:spacing w:val="2"/>
                <w:w w:val="120"/>
                <w:sz w:val="11"/>
              </w:rPr>
              <w:t> </w:t>
            </w:r>
            <w:r>
              <w:rPr>
                <w:b/>
                <w:spacing w:val="-2"/>
                <w:w w:val="120"/>
                <w:sz w:val="11"/>
              </w:rPr>
              <w:t>Física</w:t>
            </w:r>
          </w:p>
        </w:tc>
        <w:tc>
          <w:tcPr>
            <w:tcW w:w="2313" w:type="dxa"/>
            <w:gridSpan w:val="4"/>
            <w:tcBorders>
              <w:top w:val="nil"/>
            </w:tcBorders>
            <w:shd w:val="clear" w:color="auto" w:fill="D7E3BB"/>
          </w:tcPr>
          <w:p>
            <w:pPr>
              <w:pStyle w:val="TableParagraph"/>
              <w:spacing w:before="43"/>
              <w:ind w:left="727" w:right="0"/>
              <w:jc w:val="left"/>
              <w:rPr>
                <w:b/>
                <w:sz w:val="11"/>
              </w:rPr>
            </w:pPr>
            <w:r>
              <w:rPr>
                <w:b/>
                <w:w w:val="120"/>
                <w:sz w:val="11"/>
              </w:rPr>
              <w:t>Pessoa</w:t>
            </w:r>
            <w:r>
              <w:rPr>
                <w:b/>
                <w:spacing w:val="2"/>
                <w:w w:val="120"/>
                <w:sz w:val="11"/>
              </w:rPr>
              <w:t> </w:t>
            </w:r>
            <w:r>
              <w:rPr>
                <w:b/>
                <w:spacing w:val="-2"/>
                <w:w w:val="120"/>
                <w:sz w:val="11"/>
              </w:rPr>
              <w:t>Jurídica</w:t>
            </w:r>
          </w:p>
        </w:tc>
        <w:tc>
          <w:tcPr>
            <w:tcW w:w="2332" w:type="dxa"/>
            <w:gridSpan w:val="3"/>
            <w:tcBorders>
              <w:top w:val="nil"/>
            </w:tcBorders>
            <w:shd w:val="clear" w:color="auto" w:fill="F5E3E2"/>
          </w:tcPr>
          <w:p>
            <w:pPr>
              <w:pStyle w:val="TableParagraph"/>
              <w:spacing w:before="43"/>
              <w:ind w:left="1036" w:right="1037"/>
              <w:jc w:val="center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RRT</w:t>
            </w:r>
          </w:p>
        </w:tc>
        <w:tc>
          <w:tcPr>
            <w:tcW w:w="2332" w:type="dxa"/>
            <w:gridSpan w:val="4"/>
            <w:tcBorders>
              <w:top w:val="nil"/>
            </w:tcBorders>
            <w:shd w:val="clear" w:color="auto" w:fill="E7E6E6"/>
          </w:tcPr>
          <w:p>
            <w:pPr>
              <w:pStyle w:val="TableParagraph"/>
              <w:spacing w:before="43"/>
              <w:ind w:left="743" w:right="0"/>
              <w:jc w:val="left"/>
              <w:rPr>
                <w:b/>
                <w:sz w:val="11"/>
              </w:rPr>
            </w:pPr>
            <w:r>
              <w:rPr>
                <w:b/>
                <w:w w:val="120"/>
                <w:sz w:val="11"/>
              </w:rPr>
              <w:t>Taxas</w:t>
            </w:r>
            <w:r>
              <w:rPr>
                <w:b/>
                <w:spacing w:val="-6"/>
                <w:w w:val="120"/>
                <w:sz w:val="11"/>
              </w:rPr>
              <w:t> </w:t>
            </w:r>
            <w:r>
              <w:rPr>
                <w:b/>
                <w:w w:val="120"/>
                <w:sz w:val="11"/>
              </w:rPr>
              <w:t>e</w:t>
            </w:r>
            <w:r>
              <w:rPr>
                <w:b/>
                <w:spacing w:val="-3"/>
                <w:w w:val="120"/>
                <w:sz w:val="11"/>
              </w:rPr>
              <w:t> </w:t>
            </w:r>
            <w:r>
              <w:rPr>
                <w:b/>
                <w:spacing w:val="-2"/>
                <w:w w:val="120"/>
                <w:sz w:val="11"/>
              </w:rPr>
              <w:t>Multas</w:t>
            </w:r>
          </w:p>
        </w:tc>
        <w:tc>
          <w:tcPr>
            <w:tcW w:w="4675" w:type="dxa"/>
            <w:gridSpan w:val="4"/>
            <w:tcBorders>
              <w:top w:val="nil"/>
              <w:right w:val="nil"/>
            </w:tcBorders>
            <w:shd w:val="clear" w:color="auto" w:fill="D9D9D9"/>
          </w:tcPr>
          <w:p>
            <w:pPr>
              <w:pStyle w:val="TableParagraph"/>
              <w:spacing w:before="43"/>
              <w:ind w:left="2131" w:right="2148"/>
              <w:jc w:val="center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TOTAL</w:t>
            </w:r>
          </w:p>
        </w:tc>
      </w:tr>
      <w:tr>
        <w:trPr>
          <w:trHeight w:val="376" w:hRule="atLeast"/>
        </w:trPr>
        <w:tc>
          <w:tcPr>
            <w:tcW w:w="702" w:type="dxa"/>
            <w:vMerge/>
            <w:tcBorders>
              <w:top w:val="nil"/>
              <w:left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line="150" w:lineRule="atLeast" w:before="33"/>
              <w:ind w:left="340" w:right="30" w:hanging="90"/>
              <w:jc w:val="left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Reprog.</w:t>
            </w:r>
            <w:r>
              <w:rPr>
                <w:b/>
                <w:spacing w:val="40"/>
                <w:w w:val="120"/>
                <w:sz w:val="11"/>
              </w:rPr>
              <w:t> </w:t>
            </w:r>
            <w:r>
              <w:rPr>
                <w:b/>
                <w:spacing w:val="-4"/>
                <w:w w:val="120"/>
                <w:sz w:val="11"/>
              </w:rPr>
              <w:t>2017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line="150" w:lineRule="atLeast" w:before="33"/>
              <w:ind w:left="313" w:right="183" w:hanging="126"/>
              <w:jc w:val="left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Program.</w:t>
            </w:r>
            <w:r>
              <w:rPr>
                <w:b/>
                <w:spacing w:val="40"/>
                <w:w w:val="120"/>
                <w:sz w:val="11"/>
              </w:rPr>
              <w:t> </w:t>
            </w:r>
            <w:r>
              <w:rPr>
                <w:b/>
                <w:spacing w:val="-4"/>
                <w:w w:val="120"/>
                <w:sz w:val="11"/>
              </w:rPr>
              <w:t>2018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before="4"/>
              <w:ind w:right="0"/>
              <w:jc w:val="left"/>
              <w:rPr>
                <w:rFonts w:ascii="Calibri Light"/>
                <w:b w:val="0"/>
                <w:sz w:val="10"/>
              </w:rPr>
            </w:pPr>
          </w:p>
          <w:p>
            <w:pPr>
              <w:pStyle w:val="TableParagraph"/>
              <w:spacing w:before="0"/>
              <w:ind w:left="70" w:right="0"/>
              <w:jc w:val="left"/>
              <w:rPr>
                <w:b/>
                <w:sz w:val="11"/>
              </w:rPr>
            </w:pPr>
            <w:r>
              <w:rPr>
                <w:b/>
                <w:w w:val="120"/>
                <w:sz w:val="11"/>
              </w:rPr>
              <w:t>%</w:t>
            </w:r>
            <w:r>
              <w:rPr>
                <w:b/>
                <w:spacing w:val="-2"/>
                <w:w w:val="120"/>
                <w:sz w:val="11"/>
              </w:rPr>
              <w:t> </w:t>
            </w:r>
            <w:r>
              <w:rPr>
                <w:b/>
                <w:spacing w:val="-4"/>
                <w:w w:val="120"/>
                <w:sz w:val="11"/>
              </w:rPr>
              <w:t>Var.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line="150" w:lineRule="atLeast" w:before="33"/>
              <w:ind w:left="304" w:right="3" w:hanging="90"/>
              <w:jc w:val="left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Reprog.</w:t>
            </w:r>
            <w:r>
              <w:rPr>
                <w:b/>
                <w:spacing w:val="40"/>
                <w:w w:val="120"/>
                <w:sz w:val="11"/>
              </w:rPr>
              <w:t> </w:t>
            </w:r>
            <w:r>
              <w:rPr>
                <w:b/>
                <w:spacing w:val="-4"/>
                <w:w w:val="120"/>
                <w:sz w:val="11"/>
              </w:rPr>
              <w:t>2017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line="150" w:lineRule="atLeast" w:before="33"/>
              <w:ind w:left="304" w:right="175" w:hanging="127"/>
              <w:jc w:val="left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Program.</w:t>
            </w:r>
            <w:r>
              <w:rPr>
                <w:b/>
                <w:spacing w:val="40"/>
                <w:w w:val="120"/>
                <w:sz w:val="11"/>
              </w:rPr>
              <w:t> </w:t>
            </w:r>
            <w:r>
              <w:rPr>
                <w:b/>
                <w:spacing w:val="-4"/>
                <w:w w:val="120"/>
                <w:sz w:val="11"/>
              </w:rPr>
              <w:t>2018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before="4"/>
              <w:ind w:right="0"/>
              <w:jc w:val="left"/>
              <w:rPr>
                <w:rFonts w:ascii="Calibri Light"/>
                <w:b w:val="0"/>
                <w:sz w:val="10"/>
              </w:rPr>
            </w:pPr>
          </w:p>
          <w:p>
            <w:pPr>
              <w:pStyle w:val="TableParagraph"/>
              <w:spacing w:before="0"/>
              <w:ind w:left="88" w:right="0"/>
              <w:jc w:val="left"/>
              <w:rPr>
                <w:b/>
                <w:sz w:val="11"/>
              </w:rPr>
            </w:pPr>
            <w:r>
              <w:rPr>
                <w:b/>
                <w:w w:val="120"/>
                <w:sz w:val="11"/>
              </w:rPr>
              <w:t>%</w:t>
            </w:r>
            <w:r>
              <w:rPr>
                <w:b/>
                <w:spacing w:val="-2"/>
                <w:w w:val="120"/>
                <w:sz w:val="11"/>
              </w:rPr>
              <w:t> </w:t>
            </w:r>
            <w:r>
              <w:rPr>
                <w:b/>
                <w:spacing w:val="-4"/>
                <w:w w:val="120"/>
                <w:sz w:val="11"/>
              </w:rPr>
              <w:t>Var.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line="150" w:lineRule="atLeast" w:before="33"/>
              <w:ind w:left="304" w:right="166" w:hanging="91"/>
              <w:jc w:val="left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Reprog.</w:t>
            </w:r>
            <w:r>
              <w:rPr>
                <w:b/>
                <w:spacing w:val="40"/>
                <w:w w:val="120"/>
                <w:sz w:val="11"/>
              </w:rPr>
              <w:t> </w:t>
            </w:r>
            <w:r>
              <w:rPr>
                <w:b/>
                <w:spacing w:val="-4"/>
                <w:w w:val="120"/>
                <w:sz w:val="11"/>
              </w:rPr>
              <w:t>2017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line="150" w:lineRule="atLeast" w:before="33"/>
              <w:ind w:left="303" w:right="166" w:hanging="126"/>
              <w:jc w:val="left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Program.</w:t>
            </w:r>
            <w:r>
              <w:rPr>
                <w:b/>
                <w:spacing w:val="40"/>
                <w:w w:val="120"/>
                <w:sz w:val="11"/>
              </w:rPr>
              <w:t> </w:t>
            </w:r>
            <w:r>
              <w:rPr>
                <w:b/>
                <w:spacing w:val="-4"/>
                <w:w w:val="120"/>
                <w:sz w:val="11"/>
              </w:rPr>
              <w:t>2018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before="4"/>
              <w:ind w:right="0"/>
              <w:jc w:val="left"/>
              <w:rPr>
                <w:rFonts w:ascii="Calibri Light"/>
                <w:b w:val="0"/>
                <w:sz w:val="10"/>
              </w:rPr>
            </w:pPr>
          </w:p>
          <w:p>
            <w:pPr>
              <w:pStyle w:val="TableParagraph"/>
              <w:spacing w:before="0"/>
              <w:ind w:right="107"/>
              <w:rPr>
                <w:b/>
                <w:sz w:val="11"/>
              </w:rPr>
            </w:pPr>
            <w:r>
              <w:rPr>
                <w:b/>
                <w:w w:val="120"/>
                <w:sz w:val="11"/>
              </w:rPr>
              <w:t>%</w:t>
            </w:r>
            <w:r>
              <w:rPr>
                <w:b/>
                <w:spacing w:val="-2"/>
                <w:w w:val="120"/>
                <w:sz w:val="11"/>
              </w:rPr>
              <w:t> </w:t>
            </w:r>
            <w:r>
              <w:rPr>
                <w:b/>
                <w:spacing w:val="-4"/>
                <w:w w:val="120"/>
                <w:sz w:val="11"/>
              </w:rPr>
              <w:t>Var.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line="150" w:lineRule="atLeast" w:before="33"/>
              <w:ind w:left="302" w:right="166" w:hanging="90"/>
              <w:jc w:val="left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Reprog.</w:t>
            </w:r>
            <w:r>
              <w:rPr>
                <w:b/>
                <w:spacing w:val="40"/>
                <w:w w:val="120"/>
                <w:sz w:val="11"/>
              </w:rPr>
              <w:t> </w:t>
            </w:r>
            <w:r>
              <w:rPr>
                <w:b/>
                <w:spacing w:val="-4"/>
                <w:w w:val="120"/>
                <w:sz w:val="11"/>
              </w:rPr>
              <w:t>2017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line="150" w:lineRule="atLeast" w:before="33"/>
              <w:ind w:left="302" w:right="167" w:hanging="126"/>
              <w:jc w:val="left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Program.</w:t>
            </w:r>
            <w:r>
              <w:rPr>
                <w:b/>
                <w:spacing w:val="40"/>
                <w:w w:val="120"/>
                <w:sz w:val="11"/>
              </w:rPr>
              <w:t> </w:t>
            </w:r>
            <w:r>
              <w:rPr>
                <w:b/>
                <w:spacing w:val="-4"/>
                <w:w w:val="120"/>
                <w:sz w:val="11"/>
              </w:rPr>
              <w:t>2018</w:t>
            </w:r>
          </w:p>
        </w:tc>
        <w:tc>
          <w:tcPr>
            <w:tcW w:w="586" w:type="dxa"/>
            <w:gridSpan w:val="2"/>
            <w:shd w:val="clear" w:color="auto" w:fill="E7E6E6"/>
          </w:tcPr>
          <w:p>
            <w:pPr>
              <w:pStyle w:val="TableParagraph"/>
              <w:spacing w:before="4"/>
              <w:ind w:right="0"/>
              <w:jc w:val="left"/>
              <w:rPr>
                <w:rFonts w:ascii="Calibri Light"/>
                <w:b w:val="0"/>
                <w:sz w:val="10"/>
              </w:rPr>
            </w:pPr>
          </w:p>
          <w:p>
            <w:pPr>
              <w:pStyle w:val="TableParagraph"/>
              <w:spacing w:before="0"/>
              <w:ind w:left="104" w:right="0"/>
              <w:jc w:val="left"/>
              <w:rPr>
                <w:b/>
                <w:sz w:val="11"/>
              </w:rPr>
            </w:pPr>
            <w:r>
              <w:rPr>
                <w:b/>
                <w:w w:val="120"/>
                <w:sz w:val="11"/>
              </w:rPr>
              <w:t>%</w:t>
            </w:r>
            <w:r>
              <w:rPr>
                <w:b/>
                <w:spacing w:val="-2"/>
                <w:w w:val="120"/>
                <w:sz w:val="11"/>
              </w:rPr>
              <w:t> </w:t>
            </w:r>
            <w:r>
              <w:rPr>
                <w:b/>
                <w:spacing w:val="-4"/>
                <w:w w:val="120"/>
                <w:sz w:val="11"/>
              </w:rPr>
              <w:t>Var.</w:t>
            </w:r>
          </w:p>
        </w:tc>
        <w:tc>
          <w:tcPr>
            <w:tcW w:w="1234" w:type="dxa"/>
            <w:shd w:val="clear" w:color="auto" w:fill="D9D9D9"/>
          </w:tcPr>
          <w:p>
            <w:pPr>
              <w:pStyle w:val="TableParagraph"/>
              <w:spacing w:before="4"/>
              <w:ind w:right="0"/>
              <w:jc w:val="left"/>
              <w:rPr>
                <w:rFonts w:ascii="Calibri Light"/>
                <w:b w:val="0"/>
                <w:sz w:val="10"/>
              </w:rPr>
            </w:pPr>
          </w:p>
          <w:p>
            <w:pPr>
              <w:pStyle w:val="TableParagraph"/>
              <w:spacing w:before="0"/>
              <w:ind w:left="229" w:right="0"/>
              <w:jc w:val="left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Reprog.2017</w:t>
            </w:r>
          </w:p>
        </w:tc>
        <w:tc>
          <w:tcPr>
            <w:tcW w:w="1333" w:type="dxa"/>
            <w:shd w:val="clear" w:color="auto" w:fill="D9D9D9"/>
          </w:tcPr>
          <w:p>
            <w:pPr>
              <w:pStyle w:val="TableParagraph"/>
              <w:spacing w:before="4"/>
              <w:ind w:right="0"/>
              <w:jc w:val="left"/>
              <w:rPr>
                <w:rFonts w:ascii="Calibri Light"/>
                <w:b w:val="0"/>
                <w:sz w:val="10"/>
              </w:rPr>
            </w:pPr>
          </w:p>
          <w:p>
            <w:pPr>
              <w:pStyle w:val="TableParagraph"/>
              <w:spacing w:before="0"/>
              <w:ind w:left="236" w:right="0"/>
              <w:jc w:val="left"/>
              <w:rPr>
                <w:b/>
                <w:sz w:val="11"/>
              </w:rPr>
            </w:pPr>
            <w:r>
              <w:rPr>
                <w:b/>
                <w:w w:val="120"/>
                <w:sz w:val="11"/>
              </w:rPr>
              <w:t>Program.</w:t>
            </w:r>
            <w:r>
              <w:rPr>
                <w:b/>
                <w:spacing w:val="42"/>
                <w:w w:val="120"/>
                <w:sz w:val="11"/>
              </w:rPr>
              <w:t> </w:t>
            </w:r>
            <w:r>
              <w:rPr>
                <w:b/>
                <w:spacing w:val="-4"/>
                <w:w w:val="120"/>
                <w:sz w:val="11"/>
              </w:rPr>
              <w:t>2018</w:t>
            </w:r>
          </w:p>
        </w:tc>
        <w:tc>
          <w:tcPr>
            <w:tcW w:w="1045" w:type="dxa"/>
            <w:shd w:val="clear" w:color="auto" w:fill="D9D9D9"/>
          </w:tcPr>
          <w:p>
            <w:pPr>
              <w:pStyle w:val="TableParagraph"/>
              <w:spacing w:line="150" w:lineRule="atLeast" w:before="33"/>
              <w:ind w:left="316" w:right="270" w:hanging="45"/>
              <w:jc w:val="left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Variação</w:t>
            </w:r>
            <w:r>
              <w:rPr>
                <w:b/>
                <w:spacing w:val="40"/>
                <w:w w:val="120"/>
                <w:sz w:val="11"/>
              </w:rPr>
              <w:t> </w:t>
            </w:r>
            <w:r>
              <w:rPr>
                <w:b/>
                <w:spacing w:val="-2"/>
                <w:w w:val="120"/>
                <w:sz w:val="11"/>
              </w:rPr>
              <w:t>(Valor)</w:t>
            </w:r>
          </w:p>
        </w:tc>
        <w:tc>
          <w:tcPr>
            <w:tcW w:w="1063" w:type="dxa"/>
            <w:tcBorders>
              <w:right w:val="nil"/>
            </w:tcBorders>
            <w:shd w:val="clear" w:color="auto" w:fill="D9D9D9"/>
          </w:tcPr>
          <w:p>
            <w:pPr>
              <w:pStyle w:val="TableParagraph"/>
              <w:spacing w:before="4"/>
              <w:ind w:right="0"/>
              <w:jc w:val="left"/>
              <w:rPr>
                <w:rFonts w:ascii="Calibri Light"/>
                <w:b w:val="0"/>
                <w:sz w:val="10"/>
              </w:rPr>
            </w:pPr>
          </w:p>
          <w:p>
            <w:pPr>
              <w:pStyle w:val="TableParagraph"/>
              <w:spacing w:before="0"/>
              <w:ind w:left="162" w:right="0"/>
              <w:jc w:val="left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Variação</w:t>
            </w:r>
            <w:r>
              <w:rPr>
                <w:b/>
                <w:spacing w:val="4"/>
                <w:w w:val="120"/>
                <w:sz w:val="11"/>
              </w:rPr>
              <w:t> </w:t>
            </w:r>
            <w:r>
              <w:rPr>
                <w:b/>
                <w:spacing w:val="-5"/>
                <w:w w:val="120"/>
                <w:sz w:val="11"/>
              </w:rPr>
              <w:t>(%)</w:t>
            </w:r>
          </w:p>
        </w:tc>
      </w:tr>
      <w:tr>
        <w:trPr>
          <w:trHeight w:val="182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line="129" w:lineRule="exact"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AC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143.613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149.304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line="129" w:lineRule="exact" w:before="33"/>
              <w:ind w:left="27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4,0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24.116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33.539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line="129" w:lineRule="exact" w:before="33"/>
              <w:ind w:left="249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39,1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133.189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138.918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line="129" w:lineRule="exact"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4,3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line="129" w:lineRule="exact"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11.611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line="129" w:lineRule="exact"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12.870</w:t>
            </w:r>
          </w:p>
        </w:tc>
        <w:tc>
          <w:tcPr>
            <w:tcW w:w="586" w:type="dxa"/>
            <w:gridSpan w:val="2"/>
            <w:shd w:val="clear" w:color="auto" w:fill="E7E6E6"/>
          </w:tcPr>
          <w:p>
            <w:pPr>
              <w:pStyle w:val="TableParagraph"/>
              <w:spacing w:line="129" w:lineRule="exact" w:before="33"/>
              <w:ind w:left="284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10,8</w:t>
            </w:r>
          </w:p>
        </w:tc>
        <w:tc>
          <w:tcPr>
            <w:tcW w:w="1234" w:type="dxa"/>
          </w:tcPr>
          <w:p>
            <w:pPr>
              <w:pStyle w:val="TableParagraph"/>
              <w:spacing w:line="129" w:lineRule="exact"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312.529</w:t>
            </w:r>
          </w:p>
        </w:tc>
        <w:tc>
          <w:tcPr>
            <w:tcW w:w="1333" w:type="dxa"/>
          </w:tcPr>
          <w:p>
            <w:pPr>
              <w:pStyle w:val="TableParagraph"/>
              <w:spacing w:line="129" w:lineRule="exact" w:before="33"/>
              <w:ind w:right="51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334.631</w:t>
            </w:r>
          </w:p>
        </w:tc>
        <w:tc>
          <w:tcPr>
            <w:tcW w:w="1045" w:type="dxa"/>
          </w:tcPr>
          <w:p>
            <w:pPr>
              <w:pStyle w:val="TableParagraph"/>
              <w:spacing w:line="129" w:lineRule="exact"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22.102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line="129" w:lineRule="exact"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7,1</w:t>
            </w:r>
          </w:p>
        </w:tc>
      </w:tr>
      <w:tr>
        <w:trPr>
          <w:trHeight w:val="182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line="129" w:lineRule="exact"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AM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584.111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597.785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line="129" w:lineRule="exact" w:before="33"/>
              <w:ind w:left="27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2,3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88.819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93.503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line="129" w:lineRule="exact" w:before="33"/>
              <w:ind w:left="312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5,3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435.467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451.306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line="129" w:lineRule="exact"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3,6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line="129" w:lineRule="exact"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52.342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line="129" w:lineRule="exact"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45.704</w:t>
            </w:r>
          </w:p>
        </w:tc>
        <w:tc>
          <w:tcPr>
            <w:tcW w:w="183" w:type="dxa"/>
            <w:tcBorders>
              <w:right w:val="nil"/>
            </w:tcBorders>
            <w:shd w:val="clear" w:color="auto" w:fill="E7E6E6"/>
          </w:tcPr>
          <w:p>
            <w:pPr>
              <w:pStyle w:val="TableParagraph"/>
              <w:spacing w:line="129" w:lineRule="exact" w:before="33"/>
              <w:ind w:left="14" w:right="0"/>
              <w:jc w:val="left"/>
              <w:rPr>
                <w:sz w:val="11"/>
              </w:rPr>
            </w:pPr>
            <w:r>
              <w:rPr>
                <w:w w:val="122"/>
                <w:sz w:val="11"/>
              </w:rPr>
              <w:t>-</w:t>
            </w:r>
          </w:p>
        </w:tc>
        <w:tc>
          <w:tcPr>
            <w:tcW w:w="403" w:type="dxa"/>
            <w:tcBorders>
              <w:left w:val="nil"/>
            </w:tcBorders>
            <w:shd w:val="clear" w:color="auto" w:fill="E7E6E6"/>
          </w:tcPr>
          <w:p>
            <w:pPr>
              <w:pStyle w:val="TableParagraph"/>
              <w:spacing w:line="129" w:lineRule="exact" w:before="33"/>
              <w:ind w:left="97" w:right="38"/>
              <w:jc w:val="center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12,7</w:t>
            </w:r>
          </w:p>
        </w:tc>
        <w:tc>
          <w:tcPr>
            <w:tcW w:w="1234" w:type="dxa"/>
          </w:tcPr>
          <w:p>
            <w:pPr>
              <w:pStyle w:val="TableParagraph"/>
              <w:spacing w:line="129" w:lineRule="exact"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1.160.739</w:t>
            </w:r>
          </w:p>
        </w:tc>
        <w:tc>
          <w:tcPr>
            <w:tcW w:w="1333" w:type="dxa"/>
          </w:tcPr>
          <w:p>
            <w:pPr>
              <w:pStyle w:val="TableParagraph"/>
              <w:spacing w:line="129" w:lineRule="exact"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1.188.298</w:t>
            </w:r>
          </w:p>
        </w:tc>
        <w:tc>
          <w:tcPr>
            <w:tcW w:w="1045" w:type="dxa"/>
          </w:tcPr>
          <w:p>
            <w:pPr>
              <w:pStyle w:val="TableParagraph"/>
              <w:spacing w:line="129" w:lineRule="exact"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27.559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line="129" w:lineRule="exact"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2,4</w:t>
            </w:r>
          </w:p>
        </w:tc>
      </w:tr>
      <w:tr>
        <w:trPr>
          <w:trHeight w:val="182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line="129" w:lineRule="exact"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AP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167.515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177.699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line="129" w:lineRule="exact" w:before="33"/>
              <w:ind w:left="27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6,1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52.791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64.538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line="129" w:lineRule="exact" w:before="33"/>
              <w:ind w:left="249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22,3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168.281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187.661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line="129" w:lineRule="exact" w:before="33"/>
              <w:ind w:right="48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11,5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line="129" w:lineRule="exact"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19.061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line="129" w:lineRule="exact"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17.196</w:t>
            </w:r>
          </w:p>
        </w:tc>
        <w:tc>
          <w:tcPr>
            <w:tcW w:w="183" w:type="dxa"/>
            <w:tcBorders>
              <w:right w:val="nil"/>
            </w:tcBorders>
            <w:shd w:val="clear" w:color="auto" w:fill="E7E6E6"/>
          </w:tcPr>
          <w:p>
            <w:pPr>
              <w:pStyle w:val="TableParagraph"/>
              <w:spacing w:line="129" w:lineRule="exact" w:before="33"/>
              <w:ind w:left="14" w:right="0"/>
              <w:jc w:val="left"/>
              <w:rPr>
                <w:sz w:val="11"/>
              </w:rPr>
            </w:pPr>
            <w:r>
              <w:rPr>
                <w:w w:val="122"/>
                <w:sz w:val="11"/>
              </w:rPr>
              <w:t>-</w:t>
            </w:r>
          </w:p>
        </w:tc>
        <w:tc>
          <w:tcPr>
            <w:tcW w:w="403" w:type="dxa"/>
            <w:tcBorders>
              <w:left w:val="nil"/>
            </w:tcBorders>
            <w:shd w:val="clear" w:color="auto" w:fill="E7E6E6"/>
          </w:tcPr>
          <w:p>
            <w:pPr>
              <w:pStyle w:val="TableParagraph"/>
              <w:spacing w:line="129" w:lineRule="exact" w:before="33"/>
              <w:ind w:left="160" w:right="38"/>
              <w:jc w:val="center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9,8</w:t>
            </w:r>
          </w:p>
        </w:tc>
        <w:tc>
          <w:tcPr>
            <w:tcW w:w="1234" w:type="dxa"/>
          </w:tcPr>
          <w:p>
            <w:pPr>
              <w:pStyle w:val="TableParagraph"/>
              <w:spacing w:line="129" w:lineRule="exact"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407.648</w:t>
            </w:r>
          </w:p>
        </w:tc>
        <w:tc>
          <w:tcPr>
            <w:tcW w:w="1333" w:type="dxa"/>
          </w:tcPr>
          <w:p>
            <w:pPr>
              <w:pStyle w:val="TableParagraph"/>
              <w:spacing w:line="129" w:lineRule="exact" w:before="33"/>
              <w:ind w:right="51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447.093</w:t>
            </w:r>
          </w:p>
        </w:tc>
        <w:tc>
          <w:tcPr>
            <w:tcW w:w="1045" w:type="dxa"/>
          </w:tcPr>
          <w:p>
            <w:pPr>
              <w:pStyle w:val="TableParagraph"/>
              <w:spacing w:line="129" w:lineRule="exact"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39.445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line="129" w:lineRule="exact"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9,7</w:t>
            </w:r>
          </w:p>
        </w:tc>
      </w:tr>
      <w:tr>
        <w:trPr>
          <w:trHeight w:val="182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line="129" w:lineRule="exact"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PA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830.037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825.127</w:t>
            </w:r>
          </w:p>
        </w:tc>
        <w:tc>
          <w:tcPr>
            <w:tcW w:w="178" w:type="dxa"/>
            <w:tcBorders>
              <w:right w:val="nil"/>
            </w:tcBorders>
            <w:shd w:val="clear" w:color="auto" w:fill="B8CCE3"/>
          </w:tcPr>
          <w:p>
            <w:pPr>
              <w:pStyle w:val="TableParagraph"/>
              <w:spacing w:line="129" w:lineRule="exact" w:before="33"/>
              <w:ind w:left="16" w:right="0"/>
              <w:jc w:val="left"/>
              <w:rPr>
                <w:sz w:val="11"/>
              </w:rPr>
            </w:pPr>
            <w:r>
              <w:rPr>
                <w:w w:val="122"/>
                <w:sz w:val="11"/>
              </w:rPr>
              <w:t>-</w:t>
            </w:r>
          </w:p>
        </w:tc>
        <w:tc>
          <w:tcPr>
            <w:tcW w:w="335" w:type="dxa"/>
            <w:tcBorders>
              <w:left w:val="nil"/>
            </w:tcBorders>
            <w:shd w:val="clear" w:color="auto" w:fill="B8CCE3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0,6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110.700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131.108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line="129" w:lineRule="exact" w:before="33"/>
              <w:ind w:left="249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18,4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709.294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752.605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line="129" w:lineRule="exact"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6,1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line="129" w:lineRule="exact"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66.061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line="129" w:lineRule="exact"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68.354</w:t>
            </w:r>
          </w:p>
        </w:tc>
        <w:tc>
          <w:tcPr>
            <w:tcW w:w="586" w:type="dxa"/>
            <w:gridSpan w:val="2"/>
            <w:shd w:val="clear" w:color="auto" w:fill="E7E6E6"/>
          </w:tcPr>
          <w:p>
            <w:pPr>
              <w:pStyle w:val="TableParagraph"/>
              <w:spacing w:line="129" w:lineRule="exact" w:before="33"/>
              <w:ind w:left="34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3,5</w:t>
            </w:r>
          </w:p>
        </w:tc>
        <w:tc>
          <w:tcPr>
            <w:tcW w:w="1234" w:type="dxa"/>
          </w:tcPr>
          <w:p>
            <w:pPr>
              <w:pStyle w:val="TableParagraph"/>
              <w:spacing w:line="129" w:lineRule="exact"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1.716.092</w:t>
            </w:r>
          </w:p>
        </w:tc>
        <w:tc>
          <w:tcPr>
            <w:tcW w:w="1333" w:type="dxa"/>
          </w:tcPr>
          <w:p>
            <w:pPr>
              <w:pStyle w:val="TableParagraph"/>
              <w:spacing w:line="129" w:lineRule="exact"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1.777.193</w:t>
            </w:r>
          </w:p>
        </w:tc>
        <w:tc>
          <w:tcPr>
            <w:tcW w:w="1045" w:type="dxa"/>
          </w:tcPr>
          <w:p>
            <w:pPr>
              <w:pStyle w:val="TableParagraph"/>
              <w:spacing w:line="129" w:lineRule="exact"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61.101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line="129" w:lineRule="exact"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3,6</w:t>
            </w:r>
          </w:p>
        </w:tc>
      </w:tr>
      <w:tr>
        <w:trPr>
          <w:trHeight w:val="182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line="129" w:lineRule="exact"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RO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254.990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278.141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line="129" w:lineRule="exact" w:before="33"/>
              <w:ind w:left="27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9,1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39.214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52.341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line="129" w:lineRule="exact" w:before="33"/>
              <w:ind w:left="249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33,5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572.336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611.534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line="129" w:lineRule="exact"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6,8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line="129" w:lineRule="exact"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22.725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line="129" w:lineRule="exact"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37.681</w:t>
            </w:r>
          </w:p>
        </w:tc>
        <w:tc>
          <w:tcPr>
            <w:tcW w:w="586" w:type="dxa"/>
            <w:gridSpan w:val="2"/>
            <w:shd w:val="clear" w:color="auto" w:fill="E7E6E6"/>
          </w:tcPr>
          <w:p>
            <w:pPr>
              <w:pStyle w:val="TableParagraph"/>
              <w:spacing w:line="129" w:lineRule="exact" w:before="33"/>
              <w:ind w:left="284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65,8</w:t>
            </w:r>
          </w:p>
        </w:tc>
        <w:tc>
          <w:tcPr>
            <w:tcW w:w="1234" w:type="dxa"/>
          </w:tcPr>
          <w:p>
            <w:pPr>
              <w:pStyle w:val="TableParagraph"/>
              <w:spacing w:line="129" w:lineRule="exact"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889.265</w:t>
            </w:r>
          </w:p>
        </w:tc>
        <w:tc>
          <w:tcPr>
            <w:tcW w:w="1333" w:type="dxa"/>
          </w:tcPr>
          <w:p>
            <w:pPr>
              <w:pStyle w:val="TableParagraph"/>
              <w:spacing w:line="129" w:lineRule="exact" w:before="33"/>
              <w:ind w:right="51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979.697</w:t>
            </w:r>
          </w:p>
        </w:tc>
        <w:tc>
          <w:tcPr>
            <w:tcW w:w="1045" w:type="dxa"/>
          </w:tcPr>
          <w:p>
            <w:pPr>
              <w:pStyle w:val="TableParagraph"/>
              <w:spacing w:line="129" w:lineRule="exact"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90.432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line="129" w:lineRule="exact" w:before="33"/>
              <w:ind w:right="73"/>
              <w:rPr>
                <w:b/>
                <w:sz w:val="11"/>
              </w:rPr>
            </w:pPr>
            <w:r>
              <w:rPr>
                <w:b/>
                <w:spacing w:val="-4"/>
                <w:w w:val="120"/>
                <w:sz w:val="11"/>
              </w:rPr>
              <w:t>10,2</w:t>
            </w:r>
          </w:p>
        </w:tc>
      </w:tr>
      <w:tr>
        <w:trPr>
          <w:trHeight w:val="182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line="129" w:lineRule="exact"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RR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line="129" w:lineRule="exact" w:before="33"/>
              <w:ind w:right="45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59.092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61.210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line="129" w:lineRule="exact" w:before="33"/>
              <w:ind w:left="27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3,6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13.383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14.737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line="129" w:lineRule="exact" w:before="33"/>
              <w:ind w:left="249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10,1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113.803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114.372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line="129" w:lineRule="exact"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0,5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line="129" w:lineRule="exact" w:before="33"/>
              <w:ind w:right="48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5.067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line="129" w:lineRule="exact" w:before="33"/>
              <w:ind w:right="48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7.613</w:t>
            </w:r>
          </w:p>
        </w:tc>
        <w:tc>
          <w:tcPr>
            <w:tcW w:w="586" w:type="dxa"/>
            <w:gridSpan w:val="2"/>
            <w:shd w:val="clear" w:color="auto" w:fill="E7E6E6"/>
          </w:tcPr>
          <w:p>
            <w:pPr>
              <w:pStyle w:val="TableParagraph"/>
              <w:spacing w:line="129" w:lineRule="exact" w:before="33"/>
              <w:ind w:left="284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50,2</w:t>
            </w:r>
          </w:p>
        </w:tc>
        <w:tc>
          <w:tcPr>
            <w:tcW w:w="1234" w:type="dxa"/>
          </w:tcPr>
          <w:p>
            <w:pPr>
              <w:pStyle w:val="TableParagraph"/>
              <w:spacing w:line="129" w:lineRule="exact"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191.345</w:t>
            </w:r>
          </w:p>
        </w:tc>
        <w:tc>
          <w:tcPr>
            <w:tcW w:w="1333" w:type="dxa"/>
          </w:tcPr>
          <w:p>
            <w:pPr>
              <w:pStyle w:val="TableParagraph"/>
              <w:spacing w:line="129" w:lineRule="exact" w:before="33"/>
              <w:ind w:right="51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197.931</w:t>
            </w:r>
          </w:p>
        </w:tc>
        <w:tc>
          <w:tcPr>
            <w:tcW w:w="1045" w:type="dxa"/>
          </w:tcPr>
          <w:p>
            <w:pPr>
              <w:pStyle w:val="TableParagraph"/>
              <w:spacing w:line="129" w:lineRule="exact" w:before="33"/>
              <w:ind w:right="53"/>
              <w:rPr>
                <w:b/>
                <w:sz w:val="11"/>
              </w:rPr>
            </w:pPr>
            <w:r>
              <w:rPr>
                <w:b/>
                <w:spacing w:val="-4"/>
                <w:w w:val="120"/>
                <w:sz w:val="11"/>
              </w:rPr>
              <w:t>6.586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line="129" w:lineRule="exact"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3,4</w:t>
            </w:r>
          </w:p>
        </w:tc>
      </w:tr>
      <w:tr>
        <w:trPr>
          <w:trHeight w:val="182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line="129" w:lineRule="exact"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TO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201.986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207.777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line="129" w:lineRule="exact" w:before="33"/>
              <w:ind w:left="27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2,9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59.117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57.423</w:t>
            </w:r>
          </w:p>
        </w:tc>
        <w:tc>
          <w:tcPr>
            <w:tcW w:w="196" w:type="dxa"/>
            <w:tcBorders>
              <w:right w:val="nil"/>
            </w:tcBorders>
            <w:shd w:val="clear" w:color="auto" w:fill="D7E3BB"/>
          </w:tcPr>
          <w:p>
            <w:pPr>
              <w:pStyle w:val="TableParagraph"/>
              <w:spacing w:line="129" w:lineRule="exact" w:before="33"/>
              <w:ind w:left="16" w:right="0"/>
              <w:jc w:val="left"/>
              <w:rPr>
                <w:sz w:val="11"/>
              </w:rPr>
            </w:pPr>
            <w:r>
              <w:rPr>
                <w:w w:val="122"/>
                <w:sz w:val="11"/>
              </w:rPr>
              <w:t>-</w:t>
            </w:r>
          </w:p>
        </w:tc>
        <w:tc>
          <w:tcPr>
            <w:tcW w:w="353" w:type="dxa"/>
            <w:tcBorders>
              <w:left w:val="nil"/>
            </w:tcBorders>
            <w:shd w:val="clear" w:color="auto" w:fill="D7E3BB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2,9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385.387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line="129" w:lineRule="exact"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411.584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line="129" w:lineRule="exact"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6,8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line="129" w:lineRule="exact"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21.964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line="129" w:lineRule="exact"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27.071</w:t>
            </w:r>
          </w:p>
        </w:tc>
        <w:tc>
          <w:tcPr>
            <w:tcW w:w="586" w:type="dxa"/>
            <w:gridSpan w:val="2"/>
            <w:shd w:val="clear" w:color="auto" w:fill="E7E6E6"/>
          </w:tcPr>
          <w:p>
            <w:pPr>
              <w:pStyle w:val="TableParagraph"/>
              <w:spacing w:line="129" w:lineRule="exact" w:before="33"/>
              <w:ind w:left="284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23,3</w:t>
            </w:r>
          </w:p>
        </w:tc>
        <w:tc>
          <w:tcPr>
            <w:tcW w:w="1234" w:type="dxa"/>
          </w:tcPr>
          <w:p>
            <w:pPr>
              <w:pStyle w:val="TableParagraph"/>
              <w:spacing w:line="129" w:lineRule="exact"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668.454</w:t>
            </w:r>
          </w:p>
        </w:tc>
        <w:tc>
          <w:tcPr>
            <w:tcW w:w="1333" w:type="dxa"/>
          </w:tcPr>
          <w:p>
            <w:pPr>
              <w:pStyle w:val="TableParagraph"/>
              <w:spacing w:line="129" w:lineRule="exact" w:before="33"/>
              <w:ind w:right="51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703.856</w:t>
            </w:r>
          </w:p>
        </w:tc>
        <w:tc>
          <w:tcPr>
            <w:tcW w:w="1045" w:type="dxa"/>
          </w:tcPr>
          <w:p>
            <w:pPr>
              <w:pStyle w:val="TableParagraph"/>
              <w:spacing w:line="129" w:lineRule="exact"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35.402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line="129" w:lineRule="exact"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5,3</w:t>
            </w:r>
          </w:p>
        </w:tc>
      </w:tr>
      <w:tr>
        <w:trPr>
          <w:trHeight w:val="182" w:hRule="atLeast"/>
        </w:trPr>
        <w:tc>
          <w:tcPr>
            <w:tcW w:w="702" w:type="dxa"/>
            <w:tcBorders>
              <w:left w:val="nil"/>
            </w:tcBorders>
            <w:shd w:val="clear" w:color="auto" w:fill="BEBEBE"/>
          </w:tcPr>
          <w:p>
            <w:pPr>
              <w:pStyle w:val="TableParagraph"/>
              <w:spacing w:line="129" w:lineRule="exact"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w w:val="120"/>
                <w:sz w:val="11"/>
              </w:rPr>
              <w:t>Soma</w:t>
            </w:r>
            <w:r>
              <w:rPr>
                <w:b/>
                <w:spacing w:val="-6"/>
                <w:w w:val="120"/>
                <w:sz w:val="11"/>
              </w:rPr>
              <w:t> </w:t>
            </w:r>
            <w:r>
              <w:rPr>
                <w:b/>
                <w:spacing w:val="-5"/>
                <w:w w:val="120"/>
                <w:sz w:val="11"/>
              </w:rPr>
              <w:t>(N)</w:t>
            </w:r>
          </w:p>
        </w:tc>
        <w:tc>
          <w:tcPr>
            <w:tcW w:w="945" w:type="dxa"/>
            <w:shd w:val="clear" w:color="auto" w:fill="BEBEBE"/>
          </w:tcPr>
          <w:p>
            <w:pPr>
              <w:pStyle w:val="TableParagraph"/>
              <w:spacing w:line="129" w:lineRule="exact"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2.241.344</w:t>
            </w:r>
          </w:p>
        </w:tc>
        <w:tc>
          <w:tcPr>
            <w:tcW w:w="900" w:type="dxa"/>
            <w:shd w:val="clear" w:color="auto" w:fill="BEBEBE"/>
          </w:tcPr>
          <w:p>
            <w:pPr>
              <w:pStyle w:val="TableParagraph"/>
              <w:spacing w:line="129" w:lineRule="exact"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2.297.041</w:t>
            </w:r>
          </w:p>
        </w:tc>
        <w:tc>
          <w:tcPr>
            <w:tcW w:w="513" w:type="dxa"/>
            <w:gridSpan w:val="2"/>
            <w:shd w:val="clear" w:color="auto" w:fill="BEBEBE"/>
          </w:tcPr>
          <w:p>
            <w:pPr>
              <w:pStyle w:val="TableParagraph"/>
              <w:spacing w:line="129" w:lineRule="exact" w:before="33"/>
              <w:ind w:left="27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2,5</w:t>
            </w:r>
          </w:p>
        </w:tc>
        <w:tc>
          <w:tcPr>
            <w:tcW w:w="882" w:type="dxa"/>
            <w:shd w:val="clear" w:color="auto" w:fill="BEBEBE"/>
          </w:tcPr>
          <w:p>
            <w:pPr>
              <w:pStyle w:val="TableParagraph"/>
              <w:spacing w:line="129" w:lineRule="exact"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388.140</w:t>
            </w:r>
          </w:p>
        </w:tc>
        <w:tc>
          <w:tcPr>
            <w:tcW w:w="882" w:type="dxa"/>
            <w:shd w:val="clear" w:color="auto" w:fill="BEBEBE"/>
          </w:tcPr>
          <w:p>
            <w:pPr>
              <w:pStyle w:val="TableParagraph"/>
              <w:spacing w:line="129" w:lineRule="exact"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447.189</w:t>
            </w:r>
          </w:p>
        </w:tc>
        <w:tc>
          <w:tcPr>
            <w:tcW w:w="549" w:type="dxa"/>
            <w:gridSpan w:val="2"/>
            <w:shd w:val="clear" w:color="auto" w:fill="BEBEBE"/>
          </w:tcPr>
          <w:p>
            <w:pPr>
              <w:pStyle w:val="TableParagraph"/>
              <w:spacing w:line="129" w:lineRule="exact" w:before="33"/>
              <w:ind w:left="249" w:right="0"/>
              <w:jc w:val="left"/>
              <w:rPr>
                <w:b/>
                <w:sz w:val="11"/>
              </w:rPr>
            </w:pPr>
            <w:r>
              <w:rPr>
                <w:b/>
                <w:spacing w:val="-4"/>
                <w:w w:val="120"/>
                <w:sz w:val="11"/>
              </w:rPr>
              <w:t>15,2</w:t>
            </w:r>
          </w:p>
        </w:tc>
        <w:tc>
          <w:tcPr>
            <w:tcW w:w="873" w:type="dxa"/>
            <w:shd w:val="clear" w:color="auto" w:fill="BEBEBE"/>
          </w:tcPr>
          <w:p>
            <w:pPr>
              <w:pStyle w:val="TableParagraph"/>
              <w:spacing w:line="129" w:lineRule="exact"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2.517.757</w:t>
            </w:r>
          </w:p>
        </w:tc>
        <w:tc>
          <w:tcPr>
            <w:tcW w:w="873" w:type="dxa"/>
            <w:shd w:val="clear" w:color="auto" w:fill="BEBEBE"/>
          </w:tcPr>
          <w:p>
            <w:pPr>
              <w:pStyle w:val="TableParagraph"/>
              <w:spacing w:line="129" w:lineRule="exact" w:before="33"/>
              <w:ind w:right="47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2.667.980</w:t>
            </w:r>
          </w:p>
        </w:tc>
        <w:tc>
          <w:tcPr>
            <w:tcW w:w="586" w:type="dxa"/>
            <w:shd w:val="clear" w:color="auto" w:fill="BEBEBE"/>
          </w:tcPr>
          <w:p>
            <w:pPr>
              <w:pStyle w:val="TableParagraph"/>
              <w:spacing w:line="129" w:lineRule="exact" w:before="33"/>
              <w:ind w:right="48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6,0</w:t>
            </w:r>
          </w:p>
        </w:tc>
        <w:tc>
          <w:tcPr>
            <w:tcW w:w="873" w:type="dxa"/>
            <w:shd w:val="clear" w:color="auto" w:fill="BEBEBE"/>
          </w:tcPr>
          <w:p>
            <w:pPr>
              <w:pStyle w:val="TableParagraph"/>
              <w:spacing w:line="129" w:lineRule="exact" w:before="33"/>
              <w:ind w:right="48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198.831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line="129" w:lineRule="exact"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216.488</w:t>
            </w:r>
          </w:p>
        </w:tc>
        <w:tc>
          <w:tcPr>
            <w:tcW w:w="586" w:type="dxa"/>
            <w:gridSpan w:val="2"/>
            <w:shd w:val="clear" w:color="auto" w:fill="BEBEBE"/>
          </w:tcPr>
          <w:p>
            <w:pPr>
              <w:pStyle w:val="TableParagraph"/>
              <w:spacing w:line="129" w:lineRule="exact" w:before="33"/>
              <w:ind w:left="34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8,9</w:t>
            </w:r>
          </w:p>
        </w:tc>
        <w:tc>
          <w:tcPr>
            <w:tcW w:w="1234" w:type="dxa"/>
            <w:shd w:val="clear" w:color="auto" w:fill="BEBEBE"/>
          </w:tcPr>
          <w:p>
            <w:pPr>
              <w:pStyle w:val="TableParagraph"/>
              <w:spacing w:line="129" w:lineRule="exact"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5.346.072</w:t>
            </w:r>
          </w:p>
        </w:tc>
        <w:tc>
          <w:tcPr>
            <w:tcW w:w="1333" w:type="dxa"/>
            <w:shd w:val="clear" w:color="auto" w:fill="BEBEBE"/>
          </w:tcPr>
          <w:p>
            <w:pPr>
              <w:pStyle w:val="TableParagraph"/>
              <w:spacing w:line="129" w:lineRule="exact"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5.628.699</w:t>
            </w:r>
          </w:p>
        </w:tc>
        <w:tc>
          <w:tcPr>
            <w:tcW w:w="1045" w:type="dxa"/>
            <w:shd w:val="clear" w:color="auto" w:fill="BEBEBE"/>
          </w:tcPr>
          <w:p>
            <w:pPr>
              <w:pStyle w:val="TableParagraph"/>
              <w:spacing w:line="129" w:lineRule="exact"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282.627</w:t>
            </w:r>
          </w:p>
        </w:tc>
        <w:tc>
          <w:tcPr>
            <w:tcW w:w="1063" w:type="dxa"/>
            <w:tcBorders>
              <w:right w:val="nil"/>
            </w:tcBorders>
            <w:shd w:val="clear" w:color="auto" w:fill="BEBEBE"/>
          </w:tcPr>
          <w:p>
            <w:pPr>
              <w:pStyle w:val="TableParagraph"/>
              <w:spacing w:line="129" w:lineRule="exact"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5,3</w:t>
            </w:r>
          </w:p>
        </w:tc>
      </w:tr>
      <w:tr>
        <w:trPr>
          <w:trHeight w:val="190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AL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586.258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588.297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before="33"/>
              <w:ind w:left="27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0,3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41.633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44.211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before="33"/>
              <w:ind w:left="312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6,2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605.274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640.985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5,9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57.808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50.940</w:t>
            </w:r>
          </w:p>
        </w:tc>
        <w:tc>
          <w:tcPr>
            <w:tcW w:w="183" w:type="dxa"/>
            <w:tcBorders>
              <w:right w:val="nil"/>
            </w:tcBorders>
            <w:shd w:val="clear" w:color="auto" w:fill="E7E6E6"/>
          </w:tcPr>
          <w:p>
            <w:pPr>
              <w:pStyle w:val="TableParagraph"/>
              <w:spacing w:before="33"/>
              <w:ind w:left="14" w:right="0"/>
              <w:jc w:val="left"/>
              <w:rPr>
                <w:sz w:val="11"/>
              </w:rPr>
            </w:pPr>
            <w:r>
              <w:rPr>
                <w:w w:val="122"/>
                <w:sz w:val="11"/>
              </w:rPr>
              <w:t>-</w:t>
            </w:r>
          </w:p>
        </w:tc>
        <w:tc>
          <w:tcPr>
            <w:tcW w:w="403" w:type="dxa"/>
            <w:tcBorders>
              <w:left w:val="nil"/>
            </w:tcBorders>
            <w:shd w:val="clear" w:color="auto" w:fill="E7E6E6"/>
          </w:tcPr>
          <w:p>
            <w:pPr>
              <w:pStyle w:val="TableParagraph"/>
              <w:spacing w:before="33"/>
              <w:ind w:left="97" w:right="38"/>
              <w:jc w:val="center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11,9</w:t>
            </w:r>
          </w:p>
        </w:tc>
        <w:tc>
          <w:tcPr>
            <w:tcW w:w="1234" w:type="dxa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1.290.973</w:t>
            </w:r>
          </w:p>
        </w:tc>
        <w:tc>
          <w:tcPr>
            <w:tcW w:w="1333" w:type="dxa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1.324.433</w:t>
            </w:r>
          </w:p>
        </w:tc>
        <w:tc>
          <w:tcPr>
            <w:tcW w:w="1045" w:type="dxa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33.460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2,6</w:t>
            </w:r>
          </w:p>
        </w:tc>
      </w:tr>
      <w:tr>
        <w:trPr>
          <w:trHeight w:val="190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BA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1.590.722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1.618.225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before="33"/>
              <w:ind w:left="27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1,7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277.840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307.443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before="33"/>
              <w:ind w:left="249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10,7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1.515.519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7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1.643.586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8,5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126.438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142.770</w:t>
            </w:r>
          </w:p>
        </w:tc>
        <w:tc>
          <w:tcPr>
            <w:tcW w:w="586" w:type="dxa"/>
            <w:gridSpan w:val="2"/>
            <w:shd w:val="clear" w:color="auto" w:fill="E7E6E6"/>
          </w:tcPr>
          <w:p>
            <w:pPr>
              <w:pStyle w:val="TableParagraph"/>
              <w:spacing w:before="33"/>
              <w:ind w:left="284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12,9</w:t>
            </w:r>
          </w:p>
        </w:tc>
        <w:tc>
          <w:tcPr>
            <w:tcW w:w="1234" w:type="dxa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3.510.519</w:t>
            </w:r>
          </w:p>
        </w:tc>
        <w:tc>
          <w:tcPr>
            <w:tcW w:w="1333" w:type="dxa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3.712.024</w:t>
            </w:r>
          </w:p>
        </w:tc>
        <w:tc>
          <w:tcPr>
            <w:tcW w:w="1045" w:type="dxa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201.505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5,7</w:t>
            </w:r>
          </w:p>
        </w:tc>
      </w:tr>
      <w:tr>
        <w:trPr>
          <w:trHeight w:val="190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CE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818.346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838.442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before="33"/>
              <w:ind w:left="27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2,5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111.709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128.059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before="33"/>
              <w:ind w:left="249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14,6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864.652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949.632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9,8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77.744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76.645</w:t>
            </w:r>
          </w:p>
        </w:tc>
        <w:tc>
          <w:tcPr>
            <w:tcW w:w="183" w:type="dxa"/>
            <w:tcBorders>
              <w:right w:val="nil"/>
            </w:tcBorders>
            <w:shd w:val="clear" w:color="auto" w:fill="E7E6E6"/>
          </w:tcPr>
          <w:p>
            <w:pPr>
              <w:pStyle w:val="TableParagraph"/>
              <w:spacing w:before="33"/>
              <w:ind w:left="14" w:right="0"/>
              <w:jc w:val="left"/>
              <w:rPr>
                <w:sz w:val="11"/>
              </w:rPr>
            </w:pPr>
            <w:r>
              <w:rPr>
                <w:w w:val="122"/>
                <w:sz w:val="11"/>
              </w:rPr>
              <w:t>-</w:t>
            </w:r>
          </w:p>
        </w:tc>
        <w:tc>
          <w:tcPr>
            <w:tcW w:w="403" w:type="dxa"/>
            <w:tcBorders>
              <w:left w:val="nil"/>
            </w:tcBorders>
            <w:shd w:val="clear" w:color="auto" w:fill="E7E6E6"/>
          </w:tcPr>
          <w:p>
            <w:pPr>
              <w:pStyle w:val="TableParagraph"/>
              <w:spacing w:before="33"/>
              <w:ind w:left="160" w:right="38"/>
              <w:jc w:val="center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1,4</w:t>
            </w:r>
          </w:p>
        </w:tc>
        <w:tc>
          <w:tcPr>
            <w:tcW w:w="1234" w:type="dxa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1.872.451</w:t>
            </w:r>
          </w:p>
        </w:tc>
        <w:tc>
          <w:tcPr>
            <w:tcW w:w="1333" w:type="dxa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1.992.778</w:t>
            </w:r>
          </w:p>
        </w:tc>
        <w:tc>
          <w:tcPr>
            <w:tcW w:w="1045" w:type="dxa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120.327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6,4</w:t>
            </w:r>
          </w:p>
        </w:tc>
      </w:tr>
      <w:tr>
        <w:trPr>
          <w:trHeight w:val="189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MA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448.754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454.764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before="33"/>
              <w:ind w:left="27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1,3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81.428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87.913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before="33"/>
              <w:ind w:left="312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8,0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392.656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425.006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8,2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40.005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38.707</w:t>
            </w:r>
          </w:p>
        </w:tc>
        <w:tc>
          <w:tcPr>
            <w:tcW w:w="183" w:type="dxa"/>
            <w:tcBorders>
              <w:right w:val="nil"/>
            </w:tcBorders>
            <w:shd w:val="clear" w:color="auto" w:fill="E7E6E6"/>
          </w:tcPr>
          <w:p>
            <w:pPr>
              <w:pStyle w:val="TableParagraph"/>
              <w:spacing w:before="33"/>
              <w:ind w:left="14" w:right="0"/>
              <w:jc w:val="left"/>
              <w:rPr>
                <w:sz w:val="11"/>
              </w:rPr>
            </w:pPr>
            <w:r>
              <w:rPr>
                <w:w w:val="122"/>
                <w:sz w:val="11"/>
              </w:rPr>
              <w:t>-</w:t>
            </w:r>
          </w:p>
        </w:tc>
        <w:tc>
          <w:tcPr>
            <w:tcW w:w="403" w:type="dxa"/>
            <w:tcBorders>
              <w:left w:val="nil"/>
            </w:tcBorders>
            <w:shd w:val="clear" w:color="auto" w:fill="E7E6E6"/>
          </w:tcPr>
          <w:p>
            <w:pPr>
              <w:pStyle w:val="TableParagraph"/>
              <w:spacing w:before="33"/>
              <w:ind w:left="160" w:right="38"/>
              <w:jc w:val="center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3,2</w:t>
            </w:r>
          </w:p>
        </w:tc>
        <w:tc>
          <w:tcPr>
            <w:tcW w:w="1234" w:type="dxa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962.843</w:t>
            </w:r>
          </w:p>
        </w:tc>
        <w:tc>
          <w:tcPr>
            <w:tcW w:w="1333" w:type="dxa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1.006.391</w:t>
            </w:r>
          </w:p>
        </w:tc>
        <w:tc>
          <w:tcPr>
            <w:tcW w:w="1045" w:type="dxa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43.548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4,5</w:t>
            </w:r>
          </w:p>
        </w:tc>
      </w:tr>
      <w:tr>
        <w:trPr>
          <w:trHeight w:val="190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PB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648.740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687.330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before="33"/>
              <w:ind w:left="27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5,9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112.152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123.993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before="33"/>
              <w:ind w:left="249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10,6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826.418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900.807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9,0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62.592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68.485</w:t>
            </w:r>
          </w:p>
        </w:tc>
        <w:tc>
          <w:tcPr>
            <w:tcW w:w="586" w:type="dxa"/>
            <w:gridSpan w:val="2"/>
            <w:shd w:val="clear" w:color="auto" w:fill="E7E6E6"/>
          </w:tcPr>
          <w:p>
            <w:pPr>
              <w:pStyle w:val="TableParagraph"/>
              <w:spacing w:before="33"/>
              <w:ind w:left="34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9,4</w:t>
            </w:r>
          </w:p>
        </w:tc>
        <w:tc>
          <w:tcPr>
            <w:tcW w:w="1234" w:type="dxa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1.649.902</w:t>
            </w:r>
          </w:p>
        </w:tc>
        <w:tc>
          <w:tcPr>
            <w:tcW w:w="1333" w:type="dxa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1.780.616</w:t>
            </w:r>
          </w:p>
        </w:tc>
        <w:tc>
          <w:tcPr>
            <w:tcW w:w="1045" w:type="dxa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130.714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7,9</w:t>
            </w:r>
          </w:p>
        </w:tc>
      </w:tr>
      <w:tr>
        <w:trPr>
          <w:trHeight w:val="190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PE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1.483.917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1.512.495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before="33"/>
              <w:ind w:left="27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1,9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205.574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206.825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before="33"/>
              <w:ind w:left="312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0,6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1.339.429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7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1.424.115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6,3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116.284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125.737</w:t>
            </w:r>
          </w:p>
        </w:tc>
        <w:tc>
          <w:tcPr>
            <w:tcW w:w="586" w:type="dxa"/>
            <w:gridSpan w:val="2"/>
            <w:shd w:val="clear" w:color="auto" w:fill="E7E6E6"/>
          </w:tcPr>
          <w:p>
            <w:pPr>
              <w:pStyle w:val="TableParagraph"/>
              <w:spacing w:before="33"/>
              <w:ind w:left="34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8,1</w:t>
            </w:r>
          </w:p>
        </w:tc>
        <w:tc>
          <w:tcPr>
            <w:tcW w:w="1234" w:type="dxa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3.145.204</w:t>
            </w:r>
          </w:p>
        </w:tc>
        <w:tc>
          <w:tcPr>
            <w:tcW w:w="1333" w:type="dxa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3.269.172</w:t>
            </w:r>
          </w:p>
        </w:tc>
        <w:tc>
          <w:tcPr>
            <w:tcW w:w="1045" w:type="dxa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123.968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3,9</w:t>
            </w:r>
          </w:p>
        </w:tc>
      </w:tr>
      <w:tr>
        <w:trPr>
          <w:trHeight w:val="190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PI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310.973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320.580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before="33"/>
              <w:ind w:left="27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3,1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55.701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68.095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before="33"/>
              <w:ind w:left="249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22,3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418.774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448.110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7,0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48.531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33.471</w:t>
            </w:r>
          </w:p>
        </w:tc>
        <w:tc>
          <w:tcPr>
            <w:tcW w:w="183" w:type="dxa"/>
            <w:tcBorders>
              <w:right w:val="nil"/>
            </w:tcBorders>
            <w:shd w:val="clear" w:color="auto" w:fill="E7E6E6"/>
          </w:tcPr>
          <w:p>
            <w:pPr>
              <w:pStyle w:val="TableParagraph"/>
              <w:spacing w:before="33"/>
              <w:ind w:left="14" w:right="0"/>
              <w:jc w:val="left"/>
              <w:rPr>
                <w:sz w:val="11"/>
              </w:rPr>
            </w:pPr>
            <w:r>
              <w:rPr>
                <w:w w:val="122"/>
                <w:sz w:val="11"/>
              </w:rPr>
              <w:t>-</w:t>
            </w:r>
          </w:p>
        </w:tc>
        <w:tc>
          <w:tcPr>
            <w:tcW w:w="403" w:type="dxa"/>
            <w:tcBorders>
              <w:left w:val="nil"/>
            </w:tcBorders>
            <w:shd w:val="clear" w:color="auto" w:fill="E7E6E6"/>
          </w:tcPr>
          <w:p>
            <w:pPr>
              <w:pStyle w:val="TableParagraph"/>
              <w:spacing w:before="33"/>
              <w:ind w:left="97" w:right="38"/>
              <w:jc w:val="center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31,0</w:t>
            </w:r>
          </w:p>
        </w:tc>
        <w:tc>
          <w:tcPr>
            <w:tcW w:w="1234" w:type="dxa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833.979</w:t>
            </w:r>
          </w:p>
        </w:tc>
        <w:tc>
          <w:tcPr>
            <w:tcW w:w="1333" w:type="dxa"/>
          </w:tcPr>
          <w:p>
            <w:pPr>
              <w:pStyle w:val="TableParagraph"/>
              <w:spacing w:before="33"/>
              <w:ind w:right="51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870.256</w:t>
            </w:r>
          </w:p>
        </w:tc>
        <w:tc>
          <w:tcPr>
            <w:tcW w:w="1045" w:type="dxa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36.277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4,3</w:t>
            </w:r>
          </w:p>
        </w:tc>
      </w:tr>
      <w:tr>
        <w:trPr>
          <w:trHeight w:val="190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RN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738.481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773.188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before="33"/>
              <w:ind w:left="27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4,7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86.602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89.438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before="33"/>
              <w:ind w:left="312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3,3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681.203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741.922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8,9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66.747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64.182</w:t>
            </w:r>
          </w:p>
        </w:tc>
        <w:tc>
          <w:tcPr>
            <w:tcW w:w="183" w:type="dxa"/>
            <w:tcBorders>
              <w:right w:val="nil"/>
            </w:tcBorders>
            <w:shd w:val="clear" w:color="auto" w:fill="E7E6E6"/>
          </w:tcPr>
          <w:p>
            <w:pPr>
              <w:pStyle w:val="TableParagraph"/>
              <w:spacing w:before="33"/>
              <w:ind w:left="14" w:right="0"/>
              <w:jc w:val="left"/>
              <w:rPr>
                <w:sz w:val="11"/>
              </w:rPr>
            </w:pPr>
            <w:r>
              <w:rPr>
                <w:w w:val="122"/>
                <w:sz w:val="11"/>
              </w:rPr>
              <w:t>-</w:t>
            </w:r>
          </w:p>
        </w:tc>
        <w:tc>
          <w:tcPr>
            <w:tcW w:w="403" w:type="dxa"/>
            <w:tcBorders>
              <w:left w:val="nil"/>
            </w:tcBorders>
            <w:shd w:val="clear" w:color="auto" w:fill="E7E6E6"/>
          </w:tcPr>
          <w:p>
            <w:pPr>
              <w:pStyle w:val="TableParagraph"/>
              <w:spacing w:before="33"/>
              <w:ind w:left="160" w:right="38"/>
              <w:jc w:val="center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3,8</w:t>
            </w:r>
          </w:p>
        </w:tc>
        <w:tc>
          <w:tcPr>
            <w:tcW w:w="1234" w:type="dxa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1.573.033</w:t>
            </w:r>
          </w:p>
        </w:tc>
        <w:tc>
          <w:tcPr>
            <w:tcW w:w="1333" w:type="dxa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1.668.729</w:t>
            </w:r>
          </w:p>
        </w:tc>
        <w:tc>
          <w:tcPr>
            <w:tcW w:w="1045" w:type="dxa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95.696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6,1</w:t>
            </w:r>
          </w:p>
        </w:tc>
      </w:tr>
      <w:tr>
        <w:trPr>
          <w:trHeight w:val="190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SE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376.065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415.833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before="33"/>
              <w:ind w:left="214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10,6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50.479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56.915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before="33"/>
              <w:ind w:left="249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12,7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499.190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549.349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10,0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31.949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40.884</w:t>
            </w:r>
          </w:p>
        </w:tc>
        <w:tc>
          <w:tcPr>
            <w:tcW w:w="586" w:type="dxa"/>
            <w:gridSpan w:val="2"/>
            <w:shd w:val="clear" w:color="auto" w:fill="E7E6E6"/>
          </w:tcPr>
          <w:p>
            <w:pPr>
              <w:pStyle w:val="TableParagraph"/>
              <w:spacing w:before="33"/>
              <w:ind w:left="284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28,0</w:t>
            </w:r>
          </w:p>
        </w:tc>
        <w:tc>
          <w:tcPr>
            <w:tcW w:w="1234" w:type="dxa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957.683</w:t>
            </w:r>
          </w:p>
        </w:tc>
        <w:tc>
          <w:tcPr>
            <w:tcW w:w="1333" w:type="dxa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1.062.981</w:t>
            </w:r>
          </w:p>
        </w:tc>
        <w:tc>
          <w:tcPr>
            <w:tcW w:w="1045" w:type="dxa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105.298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4"/>
                <w:w w:val="120"/>
                <w:sz w:val="11"/>
              </w:rPr>
              <w:t>11,0</w:t>
            </w:r>
          </w:p>
        </w:tc>
      </w:tr>
      <w:tr>
        <w:trPr>
          <w:trHeight w:val="189" w:hRule="atLeast"/>
        </w:trPr>
        <w:tc>
          <w:tcPr>
            <w:tcW w:w="702" w:type="dxa"/>
            <w:tcBorders>
              <w:left w:val="nil"/>
            </w:tcBorders>
            <w:shd w:val="clear" w:color="auto" w:fill="BEBEBE"/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w w:val="120"/>
                <w:sz w:val="11"/>
              </w:rPr>
              <w:t>Soma</w:t>
            </w:r>
            <w:r>
              <w:rPr>
                <w:b/>
                <w:spacing w:val="-6"/>
                <w:w w:val="120"/>
                <w:sz w:val="11"/>
              </w:rPr>
              <w:t> </w:t>
            </w:r>
            <w:r>
              <w:rPr>
                <w:b/>
                <w:spacing w:val="-4"/>
                <w:w w:val="120"/>
                <w:sz w:val="11"/>
              </w:rPr>
              <w:t>(NE)</w:t>
            </w:r>
          </w:p>
        </w:tc>
        <w:tc>
          <w:tcPr>
            <w:tcW w:w="945" w:type="dxa"/>
            <w:shd w:val="clear" w:color="auto" w:fill="BEBEBE"/>
          </w:tcPr>
          <w:p>
            <w:pPr>
              <w:pStyle w:val="TableParagraph"/>
              <w:spacing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7.002.256</w:t>
            </w:r>
          </w:p>
        </w:tc>
        <w:tc>
          <w:tcPr>
            <w:tcW w:w="900" w:type="dxa"/>
            <w:shd w:val="clear" w:color="auto" w:fill="BEBEBE"/>
          </w:tcPr>
          <w:p>
            <w:pPr>
              <w:pStyle w:val="TableParagraph"/>
              <w:spacing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7.209.154</w:t>
            </w:r>
          </w:p>
        </w:tc>
        <w:tc>
          <w:tcPr>
            <w:tcW w:w="513" w:type="dxa"/>
            <w:gridSpan w:val="2"/>
            <w:shd w:val="clear" w:color="auto" w:fill="BEBEBE"/>
          </w:tcPr>
          <w:p>
            <w:pPr>
              <w:pStyle w:val="TableParagraph"/>
              <w:spacing w:before="33"/>
              <w:ind w:left="27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3,0</w:t>
            </w:r>
          </w:p>
        </w:tc>
        <w:tc>
          <w:tcPr>
            <w:tcW w:w="882" w:type="dxa"/>
            <w:shd w:val="clear" w:color="auto" w:fill="BEBEBE"/>
          </w:tcPr>
          <w:p>
            <w:pPr>
              <w:pStyle w:val="TableParagraph"/>
              <w:spacing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1.023.118</w:t>
            </w:r>
          </w:p>
        </w:tc>
        <w:tc>
          <w:tcPr>
            <w:tcW w:w="882" w:type="dxa"/>
            <w:shd w:val="clear" w:color="auto" w:fill="BEBEBE"/>
          </w:tcPr>
          <w:p>
            <w:pPr>
              <w:pStyle w:val="TableParagraph"/>
              <w:spacing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1.112.891</w:t>
            </w:r>
          </w:p>
        </w:tc>
        <w:tc>
          <w:tcPr>
            <w:tcW w:w="549" w:type="dxa"/>
            <w:gridSpan w:val="2"/>
            <w:shd w:val="clear" w:color="auto" w:fill="BEBEBE"/>
          </w:tcPr>
          <w:p>
            <w:pPr>
              <w:pStyle w:val="TableParagraph"/>
              <w:spacing w:before="33"/>
              <w:ind w:left="312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8,8</w:t>
            </w:r>
          </w:p>
        </w:tc>
        <w:tc>
          <w:tcPr>
            <w:tcW w:w="873" w:type="dxa"/>
            <w:shd w:val="clear" w:color="auto" w:fill="BEBEBE"/>
          </w:tcPr>
          <w:p>
            <w:pPr>
              <w:pStyle w:val="TableParagraph"/>
              <w:spacing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7.143.115</w:t>
            </w:r>
          </w:p>
        </w:tc>
        <w:tc>
          <w:tcPr>
            <w:tcW w:w="873" w:type="dxa"/>
            <w:shd w:val="clear" w:color="auto" w:fill="BEBEBE"/>
          </w:tcPr>
          <w:p>
            <w:pPr>
              <w:pStyle w:val="TableParagraph"/>
              <w:spacing w:before="33"/>
              <w:ind w:right="47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7.723.512</w:t>
            </w:r>
          </w:p>
        </w:tc>
        <w:tc>
          <w:tcPr>
            <w:tcW w:w="586" w:type="dxa"/>
            <w:shd w:val="clear" w:color="auto" w:fill="BEBEBE"/>
          </w:tcPr>
          <w:p>
            <w:pPr>
              <w:pStyle w:val="TableParagraph"/>
              <w:spacing w:before="33"/>
              <w:ind w:right="48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8,1</w:t>
            </w:r>
          </w:p>
        </w:tc>
        <w:tc>
          <w:tcPr>
            <w:tcW w:w="873" w:type="dxa"/>
            <w:shd w:val="clear" w:color="auto" w:fill="BEBEBE"/>
          </w:tcPr>
          <w:p>
            <w:pPr>
              <w:pStyle w:val="TableParagraph"/>
              <w:spacing w:before="33"/>
              <w:ind w:right="48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628.098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641.822</w:t>
            </w:r>
          </w:p>
        </w:tc>
        <w:tc>
          <w:tcPr>
            <w:tcW w:w="586" w:type="dxa"/>
            <w:gridSpan w:val="2"/>
            <w:shd w:val="clear" w:color="auto" w:fill="BEBEBE"/>
          </w:tcPr>
          <w:p>
            <w:pPr>
              <w:pStyle w:val="TableParagraph"/>
              <w:spacing w:before="33"/>
              <w:ind w:left="34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2,2</w:t>
            </w:r>
          </w:p>
        </w:tc>
        <w:tc>
          <w:tcPr>
            <w:tcW w:w="1234" w:type="dxa"/>
            <w:shd w:val="clear" w:color="auto" w:fill="BEBEBE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15.796.587</w:t>
            </w:r>
          </w:p>
        </w:tc>
        <w:tc>
          <w:tcPr>
            <w:tcW w:w="1333" w:type="dxa"/>
            <w:shd w:val="clear" w:color="auto" w:fill="BEBEBE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16.687.380</w:t>
            </w:r>
          </w:p>
        </w:tc>
        <w:tc>
          <w:tcPr>
            <w:tcW w:w="1045" w:type="dxa"/>
            <w:shd w:val="clear" w:color="auto" w:fill="BEBEBE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890.793</w:t>
            </w:r>
          </w:p>
        </w:tc>
        <w:tc>
          <w:tcPr>
            <w:tcW w:w="1063" w:type="dxa"/>
            <w:tcBorders>
              <w:right w:val="nil"/>
            </w:tcBorders>
            <w:shd w:val="clear" w:color="auto" w:fill="BEBEBE"/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5,6</w:t>
            </w:r>
          </w:p>
        </w:tc>
      </w:tr>
      <w:tr>
        <w:trPr>
          <w:trHeight w:val="190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DF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1.725.817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1.706.321</w:t>
            </w:r>
          </w:p>
        </w:tc>
        <w:tc>
          <w:tcPr>
            <w:tcW w:w="178" w:type="dxa"/>
            <w:tcBorders>
              <w:right w:val="nil"/>
            </w:tcBorders>
            <w:shd w:val="clear" w:color="auto" w:fill="B8CCE3"/>
          </w:tcPr>
          <w:p>
            <w:pPr>
              <w:pStyle w:val="TableParagraph"/>
              <w:spacing w:before="33"/>
              <w:ind w:left="16" w:right="0"/>
              <w:jc w:val="left"/>
              <w:rPr>
                <w:sz w:val="11"/>
              </w:rPr>
            </w:pPr>
            <w:r>
              <w:rPr>
                <w:w w:val="122"/>
                <w:sz w:val="11"/>
              </w:rPr>
              <w:t>-</w:t>
            </w:r>
          </w:p>
        </w:tc>
        <w:tc>
          <w:tcPr>
            <w:tcW w:w="335" w:type="dxa"/>
            <w:tcBorders>
              <w:left w:val="nil"/>
            </w:tcBorders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1,1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222.532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257.642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before="33"/>
              <w:ind w:left="249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15,8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1.412.216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7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1.509.854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6,9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131.057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138.953</w:t>
            </w:r>
          </w:p>
        </w:tc>
        <w:tc>
          <w:tcPr>
            <w:tcW w:w="586" w:type="dxa"/>
            <w:gridSpan w:val="2"/>
            <w:shd w:val="clear" w:color="auto" w:fill="E7E6E6"/>
          </w:tcPr>
          <w:p>
            <w:pPr>
              <w:pStyle w:val="TableParagraph"/>
              <w:spacing w:before="33"/>
              <w:ind w:left="34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6,0</w:t>
            </w:r>
          </w:p>
        </w:tc>
        <w:tc>
          <w:tcPr>
            <w:tcW w:w="1234" w:type="dxa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3.491.622</w:t>
            </w:r>
          </w:p>
        </w:tc>
        <w:tc>
          <w:tcPr>
            <w:tcW w:w="1333" w:type="dxa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3.612.769</w:t>
            </w:r>
          </w:p>
        </w:tc>
        <w:tc>
          <w:tcPr>
            <w:tcW w:w="1045" w:type="dxa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121.147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3,5</w:t>
            </w:r>
          </w:p>
        </w:tc>
      </w:tr>
      <w:tr>
        <w:trPr>
          <w:trHeight w:val="190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GO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1.173.993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1.223.172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before="33"/>
              <w:ind w:left="27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4,2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211.413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205.809</w:t>
            </w:r>
          </w:p>
        </w:tc>
        <w:tc>
          <w:tcPr>
            <w:tcW w:w="196" w:type="dxa"/>
            <w:tcBorders>
              <w:right w:val="nil"/>
            </w:tcBorders>
            <w:shd w:val="clear" w:color="auto" w:fill="D7E3BB"/>
          </w:tcPr>
          <w:p>
            <w:pPr>
              <w:pStyle w:val="TableParagraph"/>
              <w:spacing w:before="33"/>
              <w:ind w:left="16" w:right="0"/>
              <w:jc w:val="left"/>
              <w:rPr>
                <w:sz w:val="11"/>
              </w:rPr>
            </w:pPr>
            <w:r>
              <w:rPr>
                <w:w w:val="122"/>
                <w:sz w:val="11"/>
              </w:rPr>
              <w:t>-</w:t>
            </w:r>
          </w:p>
        </w:tc>
        <w:tc>
          <w:tcPr>
            <w:tcW w:w="353" w:type="dxa"/>
            <w:tcBorders>
              <w:left w:val="nil"/>
            </w:tcBorders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2,7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2.239.801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7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2.445.057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9,2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116.122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154.961</w:t>
            </w:r>
          </w:p>
        </w:tc>
        <w:tc>
          <w:tcPr>
            <w:tcW w:w="586" w:type="dxa"/>
            <w:gridSpan w:val="2"/>
            <w:shd w:val="clear" w:color="auto" w:fill="E7E6E6"/>
          </w:tcPr>
          <w:p>
            <w:pPr>
              <w:pStyle w:val="TableParagraph"/>
              <w:spacing w:before="33"/>
              <w:ind w:left="284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33,4</w:t>
            </w:r>
          </w:p>
        </w:tc>
        <w:tc>
          <w:tcPr>
            <w:tcW w:w="1234" w:type="dxa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3.741.329</w:t>
            </w:r>
          </w:p>
        </w:tc>
        <w:tc>
          <w:tcPr>
            <w:tcW w:w="1333" w:type="dxa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4.028.999</w:t>
            </w:r>
          </w:p>
        </w:tc>
        <w:tc>
          <w:tcPr>
            <w:tcW w:w="1045" w:type="dxa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287.670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7,7</w:t>
            </w:r>
          </w:p>
        </w:tc>
      </w:tr>
      <w:tr>
        <w:trPr>
          <w:trHeight w:val="190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MS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902.688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949.851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before="33"/>
              <w:ind w:left="27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5,2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196.660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230.201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before="33"/>
              <w:ind w:left="249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17,1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1.893.187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7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2.027.802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7,1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98.756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128.314</w:t>
            </w:r>
          </w:p>
        </w:tc>
        <w:tc>
          <w:tcPr>
            <w:tcW w:w="586" w:type="dxa"/>
            <w:gridSpan w:val="2"/>
            <w:shd w:val="clear" w:color="auto" w:fill="E7E6E6"/>
          </w:tcPr>
          <w:p>
            <w:pPr>
              <w:pStyle w:val="TableParagraph"/>
              <w:spacing w:before="33"/>
              <w:ind w:left="284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29,9</w:t>
            </w:r>
          </w:p>
        </w:tc>
        <w:tc>
          <w:tcPr>
            <w:tcW w:w="1234" w:type="dxa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3.091.291</w:t>
            </w:r>
          </w:p>
        </w:tc>
        <w:tc>
          <w:tcPr>
            <w:tcW w:w="1333" w:type="dxa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3.336.169</w:t>
            </w:r>
          </w:p>
        </w:tc>
        <w:tc>
          <w:tcPr>
            <w:tcW w:w="1045" w:type="dxa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244.878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7,9</w:t>
            </w:r>
          </w:p>
        </w:tc>
      </w:tr>
      <w:tr>
        <w:trPr>
          <w:trHeight w:val="190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MT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808.209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871.194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before="33"/>
              <w:ind w:left="27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7,8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147.634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179.892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before="33"/>
              <w:ind w:left="249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21,8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1.990.565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7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2.188.984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10,0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87.081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129.603</w:t>
            </w:r>
          </w:p>
        </w:tc>
        <w:tc>
          <w:tcPr>
            <w:tcW w:w="586" w:type="dxa"/>
            <w:gridSpan w:val="2"/>
            <w:shd w:val="clear" w:color="auto" w:fill="E7E6E6"/>
          </w:tcPr>
          <w:p>
            <w:pPr>
              <w:pStyle w:val="TableParagraph"/>
              <w:spacing w:before="33"/>
              <w:ind w:left="284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48,8</w:t>
            </w:r>
          </w:p>
        </w:tc>
        <w:tc>
          <w:tcPr>
            <w:tcW w:w="1234" w:type="dxa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3.033.489</w:t>
            </w:r>
          </w:p>
        </w:tc>
        <w:tc>
          <w:tcPr>
            <w:tcW w:w="1333" w:type="dxa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3.369.673</w:t>
            </w:r>
          </w:p>
        </w:tc>
        <w:tc>
          <w:tcPr>
            <w:tcW w:w="1045" w:type="dxa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336.184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4"/>
                <w:w w:val="120"/>
                <w:sz w:val="11"/>
              </w:rPr>
              <w:t>11,1</w:t>
            </w:r>
          </w:p>
        </w:tc>
      </w:tr>
      <w:tr>
        <w:trPr>
          <w:trHeight w:val="190" w:hRule="atLeast"/>
        </w:trPr>
        <w:tc>
          <w:tcPr>
            <w:tcW w:w="702" w:type="dxa"/>
            <w:tcBorders>
              <w:left w:val="nil"/>
            </w:tcBorders>
            <w:shd w:val="clear" w:color="auto" w:fill="BEBEBE"/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w w:val="120"/>
                <w:sz w:val="11"/>
              </w:rPr>
              <w:t>Soma</w:t>
            </w:r>
            <w:r>
              <w:rPr>
                <w:b/>
                <w:spacing w:val="-6"/>
                <w:w w:val="120"/>
                <w:sz w:val="11"/>
              </w:rPr>
              <w:t> </w:t>
            </w:r>
            <w:r>
              <w:rPr>
                <w:b/>
                <w:spacing w:val="-4"/>
                <w:w w:val="120"/>
                <w:sz w:val="11"/>
              </w:rPr>
              <w:t>(CO)</w:t>
            </w:r>
          </w:p>
        </w:tc>
        <w:tc>
          <w:tcPr>
            <w:tcW w:w="945" w:type="dxa"/>
            <w:shd w:val="clear" w:color="auto" w:fill="BEBEBE"/>
          </w:tcPr>
          <w:p>
            <w:pPr>
              <w:pStyle w:val="TableParagraph"/>
              <w:spacing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4.610.707</w:t>
            </w:r>
          </w:p>
        </w:tc>
        <w:tc>
          <w:tcPr>
            <w:tcW w:w="900" w:type="dxa"/>
            <w:shd w:val="clear" w:color="auto" w:fill="BEBEBE"/>
          </w:tcPr>
          <w:p>
            <w:pPr>
              <w:pStyle w:val="TableParagraph"/>
              <w:spacing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4.750.538</w:t>
            </w:r>
          </w:p>
        </w:tc>
        <w:tc>
          <w:tcPr>
            <w:tcW w:w="513" w:type="dxa"/>
            <w:gridSpan w:val="2"/>
            <w:shd w:val="clear" w:color="auto" w:fill="BEBEBE"/>
          </w:tcPr>
          <w:p>
            <w:pPr>
              <w:pStyle w:val="TableParagraph"/>
              <w:spacing w:before="33"/>
              <w:ind w:left="27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3,0</w:t>
            </w:r>
          </w:p>
        </w:tc>
        <w:tc>
          <w:tcPr>
            <w:tcW w:w="882" w:type="dxa"/>
            <w:shd w:val="clear" w:color="auto" w:fill="BEBEBE"/>
          </w:tcPr>
          <w:p>
            <w:pPr>
              <w:pStyle w:val="TableParagraph"/>
              <w:spacing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778.239</w:t>
            </w:r>
          </w:p>
        </w:tc>
        <w:tc>
          <w:tcPr>
            <w:tcW w:w="882" w:type="dxa"/>
            <w:shd w:val="clear" w:color="auto" w:fill="BEBEBE"/>
          </w:tcPr>
          <w:p>
            <w:pPr>
              <w:pStyle w:val="TableParagraph"/>
              <w:spacing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873.543</w:t>
            </w:r>
          </w:p>
        </w:tc>
        <w:tc>
          <w:tcPr>
            <w:tcW w:w="549" w:type="dxa"/>
            <w:gridSpan w:val="2"/>
            <w:shd w:val="clear" w:color="auto" w:fill="BEBEBE"/>
          </w:tcPr>
          <w:p>
            <w:pPr>
              <w:pStyle w:val="TableParagraph"/>
              <w:spacing w:before="33"/>
              <w:ind w:left="249" w:right="0"/>
              <w:jc w:val="left"/>
              <w:rPr>
                <w:b/>
                <w:sz w:val="11"/>
              </w:rPr>
            </w:pPr>
            <w:r>
              <w:rPr>
                <w:b/>
                <w:spacing w:val="-4"/>
                <w:w w:val="120"/>
                <w:sz w:val="11"/>
              </w:rPr>
              <w:t>12,2</w:t>
            </w:r>
          </w:p>
        </w:tc>
        <w:tc>
          <w:tcPr>
            <w:tcW w:w="873" w:type="dxa"/>
            <w:shd w:val="clear" w:color="auto" w:fill="BEBEBE"/>
          </w:tcPr>
          <w:p>
            <w:pPr>
              <w:pStyle w:val="TableParagraph"/>
              <w:spacing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7.535.769</w:t>
            </w:r>
          </w:p>
        </w:tc>
        <w:tc>
          <w:tcPr>
            <w:tcW w:w="873" w:type="dxa"/>
            <w:shd w:val="clear" w:color="auto" w:fill="BEBEBE"/>
          </w:tcPr>
          <w:p>
            <w:pPr>
              <w:pStyle w:val="TableParagraph"/>
              <w:spacing w:before="33"/>
              <w:ind w:right="47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8.171.697</w:t>
            </w:r>
          </w:p>
        </w:tc>
        <w:tc>
          <w:tcPr>
            <w:tcW w:w="586" w:type="dxa"/>
            <w:shd w:val="clear" w:color="auto" w:fill="BEBEBE"/>
          </w:tcPr>
          <w:p>
            <w:pPr>
              <w:pStyle w:val="TableParagraph"/>
              <w:spacing w:before="33"/>
              <w:ind w:right="48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8,4</w:t>
            </w:r>
          </w:p>
        </w:tc>
        <w:tc>
          <w:tcPr>
            <w:tcW w:w="873" w:type="dxa"/>
            <w:shd w:val="clear" w:color="auto" w:fill="BEBEBE"/>
          </w:tcPr>
          <w:p>
            <w:pPr>
              <w:pStyle w:val="TableParagraph"/>
              <w:spacing w:before="33"/>
              <w:ind w:right="48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433.016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551.831</w:t>
            </w:r>
          </w:p>
        </w:tc>
        <w:tc>
          <w:tcPr>
            <w:tcW w:w="586" w:type="dxa"/>
            <w:gridSpan w:val="2"/>
            <w:shd w:val="clear" w:color="auto" w:fill="BEBEBE"/>
          </w:tcPr>
          <w:p>
            <w:pPr>
              <w:pStyle w:val="TableParagraph"/>
              <w:spacing w:before="33"/>
              <w:ind w:left="284" w:right="0"/>
              <w:jc w:val="left"/>
              <w:rPr>
                <w:b/>
                <w:sz w:val="11"/>
              </w:rPr>
            </w:pPr>
            <w:r>
              <w:rPr>
                <w:b/>
                <w:spacing w:val="-4"/>
                <w:w w:val="120"/>
                <w:sz w:val="11"/>
              </w:rPr>
              <w:t>27,4</w:t>
            </w:r>
          </w:p>
        </w:tc>
        <w:tc>
          <w:tcPr>
            <w:tcW w:w="1234" w:type="dxa"/>
            <w:shd w:val="clear" w:color="auto" w:fill="BEBEBE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13.357.731</w:t>
            </w:r>
          </w:p>
        </w:tc>
        <w:tc>
          <w:tcPr>
            <w:tcW w:w="1333" w:type="dxa"/>
            <w:shd w:val="clear" w:color="auto" w:fill="BEBEBE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14.347.609</w:t>
            </w:r>
          </w:p>
        </w:tc>
        <w:tc>
          <w:tcPr>
            <w:tcW w:w="1045" w:type="dxa"/>
            <w:shd w:val="clear" w:color="auto" w:fill="BEBEBE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989.878</w:t>
            </w:r>
          </w:p>
        </w:tc>
        <w:tc>
          <w:tcPr>
            <w:tcW w:w="1063" w:type="dxa"/>
            <w:tcBorders>
              <w:right w:val="nil"/>
            </w:tcBorders>
            <w:shd w:val="clear" w:color="auto" w:fill="BEBEBE"/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7,4</w:t>
            </w:r>
          </w:p>
        </w:tc>
      </w:tr>
      <w:tr>
        <w:trPr>
          <w:trHeight w:val="190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ES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1.024.341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1.067.861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before="33"/>
              <w:ind w:left="27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4,2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124.195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137.206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before="33"/>
              <w:ind w:left="249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10,5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1.193.585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7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1.286.403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7,8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67.571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99.659</w:t>
            </w:r>
          </w:p>
        </w:tc>
        <w:tc>
          <w:tcPr>
            <w:tcW w:w="586" w:type="dxa"/>
            <w:gridSpan w:val="2"/>
            <w:shd w:val="clear" w:color="auto" w:fill="E7E6E6"/>
          </w:tcPr>
          <w:p>
            <w:pPr>
              <w:pStyle w:val="TableParagraph"/>
              <w:spacing w:before="33"/>
              <w:ind w:left="284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47,5</w:t>
            </w:r>
          </w:p>
        </w:tc>
        <w:tc>
          <w:tcPr>
            <w:tcW w:w="1234" w:type="dxa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2.409.692</w:t>
            </w:r>
          </w:p>
        </w:tc>
        <w:tc>
          <w:tcPr>
            <w:tcW w:w="1333" w:type="dxa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2.591.128</w:t>
            </w:r>
          </w:p>
        </w:tc>
        <w:tc>
          <w:tcPr>
            <w:tcW w:w="1045" w:type="dxa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181.436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7,5</w:t>
            </w:r>
          </w:p>
        </w:tc>
      </w:tr>
      <w:tr>
        <w:trPr>
          <w:trHeight w:val="189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MG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4.372.746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4.512.581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before="33"/>
              <w:ind w:left="27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3,2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653.423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637.753</w:t>
            </w:r>
          </w:p>
        </w:tc>
        <w:tc>
          <w:tcPr>
            <w:tcW w:w="196" w:type="dxa"/>
            <w:tcBorders>
              <w:right w:val="nil"/>
            </w:tcBorders>
            <w:shd w:val="clear" w:color="auto" w:fill="D7E3BB"/>
          </w:tcPr>
          <w:p>
            <w:pPr>
              <w:pStyle w:val="TableParagraph"/>
              <w:spacing w:before="33"/>
              <w:ind w:left="16" w:right="0"/>
              <w:jc w:val="left"/>
              <w:rPr>
                <w:sz w:val="11"/>
              </w:rPr>
            </w:pPr>
            <w:r>
              <w:rPr>
                <w:w w:val="122"/>
                <w:sz w:val="11"/>
              </w:rPr>
              <w:t>-</w:t>
            </w:r>
          </w:p>
        </w:tc>
        <w:tc>
          <w:tcPr>
            <w:tcW w:w="353" w:type="dxa"/>
            <w:tcBorders>
              <w:left w:val="nil"/>
            </w:tcBorders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2,4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4.560.916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7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4.925.735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8,0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342.697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403.043</w:t>
            </w:r>
          </w:p>
        </w:tc>
        <w:tc>
          <w:tcPr>
            <w:tcW w:w="586" w:type="dxa"/>
            <w:gridSpan w:val="2"/>
            <w:shd w:val="clear" w:color="auto" w:fill="E7E6E6"/>
          </w:tcPr>
          <w:p>
            <w:pPr>
              <w:pStyle w:val="TableParagraph"/>
              <w:spacing w:before="33"/>
              <w:ind w:left="284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17,6</w:t>
            </w:r>
          </w:p>
        </w:tc>
        <w:tc>
          <w:tcPr>
            <w:tcW w:w="1234" w:type="dxa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9.929.782</w:t>
            </w:r>
          </w:p>
        </w:tc>
        <w:tc>
          <w:tcPr>
            <w:tcW w:w="1333" w:type="dxa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10.479.112</w:t>
            </w:r>
          </w:p>
        </w:tc>
        <w:tc>
          <w:tcPr>
            <w:tcW w:w="1045" w:type="dxa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549.330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5,5</w:t>
            </w:r>
          </w:p>
        </w:tc>
      </w:tr>
      <w:tr>
        <w:trPr>
          <w:trHeight w:val="190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RJ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6.136.874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6.025.287</w:t>
            </w:r>
          </w:p>
        </w:tc>
        <w:tc>
          <w:tcPr>
            <w:tcW w:w="178" w:type="dxa"/>
            <w:tcBorders>
              <w:right w:val="nil"/>
            </w:tcBorders>
            <w:shd w:val="clear" w:color="auto" w:fill="B8CCE3"/>
          </w:tcPr>
          <w:p>
            <w:pPr>
              <w:pStyle w:val="TableParagraph"/>
              <w:spacing w:before="33"/>
              <w:ind w:left="16" w:right="0"/>
              <w:jc w:val="left"/>
              <w:rPr>
                <w:sz w:val="11"/>
              </w:rPr>
            </w:pPr>
            <w:r>
              <w:rPr>
                <w:w w:val="122"/>
                <w:sz w:val="11"/>
              </w:rPr>
              <w:t>-</w:t>
            </w:r>
          </w:p>
        </w:tc>
        <w:tc>
          <w:tcPr>
            <w:tcW w:w="335" w:type="dxa"/>
            <w:tcBorders>
              <w:left w:val="nil"/>
            </w:tcBorders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1,8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1.037.665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1.115.432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before="33"/>
              <w:ind w:left="312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7,5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4.832.589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7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5.119.561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5,9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478.653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490.411</w:t>
            </w:r>
          </w:p>
        </w:tc>
        <w:tc>
          <w:tcPr>
            <w:tcW w:w="586" w:type="dxa"/>
            <w:gridSpan w:val="2"/>
            <w:shd w:val="clear" w:color="auto" w:fill="E7E6E6"/>
          </w:tcPr>
          <w:p>
            <w:pPr>
              <w:pStyle w:val="TableParagraph"/>
              <w:spacing w:before="33"/>
              <w:ind w:left="34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2,5</w:t>
            </w:r>
          </w:p>
        </w:tc>
        <w:tc>
          <w:tcPr>
            <w:tcW w:w="1234" w:type="dxa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12.485.781</w:t>
            </w:r>
          </w:p>
        </w:tc>
        <w:tc>
          <w:tcPr>
            <w:tcW w:w="1333" w:type="dxa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12.750.691</w:t>
            </w:r>
          </w:p>
        </w:tc>
        <w:tc>
          <w:tcPr>
            <w:tcW w:w="1045" w:type="dxa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264.910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2,1</w:t>
            </w:r>
          </w:p>
        </w:tc>
      </w:tr>
      <w:tr>
        <w:trPr>
          <w:trHeight w:val="190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SP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19.088.196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18.897.304</w:t>
            </w:r>
          </w:p>
        </w:tc>
        <w:tc>
          <w:tcPr>
            <w:tcW w:w="178" w:type="dxa"/>
            <w:tcBorders>
              <w:right w:val="nil"/>
            </w:tcBorders>
            <w:shd w:val="clear" w:color="auto" w:fill="B8CCE3"/>
          </w:tcPr>
          <w:p>
            <w:pPr>
              <w:pStyle w:val="TableParagraph"/>
              <w:spacing w:before="33"/>
              <w:ind w:left="16" w:right="0"/>
              <w:jc w:val="left"/>
              <w:rPr>
                <w:sz w:val="11"/>
              </w:rPr>
            </w:pPr>
            <w:r>
              <w:rPr>
                <w:w w:val="122"/>
                <w:sz w:val="11"/>
              </w:rPr>
              <w:t>-</w:t>
            </w:r>
          </w:p>
        </w:tc>
        <w:tc>
          <w:tcPr>
            <w:tcW w:w="335" w:type="dxa"/>
            <w:tcBorders>
              <w:left w:val="nil"/>
            </w:tcBorders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1,0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2.522.860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2.773.589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before="33"/>
              <w:ind w:left="312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9,9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7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27.069.677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7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28.954.202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7,0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1.828.925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2.025.004</w:t>
            </w:r>
          </w:p>
        </w:tc>
        <w:tc>
          <w:tcPr>
            <w:tcW w:w="586" w:type="dxa"/>
            <w:gridSpan w:val="2"/>
            <w:shd w:val="clear" w:color="auto" w:fill="E7E6E6"/>
          </w:tcPr>
          <w:p>
            <w:pPr>
              <w:pStyle w:val="TableParagraph"/>
              <w:spacing w:before="33"/>
              <w:ind w:left="284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10,7</w:t>
            </w:r>
          </w:p>
        </w:tc>
        <w:tc>
          <w:tcPr>
            <w:tcW w:w="1234" w:type="dxa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50.509.658</w:t>
            </w:r>
          </w:p>
        </w:tc>
        <w:tc>
          <w:tcPr>
            <w:tcW w:w="1333" w:type="dxa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52.650.099</w:t>
            </w:r>
          </w:p>
        </w:tc>
        <w:tc>
          <w:tcPr>
            <w:tcW w:w="1045" w:type="dxa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2.140.441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4,2</w:t>
            </w:r>
          </w:p>
        </w:tc>
      </w:tr>
      <w:tr>
        <w:trPr>
          <w:trHeight w:val="190" w:hRule="atLeast"/>
        </w:trPr>
        <w:tc>
          <w:tcPr>
            <w:tcW w:w="702" w:type="dxa"/>
            <w:tcBorders>
              <w:left w:val="nil"/>
            </w:tcBorders>
            <w:shd w:val="clear" w:color="auto" w:fill="BEBEBE"/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w w:val="120"/>
                <w:sz w:val="11"/>
              </w:rPr>
              <w:t>Soma</w:t>
            </w:r>
            <w:r>
              <w:rPr>
                <w:b/>
                <w:spacing w:val="-6"/>
                <w:w w:val="120"/>
                <w:sz w:val="11"/>
              </w:rPr>
              <w:t> </w:t>
            </w:r>
            <w:r>
              <w:rPr>
                <w:b/>
                <w:spacing w:val="-4"/>
                <w:w w:val="120"/>
                <w:sz w:val="11"/>
              </w:rPr>
              <w:t>(SE)</w:t>
            </w:r>
          </w:p>
        </w:tc>
        <w:tc>
          <w:tcPr>
            <w:tcW w:w="945" w:type="dxa"/>
            <w:shd w:val="clear" w:color="auto" w:fill="BEBEBE"/>
          </w:tcPr>
          <w:p>
            <w:pPr>
              <w:pStyle w:val="TableParagraph"/>
              <w:spacing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30.622.157</w:t>
            </w:r>
          </w:p>
        </w:tc>
        <w:tc>
          <w:tcPr>
            <w:tcW w:w="900" w:type="dxa"/>
            <w:shd w:val="clear" w:color="auto" w:fill="BEBEBE"/>
          </w:tcPr>
          <w:p>
            <w:pPr>
              <w:pStyle w:val="TableParagraph"/>
              <w:spacing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30.503.033</w:t>
            </w:r>
          </w:p>
        </w:tc>
        <w:tc>
          <w:tcPr>
            <w:tcW w:w="178" w:type="dxa"/>
            <w:tcBorders>
              <w:right w:val="nil"/>
            </w:tcBorders>
            <w:shd w:val="clear" w:color="auto" w:fill="BEBEBE"/>
          </w:tcPr>
          <w:p>
            <w:pPr>
              <w:pStyle w:val="TableParagraph"/>
              <w:spacing w:before="33"/>
              <w:ind w:left="16" w:right="0"/>
              <w:jc w:val="left"/>
              <w:rPr>
                <w:b/>
                <w:sz w:val="11"/>
              </w:rPr>
            </w:pPr>
            <w:r>
              <w:rPr>
                <w:b/>
                <w:w w:val="122"/>
                <w:sz w:val="11"/>
              </w:rPr>
              <w:t>-</w:t>
            </w:r>
          </w:p>
        </w:tc>
        <w:tc>
          <w:tcPr>
            <w:tcW w:w="335" w:type="dxa"/>
            <w:tcBorders>
              <w:left w:val="nil"/>
            </w:tcBorders>
            <w:shd w:val="clear" w:color="auto" w:fill="BEBEBE"/>
          </w:tcPr>
          <w:p>
            <w:pPr>
              <w:pStyle w:val="TableParagraph"/>
              <w:spacing w:before="33"/>
              <w:ind w:right="46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0,4</w:t>
            </w:r>
          </w:p>
        </w:tc>
        <w:tc>
          <w:tcPr>
            <w:tcW w:w="882" w:type="dxa"/>
            <w:shd w:val="clear" w:color="auto" w:fill="BEBEBE"/>
          </w:tcPr>
          <w:p>
            <w:pPr>
              <w:pStyle w:val="TableParagraph"/>
              <w:spacing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4.338.143</w:t>
            </w:r>
          </w:p>
        </w:tc>
        <w:tc>
          <w:tcPr>
            <w:tcW w:w="882" w:type="dxa"/>
            <w:shd w:val="clear" w:color="auto" w:fill="BEBEBE"/>
          </w:tcPr>
          <w:p>
            <w:pPr>
              <w:pStyle w:val="TableParagraph"/>
              <w:spacing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4.663.980</w:t>
            </w:r>
          </w:p>
        </w:tc>
        <w:tc>
          <w:tcPr>
            <w:tcW w:w="549" w:type="dxa"/>
            <w:gridSpan w:val="2"/>
            <w:shd w:val="clear" w:color="auto" w:fill="BEBEBE"/>
          </w:tcPr>
          <w:p>
            <w:pPr>
              <w:pStyle w:val="TableParagraph"/>
              <w:spacing w:before="33"/>
              <w:ind w:left="312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7,5</w:t>
            </w:r>
          </w:p>
        </w:tc>
        <w:tc>
          <w:tcPr>
            <w:tcW w:w="873" w:type="dxa"/>
            <w:shd w:val="clear" w:color="auto" w:fill="BEBEBE"/>
          </w:tcPr>
          <w:p>
            <w:pPr>
              <w:pStyle w:val="TableParagraph"/>
              <w:spacing w:before="33"/>
              <w:ind w:right="47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37.656.767</w:t>
            </w:r>
          </w:p>
        </w:tc>
        <w:tc>
          <w:tcPr>
            <w:tcW w:w="873" w:type="dxa"/>
            <w:shd w:val="clear" w:color="auto" w:fill="BEBEBE"/>
          </w:tcPr>
          <w:p>
            <w:pPr>
              <w:pStyle w:val="TableParagraph"/>
              <w:spacing w:before="33"/>
              <w:ind w:right="47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40.285.901</w:t>
            </w:r>
          </w:p>
        </w:tc>
        <w:tc>
          <w:tcPr>
            <w:tcW w:w="586" w:type="dxa"/>
            <w:shd w:val="clear" w:color="auto" w:fill="BEBEBE"/>
          </w:tcPr>
          <w:p>
            <w:pPr>
              <w:pStyle w:val="TableParagraph"/>
              <w:spacing w:before="33"/>
              <w:ind w:right="48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7,0</w:t>
            </w:r>
          </w:p>
        </w:tc>
        <w:tc>
          <w:tcPr>
            <w:tcW w:w="873" w:type="dxa"/>
            <w:shd w:val="clear" w:color="auto" w:fill="BEBEBE"/>
          </w:tcPr>
          <w:p>
            <w:pPr>
              <w:pStyle w:val="TableParagraph"/>
              <w:spacing w:before="33"/>
              <w:ind w:right="48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2.717.846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3.018.117</w:t>
            </w:r>
          </w:p>
        </w:tc>
        <w:tc>
          <w:tcPr>
            <w:tcW w:w="586" w:type="dxa"/>
            <w:gridSpan w:val="2"/>
            <w:shd w:val="clear" w:color="auto" w:fill="BEBEBE"/>
          </w:tcPr>
          <w:p>
            <w:pPr>
              <w:pStyle w:val="TableParagraph"/>
              <w:spacing w:before="33"/>
              <w:ind w:left="284" w:right="0"/>
              <w:jc w:val="left"/>
              <w:rPr>
                <w:b/>
                <w:sz w:val="11"/>
              </w:rPr>
            </w:pPr>
            <w:r>
              <w:rPr>
                <w:b/>
                <w:spacing w:val="-4"/>
                <w:w w:val="120"/>
                <w:sz w:val="11"/>
              </w:rPr>
              <w:t>11,0</w:t>
            </w:r>
          </w:p>
        </w:tc>
        <w:tc>
          <w:tcPr>
            <w:tcW w:w="1234" w:type="dxa"/>
            <w:shd w:val="clear" w:color="auto" w:fill="BEBEBE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75.334.913</w:t>
            </w:r>
          </w:p>
        </w:tc>
        <w:tc>
          <w:tcPr>
            <w:tcW w:w="1333" w:type="dxa"/>
            <w:shd w:val="clear" w:color="auto" w:fill="BEBEBE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78.471.030</w:t>
            </w:r>
          </w:p>
        </w:tc>
        <w:tc>
          <w:tcPr>
            <w:tcW w:w="1045" w:type="dxa"/>
            <w:shd w:val="clear" w:color="auto" w:fill="BEBEBE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3.136.117</w:t>
            </w:r>
          </w:p>
        </w:tc>
        <w:tc>
          <w:tcPr>
            <w:tcW w:w="1063" w:type="dxa"/>
            <w:tcBorders>
              <w:right w:val="nil"/>
            </w:tcBorders>
            <w:shd w:val="clear" w:color="auto" w:fill="BEBEBE"/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4,2</w:t>
            </w:r>
          </w:p>
        </w:tc>
      </w:tr>
      <w:tr>
        <w:trPr>
          <w:trHeight w:val="190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PR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3.469.113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3.595.135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before="33"/>
              <w:ind w:left="27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3,6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738.673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885.231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before="33"/>
              <w:ind w:left="249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19,8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7.032.541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7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7.632.552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8,5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334.599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484.517</w:t>
            </w:r>
          </w:p>
        </w:tc>
        <w:tc>
          <w:tcPr>
            <w:tcW w:w="586" w:type="dxa"/>
            <w:gridSpan w:val="2"/>
            <w:shd w:val="clear" w:color="auto" w:fill="E7E6E6"/>
          </w:tcPr>
          <w:p>
            <w:pPr>
              <w:pStyle w:val="TableParagraph"/>
              <w:spacing w:before="33"/>
              <w:ind w:left="284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44,8</w:t>
            </w:r>
          </w:p>
        </w:tc>
        <w:tc>
          <w:tcPr>
            <w:tcW w:w="1234" w:type="dxa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11.574.926</w:t>
            </w:r>
          </w:p>
        </w:tc>
        <w:tc>
          <w:tcPr>
            <w:tcW w:w="1333" w:type="dxa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12.597.435</w:t>
            </w:r>
          </w:p>
        </w:tc>
        <w:tc>
          <w:tcPr>
            <w:tcW w:w="1045" w:type="dxa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1.022.509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8,8</w:t>
            </w:r>
          </w:p>
        </w:tc>
      </w:tr>
      <w:tr>
        <w:trPr>
          <w:trHeight w:val="189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RS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5.069.666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5.162.416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before="33"/>
              <w:ind w:left="27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1,8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846.690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966.538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before="33"/>
              <w:ind w:left="249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14,2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9.024.363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7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9.586.444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6,2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470.846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628.616</w:t>
            </w:r>
          </w:p>
        </w:tc>
        <w:tc>
          <w:tcPr>
            <w:tcW w:w="586" w:type="dxa"/>
            <w:gridSpan w:val="2"/>
            <w:shd w:val="clear" w:color="auto" w:fill="E7E6E6"/>
          </w:tcPr>
          <w:p>
            <w:pPr>
              <w:pStyle w:val="TableParagraph"/>
              <w:spacing w:before="33"/>
              <w:ind w:left="284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33,5</w:t>
            </w:r>
          </w:p>
        </w:tc>
        <w:tc>
          <w:tcPr>
            <w:tcW w:w="1234" w:type="dxa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15.411.565</w:t>
            </w:r>
          </w:p>
        </w:tc>
        <w:tc>
          <w:tcPr>
            <w:tcW w:w="1333" w:type="dxa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16.344.014</w:t>
            </w:r>
          </w:p>
        </w:tc>
        <w:tc>
          <w:tcPr>
            <w:tcW w:w="1045" w:type="dxa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932.449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6,1</w:t>
            </w:r>
          </w:p>
        </w:tc>
      </w:tr>
      <w:tr>
        <w:trPr>
          <w:trHeight w:val="189" w:hRule="atLeast"/>
        </w:trPr>
        <w:tc>
          <w:tcPr>
            <w:tcW w:w="702" w:type="dxa"/>
            <w:tcBorders>
              <w:left w:val="nil"/>
            </w:tcBorders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SC</w:t>
            </w:r>
          </w:p>
        </w:tc>
        <w:tc>
          <w:tcPr>
            <w:tcW w:w="945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2.850.121</w:t>
            </w:r>
          </w:p>
        </w:tc>
        <w:tc>
          <w:tcPr>
            <w:tcW w:w="900" w:type="dxa"/>
            <w:shd w:val="clear" w:color="auto" w:fill="B8CCE3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3.065.563</w:t>
            </w:r>
          </w:p>
        </w:tc>
        <w:tc>
          <w:tcPr>
            <w:tcW w:w="513" w:type="dxa"/>
            <w:gridSpan w:val="2"/>
            <w:shd w:val="clear" w:color="auto" w:fill="B8CCE3"/>
          </w:tcPr>
          <w:p>
            <w:pPr>
              <w:pStyle w:val="TableParagraph"/>
              <w:spacing w:before="33"/>
              <w:ind w:left="277" w:right="0"/>
              <w:jc w:val="left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7,6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570.764</w:t>
            </w:r>
          </w:p>
        </w:tc>
        <w:tc>
          <w:tcPr>
            <w:tcW w:w="882" w:type="dxa"/>
            <w:shd w:val="clear" w:color="auto" w:fill="D7E3BB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641.310</w:t>
            </w:r>
          </w:p>
        </w:tc>
        <w:tc>
          <w:tcPr>
            <w:tcW w:w="549" w:type="dxa"/>
            <w:gridSpan w:val="2"/>
            <w:shd w:val="clear" w:color="auto" w:fill="D7E3BB"/>
          </w:tcPr>
          <w:p>
            <w:pPr>
              <w:pStyle w:val="TableParagraph"/>
              <w:spacing w:before="33"/>
              <w:ind w:left="249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12,4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6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4.463.986</w:t>
            </w:r>
          </w:p>
        </w:tc>
        <w:tc>
          <w:tcPr>
            <w:tcW w:w="873" w:type="dxa"/>
            <w:shd w:val="clear" w:color="auto" w:fill="F5E3E2"/>
          </w:tcPr>
          <w:p>
            <w:pPr>
              <w:pStyle w:val="TableParagraph"/>
              <w:spacing w:before="33"/>
              <w:ind w:right="47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4.874.104</w:t>
            </w:r>
          </w:p>
        </w:tc>
        <w:tc>
          <w:tcPr>
            <w:tcW w:w="586" w:type="dxa"/>
            <w:shd w:val="clear" w:color="auto" w:fill="F5E3E2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5"/>
                <w:w w:val="120"/>
                <w:sz w:val="11"/>
              </w:rPr>
              <w:t>9,2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233.233</w:t>
            </w:r>
          </w:p>
        </w:tc>
        <w:tc>
          <w:tcPr>
            <w:tcW w:w="873" w:type="dxa"/>
            <w:shd w:val="clear" w:color="auto" w:fill="E7E6E6"/>
          </w:tcPr>
          <w:p>
            <w:pPr>
              <w:pStyle w:val="TableParagraph"/>
              <w:spacing w:before="33"/>
              <w:ind w:right="48"/>
              <w:rPr>
                <w:sz w:val="11"/>
              </w:rPr>
            </w:pPr>
            <w:r>
              <w:rPr>
                <w:spacing w:val="-2"/>
                <w:w w:val="120"/>
                <w:sz w:val="11"/>
              </w:rPr>
              <w:t>343.239</w:t>
            </w:r>
          </w:p>
        </w:tc>
        <w:tc>
          <w:tcPr>
            <w:tcW w:w="586" w:type="dxa"/>
            <w:gridSpan w:val="2"/>
            <w:shd w:val="clear" w:color="auto" w:fill="E7E6E6"/>
          </w:tcPr>
          <w:p>
            <w:pPr>
              <w:pStyle w:val="TableParagraph"/>
              <w:spacing w:before="33"/>
              <w:ind w:left="284" w:right="0"/>
              <w:jc w:val="left"/>
              <w:rPr>
                <w:sz w:val="11"/>
              </w:rPr>
            </w:pPr>
            <w:r>
              <w:rPr>
                <w:spacing w:val="-4"/>
                <w:w w:val="120"/>
                <w:sz w:val="11"/>
              </w:rPr>
              <w:t>47,2</w:t>
            </w:r>
          </w:p>
        </w:tc>
        <w:tc>
          <w:tcPr>
            <w:tcW w:w="1234" w:type="dxa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8.118.104</w:t>
            </w:r>
          </w:p>
        </w:tc>
        <w:tc>
          <w:tcPr>
            <w:tcW w:w="1333" w:type="dxa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8.924.216</w:t>
            </w:r>
          </w:p>
        </w:tc>
        <w:tc>
          <w:tcPr>
            <w:tcW w:w="1045" w:type="dxa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806.112</w:t>
            </w:r>
          </w:p>
        </w:tc>
        <w:tc>
          <w:tcPr>
            <w:tcW w:w="1063" w:type="dxa"/>
            <w:tcBorders>
              <w:right w:val="nil"/>
            </w:tcBorders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9,9</w:t>
            </w:r>
          </w:p>
        </w:tc>
      </w:tr>
      <w:tr>
        <w:trPr>
          <w:trHeight w:val="190" w:hRule="atLeast"/>
        </w:trPr>
        <w:tc>
          <w:tcPr>
            <w:tcW w:w="702" w:type="dxa"/>
            <w:tcBorders>
              <w:left w:val="nil"/>
            </w:tcBorders>
            <w:shd w:val="clear" w:color="auto" w:fill="BEBEBE"/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w w:val="120"/>
                <w:sz w:val="11"/>
              </w:rPr>
              <w:t>Soma</w:t>
            </w:r>
            <w:r>
              <w:rPr>
                <w:b/>
                <w:spacing w:val="-6"/>
                <w:w w:val="120"/>
                <w:sz w:val="11"/>
              </w:rPr>
              <w:t> </w:t>
            </w:r>
            <w:r>
              <w:rPr>
                <w:b/>
                <w:spacing w:val="-5"/>
                <w:w w:val="120"/>
                <w:sz w:val="11"/>
              </w:rPr>
              <w:t>(S)</w:t>
            </w:r>
          </w:p>
        </w:tc>
        <w:tc>
          <w:tcPr>
            <w:tcW w:w="945" w:type="dxa"/>
            <w:shd w:val="clear" w:color="auto" w:fill="BEBEBE"/>
          </w:tcPr>
          <w:p>
            <w:pPr>
              <w:pStyle w:val="TableParagraph"/>
              <w:spacing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11.388.900</w:t>
            </w:r>
          </w:p>
        </w:tc>
        <w:tc>
          <w:tcPr>
            <w:tcW w:w="900" w:type="dxa"/>
            <w:shd w:val="clear" w:color="auto" w:fill="BEBEBE"/>
          </w:tcPr>
          <w:p>
            <w:pPr>
              <w:pStyle w:val="TableParagraph"/>
              <w:spacing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11.823.114</w:t>
            </w:r>
          </w:p>
        </w:tc>
        <w:tc>
          <w:tcPr>
            <w:tcW w:w="513" w:type="dxa"/>
            <w:gridSpan w:val="2"/>
            <w:shd w:val="clear" w:color="auto" w:fill="BEBEBE"/>
          </w:tcPr>
          <w:p>
            <w:pPr>
              <w:pStyle w:val="TableParagraph"/>
              <w:spacing w:before="33"/>
              <w:ind w:left="27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3,8</w:t>
            </w:r>
          </w:p>
        </w:tc>
        <w:tc>
          <w:tcPr>
            <w:tcW w:w="882" w:type="dxa"/>
            <w:shd w:val="clear" w:color="auto" w:fill="BEBEBE"/>
          </w:tcPr>
          <w:p>
            <w:pPr>
              <w:pStyle w:val="TableParagraph"/>
              <w:spacing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2.156.127</w:t>
            </w:r>
          </w:p>
        </w:tc>
        <w:tc>
          <w:tcPr>
            <w:tcW w:w="882" w:type="dxa"/>
            <w:shd w:val="clear" w:color="auto" w:fill="BEBEBE"/>
          </w:tcPr>
          <w:p>
            <w:pPr>
              <w:pStyle w:val="TableParagraph"/>
              <w:spacing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2.493.080</w:t>
            </w:r>
          </w:p>
        </w:tc>
        <w:tc>
          <w:tcPr>
            <w:tcW w:w="549" w:type="dxa"/>
            <w:gridSpan w:val="2"/>
            <w:shd w:val="clear" w:color="auto" w:fill="BEBEBE"/>
          </w:tcPr>
          <w:p>
            <w:pPr>
              <w:pStyle w:val="TableParagraph"/>
              <w:spacing w:before="33"/>
              <w:ind w:left="249" w:right="0"/>
              <w:jc w:val="left"/>
              <w:rPr>
                <w:b/>
                <w:sz w:val="11"/>
              </w:rPr>
            </w:pPr>
            <w:r>
              <w:rPr>
                <w:b/>
                <w:spacing w:val="-4"/>
                <w:w w:val="120"/>
                <w:sz w:val="11"/>
              </w:rPr>
              <w:t>15,6</w:t>
            </w:r>
          </w:p>
        </w:tc>
        <w:tc>
          <w:tcPr>
            <w:tcW w:w="873" w:type="dxa"/>
            <w:shd w:val="clear" w:color="auto" w:fill="BEBEBE"/>
          </w:tcPr>
          <w:p>
            <w:pPr>
              <w:pStyle w:val="TableParagraph"/>
              <w:spacing w:before="33"/>
              <w:ind w:right="47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20.520.890</w:t>
            </w:r>
          </w:p>
        </w:tc>
        <w:tc>
          <w:tcPr>
            <w:tcW w:w="873" w:type="dxa"/>
            <w:shd w:val="clear" w:color="auto" w:fill="BEBEBE"/>
          </w:tcPr>
          <w:p>
            <w:pPr>
              <w:pStyle w:val="TableParagraph"/>
              <w:spacing w:before="33"/>
              <w:ind w:right="47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22.093.100</w:t>
            </w:r>
          </w:p>
        </w:tc>
        <w:tc>
          <w:tcPr>
            <w:tcW w:w="586" w:type="dxa"/>
            <w:shd w:val="clear" w:color="auto" w:fill="BEBEBE"/>
          </w:tcPr>
          <w:p>
            <w:pPr>
              <w:pStyle w:val="TableParagraph"/>
              <w:spacing w:before="33"/>
              <w:ind w:right="48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7,7</w:t>
            </w:r>
          </w:p>
        </w:tc>
        <w:tc>
          <w:tcPr>
            <w:tcW w:w="873" w:type="dxa"/>
            <w:shd w:val="clear" w:color="auto" w:fill="BEBEBE"/>
          </w:tcPr>
          <w:p>
            <w:pPr>
              <w:pStyle w:val="TableParagraph"/>
              <w:spacing w:before="33"/>
              <w:ind w:right="48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1.038.678</w:t>
            </w:r>
          </w:p>
        </w:tc>
        <w:tc>
          <w:tcPr>
            <w:tcW w:w="873" w:type="dxa"/>
            <w:shd w:val="clear" w:color="auto" w:fill="BEBEBE"/>
          </w:tcPr>
          <w:p>
            <w:pPr>
              <w:pStyle w:val="TableParagraph"/>
              <w:spacing w:before="33"/>
              <w:ind w:right="48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1.456.372</w:t>
            </w:r>
          </w:p>
        </w:tc>
        <w:tc>
          <w:tcPr>
            <w:tcW w:w="586" w:type="dxa"/>
            <w:gridSpan w:val="2"/>
            <w:shd w:val="clear" w:color="auto" w:fill="BEBEBE"/>
          </w:tcPr>
          <w:p>
            <w:pPr>
              <w:pStyle w:val="TableParagraph"/>
              <w:spacing w:before="33"/>
              <w:ind w:left="284" w:right="0"/>
              <w:jc w:val="left"/>
              <w:rPr>
                <w:b/>
                <w:sz w:val="11"/>
              </w:rPr>
            </w:pPr>
            <w:r>
              <w:rPr>
                <w:b/>
                <w:spacing w:val="-4"/>
                <w:w w:val="120"/>
                <w:sz w:val="11"/>
              </w:rPr>
              <w:t>40,2</w:t>
            </w:r>
          </w:p>
        </w:tc>
        <w:tc>
          <w:tcPr>
            <w:tcW w:w="1234" w:type="dxa"/>
            <w:shd w:val="clear" w:color="auto" w:fill="BEBEBE"/>
          </w:tcPr>
          <w:p>
            <w:pPr>
              <w:pStyle w:val="TableParagraph"/>
              <w:spacing w:before="33"/>
              <w:ind w:right="50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35.104.595</w:t>
            </w:r>
          </w:p>
        </w:tc>
        <w:tc>
          <w:tcPr>
            <w:tcW w:w="1333" w:type="dxa"/>
            <w:shd w:val="clear" w:color="auto" w:fill="BEBEBE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37.865.666</w:t>
            </w:r>
          </w:p>
        </w:tc>
        <w:tc>
          <w:tcPr>
            <w:tcW w:w="1045" w:type="dxa"/>
            <w:shd w:val="clear" w:color="auto" w:fill="BEBEBE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2.761.071</w:t>
            </w:r>
          </w:p>
        </w:tc>
        <w:tc>
          <w:tcPr>
            <w:tcW w:w="1063" w:type="dxa"/>
            <w:tcBorders>
              <w:right w:val="nil"/>
            </w:tcBorders>
            <w:shd w:val="clear" w:color="auto" w:fill="BEBEBE"/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7,9</w:t>
            </w:r>
          </w:p>
        </w:tc>
      </w:tr>
      <w:tr>
        <w:trPr>
          <w:trHeight w:val="190" w:hRule="atLeast"/>
        </w:trPr>
        <w:tc>
          <w:tcPr>
            <w:tcW w:w="702" w:type="dxa"/>
            <w:tcBorders>
              <w:left w:val="nil"/>
            </w:tcBorders>
            <w:shd w:val="clear" w:color="auto" w:fill="D9D9D9"/>
          </w:tcPr>
          <w:p>
            <w:pPr>
              <w:pStyle w:val="TableParagraph"/>
              <w:spacing w:before="33"/>
              <w:ind w:left="17" w:right="0"/>
              <w:jc w:val="left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TOTAL</w:t>
            </w:r>
          </w:p>
        </w:tc>
        <w:tc>
          <w:tcPr>
            <w:tcW w:w="945" w:type="dxa"/>
            <w:shd w:val="clear" w:color="auto" w:fill="D9D9D9"/>
          </w:tcPr>
          <w:p>
            <w:pPr>
              <w:pStyle w:val="TableParagraph"/>
              <w:spacing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55.865.364</w:t>
            </w:r>
          </w:p>
        </w:tc>
        <w:tc>
          <w:tcPr>
            <w:tcW w:w="900" w:type="dxa"/>
            <w:shd w:val="clear" w:color="auto" w:fill="D9D9D9"/>
          </w:tcPr>
          <w:p>
            <w:pPr>
              <w:pStyle w:val="TableParagraph"/>
              <w:spacing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56.582.881</w:t>
            </w:r>
          </w:p>
        </w:tc>
        <w:tc>
          <w:tcPr>
            <w:tcW w:w="513" w:type="dxa"/>
            <w:gridSpan w:val="2"/>
            <w:shd w:val="clear" w:color="auto" w:fill="D9D9D9"/>
          </w:tcPr>
          <w:p>
            <w:pPr>
              <w:pStyle w:val="TableParagraph"/>
              <w:spacing w:before="33"/>
              <w:ind w:left="277" w:right="0"/>
              <w:jc w:val="left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1,3</w:t>
            </w:r>
          </w:p>
        </w:tc>
        <w:tc>
          <w:tcPr>
            <w:tcW w:w="882" w:type="dxa"/>
            <w:shd w:val="clear" w:color="auto" w:fill="D9D9D9"/>
          </w:tcPr>
          <w:p>
            <w:pPr>
              <w:pStyle w:val="TableParagraph"/>
              <w:spacing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8.683.767</w:t>
            </w:r>
          </w:p>
        </w:tc>
        <w:tc>
          <w:tcPr>
            <w:tcW w:w="882" w:type="dxa"/>
            <w:shd w:val="clear" w:color="auto" w:fill="D9D9D9"/>
          </w:tcPr>
          <w:p>
            <w:pPr>
              <w:pStyle w:val="TableParagraph"/>
              <w:spacing w:before="33"/>
              <w:ind w:right="46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9.590.683</w:t>
            </w:r>
          </w:p>
        </w:tc>
        <w:tc>
          <w:tcPr>
            <w:tcW w:w="549" w:type="dxa"/>
            <w:gridSpan w:val="2"/>
            <w:shd w:val="clear" w:color="auto" w:fill="D9D9D9"/>
          </w:tcPr>
          <w:p>
            <w:pPr>
              <w:pStyle w:val="TableParagraph"/>
              <w:spacing w:before="33"/>
              <w:ind w:left="249" w:right="0"/>
              <w:jc w:val="left"/>
              <w:rPr>
                <w:b/>
                <w:sz w:val="11"/>
              </w:rPr>
            </w:pPr>
            <w:r>
              <w:rPr>
                <w:b/>
                <w:spacing w:val="-4"/>
                <w:w w:val="120"/>
                <w:sz w:val="11"/>
              </w:rPr>
              <w:t>10,4</w:t>
            </w:r>
          </w:p>
        </w:tc>
        <w:tc>
          <w:tcPr>
            <w:tcW w:w="873" w:type="dxa"/>
            <w:shd w:val="clear" w:color="auto" w:fill="D9D9D9"/>
          </w:tcPr>
          <w:p>
            <w:pPr>
              <w:pStyle w:val="TableParagraph"/>
              <w:spacing w:before="33"/>
              <w:ind w:right="47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75.374.298</w:t>
            </w:r>
          </w:p>
        </w:tc>
        <w:tc>
          <w:tcPr>
            <w:tcW w:w="873" w:type="dxa"/>
            <w:shd w:val="clear" w:color="auto" w:fill="D9D9D9"/>
          </w:tcPr>
          <w:p>
            <w:pPr>
              <w:pStyle w:val="TableParagraph"/>
              <w:spacing w:before="33"/>
              <w:ind w:right="47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80.942.191</w:t>
            </w:r>
          </w:p>
        </w:tc>
        <w:tc>
          <w:tcPr>
            <w:tcW w:w="586" w:type="dxa"/>
            <w:shd w:val="clear" w:color="auto" w:fill="D9D9D9"/>
          </w:tcPr>
          <w:p>
            <w:pPr>
              <w:pStyle w:val="TableParagraph"/>
              <w:spacing w:before="33"/>
              <w:ind w:right="48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7,4</w:t>
            </w:r>
          </w:p>
        </w:tc>
        <w:tc>
          <w:tcPr>
            <w:tcW w:w="873" w:type="dxa"/>
            <w:shd w:val="clear" w:color="auto" w:fill="D9D9D9"/>
          </w:tcPr>
          <w:p>
            <w:pPr>
              <w:pStyle w:val="TableParagraph"/>
              <w:spacing w:before="33"/>
              <w:ind w:right="48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5.016.469</w:t>
            </w:r>
          </w:p>
        </w:tc>
        <w:tc>
          <w:tcPr>
            <w:tcW w:w="873" w:type="dxa"/>
            <w:shd w:val="clear" w:color="auto" w:fill="D9D9D9"/>
          </w:tcPr>
          <w:p>
            <w:pPr>
              <w:pStyle w:val="TableParagraph"/>
              <w:spacing w:before="33"/>
              <w:ind w:right="48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5.884.630</w:t>
            </w:r>
          </w:p>
        </w:tc>
        <w:tc>
          <w:tcPr>
            <w:tcW w:w="586" w:type="dxa"/>
            <w:gridSpan w:val="2"/>
            <w:shd w:val="clear" w:color="auto" w:fill="D9D9D9"/>
          </w:tcPr>
          <w:p>
            <w:pPr>
              <w:pStyle w:val="TableParagraph"/>
              <w:spacing w:before="33"/>
              <w:ind w:left="284" w:right="0"/>
              <w:jc w:val="left"/>
              <w:rPr>
                <w:b/>
                <w:sz w:val="11"/>
              </w:rPr>
            </w:pPr>
            <w:r>
              <w:rPr>
                <w:b/>
                <w:spacing w:val="-4"/>
                <w:w w:val="120"/>
                <w:sz w:val="11"/>
              </w:rPr>
              <w:t>17,3</w:t>
            </w:r>
          </w:p>
        </w:tc>
        <w:tc>
          <w:tcPr>
            <w:tcW w:w="1234" w:type="dxa"/>
            <w:shd w:val="clear" w:color="auto" w:fill="D9D9D9"/>
          </w:tcPr>
          <w:p>
            <w:pPr>
              <w:pStyle w:val="TableParagraph"/>
              <w:spacing w:before="33"/>
              <w:ind w:right="51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144.939.898</w:t>
            </w:r>
          </w:p>
        </w:tc>
        <w:tc>
          <w:tcPr>
            <w:tcW w:w="1333" w:type="dxa"/>
            <w:shd w:val="clear" w:color="auto" w:fill="D9D9D9"/>
          </w:tcPr>
          <w:p>
            <w:pPr>
              <w:pStyle w:val="TableParagraph"/>
              <w:spacing w:before="33"/>
              <w:ind w:right="52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153.000.385</w:t>
            </w:r>
          </w:p>
        </w:tc>
        <w:tc>
          <w:tcPr>
            <w:tcW w:w="1045" w:type="dxa"/>
            <w:shd w:val="clear" w:color="auto" w:fill="D9D9D9"/>
          </w:tcPr>
          <w:p>
            <w:pPr>
              <w:pStyle w:val="TableParagraph"/>
              <w:spacing w:before="33"/>
              <w:ind w:right="53"/>
              <w:rPr>
                <w:b/>
                <w:sz w:val="11"/>
              </w:rPr>
            </w:pPr>
            <w:r>
              <w:rPr>
                <w:b/>
                <w:spacing w:val="-2"/>
                <w:w w:val="120"/>
                <w:sz w:val="11"/>
              </w:rPr>
              <w:t>8.060.487</w:t>
            </w:r>
          </w:p>
        </w:tc>
        <w:tc>
          <w:tcPr>
            <w:tcW w:w="1063" w:type="dxa"/>
            <w:tcBorders>
              <w:right w:val="nil"/>
            </w:tcBorders>
            <w:shd w:val="clear" w:color="auto" w:fill="D9D9D9"/>
          </w:tcPr>
          <w:p>
            <w:pPr>
              <w:pStyle w:val="TableParagraph"/>
              <w:spacing w:before="33"/>
              <w:ind w:right="73"/>
              <w:rPr>
                <w:b/>
                <w:sz w:val="11"/>
              </w:rPr>
            </w:pPr>
            <w:r>
              <w:rPr>
                <w:b/>
                <w:spacing w:val="-5"/>
                <w:w w:val="120"/>
                <w:sz w:val="11"/>
              </w:rPr>
              <w:t>5,6</w:t>
            </w:r>
          </w:p>
        </w:tc>
      </w:tr>
    </w:tbl>
    <w:p>
      <w:pPr>
        <w:pStyle w:val="BodyText"/>
        <w:spacing w:before="6"/>
        <w:rPr>
          <w:rFonts w:ascii="Calibri Light"/>
          <w:b w:val="0"/>
          <w:sz w:val="10"/>
        </w:rPr>
      </w:pPr>
    </w:p>
    <w:p>
      <w:pPr>
        <w:spacing w:before="69"/>
        <w:ind w:left="1132" w:right="0" w:firstLine="0"/>
        <w:jc w:val="left"/>
        <w:rPr>
          <w:sz w:val="16"/>
        </w:rPr>
      </w:pPr>
      <w:r>
        <w:rPr>
          <w:sz w:val="16"/>
        </w:rPr>
        <w:t>Fonte</w:t>
      </w:r>
      <w:r>
        <w:rPr>
          <w:spacing w:val="-5"/>
          <w:sz w:val="16"/>
        </w:rPr>
        <w:t> </w:t>
      </w:r>
      <w:r>
        <w:rPr>
          <w:sz w:val="16"/>
        </w:rPr>
        <w:t>da</w:t>
      </w:r>
      <w:r>
        <w:rPr>
          <w:spacing w:val="-4"/>
          <w:sz w:val="16"/>
        </w:rPr>
        <w:t> </w:t>
      </w:r>
      <w:r>
        <w:rPr>
          <w:sz w:val="16"/>
        </w:rPr>
        <w:t>execução:</w:t>
      </w:r>
      <w:r>
        <w:rPr>
          <w:spacing w:val="-4"/>
          <w:sz w:val="16"/>
        </w:rPr>
        <w:t> </w:t>
      </w:r>
      <w:r>
        <w:rPr>
          <w:sz w:val="16"/>
        </w:rPr>
        <w:t>Siccau</w:t>
      </w:r>
      <w:r>
        <w:rPr>
          <w:spacing w:val="-3"/>
          <w:sz w:val="16"/>
        </w:rPr>
        <w:t> </w:t>
      </w:r>
      <w:r>
        <w:rPr>
          <w:sz w:val="16"/>
        </w:rPr>
        <w:t>em</w:t>
      </w:r>
      <w:r>
        <w:rPr>
          <w:spacing w:val="-2"/>
          <w:sz w:val="16"/>
        </w:rPr>
        <w:t> 26/06/2017.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2222500</wp:posOffset>
            </wp:positionH>
            <wp:positionV relativeFrom="paragraph">
              <wp:posOffset>230879</wp:posOffset>
            </wp:positionV>
            <wp:extent cx="2850927" cy="6286"/>
            <wp:effectExtent l="0" t="0" r="0" b="0"/>
            <wp:wrapTopAndBottom/>
            <wp:docPr id="77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927" cy="6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7"/>
        </w:rPr>
        <w:sectPr>
          <w:headerReference w:type="default" r:id="rId61"/>
          <w:footerReference w:type="default" r:id="rId62"/>
          <w:pgSz w:w="16840" w:h="11910" w:orient="landscape"/>
          <w:pgMar w:header="0" w:footer="924" w:top="580" w:bottom="1120" w:left="0" w:right="880"/>
        </w:sectPr>
      </w:pPr>
    </w:p>
    <w:p>
      <w:pPr>
        <w:spacing w:before="46"/>
        <w:ind w:left="1448" w:right="0" w:firstLine="0"/>
        <w:jc w:val="left"/>
        <w:rPr>
          <w:rFonts w:ascii="Calibri Light" w:hAnsi="Calibri Light"/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1085287</wp:posOffset>
            </wp:positionH>
            <wp:positionV relativeFrom="paragraph">
              <wp:posOffset>219748</wp:posOffset>
            </wp:positionV>
            <wp:extent cx="5735910" cy="5796724"/>
            <wp:effectExtent l="0" t="0" r="0" b="0"/>
            <wp:wrapTopAndBottom/>
            <wp:docPr id="83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24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5910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31" w:id="32"/>
      <w:bookmarkEnd w:id="32"/>
      <w:r>
        <w:rPr/>
      </w:r>
      <w:r>
        <w:rPr>
          <w:rFonts w:ascii="Calibri Light" w:hAnsi="Calibri Light"/>
          <w:b w:val="0"/>
          <w:spacing w:val="-2"/>
          <w:sz w:val="22"/>
        </w:rPr>
        <w:t>ANEXO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IV.I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Projeção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da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Quantidade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de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Pagantes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x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Receita</w:t>
      </w:r>
      <w:r>
        <w:rPr>
          <w:rFonts w:ascii="Calibri Light" w:hAnsi="Calibri Light"/>
          <w:b w:val="0"/>
          <w:spacing w:val="-6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Total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CAU-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Exercício </w:t>
      </w:r>
      <w:r>
        <w:rPr>
          <w:rFonts w:ascii="Calibri Light" w:hAnsi="Calibri Light"/>
          <w:b w:val="0"/>
          <w:spacing w:val="-4"/>
          <w:sz w:val="22"/>
        </w:rPr>
        <w:t>2018</w:t>
      </w:r>
    </w:p>
    <w:p>
      <w:pPr>
        <w:spacing w:after="0"/>
        <w:jc w:val="left"/>
        <w:rPr>
          <w:rFonts w:ascii="Calibri Light" w:hAnsi="Calibri Light"/>
          <w:sz w:val="22"/>
        </w:rPr>
        <w:sectPr>
          <w:headerReference w:type="default" r:id="rId63"/>
          <w:footerReference w:type="default" r:id="rId64"/>
          <w:pgSz w:w="11910" w:h="16840"/>
          <w:pgMar w:header="590" w:footer="979" w:top="1640" w:bottom="1160" w:left="1600" w:right="1020"/>
          <w:pgNumType w:start="53"/>
        </w:sect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8"/>
        <w:rPr>
          <w:rFonts w:ascii="Calibri Light"/>
          <w:b w:val="0"/>
          <w:sz w:val="16"/>
        </w:rPr>
      </w:pPr>
    </w:p>
    <w:p>
      <w:pPr>
        <w:spacing w:line="259" w:lineRule="auto" w:before="11"/>
        <w:ind w:left="102" w:right="55" w:firstLine="0"/>
        <w:jc w:val="left"/>
        <w:rPr>
          <w:rFonts w:ascii="Calibri Light" w:hAnsi="Calibri Light"/>
          <w:b w:val="0"/>
          <w:sz w:val="44"/>
        </w:rPr>
      </w:pPr>
      <w:r>
        <w:rPr>
          <w:rFonts w:ascii="Calibri Light" w:hAnsi="Calibri Light"/>
          <w:b w:val="0"/>
          <w:color w:val="006666"/>
          <w:sz w:val="44"/>
        </w:rPr>
        <w:t>ANEXO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V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</w:t>
      </w:r>
      <w:r>
        <w:rPr>
          <w:rFonts w:ascii="Calibri Light" w:hAnsi="Calibri Light"/>
          <w:b w:val="0"/>
          <w:color w:val="006666"/>
          <w:spacing w:val="-24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Projeção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do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Quantitativo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</w:t>
      </w:r>
      <w:r>
        <w:rPr>
          <w:rFonts w:ascii="Calibri Light" w:hAnsi="Calibri Light"/>
          <w:b w:val="0"/>
          <w:color w:val="006666"/>
          <w:spacing w:val="-24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Pessoa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Física – Exercício 2018</w:t>
      </w:r>
    </w:p>
    <w:p>
      <w:pPr>
        <w:pStyle w:val="BodyText"/>
        <w:rPr>
          <w:rFonts w:ascii="Calibri Light"/>
          <w:b w:val="0"/>
          <w:sz w:val="49"/>
        </w:rPr>
      </w:pPr>
    </w:p>
    <w:p>
      <w:pPr>
        <w:spacing w:line="259" w:lineRule="auto" w:before="1"/>
        <w:ind w:left="102" w:right="0" w:firstLine="0"/>
        <w:jc w:val="left"/>
        <w:rPr>
          <w:rFonts w:ascii="Calibri Light" w:hAnsi="Calibri Light"/>
          <w:b w:val="0"/>
          <w:sz w:val="44"/>
        </w:rPr>
      </w:pPr>
      <w:r>
        <w:rPr>
          <w:rFonts w:ascii="Calibri Light" w:hAnsi="Calibri Light"/>
          <w:b w:val="0"/>
          <w:color w:val="006666"/>
          <w:sz w:val="44"/>
        </w:rPr>
        <w:t>ANEXO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V.I</w:t>
      </w:r>
      <w:r>
        <w:rPr>
          <w:rFonts w:ascii="Calibri Light" w:hAnsi="Calibri Light"/>
          <w:b w:val="0"/>
          <w:color w:val="006666"/>
          <w:spacing w:val="-21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</w:t>
      </w:r>
      <w:r>
        <w:rPr>
          <w:rFonts w:ascii="Calibri Light" w:hAnsi="Calibri Light"/>
          <w:b w:val="0"/>
          <w:color w:val="006666"/>
          <w:spacing w:val="-22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Projeção</w:t>
      </w:r>
      <w:r>
        <w:rPr>
          <w:rFonts w:ascii="Calibri Light" w:hAnsi="Calibri Light"/>
          <w:b w:val="0"/>
          <w:color w:val="006666"/>
          <w:spacing w:val="-24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da</w:t>
      </w:r>
      <w:r>
        <w:rPr>
          <w:rFonts w:ascii="Calibri Light" w:hAnsi="Calibri Light"/>
          <w:b w:val="0"/>
          <w:color w:val="006666"/>
          <w:spacing w:val="-22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Receita</w:t>
      </w:r>
      <w:r>
        <w:rPr>
          <w:rFonts w:ascii="Calibri Light" w:hAnsi="Calibri Light"/>
          <w:b w:val="0"/>
          <w:color w:val="006666"/>
          <w:spacing w:val="-24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da</w:t>
      </w:r>
      <w:r>
        <w:rPr>
          <w:rFonts w:ascii="Calibri Light" w:hAnsi="Calibri Light"/>
          <w:b w:val="0"/>
          <w:color w:val="006666"/>
          <w:spacing w:val="-22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Anuidade</w:t>
      </w:r>
      <w:r>
        <w:rPr>
          <w:rFonts w:ascii="Calibri Light" w:hAnsi="Calibri Light"/>
          <w:b w:val="0"/>
          <w:color w:val="006666"/>
          <w:spacing w:val="-24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 Pessoa Física – Exercício 2018 (Valores)</w:t>
      </w:r>
    </w:p>
    <w:p>
      <w:pPr>
        <w:pStyle w:val="BodyText"/>
        <w:spacing w:before="1"/>
        <w:rPr>
          <w:rFonts w:ascii="Calibri Light"/>
          <w:b w:val="0"/>
          <w:sz w:val="49"/>
        </w:rPr>
      </w:pPr>
    </w:p>
    <w:p>
      <w:pPr>
        <w:spacing w:line="259" w:lineRule="auto" w:before="0"/>
        <w:ind w:left="102" w:right="1401" w:firstLine="0"/>
        <w:jc w:val="left"/>
        <w:rPr>
          <w:rFonts w:ascii="Calibri Light" w:hAnsi="Calibri Light"/>
          <w:b w:val="0"/>
          <w:sz w:val="44"/>
        </w:rPr>
      </w:pPr>
      <w:r>
        <w:rPr>
          <w:rFonts w:ascii="Calibri Light" w:hAnsi="Calibri Light"/>
          <w:b w:val="0"/>
          <w:color w:val="006666"/>
          <w:sz w:val="44"/>
        </w:rPr>
        <w:t>ANEXO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V.II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Composição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Quantitativo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de Arquitetos por Faixa de Desconto</w:t>
      </w:r>
    </w:p>
    <w:p>
      <w:pPr>
        <w:spacing w:after="0" w:line="259" w:lineRule="auto"/>
        <w:jc w:val="left"/>
        <w:rPr>
          <w:rFonts w:ascii="Calibri Light" w:hAnsi="Calibri Light"/>
          <w:sz w:val="44"/>
        </w:rPr>
        <w:sectPr>
          <w:pgSz w:w="11910" w:h="16840"/>
          <w:pgMar w:header="590" w:footer="979" w:top="1640" w:bottom="1160" w:left="1600" w:right="1020"/>
        </w:sectPr>
      </w:pPr>
    </w:p>
    <w:p>
      <w:pPr>
        <w:pStyle w:val="BodyText"/>
        <w:spacing w:before="10"/>
        <w:rPr>
          <w:rFonts w:ascii="Calibri Light"/>
          <w:b w:val="0"/>
          <w:sz w:val="13"/>
        </w:rPr>
      </w:pPr>
    </w:p>
    <w:p>
      <w:pPr>
        <w:spacing w:before="56"/>
        <w:ind w:left="8177" w:right="0" w:firstLine="0"/>
        <w:jc w:val="left"/>
        <w:rPr>
          <w:rFonts w:ascii="Calibri Light" w:hAnsi="Calibri Light"/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725524</wp:posOffset>
            </wp:positionH>
            <wp:positionV relativeFrom="paragraph">
              <wp:posOffset>226876</wp:posOffset>
            </wp:positionV>
            <wp:extent cx="9259115" cy="4746307"/>
            <wp:effectExtent l="0" t="0" r="0" b="0"/>
            <wp:wrapTopAndBottom/>
            <wp:docPr id="8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25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9115" cy="4746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32" w:id="33"/>
      <w:bookmarkEnd w:id="33"/>
      <w:r>
        <w:rPr/>
      </w:r>
      <w:r>
        <w:rPr>
          <w:rFonts w:ascii="Calibri Light" w:hAnsi="Calibri Light"/>
          <w:b w:val="0"/>
          <w:spacing w:val="-2"/>
          <w:sz w:val="22"/>
        </w:rPr>
        <w:t>ANEXO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V –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Projeção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do</w:t>
      </w:r>
      <w:r>
        <w:rPr>
          <w:rFonts w:ascii="Calibri Light" w:hAnsi="Calibri Light"/>
          <w:b w:val="0"/>
          <w:spacing w:val="-6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Quantitativo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Pessoa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Física –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Exercício</w:t>
      </w:r>
      <w:r>
        <w:rPr>
          <w:rFonts w:ascii="Calibri Light" w:hAnsi="Calibri Light"/>
          <w:b w:val="0"/>
          <w:spacing w:val="-4"/>
          <w:sz w:val="22"/>
        </w:rPr>
        <w:t> 2018</w:t>
      </w:r>
    </w:p>
    <w:p>
      <w:pPr>
        <w:spacing w:before="181"/>
        <w:ind w:left="112" w:right="0" w:firstLine="0"/>
        <w:jc w:val="left"/>
        <w:rPr>
          <w:sz w:val="16"/>
        </w:rPr>
      </w:pPr>
      <w:r>
        <w:rPr>
          <w:sz w:val="16"/>
        </w:rPr>
        <w:t>*Fontes</w:t>
      </w:r>
      <w:r>
        <w:rPr>
          <w:spacing w:val="-4"/>
          <w:sz w:val="16"/>
        </w:rPr>
        <w:t> </w:t>
      </w:r>
      <w:r>
        <w:rPr>
          <w:sz w:val="16"/>
        </w:rPr>
        <w:t>da</w:t>
      </w:r>
      <w:r>
        <w:rPr>
          <w:spacing w:val="-4"/>
          <w:sz w:val="16"/>
        </w:rPr>
        <w:t> </w:t>
      </w:r>
      <w:r>
        <w:rPr>
          <w:sz w:val="16"/>
        </w:rPr>
        <w:t>execução:</w:t>
      </w:r>
      <w:r>
        <w:rPr>
          <w:spacing w:val="-2"/>
          <w:sz w:val="16"/>
        </w:rPr>
        <w:t> </w:t>
      </w:r>
      <w:r>
        <w:rPr>
          <w:sz w:val="16"/>
        </w:rPr>
        <w:t>(i)</w:t>
      </w:r>
      <w:r>
        <w:rPr>
          <w:spacing w:val="-4"/>
          <w:sz w:val="16"/>
        </w:rPr>
        <w:t> </w:t>
      </w:r>
      <w:r>
        <w:rPr>
          <w:sz w:val="16"/>
        </w:rPr>
        <w:t>os</w:t>
      </w:r>
      <w:r>
        <w:rPr>
          <w:spacing w:val="-2"/>
          <w:sz w:val="16"/>
        </w:rPr>
        <w:t> </w:t>
      </w:r>
      <w:r>
        <w:rPr>
          <w:sz w:val="16"/>
        </w:rPr>
        <w:t>estados</w:t>
      </w:r>
      <w:r>
        <w:rPr>
          <w:spacing w:val="-2"/>
          <w:sz w:val="16"/>
        </w:rPr>
        <w:t> </w:t>
      </w:r>
      <w:r>
        <w:rPr>
          <w:sz w:val="16"/>
        </w:rPr>
        <w:t>que</w:t>
      </w:r>
      <w:r>
        <w:rPr>
          <w:spacing w:val="-4"/>
          <w:sz w:val="16"/>
        </w:rPr>
        <w:t> </w:t>
      </w:r>
      <w:r>
        <w:rPr>
          <w:sz w:val="16"/>
        </w:rPr>
        <w:t>apresentavam</w:t>
      </w:r>
      <w:r>
        <w:rPr>
          <w:spacing w:val="-3"/>
          <w:sz w:val="16"/>
        </w:rPr>
        <w:t> </w:t>
      </w:r>
      <w:r>
        <w:rPr>
          <w:sz w:val="16"/>
        </w:rPr>
        <w:t>um</w:t>
      </w:r>
      <w:r>
        <w:rPr>
          <w:spacing w:val="-2"/>
          <w:sz w:val="16"/>
        </w:rPr>
        <w:t> </w:t>
      </w:r>
      <w:r>
        <w:rPr>
          <w:sz w:val="16"/>
        </w:rPr>
        <w:t>índice</w:t>
      </w:r>
      <w:r>
        <w:rPr>
          <w:spacing w:val="-4"/>
          <w:sz w:val="16"/>
        </w:rPr>
        <w:t> </w:t>
      </w:r>
      <w:r>
        <w:rPr>
          <w:sz w:val="16"/>
        </w:rPr>
        <w:t>de</w:t>
      </w:r>
      <w:r>
        <w:rPr>
          <w:spacing w:val="-2"/>
          <w:sz w:val="16"/>
        </w:rPr>
        <w:t> </w:t>
      </w:r>
      <w:r>
        <w:rPr>
          <w:sz w:val="16"/>
        </w:rPr>
        <w:t>execução</w:t>
      </w:r>
      <w:r>
        <w:rPr>
          <w:spacing w:val="-4"/>
          <w:sz w:val="16"/>
        </w:rPr>
        <w:t> </w:t>
      </w:r>
      <w:r>
        <w:rPr>
          <w:sz w:val="16"/>
        </w:rPr>
        <w:t>inferior</w:t>
      </w:r>
      <w:r>
        <w:rPr>
          <w:spacing w:val="-2"/>
          <w:sz w:val="16"/>
        </w:rPr>
        <w:t> </w:t>
      </w:r>
      <w:r>
        <w:rPr>
          <w:sz w:val="16"/>
        </w:rPr>
        <w:t>a</w:t>
      </w:r>
      <w:r>
        <w:rPr>
          <w:spacing w:val="-3"/>
          <w:sz w:val="16"/>
        </w:rPr>
        <w:t> </w:t>
      </w:r>
      <w:r>
        <w:rPr>
          <w:sz w:val="16"/>
        </w:rPr>
        <w:t>95%,</w:t>
      </w:r>
      <w:r>
        <w:rPr>
          <w:spacing w:val="-3"/>
          <w:sz w:val="16"/>
        </w:rPr>
        <w:t> </w:t>
      </w:r>
      <w:r>
        <w:rPr>
          <w:sz w:val="16"/>
        </w:rPr>
        <w:t>ou</w:t>
      </w:r>
      <w:r>
        <w:rPr>
          <w:spacing w:val="-4"/>
          <w:sz w:val="16"/>
        </w:rPr>
        <w:t> </w:t>
      </w:r>
      <w:r>
        <w:rPr>
          <w:sz w:val="16"/>
        </w:rPr>
        <w:t>uma</w:t>
      </w:r>
      <w:r>
        <w:rPr>
          <w:spacing w:val="-4"/>
          <w:sz w:val="16"/>
        </w:rPr>
        <w:t> </w:t>
      </w:r>
      <w:r>
        <w:rPr>
          <w:sz w:val="16"/>
        </w:rPr>
        <w:t>execução</w:t>
      </w:r>
      <w:r>
        <w:rPr>
          <w:spacing w:val="-2"/>
          <w:sz w:val="16"/>
        </w:rPr>
        <w:t> </w:t>
      </w:r>
      <w:r>
        <w:rPr>
          <w:sz w:val="16"/>
        </w:rPr>
        <w:t>igual</w:t>
      </w:r>
      <w:r>
        <w:rPr>
          <w:spacing w:val="-1"/>
          <w:sz w:val="16"/>
        </w:rPr>
        <w:t> </w:t>
      </w:r>
      <w:r>
        <w:rPr>
          <w:sz w:val="16"/>
        </w:rPr>
        <w:t>ou</w:t>
      </w:r>
      <w:r>
        <w:rPr>
          <w:spacing w:val="-4"/>
          <w:sz w:val="16"/>
        </w:rPr>
        <w:t> </w:t>
      </w:r>
      <w:r>
        <w:rPr>
          <w:sz w:val="16"/>
        </w:rPr>
        <w:t>superior</w:t>
      </w:r>
      <w:r>
        <w:rPr>
          <w:spacing w:val="-3"/>
          <w:sz w:val="16"/>
        </w:rPr>
        <w:t> </w:t>
      </w:r>
      <w:r>
        <w:rPr>
          <w:sz w:val="16"/>
        </w:rPr>
        <w:t>a</w:t>
      </w:r>
      <w:r>
        <w:rPr>
          <w:spacing w:val="-4"/>
          <w:sz w:val="16"/>
        </w:rPr>
        <w:t> </w:t>
      </w:r>
      <w:r>
        <w:rPr>
          <w:sz w:val="16"/>
        </w:rPr>
        <w:t>100%</w:t>
      </w:r>
      <w:r>
        <w:rPr>
          <w:spacing w:val="-3"/>
          <w:sz w:val="16"/>
        </w:rPr>
        <w:t> </w:t>
      </w:r>
      <w:r>
        <w:rPr>
          <w:sz w:val="16"/>
        </w:rPr>
        <w:t>a</w:t>
      </w:r>
      <w:r>
        <w:rPr>
          <w:spacing w:val="-4"/>
          <w:sz w:val="16"/>
        </w:rPr>
        <w:t> </w:t>
      </w:r>
      <w:r>
        <w:rPr>
          <w:sz w:val="16"/>
        </w:rPr>
        <w:t>premissa</w:t>
      </w:r>
      <w:r>
        <w:rPr>
          <w:spacing w:val="-2"/>
          <w:sz w:val="16"/>
        </w:rPr>
        <w:t> </w:t>
      </w:r>
      <w:r>
        <w:rPr>
          <w:sz w:val="16"/>
        </w:rPr>
        <w:t>foi</w:t>
      </w:r>
      <w:r>
        <w:rPr>
          <w:spacing w:val="-3"/>
          <w:sz w:val="16"/>
        </w:rPr>
        <w:t> </w:t>
      </w:r>
      <w:r>
        <w:rPr>
          <w:sz w:val="16"/>
        </w:rPr>
        <w:t>de</w:t>
      </w:r>
      <w:r>
        <w:rPr>
          <w:spacing w:val="-4"/>
          <w:sz w:val="16"/>
        </w:rPr>
        <w:t> </w:t>
      </w:r>
      <w:r>
        <w:rPr>
          <w:sz w:val="16"/>
        </w:rPr>
        <w:t>considerar</w:t>
      </w:r>
      <w:r>
        <w:rPr>
          <w:spacing w:val="-4"/>
          <w:sz w:val="16"/>
        </w:rPr>
        <w:t> </w:t>
      </w:r>
      <w:r>
        <w:rPr>
          <w:sz w:val="16"/>
        </w:rPr>
        <w:t>a</w:t>
      </w:r>
      <w:r>
        <w:rPr>
          <w:spacing w:val="-4"/>
          <w:sz w:val="16"/>
        </w:rPr>
        <w:t> </w:t>
      </w:r>
      <w:r>
        <w:rPr>
          <w:sz w:val="16"/>
        </w:rPr>
        <w:t>posição</w:t>
      </w:r>
      <w:r>
        <w:rPr>
          <w:spacing w:val="-4"/>
          <w:sz w:val="16"/>
        </w:rPr>
        <w:t> </w:t>
      </w:r>
      <w:r>
        <w:rPr>
          <w:sz w:val="16"/>
        </w:rPr>
        <w:t>de</w:t>
      </w:r>
      <w:r>
        <w:rPr>
          <w:spacing w:val="-2"/>
          <w:sz w:val="16"/>
        </w:rPr>
        <w:t> </w:t>
      </w:r>
      <w:r>
        <w:rPr>
          <w:sz w:val="16"/>
        </w:rPr>
        <w:t>execução</w:t>
      </w:r>
      <w:r>
        <w:rPr>
          <w:spacing w:val="-3"/>
          <w:sz w:val="16"/>
        </w:rPr>
        <w:t> </w:t>
      </w:r>
      <w:r>
        <w:rPr>
          <w:sz w:val="16"/>
        </w:rPr>
        <w:t>do</w:t>
      </w:r>
      <w:r>
        <w:rPr>
          <w:spacing w:val="-4"/>
          <w:sz w:val="16"/>
        </w:rPr>
        <w:t> </w:t>
      </w:r>
      <w:r>
        <w:rPr>
          <w:sz w:val="16"/>
        </w:rPr>
        <w:t>Siccau</w:t>
      </w:r>
      <w:r>
        <w:rPr>
          <w:spacing w:val="-2"/>
          <w:sz w:val="16"/>
        </w:rPr>
        <w:t> </w:t>
      </w:r>
      <w:r>
        <w:rPr>
          <w:sz w:val="16"/>
        </w:rPr>
        <w:t>no</w:t>
      </w:r>
      <w:r>
        <w:rPr>
          <w:spacing w:val="-5"/>
          <w:sz w:val="16"/>
        </w:rPr>
        <w:t> </w:t>
      </w:r>
      <w:r>
        <w:rPr>
          <w:sz w:val="16"/>
        </w:rPr>
        <w:t>dia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26/06/17;</w:t>
      </w:r>
    </w:p>
    <w:p>
      <w:pPr>
        <w:spacing w:line="195" w:lineRule="exact" w:before="1"/>
        <w:ind w:left="1531" w:right="0" w:firstLine="0"/>
        <w:jc w:val="left"/>
        <w:rPr>
          <w:sz w:val="16"/>
        </w:rPr>
      </w:pPr>
      <w:r>
        <w:rPr>
          <w:sz w:val="16"/>
        </w:rPr>
        <w:t>(ii)</w:t>
      </w:r>
      <w:r>
        <w:rPr>
          <w:spacing w:val="-6"/>
          <w:sz w:val="16"/>
        </w:rPr>
        <w:t> </w:t>
      </w:r>
      <w:r>
        <w:rPr>
          <w:sz w:val="16"/>
        </w:rPr>
        <w:t>os</w:t>
      </w:r>
      <w:r>
        <w:rPr>
          <w:spacing w:val="-2"/>
          <w:sz w:val="16"/>
        </w:rPr>
        <w:t> </w:t>
      </w:r>
      <w:r>
        <w:rPr>
          <w:sz w:val="16"/>
        </w:rPr>
        <w:t>estados</w:t>
      </w:r>
      <w:r>
        <w:rPr>
          <w:spacing w:val="-4"/>
          <w:sz w:val="16"/>
        </w:rPr>
        <w:t> </w:t>
      </w:r>
      <w:r>
        <w:rPr>
          <w:sz w:val="16"/>
        </w:rPr>
        <w:t>que</w:t>
      </w:r>
      <w:r>
        <w:rPr>
          <w:spacing w:val="-4"/>
          <w:sz w:val="16"/>
        </w:rPr>
        <w:t> </w:t>
      </w:r>
      <w:r>
        <w:rPr>
          <w:sz w:val="16"/>
        </w:rPr>
        <w:t>apresentavam</w:t>
      </w:r>
      <w:r>
        <w:rPr>
          <w:spacing w:val="-2"/>
          <w:sz w:val="16"/>
        </w:rPr>
        <w:t> </w:t>
      </w:r>
      <w:r>
        <w:rPr>
          <w:sz w:val="16"/>
        </w:rPr>
        <w:t>execução</w:t>
      </w:r>
      <w:r>
        <w:rPr>
          <w:spacing w:val="-3"/>
          <w:sz w:val="16"/>
        </w:rPr>
        <w:t> </w:t>
      </w:r>
      <w:r>
        <w:rPr>
          <w:sz w:val="16"/>
        </w:rPr>
        <w:t>no</w:t>
      </w:r>
      <w:r>
        <w:rPr>
          <w:spacing w:val="-4"/>
          <w:sz w:val="16"/>
        </w:rPr>
        <w:t> </w:t>
      </w:r>
      <w:r>
        <w:rPr>
          <w:sz w:val="16"/>
        </w:rPr>
        <w:t>intervalo</w:t>
      </w:r>
      <w:r>
        <w:rPr>
          <w:spacing w:val="-2"/>
          <w:sz w:val="16"/>
        </w:rPr>
        <w:t> </w:t>
      </w:r>
      <w:r>
        <w:rPr>
          <w:sz w:val="16"/>
        </w:rPr>
        <w:t>de</w:t>
      </w:r>
      <w:r>
        <w:rPr>
          <w:spacing w:val="-4"/>
          <w:sz w:val="16"/>
        </w:rPr>
        <w:t> </w:t>
      </w:r>
      <w:r>
        <w:rPr>
          <w:sz w:val="16"/>
        </w:rPr>
        <w:t>95%</w:t>
      </w:r>
      <w:r>
        <w:rPr>
          <w:spacing w:val="-3"/>
          <w:sz w:val="16"/>
        </w:rPr>
        <w:t> </w:t>
      </w:r>
      <w:r>
        <w:rPr>
          <w:sz w:val="16"/>
        </w:rPr>
        <w:t>a</w:t>
      </w:r>
      <w:r>
        <w:rPr>
          <w:spacing w:val="-3"/>
          <w:sz w:val="16"/>
        </w:rPr>
        <w:t> </w:t>
      </w:r>
      <w:r>
        <w:rPr>
          <w:sz w:val="16"/>
        </w:rPr>
        <w:t>99,9%</w:t>
      </w:r>
      <w:r>
        <w:rPr>
          <w:spacing w:val="-3"/>
          <w:sz w:val="16"/>
        </w:rPr>
        <w:t> </w:t>
      </w:r>
      <w:r>
        <w:rPr>
          <w:sz w:val="16"/>
        </w:rPr>
        <w:t>a</w:t>
      </w:r>
      <w:r>
        <w:rPr>
          <w:spacing w:val="-6"/>
          <w:sz w:val="16"/>
        </w:rPr>
        <w:t> </w:t>
      </w:r>
      <w:r>
        <w:rPr>
          <w:sz w:val="16"/>
        </w:rPr>
        <w:t>premissa</w:t>
      </w:r>
      <w:r>
        <w:rPr>
          <w:spacing w:val="-4"/>
          <w:sz w:val="16"/>
        </w:rPr>
        <w:t> </w:t>
      </w:r>
      <w:r>
        <w:rPr>
          <w:sz w:val="16"/>
        </w:rPr>
        <w:t>foi</w:t>
      </w:r>
      <w:r>
        <w:rPr>
          <w:spacing w:val="-3"/>
          <w:sz w:val="16"/>
        </w:rPr>
        <w:t> </w:t>
      </w:r>
      <w:r>
        <w:rPr>
          <w:sz w:val="16"/>
        </w:rPr>
        <w:t>utilizar</w:t>
      </w:r>
      <w:r>
        <w:rPr>
          <w:spacing w:val="-4"/>
          <w:sz w:val="16"/>
        </w:rPr>
        <w:t> </w:t>
      </w:r>
      <w:r>
        <w:rPr>
          <w:sz w:val="16"/>
        </w:rPr>
        <w:t>a</w:t>
      </w:r>
      <w:r>
        <w:rPr>
          <w:spacing w:val="-4"/>
          <w:sz w:val="16"/>
        </w:rPr>
        <w:t> </w:t>
      </w:r>
      <w:r>
        <w:rPr>
          <w:sz w:val="16"/>
        </w:rPr>
        <w:t>previsão</w:t>
      </w:r>
      <w:r>
        <w:rPr>
          <w:spacing w:val="-4"/>
          <w:sz w:val="16"/>
        </w:rPr>
        <w:t> </w:t>
      </w:r>
      <w:r>
        <w:rPr>
          <w:sz w:val="16"/>
        </w:rPr>
        <w:t>da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reprogramação.</w:t>
      </w:r>
    </w:p>
    <w:p>
      <w:pPr>
        <w:spacing w:line="195" w:lineRule="exact" w:before="0"/>
        <w:ind w:left="112" w:right="0" w:firstLine="0"/>
        <w:jc w:val="left"/>
        <w:rPr>
          <w:sz w:val="16"/>
        </w:rPr>
      </w:pPr>
      <w:r>
        <w:rPr>
          <w:sz w:val="16"/>
        </w:rPr>
        <w:t>Estimativa</w:t>
      </w:r>
      <w:r>
        <w:rPr>
          <w:spacing w:val="-7"/>
          <w:sz w:val="16"/>
        </w:rPr>
        <w:t> </w:t>
      </w:r>
      <w:r>
        <w:rPr>
          <w:sz w:val="16"/>
        </w:rPr>
        <w:t>INPC</w:t>
      </w:r>
      <w:r>
        <w:rPr>
          <w:spacing w:val="-2"/>
          <w:sz w:val="16"/>
        </w:rPr>
        <w:t> </w:t>
      </w:r>
      <w:r>
        <w:rPr>
          <w:sz w:val="16"/>
        </w:rPr>
        <w:t>=3,8</w:t>
      </w:r>
      <w:r>
        <w:rPr>
          <w:spacing w:val="-6"/>
          <w:sz w:val="16"/>
        </w:rPr>
        <w:t> </w:t>
      </w:r>
      <w:r>
        <w:rPr>
          <w:sz w:val="16"/>
        </w:rPr>
        <w:t>%,</w:t>
      </w:r>
      <w:r>
        <w:rPr>
          <w:spacing w:val="-3"/>
          <w:sz w:val="16"/>
        </w:rPr>
        <w:t> </w:t>
      </w:r>
      <w:r>
        <w:rPr>
          <w:sz w:val="16"/>
        </w:rPr>
        <w:t>posição</w:t>
      </w:r>
      <w:r>
        <w:rPr>
          <w:spacing w:val="-4"/>
          <w:sz w:val="16"/>
        </w:rPr>
        <w:t> </w:t>
      </w:r>
      <w:r>
        <w:rPr>
          <w:sz w:val="16"/>
        </w:rPr>
        <w:t>em</w:t>
      </w:r>
      <w:r>
        <w:rPr>
          <w:spacing w:val="-2"/>
          <w:sz w:val="16"/>
        </w:rPr>
        <w:t> </w:t>
      </w:r>
      <w:r>
        <w:rPr>
          <w:sz w:val="16"/>
        </w:rPr>
        <w:t>28.06.2017</w:t>
      </w:r>
      <w:r>
        <w:rPr>
          <w:spacing w:val="-3"/>
          <w:sz w:val="16"/>
        </w:rPr>
        <w:t> </w:t>
      </w:r>
      <w:r>
        <w:rPr>
          <w:sz w:val="16"/>
        </w:rPr>
        <w:t>-</w:t>
      </w:r>
      <w:r>
        <w:rPr>
          <w:spacing w:val="-5"/>
          <w:sz w:val="16"/>
        </w:rPr>
        <w:t> </w:t>
      </w:r>
      <w:r>
        <w:rPr>
          <w:sz w:val="16"/>
        </w:rPr>
        <w:t>Fonte:</w:t>
      </w:r>
      <w:r>
        <w:rPr>
          <w:spacing w:val="-3"/>
          <w:sz w:val="16"/>
        </w:rPr>
        <w:t> </w:t>
      </w:r>
      <w:r>
        <w:rPr>
          <w:sz w:val="16"/>
        </w:rPr>
        <w:t>FGV,</w:t>
      </w:r>
      <w:r>
        <w:rPr>
          <w:spacing w:val="-3"/>
          <w:sz w:val="16"/>
        </w:rPr>
        <w:t> </w:t>
      </w:r>
      <w:r>
        <w:rPr>
          <w:sz w:val="16"/>
        </w:rPr>
        <w:t>IPC-Fipe,</w:t>
      </w:r>
      <w:r>
        <w:rPr>
          <w:spacing w:val="-3"/>
          <w:sz w:val="16"/>
        </w:rPr>
        <w:t> </w:t>
      </w:r>
      <w:r>
        <w:rPr>
          <w:sz w:val="16"/>
        </w:rPr>
        <w:t>IBGE</w:t>
      </w:r>
      <w:r>
        <w:rPr>
          <w:spacing w:val="-3"/>
          <w:sz w:val="16"/>
        </w:rPr>
        <w:t> </w:t>
      </w:r>
      <w:r>
        <w:rPr>
          <w:sz w:val="16"/>
        </w:rPr>
        <w:t>e</w:t>
      </w:r>
      <w:r>
        <w:rPr>
          <w:spacing w:val="-5"/>
          <w:sz w:val="16"/>
        </w:rPr>
        <w:t> </w:t>
      </w:r>
      <w:r>
        <w:rPr>
          <w:sz w:val="16"/>
        </w:rPr>
        <w:t>Gerin</w:t>
      </w:r>
      <w:r>
        <w:rPr>
          <w:spacing w:val="-4"/>
          <w:sz w:val="16"/>
        </w:rPr>
        <w:t> </w:t>
      </w:r>
      <w:r>
        <w:rPr>
          <w:sz w:val="16"/>
        </w:rPr>
        <w:t>do</w:t>
      </w:r>
      <w:r>
        <w:rPr>
          <w:spacing w:val="-5"/>
          <w:sz w:val="16"/>
        </w:rPr>
        <w:t> </w:t>
      </w:r>
      <w:r>
        <w:rPr>
          <w:sz w:val="16"/>
        </w:rPr>
        <w:t>Banco</w:t>
      </w:r>
      <w:r>
        <w:rPr>
          <w:spacing w:val="-4"/>
          <w:sz w:val="16"/>
        </w:rPr>
        <w:t> </w:t>
      </w:r>
      <w:r>
        <w:rPr>
          <w:sz w:val="16"/>
        </w:rPr>
        <w:t>Central</w:t>
      </w:r>
      <w:r>
        <w:rPr>
          <w:spacing w:val="-5"/>
          <w:sz w:val="16"/>
        </w:rPr>
        <w:t> </w:t>
      </w:r>
      <w:r>
        <w:rPr>
          <w:sz w:val="16"/>
        </w:rPr>
        <w:t>do</w:t>
      </w:r>
      <w:r>
        <w:rPr>
          <w:spacing w:val="-2"/>
          <w:sz w:val="16"/>
        </w:rPr>
        <w:t> </w:t>
      </w:r>
      <w:r>
        <w:rPr>
          <w:sz w:val="16"/>
        </w:rPr>
        <w:t>Brasil</w:t>
      </w:r>
      <w:r>
        <w:rPr>
          <w:spacing w:val="-3"/>
          <w:sz w:val="16"/>
        </w:rPr>
        <w:t> </w:t>
      </w:r>
      <w:r>
        <w:rPr>
          <w:sz w:val="16"/>
        </w:rPr>
        <w:t>-</w:t>
      </w:r>
      <w:r>
        <w:rPr>
          <w:spacing w:val="-2"/>
          <w:sz w:val="16"/>
        </w:rPr>
        <w:t> </w:t>
      </w:r>
      <w:hyperlink r:id="rId69">
        <w:r>
          <w:rPr>
            <w:color w:val="0462C1"/>
            <w:spacing w:val="-2"/>
            <w:sz w:val="16"/>
            <w:u w:val="single" w:color="0462C1"/>
          </w:rPr>
          <w:t>http://www.bcb.gov.br/pec/Indeco/Port/indeco.asp</w:t>
        </w:r>
      </w:hyperlink>
    </w:p>
    <w:p>
      <w:pPr>
        <w:spacing w:after="0" w:line="195" w:lineRule="exact"/>
        <w:jc w:val="left"/>
        <w:rPr>
          <w:sz w:val="16"/>
        </w:rPr>
        <w:sectPr>
          <w:headerReference w:type="default" r:id="rId66"/>
          <w:footerReference w:type="default" r:id="rId67"/>
          <w:pgSz w:w="16840" w:h="11910" w:orient="landscape"/>
          <w:pgMar w:header="590" w:footer="979" w:top="1460" w:bottom="1160" w:left="1020" w:right="1000"/>
        </w:sectPr>
      </w:pPr>
    </w:p>
    <w:p>
      <w:pPr>
        <w:pStyle w:val="BodyText"/>
        <w:spacing w:before="10"/>
        <w:rPr>
          <w:sz w:val="13"/>
        </w:rPr>
      </w:pPr>
    </w:p>
    <w:p>
      <w:pPr>
        <w:spacing w:before="56"/>
        <w:ind w:left="6565" w:right="0" w:firstLine="0"/>
        <w:jc w:val="left"/>
        <w:rPr>
          <w:rFonts w:ascii="Calibri Light" w:hAnsi="Calibri Light"/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725639</wp:posOffset>
            </wp:positionH>
            <wp:positionV relativeFrom="paragraph">
              <wp:posOffset>226707</wp:posOffset>
            </wp:positionV>
            <wp:extent cx="9260787" cy="4573714"/>
            <wp:effectExtent l="0" t="0" r="0" b="0"/>
            <wp:wrapTopAndBottom/>
            <wp:docPr id="9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2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60787" cy="4573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33" w:id="34"/>
      <w:bookmarkEnd w:id="34"/>
      <w:r>
        <w:rPr/>
      </w:r>
      <w:r>
        <w:rPr>
          <w:rFonts w:ascii="Calibri Light" w:hAnsi="Calibri Light"/>
          <w:b w:val="0"/>
          <w:sz w:val="22"/>
        </w:rPr>
        <w:t>ANEXO</w:t>
      </w:r>
      <w:r>
        <w:rPr>
          <w:rFonts w:ascii="Calibri Light" w:hAnsi="Calibri Light"/>
          <w:b w:val="0"/>
          <w:spacing w:val="-13"/>
          <w:sz w:val="22"/>
        </w:rPr>
        <w:t> </w:t>
      </w:r>
      <w:r>
        <w:rPr>
          <w:rFonts w:ascii="Calibri Light" w:hAnsi="Calibri Light"/>
          <w:b w:val="0"/>
          <w:sz w:val="22"/>
        </w:rPr>
        <w:t>V.I</w:t>
      </w:r>
      <w:r>
        <w:rPr>
          <w:rFonts w:ascii="Calibri Light" w:hAnsi="Calibri Light"/>
          <w:b w:val="0"/>
          <w:spacing w:val="-12"/>
          <w:sz w:val="22"/>
        </w:rPr>
        <w:t> </w:t>
      </w:r>
      <w:r>
        <w:rPr>
          <w:rFonts w:ascii="Calibri Light" w:hAnsi="Calibri Light"/>
          <w:b w:val="0"/>
          <w:sz w:val="22"/>
        </w:rPr>
        <w:t>–</w:t>
      </w:r>
      <w:r>
        <w:rPr>
          <w:rFonts w:ascii="Calibri Light" w:hAnsi="Calibri Light"/>
          <w:b w:val="0"/>
          <w:spacing w:val="-13"/>
          <w:sz w:val="22"/>
        </w:rPr>
        <w:t> </w:t>
      </w:r>
      <w:r>
        <w:rPr>
          <w:rFonts w:ascii="Calibri Light" w:hAnsi="Calibri Light"/>
          <w:b w:val="0"/>
          <w:sz w:val="22"/>
        </w:rPr>
        <w:t>Projeção</w:t>
      </w:r>
      <w:r>
        <w:rPr>
          <w:rFonts w:ascii="Calibri Light" w:hAnsi="Calibri Light"/>
          <w:b w:val="0"/>
          <w:spacing w:val="-12"/>
          <w:sz w:val="22"/>
        </w:rPr>
        <w:t> </w:t>
      </w:r>
      <w:r>
        <w:rPr>
          <w:rFonts w:ascii="Calibri Light" w:hAnsi="Calibri Light"/>
          <w:b w:val="0"/>
          <w:sz w:val="22"/>
        </w:rPr>
        <w:t>da</w:t>
      </w:r>
      <w:r>
        <w:rPr>
          <w:rFonts w:ascii="Calibri Light" w:hAnsi="Calibri Light"/>
          <w:b w:val="0"/>
          <w:spacing w:val="-13"/>
          <w:sz w:val="22"/>
        </w:rPr>
        <w:t> </w:t>
      </w:r>
      <w:r>
        <w:rPr>
          <w:rFonts w:ascii="Calibri Light" w:hAnsi="Calibri Light"/>
          <w:b w:val="0"/>
          <w:sz w:val="22"/>
        </w:rPr>
        <w:t>Receita</w:t>
      </w:r>
      <w:r>
        <w:rPr>
          <w:rFonts w:ascii="Calibri Light" w:hAnsi="Calibri Light"/>
          <w:b w:val="0"/>
          <w:spacing w:val="-12"/>
          <w:sz w:val="22"/>
        </w:rPr>
        <w:t> </w:t>
      </w:r>
      <w:r>
        <w:rPr>
          <w:rFonts w:ascii="Calibri Light" w:hAnsi="Calibri Light"/>
          <w:b w:val="0"/>
          <w:sz w:val="22"/>
        </w:rPr>
        <w:t>da</w:t>
      </w:r>
      <w:r>
        <w:rPr>
          <w:rFonts w:ascii="Calibri Light" w:hAnsi="Calibri Light"/>
          <w:b w:val="0"/>
          <w:spacing w:val="-13"/>
          <w:sz w:val="22"/>
        </w:rPr>
        <w:t> </w:t>
      </w:r>
      <w:r>
        <w:rPr>
          <w:rFonts w:ascii="Calibri Light" w:hAnsi="Calibri Light"/>
          <w:b w:val="0"/>
          <w:sz w:val="22"/>
        </w:rPr>
        <w:t>Anuidade</w:t>
      </w:r>
      <w:r>
        <w:rPr>
          <w:rFonts w:ascii="Calibri Light" w:hAnsi="Calibri Light"/>
          <w:b w:val="0"/>
          <w:spacing w:val="-12"/>
          <w:sz w:val="22"/>
        </w:rPr>
        <w:t> </w:t>
      </w:r>
      <w:r>
        <w:rPr>
          <w:rFonts w:ascii="Calibri Light" w:hAnsi="Calibri Light"/>
          <w:b w:val="0"/>
          <w:sz w:val="22"/>
        </w:rPr>
        <w:t>–</w:t>
      </w:r>
      <w:r>
        <w:rPr>
          <w:rFonts w:ascii="Calibri Light" w:hAnsi="Calibri Light"/>
          <w:b w:val="0"/>
          <w:spacing w:val="-12"/>
          <w:sz w:val="22"/>
        </w:rPr>
        <w:t> </w:t>
      </w:r>
      <w:r>
        <w:rPr>
          <w:rFonts w:ascii="Calibri Light" w:hAnsi="Calibri Light"/>
          <w:b w:val="0"/>
          <w:sz w:val="22"/>
        </w:rPr>
        <w:t>Pessoa</w:t>
      </w:r>
      <w:r>
        <w:rPr>
          <w:rFonts w:ascii="Calibri Light" w:hAnsi="Calibri Light"/>
          <w:b w:val="0"/>
          <w:spacing w:val="-13"/>
          <w:sz w:val="22"/>
        </w:rPr>
        <w:t> </w:t>
      </w:r>
      <w:r>
        <w:rPr>
          <w:rFonts w:ascii="Calibri Light" w:hAnsi="Calibri Light"/>
          <w:b w:val="0"/>
          <w:sz w:val="22"/>
        </w:rPr>
        <w:t>Física</w:t>
      </w:r>
      <w:r>
        <w:rPr>
          <w:rFonts w:ascii="Calibri Light" w:hAnsi="Calibri Light"/>
          <w:b w:val="0"/>
          <w:spacing w:val="-12"/>
          <w:sz w:val="22"/>
        </w:rPr>
        <w:t> </w:t>
      </w:r>
      <w:r>
        <w:rPr>
          <w:rFonts w:ascii="Calibri Light" w:hAnsi="Calibri Light"/>
          <w:b w:val="0"/>
          <w:sz w:val="22"/>
        </w:rPr>
        <w:t>–</w:t>
      </w:r>
      <w:r>
        <w:rPr>
          <w:rFonts w:ascii="Calibri Light" w:hAnsi="Calibri Light"/>
          <w:b w:val="0"/>
          <w:spacing w:val="-13"/>
          <w:sz w:val="22"/>
        </w:rPr>
        <w:t> </w:t>
      </w:r>
      <w:r>
        <w:rPr>
          <w:rFonts w:ascii="Calibri Light" w:hAnsi="Calibri Light"/>
          <w:b w:val="0"/>
          <w:sz w:val="22"/>
        </w:rPr>
        <w:t>Exercício</w:t>
      </w:r>
      <w:r>
        <w:rPr>
          <w:rFonts w:ascii="Calibri Light" w:hAnsi="Calibri Light"/>
          <w:b w:val="0"/>
          <w:spacing w:val="-12"/>
          <w:sz w:val="22"/>
        </w:rPr>
        <w:t> </w:t>
      </w:r>
      <w:r>
        <w:rPr>
          <w:rFonts w:ascii="Calibri Light" w:hAnsi="Calibri Light"/>
          <w:b w:val="0"/>
          <w:sz w:val="22"/>
        </w:rPr>
        <w:t>2018</w:t>
      </w:r>
      <w:r>
        <w:rPr>
          <w:rFonts w:ascii="Calibri Light" w:hAnsi="Calibri Light"/>
          <w:b w:val="0"/>
          <w:spacing w:val="-12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(Valores)</w:t>
      </w:r>
    </w:p>
    <w:p>
      <w:pPr>
        <w:pStyle w:val="BodyText"/>
        <w:spacing w:before="6"/>
        <w:rPr>
          <w:rFonts w:ascii="Calibri Light"/>
          <w:b w:val="0"/>
          <w:sz w:val="16"/>
        </w:rPr>
      </w:pPr>
    </w:p>
    <w:p>
      <w:pPr>
        <w:spacing w:line="195" w:lineRule="exact" w:before="0"/>
        <w:ind w:left="112" w:right="0" w:firstLine="0"/>
        <w:jc w:val="left"/>
        <w:rPr>
          <w:sz w:val="16"/>
        </w:rPr>
      </w:pPr>
      <w:r>
        <w:rPr>
          <w:sz w:val="16"/>
        </w:rPr>
        <w:t>*Fontes</w:t>
      </w:r>
      <w:r>
        <w:rPr>
          <w:spacing w:val="-4"/>
          <w:sz w:val="16"/>
        </w:rPr>
        <w:t> </w:t>
      </w:r>
      <w:r>
        <w:rPr>
          <w:sz w:val="16"/>
        </w:rPr>
        <w:t>da</w:t>
      </w:r>
      <w:r>
        <w:rPr>
          <w:spacing w:val="-4"/>
          <w:sz w:val="16"/>
        </w:rPr>
        <w:t> </w:t>
      </w:r>
      <w:r>
        <w:rPr>
          <w:sz w:val="16"/>
        </w:rPr>
        <w:t>execução:</w:t>
      </w:r>
      <w:r>
        <w:rPr>
          <w:spacing w:val="-3"/>
          <w:sz w:val="16"/>
        </w:rPr>
        <w:t> </w:t>
      </w:r>
      <w:r>
        <w:rPr>
          <w:sz w:val="16"/>
        </w:rPr>
        <w:t>(i)</w:t>
      </w:r>
      <w:r>
        <w:rPr>
          <w:spacing w:val="-4"/>
          <w:sz w:val="16"/>
        </w:rPr>
        <w:t> </w:t>
      </w:r>
      <w:r>
        <w:rPr>
          <w:sz w:val="16"/>
        </w:rPr>
        <w:t>os</w:t>
      </w:r>
      <w:r>
        <w:rPr>
          <w:spacing w:val="-2"/>
          <w:sz w:val="16"/>
        </w:rPr>
        <w:t> </w:t>
      </w:r>
      <w:r>
        <w:rPr>
          <w:sz w:val="16"/>
        </w:rPr>
        <w:t>estados</w:t>
      </w:r>
      <w:r>
        <w:rPr>
          <w:spacing w:val="-1"/>
          <w:sz w:val="16"/>
        </w:rPr>
        <w:t> </w:t>
      </w:r>
      <w:r>
        <w:rPr>
          <w:sz w:val="16"/>
        </w:rPr>
        <w:t>que</w:t>
      </w:r>
      <w:r>
        <w:rPr>
          <w:spacing w:val="-5"/>
          <w:sz w:val="16"/>
        </w:rPr>
        <w:t> </w:t>
      </w:r>
      <w:r>
        <w:rPr>
          <w:sz w:val="16"/>
        </w:rPr>
        <w:t>apresentavam</w:t>
      </w:r>
      <w:r>
        <w:rPr>
          <w:spacing w:val="-3"/>
          <w:sz w:val="16"/>
        </w:rPr>
        <w:t> </w:t>
      </w:r>
      <w:r>
        <w:rPr>
          <w:sz w:val="16"/>
        </w:rPr>
        <w:t>um</w:t>
      </w:r>
      <w:r>
        <w:rPr>
          <w:spacing w:val="-2"/>
          <w:sz w:val="16"/>
        </w:rPr>
        <w:t> </w:t>
      </w:r>
      <w:r>
        <w:rPr>
          <w:sz w:val="16"/>
        </w:rPr>
        <w:t>índice</w:t>
      </w:r>
      <w:r>
        <w:rPr>
          <w:spacing w:val="-4"/>
          <w:sz w:val="16"/>
        </w:rPr>
        <w:t> </w:t>
      </w:r>
      <w:r>
        <w:rPr>
          <w:sz w:val="16"/>
        </w:rPr>
        <w:t>de</w:t>
      </w:r>
      <w:r>
        <w:rPr>
          <w:spacing w:val="-2"/>
          <w:sz w:val="16"/>
        </w:rPr>
        <w:t> </w:t>
      </w:r>
      <w:r>
        <w:rPr>
          <w:sz w:val="16"/>
        </w:rPr>
        <w:t>execução</w:t>
      </w:r>
      <w:r>
        <w:rPr>
          <w:spacing w:val="-3"/>
          <w:sz w:val="16"/>
        </w:rPr>
        <w:t> </w:t>
      </w:r>
      <w:r>
        <w:rPr>
          <w:sz w:val="16"/>
        </w:rPr>
        <w:t>inferior</w:t>
      </w:r>
      <w:r>
        <w:rPr>
          <w:spacing w:val="-2"/>
          <w:sz w:val="16"/>
        </w:rPr>
        <w:t> </w:t>
      </w:r>
      <w:r>
        <w:rPr>
          <w:sz w:val="16"/>
        </w:rPr>
        <w:t>a</w:t>
      </w:r>
      <w:r>
        <w:rPr>
          <w:spacing w:val="-4"/>
          <w:sz w:val="16"/>
        </w:rPr>
        <w:t> </w:t>
      </w:r>
      <w:r>
        <w:rPr>
          <w:sz w:val="16"/>
        </w:rPr>
        <w:t>95%</w:t>
      </w:r>
      <w:r>
        <w:rPr>
          <w:spacing w:val="-3"/>
          <w:sz w:val="16"/>
        </w:rPr>
        <w:t> </w:t>
      </w:r>
      <w:r>
        <w:rPr>
          <w:sz w:val="16"/>
        </w:rPr>
        <w:t>ou</w:t>
      </w:r>
      <w:r>
        <w:rPr>
          <w:spacing w:val="-4"/>
          <w:sz w:val="16"/>
        </w:rPr>
        <w:t> </w:t>
      </w:r>
      <w:r>
        <w:rPr>
          <w:sz w:val="16"/>
        </w:rPr>
        <w:t>uma</w:t>
      </w:r>
      <w:r>
        <w:rPr>
          <w:spacing w:val="-3"/>
          <w:sz w:val="16"/>
        </w:rPr>
        <w:t> </w:t>
      </w:r>
      <w:r>
        <w:rPr>
          <w:sz w:val="16"/>
        </w:rPr>
        <w:t>execução</w:t>
      </w:r>
      <w:r>
        <w:rPr>
          <w:spacing w:val="-2"/>
          <w:sz w:val="16"/>
        </w:rPr>
        <w:t> </w:t>
      </w:r>
      <w:r>
        <w:rPr>
          <w:sz w:val="16"/>
        </w:rPr>
        <w:t>igual</w:t>
      </w:r>
      <w:r>
        <w:rPr>
          <w:spacing w:val="-4"/>
          <w:sz w:val="16"/>
        </w:rPr>
        <w:t> </w:t>
      </w:r>
      <w:r>
        <w:rPr>
          <w:sz w:val="16"/>
        </w:rPr>
        <w:t>ou</w:t>
      </w:r>
      <w:r>
        <w:rPr>
          <w:spacing w:val="-4"/>
          <w:sz w:val="16"/>
        </w:rPr>
        <w:t> </w:t>
      </w:r>
      <w:r>
        <w:rPr>
          <w:sz w:val="16"/>
        </w:rPr>
        <w:t>superior</w:t>
      </w:r>
      <w:r>
        <w:rPr>
          <w:spacing w:val="-3"/>
          <w:sz w:val="16"/>
        </w:rPr>
        <w:t> </w:t>
      </w:r>
      <w:r>
        <w:rPr>
          <w:sz w:val="16"/>
        </w:rPr>
        <w:t>a 100%,</w:t>
      </w:r>
      <w:r>
        <w:rPr>
          <w:spacing w:val="-2"/>
          <w:sz w:val="16"/>
        </w:rPr>
        <w:t> </w:t>
      </w:r>
      <w:r>
        <w:rPr>
          <w:sz w:val="16"/>
        </w:rPr>
        <w:t>a</w:t>
      </w:r>
      <w:r>
        <w:rPr>
          <w:spacing w:val="-4"/>
          <w:sz w:val="16"/>
        </w:rPr>
        <w:t> </w:t>
      </w:r>
      <w:r>
        <w:rPr>
          <w:sz w:val="16"/>
        </w:rPr>
        <w:t>premissa</w:t>
      </w:r>
      <w:r>
        <w:rPr>
          <w:spacing w:val="-4"/>
          <w:sz w:val="16"/>
        </w:rPr>
        <w:t> </w:t>
      </w:r>
      <w:r>
        <w:rPr>
          <w:sz w:val="16"/>
        </w:rPr>
        <w:t>foi</w:t>
      </w:r>
      <w:r>
        <w:rPr>
          <w:spacing w:val="-4"/>
          <w:sz w:val="16"/>
        </w:rPr>
        <w:t> </w:t>
      </w:r>
      <w:r>
        <w:rPr>
          <w:sz w:val="16"/>
        </w:rPr>
        <w:t>de</w:t>
      </w:r>
      <w:r>
        <w:rPr>
          <w:spacing w:val="-3"/>
          <w:sz w:val="16"/>
        </w:rPr>
        <w:t> </w:t>
      </w:r>
      <w:r>
        <w:rPr>
          <w:sz w:val="16"/>
        </w:rPr>
        <w:t>considerar</w:t>
      </w:r>
      <w:r>
        <w:rPr>
          <w:spacing w:val="-4"/>
          <w:sz w:val="16"/>
        </w:rPr>
        <w:t> </w:t>
      </w:r>
      <w:r>
        <w:rPr>
          <w:sz w:val="16"/>
        </w:rPr>
        <w:t>a</w:t>
      </w:r>
      <w:r>
        <w:rPr>
          <w:spacing w:val="-4"/>
          <w:sz w:val="16"/>
        </w:rPr>
        <w:t> </w:t>
      </w:r>
      <w:r>
        <w:rPr>
          <w:sz w:val="16"/>
        </w:rPr>
        <w:t>posição</w:t>
      </w:r>
      <w:r>
        <w:rPr>
          <w:spacing w:val="-4"/>
          <w:sz w:val="16"/>
        </w:rPr>
        <w:t> </w:t>
      </w:r>
      <w:r>
        <w:rPr>
          <w:sz w:val="16"/>
        </w:rPr>
        <w:t>de</w:t>
      </w:r>
      <w:r>
        <w:rPr>
          <w:spacing w:val="-2"/>
          <w:sz w:val="16"/>
        </w:rPr>
        <w:t> </w:t>
      </w:r>
      <w:r>
        <w:rPr>
          <w:sz w:val="16"/>
        </w:rPr>
        <w:t>execução</w:t>
      </w:r>
      <w:r>
        <w:rPr>
          <w:spacing w:val="-3"/>
          <w:sz w:val="16"/>
        </w:rPr>
        <w:t> </w:t>
      </w:r>
      <w:r>
        <w:rPr>
          <w:sz w:val="16"/>
        </w:rPr>
        <w:t>do</w:t>
      </w:r>
      <w:r>
        <w:rPr>
          <w:spacing w:val="-4"/>
          <w:sz w:val="16"/>
        </w:rPr>
        <w:t> </w:t>
      </w:r>
      <w:r>
        <w:rPr>
          <w:sz w:val="16"/>
        </w:rPr>
        <w:t>Siccau</w:t>
      </w:r>
      <w:r>
        <w:rPr>
          <w:spacing w:val="-2"/>
          <w:sz w:val="16"/>
        </w:rPr>
        <w:t> </w:t>
      </w:r>
      <w:r>
        <w:rPr>
          <w:sz w:val="16"/>
        </w:rPr>
        <w:t>no</w:t>
      </w:r>
      <w:r>
        <w:rPr>
          <w:spacing w:val="-5"/>
          <w:sz w:val="16"/>
        </w:rPr>
        <w:t> </w:t>
      </w:r>
      <w:r>
        <w:rPr>
          <w:sz w:val="16"/>
        </w:rPr>
        <w:t>dia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26/06/17;</w:t>
      </w:r>
    </w:p>
    <w:p>
      <w:pPr>
        <w:spacing w:line="194" w:lineRule="exact" w:before="0"/>
        <w:ind w:left="1531" w:right="0" w:firstLine="0"/>
        <w:jc w:val="left"/>
        <w:rPr>
          <w:sz w:val="16"/>
        </w:rPr>
      </w:pPr>
      <w:r>
        <w:rPr>
          <w:sz w:val="16"/>
        </w:rPr>
        <w:t>(ii)</w:t>
      </w:r>
      <w:r>
        <w:rPr>
          <w:spacing w:val="-6"/>
          <w:sz w:val="16"/>
        </w:rPr>
        <w:t> </w:t>
      </w:r>
      <w:r>
        <w:rPr>
          <w:sz w:val="16"/>
        </w:rPr>
        <w:t>os</w:t>
      </w:r>
      <w:r>
        <w:rPr>
          <w:spacing w:val="-3"/>
          <w:sz w:val="16"/>
        </w:rPr>
        <w:t> </w:t>
      </w:r>
      <w:r>
        <w:rPr>
          <w:sz w:val="16"/>
        </w:rPr>
        <w:t>estados</w:t>
      </w:r>
      <w:r>
        <w:rPr>
          <w:spacing w:val="-4"/>
          <w:sz w:val="16"/>
        </w:rPr>
        <w:t> </w:t>
      </w:r>
      <w:r>
        <w:rPr>
          <w:sz w:val="16"/>
        </w:rPr>
        <w:t>que</w:t>
      </w:r>
      <w:r>
        <w:rPr>
          <w:spacing w:val="-4"/>
          <w:sz w:val="16"/>
        </w:rPr>
        <w:t> </w:t>
      </w:r>
      <w:r>
        <w:rPr>
          <w:sz w:val="16"/>
        </w:rPr>
        <w:t>apresentavam</w:t>
      </w:r>
      <w:r>
        <w:rPr>
          <w:spacing w:val="-2"/>
          <w:sz w:val="16"/>
        </w:rPr>
        <w:t> </w:t>
      </w:r>
      <w:r>
        <w:rPr>
          <w:sz w:val="16"/>
        </w:rPr>
        <w:t>execução</w:t>
      </w:r>
      <w:r>
        <w:rPr>
          <w:spacing w:val="-4"/>
          <w:sz w:val="16"/>
        </w:rPr>
        <w:t> </w:t>
      </w:r>
      <w:r>
        <w:rPr>
          <w:sz w:val="16"/>
        </w:rPr>
        <w:t>no</w:t>
      </w:r>
      <w:r>
        <w:rPr>
          <w:spacing w:val="-4"/>
          <w:sz w:val="16"/>
        </w:rPr>
        <w:t> </w:t>
      </w:r>
      <w:r>
        <w:rPr>
          <w:sz w:val="16"/>
        </w:rPr>
        <w:t>intervalo</w:t>
      </w:r>
      <w:r>
        <w:rPr>
          <w:spacing w:val="-2"/>
          <w:sz w:val="16"/>
        </w:rPr>
        <w:t> </w:t>
      </w:r>
      <w:r>
        <w:rPr>
          <w:sz w:val="16"/>
        </w:rPr>
        <w:t>de</w:t>
      </w:r>
      <w:r>
        <w:rPr>
          <w:spacing w:val="-4"/>
          <w:sz w:val="16"/>
        </w:rPr>
        <w:t> </w:t>
      </w:r>
      <w:r>
        <w:rPr>
          <w:sz w:val="16"/>
        </w:rPr>
        <w:t>95%</w:t>
      </w:r>
      <w:r>
        <w:rPr>
          <w:spacing w:val="-3"/>
          <w:sz w:val="16"/>
        </w:rPr>
        <w:t> </w:t>
      </w:r>
      <w:r>
        <w:rPr>
          <w:sz w:val="16"/>
        </w:rPr>
        <w:t>a</w:t>
      </w:r>
      <w:r>
        <w:rPr>
          <w:spacing w:val="-4"/>
          <w:sz w:val="16"/>
        </w:rPr>
        <w:t> </w:t>
      </w:r>
      <w:r>
        <w:rPr>
          <w:sz w:val="16"/>
        </w:rPr>
        <w:t>99,9%,</w:t>
      </w:r>
      <w:r>
        <w:rPr>
          <w:spacing w:val="-3"/>
          <w:sz w:val="16"/>
        </w:rPr>
        <w:t> </w:t>
      </w:r>
      <w:r>
        <w:rPr>
          <w:sz w:val="16"/>
        </w:rPr>
        <w:t>a</w:t>
      </w:r>
      <w:r>
        <w:rPr>
          <w:spacing w:val="-6"/>
          <w:sz w:val="16"/>
        </w:rPr>
        <w:t> </w:t>
      </w:r>
      <w:r>
        <w:rPr>
          <w:sz w:val="16"/>
        </w:rPr>
        <w:t>premissa</w:t>
      </w:r>
      <w:r>
        <w:rPr>
          <w:spacing w:val="-4"/>
          <w:sz w:val="16"/>
        </w:rPr>
        <w:t> </w:t>
      </w:r>
      <w:r>
        <w:rPr>
          <w:sz w:val="16"/>
        </w:rPr>
        <w:t>foi</w:t>
      </w:r>
      <w:r>
        <w:rPr>
          <w:spacing w:val="-4"/>
          <w:sz w:val="16"/>
        </w:rPr>
        <w:t> </w:t>
      </w:r>
      <w:r>
        <w:rPr>
          <w:sz w:val="16"/>
        </w:rPr>
        <w:t>utilizar</w:t>
      </w:r>
      <w:r>
        <w:rPr>
          <w:spacing w:val="-4"/>
          <w:sz w:val="16"/>
        </w:rPr>
        <w:t> </w:t>
      </w:r>
      <w:r>
        <w:rPr>
          <w:sz w:val="16"/>
        </w:rPr>
        <w:t>a</w:t>
      </w:r>
      <w:r>
        <w:rPr>
          <w:spacing w:val="-4"/>
          <w:sz w:val="16"/>
        </w:rPr>
        <w:t> </w:t>
      </w:r>
      <w:r>
        <w:rPr>
          <w:sz w:val="16"/>
        </w:rPr>
        <w:t>previsão</w:t>
      </w:r>
      <w:r>
        <w:rPr>
          <w:spacing w:val="-4"/>
          <w:sz w:val="16"/>
        </w:rPr>
        <w:t> </w:t>
      </w:r>
      <w:r>
        <w:rPr>
          <w:sz w:val="16"/>
        </w:rPr>
        <w:t>da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reprogramação.</w:t>
      </w:r>
    </w:p>
    <w:p>
      <w:pPr>
        <w:spacing w:line="195" w:lineRule="exact" w:before="0"/>
        <w:ind w:left="112" w:right="0" w:firstLine="0"/>
        <w:jc w:val="left"/>
        <w:rPr>
          <w:sz w:val="16"/>
        </w:rPr>
      </w:pPr>
      <w:r>
        <w:rPr>
          <w:sz w:val="16"/>
        </w:rPr>
        <w:t>Estimativa</w:t>
      </w:r>
      <w:r>
        <w:rPr>
          <w:spacing w:val="-7"/>
          <w:sz w:val="16"/>
        </w:rPr>
        <w:t> </w:t>
      </w:r>
      <w:r>
        <w:rPr>
          <w:sz w:val="16"/>
        </w:rPr>
        <w:t>INPC</w:t>
      </w:r>
      <w:r>
        <w:rPr>
          <w:spacing w:val="-2"/>
          <w:sz w:val="16"/>
        </w:rPr>
        <w:t> </w:t>
      </w:r>
      <w:r>
        <w:rPr>
          <w:sz w:val="16"/>
        </w:rPr>
        <w:t>=3,8</w:t>
      </w:r>
      <w:r>
        <w:rPr>
          <w:spacing w:val="-6"/>
          <w:sz w:val="16"/>
        </w:rPr>
        <w:t> </w:t>
      </w:r>
      <w:r>
        <w:rPr>
          <w:sz w:val="16"/>
        </w:rPr>
        <w:t>%,</w:t>
      </w:r>
      <w:r>
        <w:rPr>
          <w:spacing w:val="-3"/>
          <w:sz w:val="16"/>
        </w:rPr>
        <w:t> </w:t>
      </w:r>
      <w:r>
        <w:rPr>
          <w:sz w:val="16"/>
        </w:rPr>
        <w:t>posição</w:t>
      </w:r>
      <w:r>
        <w:rPr>
          <w:spacing w:val="-4"/>
          <w:sz w:val="16"/>
        </w:rPr>
        <w:t> </w:t>
      </w:r>
      <w:r>
        <w:rPr>
          <w:sz w:val="16"/>
        </w:rPr>
        <w:t>em</w:t>
      </w:r>
      <w:r>
        <w:rPr>
          <w:spacing w:val="-2"/>
          <w:sz w:val="16"/>
        </w:rPr>
        <w:t> </w:t>
      </w:r>
      <w:r>
        <w:rPr>
          <w:sz w:val="16"/>
        </w:rPr>
        <w:t>28.06.2017</w:t>
      </w:r>
      <w:r>
        <w:rPr>
          <w:spacing w:val="-3"/>
          <w:sz w:val="16"/>
        </w:rPr>
        <w:t> </w:t>
      </w:r>
      <w:r>
        <w:rPr>
          <w:sz w:val="16"/>
        </w:rPr>
        <w:t>-</w:t>
      </w:r>
      <w:r>
        <w:rPr>
          <w:spacing w:val="-5"/>
          <w:sz w:val="16"/>
        </w:rPr>
        <w:t> </w:t>
      </w:r>
      <w:r>
        <w:rPr>
          <w:sz w:val="16"/>
        </w:rPr>
        <w:t>Fonte:</w:t>
      </w:r>
      <w:r>
        <w:rPr>
          <w:spacing w:val="-3"/>
          <w:sz w:val="16"/>
        </w:rPr>
        <w:t> </w:t>
      </w:r>
      <w:r>
        <w:rPr>
          <w:sz w:val="16"/>
        </w:rPr>
        <w:t>FGV,</w:t>
      </w:r>
      <w:r>
        <w:rPr>
          <w:spacing w:val="-3"/>
          <w:sz w:val="16"/>
        </w:rPr>
        <w:t> </w:t>
      </w:r>
      <w:r>
        <w:rPr>
          <w:sz w:val="16"/>
        </w:rPr>
        <w:t>IPC-Fipe,</w:t>
      </w:r>
      <w:r>
        <w:rPr>
          <w:spacing w:val="-3"/>
          <w:sz w:val="16"/>
        </w:rPr>
        <w:t> </w:t>
      </w:r>
      <w:r>
        <w:rPr>
          <w:sz w:val="16"/>
        </w:rPr>
        <w:t>IBGE</w:t>
      </w:r>
      <w:r>
        <w:rPr>
          <w:spacing w:val="-3"/>
          <w:sz w:val="16"/>
        </w:rPr>
        <w:t> </w:t>
      </w:r>
      <w:r>
        <w:rPr>
          <w:sz w:val="16"/>
        </w:rPr>
        <w:t>e</w:t>
      </w:r>
      <w:r>
        <w:rPr>
          <w:spacing w:val="-5"/>
          <w:sz w:val="16"/>
        </w:rPr>
        <w:t> </w:t>
      </w:r>
      <w:r>
        <w:rPr>
          <w:sz w:val="16"/>
        </w:rPr>
        <w:t>Gerin</w:t>
      </w:r>
      <w:r>
        <w:rPr>
          <w:spacing w:val="-4"/>
          <w:sz w:val="16"/>
        </w:rPr>
        <w:t> </w:t>
      </w:r>
      <w:r>
        <w:rPr>
          <w:sz w:val="16"/>
        </w:rPr>
        <w:t>do</w:t>
      </w:r>
      <w:r>
        <w:rPr>
          <w:spacing w:val="-5"/>
          <w:sz w:val="16"/>
        </w:rPr>
        <w:t> </w:t>
      </w:r>
      <w:r>
        <w:rPr>
          <w:sz w:val="16"/>
        </w:rPr>
        <w:t>Banco</w:t>
      </w:r>
      <w:r>
        <w:rPr>
          <w:spacing w:val="-4"/>
          <w:sz w:val="16"/>
        </w:rPr>
        <w:t> </w:t>
      </w:r>
      <w:r>
        <w:rPr>
          <w:sz w:val="16"/>
        </w:rPr>
        <w:t>Central</w:t>
      </w:r>
      <w:r>
        <w:rPr>
          <w:spacing w:val="-5"/>
          <w:sz w:val="16"/>
        </w:rPr>
        <w:t> </w:t>
      </w:r>
      <w:r>
        <w:rPr>
          <w:sz w:val="16"/>
        </w:rPr>
        <w:t>do</w:t>
      </w:r>
      <w:r>
        <w:rPr>
          <w:spacing w:val="-2"/>
          <w:sz w:val="16"/>
        </w:rPr>
        <w:t> </w:t>
      </w:r>
      <w:r>
        <w:rPr>
          <w:sz w:val="16"/>
        </w:rPr>
        <w:t>Brasil</w:t>
      </w:r>
      <w:r>
        <w:rPr>
          <w:spacing w:val="-3"/>
          <w:sz w:val="16"/>
        </w:rPr>
        <w:t> </w:t>
      </w:r>
      <w:r>
        <w:rPr>
          <w:sz w:val="16"/>
        </w:rPr>
        <w:t>-</w:t>
      </w:r>
      <w:r>
        <w:rPr>
          <w:spacing w:val="-2"/>
          <w:sz w:val="16"/>
        </w:rPr>
        <w:t> </w:t>
      </w:r>
      <w:hyperlink r:id="rId69">
        <w:r>
          <w:rPr>
            <w:color w:val="0462C1"/>
            <w:spacing w:val="-2"/>
            <w:sz w:val="16"/>
            <w:u w:val="single" w:color="0462C1"/>
          </w:rPr>
          <w:t>http://www.bcb.gov.br/pec/Indeco/Port/indeco.asp</w:t>
        </w:r>
      </w:hyperlink>
    </w:p>
    <w:p>
      <w:pPr>
        <w:spacing w:after="0" w:line="195" w:lineRule="exact"/>
        <w:jc w:val="left"/>
        <w:rPr>
          <w:sz w:val="16"/>
        </w:rPr>
        <w:sectPr>
          <w:pgSz w:w="16840" w:h="11910" w:orient="landscape"/>
          <w:pgMar w:header="590" w:footer="979" w:top="1460" w:bottom="1160" w:left="1020" w:right="1000"/>
        </w:sectPr>
      </w:pPr>
    </w:p>
    <w:p>
      <w:pPr>
        <w:pStyle w:val="BodyText"/>
        <w:spacing w:before="10"/>
        <w:rPr>
          <w:sz w:val="13"/>
        </w:rPr>
      </w:pPr>
    </w:p>
    <w:p>
      <w:pPr>
        <w:spacing w:before="56"/>
        <w:ind w:left="7294" w:right="0" w:firstLine="0"/>
        <w:jc w:val="left"/>
        <w:rPr>
          <w:rFonts w:ascii="Calibri Light" w:hAnsi="Calibri Light"/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726674</wp:posOffset>
            </wp:positionH>
            <wp:positionV relativeFrom="paragraph">
              <wp:posOffset>228476</wp:posOffset>
            </wp:positionV>
            <wp:extent cx="9177083" cy="4601718"/>
            <wp:effectExtent l="0" t="0" r="0" b="0"/>
            <wp:wrapTopAndBottom/>
            <wp:docPr id="9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2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7083" cy="4601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34" w:id="35"/>
      <w:bookmarkEnd w:id="35"/>
      <w:r>
        <w:rPr/>
      </w:r>
      <w:r>
        <w:rPr>
          <w:rFonts w:ascii="Calibri Light" w:hAnsi="Calibri Light"/>
          <w:b w:val="0"/>
          <w:spacing w:val="-2"/>
          <w:sz w:val="22"/>
        </w:rPr>
        <w:t>ANEXO</w:t>
      </w:r>
      <w:r>
        <w:rPr>
          <w:rFonts w:ascii="Calibri Light" w:hAnsi="Calibri Light"/>
          <w:b w:val="0"/>
          <w:spacing w:val="-6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V.II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Composição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Quantitativo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de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Arquitetos por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Faixa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de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Desconto</w:t>
      </w:r>
    </w:p>
    <w:p>
      <w:pPr>
        <w:pStyle w:val="BodyText"/>
        <w:rPr>
          <w:rFonts w:ascii="Calibri Light"/>
          <w:b w:val="0"/>
          <w:sz w:val="7"/>
        </w:rPr>
      </w:pPr>
    </w:p>
    <w:p>
      <w:pPr>
        <w:spacing w:before="69"/>
        <w:ind w:left="112" w:right="9198" w:firstLine="0"/>
        <w:jc w:val="left"/>
        <w:rPr>
          <w:sz w:val="16"/>
        </w:rPr>
      </w:pPr>
      <w:r>
        <w:rPr>
          <w:sz w:val="16"/>
        </w:rPr>
        <w:t>¹</w:t>
      </w:r>
      <w:r>
        <w:rPr>
          <w:spacing w:val="-3"/>
          <w:sz w:val="16"/>
        </w:rPr>
        <w:t> </w:t>
      </w:r>
      <w:r>
        <w:rPr>
          <w:sz w:val="16"/>
        </w:rPr>
        <w:t>Entrantes</w:t>
      </w:r>
      <w:r>
        <w:rPr>
          <w:spacing w:val="-3"/>
          <w:sz w:val="16"/>
        </w:rPr>
        <w:t> </w:t>
      </w:r>
      <w:r>
        <w:rPr>
          <w:sz w:val="16"/>
        </w:rPr>
        <w:t>=</w:t>
      </w:r>
      <w:r>
        <w:rPr>
          <w:spacing w:val="-1"/>
          <w:sz w:val="16"/>
        </w:rPr>
        <w:t> </w:t>
      </w:r>
      <w:r>
        <w:rPr>
          <w:sz w:val="16"/>
        </w:rPr>
        <w:t>70</w:t>
      </w:r>
      <w:r>
        <w:rPr>
          <w:spacing w:val="-3"/>
          <w:sz w:val="16"/>
        </w:rPr>
        <w:t> </w:t>
      </w:r>
      <w:r>
        <w:rPr>
          <w:sz w:val="16"/>
        </w:rPr>
        <w:t>%</w:t>
      </w:r>
      <w:r>
        <w:rPr>
          <w:spacing w:val="-2"/>
          <w:sz w:val="16"/>
        </w:rPr>
        <w:t> </w:t>
      </w:r>
      <w:r>
        <w:rPr>
          <w:sz w:val="16"/>
        </w:rPr>
        <w:t>dos</w:t>
      </w:r>
      <w:r>
        <w:rPr>
          <w:spacing w:val="-3"/>
          <w:sz w:val="16"/>
        </w:rPr>
        <w:t> </w:t>
      </w:r>
      <w:r>
        <w:rPr>
          <w:sz w:val="16"/>
        </w:rPr>
        <w:t>Egressos</w:t>
      </w:r>
      <w:r>
        <w:rPr>
          <w:spacing w:val="-3"/>
          <w:sz w:val="16"/>
        </w:rPr>
        <w:t> </w:t>
      </w:r>
      <w:r>
        <w:rPr>
          <w:sz w:val="16"/>
        </w:rPr>
        <w:t>previstos</w:t>
      </w:r>
      <w:r>
        <w:rPr>
          <w:spacing w:val="-3"/>
          <w:sz w:val="16"/>
        </w:rPr>
        <w:t> </w:t>
      </w:r>
      <w:r>
        <w:rPr>
          <w:sz w:val="16"/>
        </w:rPr>
        <w:t>pela</w:t>
      </w:r>
      <w:r>
        <w:rPr>
          <w:spacing w:val="-3"/>
          <w:sz w:val="16"/>
        </w:rPr>
        <w:t> </w:t>
      </w:r>
      <w:r>
        <w:rPr>
          <w:sz w:val="16"/>
        </w:rPr>
        <w:t>CEF</w:t>
      </w:r>
      <w:r>
        <w:rPr>
          <w:spacing w:val="-1"/>
          <w:sz w:val="16"/>
        </w:rPr>
        <w:t> </w:t>
      </w:r>
      <w:r>
        <w:rPr>
          <w:sz w:val="16"/>
        </w:rPr>
        <w:t>(Comissão</w:t>
      </w:r>
      <w:r>
        <w:rPr>
          <w:spacing w:val="-3"/>
          <w:sz w:val="16"/>
        </w:rPr>
        <w:t> </w:t>
      </w:r>
      <w:r>
        <w:rPr>
          <w:sz w:val="16"/>
        </w:rPr>
        <w:t>de</w:t>
      </w:r>
      <w:r>
        <w:rPr>
          <w:spacing w:val="-3"/>
          <w:sz w:val="16"/>
        </w:rPr>
        <w:t> </w:t>
      </w:r>
      <w:r>
        <w:rPr>
          <w:sz w:val="16"/>
        </w:rPr>
        <w:t>Ensino</w:t>
      </w:r>
      <w:r>
        <w:rPr>
          <w:spacing w:val="-4"/>
          <w:sz w:val="16"/>
        </w:rPr>
        <w:t> </w:t>
      </w:r>
      <w:r>
        <w:rPr>
          <w:sz w:val="16"/>
        </w:rPr>
        <w:t>e</w:t>
      </w:r>
      <w:r>
        <w:rPr>
          <w:spacing w:val="-4"/>
          <w:sz w:val="16"/>
        </w:rPr>
        <w:t> </w:t>
      </w:r>
      <w:r>
        <w:rPr>
          <w:sz w:val="16"/>
        </w:rPr>
        <w:t>Formação).</w:t>
      </w:r>
      <w:r>
        <w:rPr>
          <w:spacing w:val="40"/>
          <w:sz w:val="16"/>
        </w:rPr>
        <w:t> </w:t>
      </w:r>
      <w:r>
        <w:rPr>
          <w:sz w:val="16"/>
        </w:rPr>
        <w:t>² Estas faixas não consideram as inadimplências.</w:t>
      </w:r>
    </w:p>
    <w:p>
      <w:pPr>
        <w:spacing w:line="193" w:lineRule="exact" w:before="0"/>
        <w:ind w:left="112" w:right="0" w:firstLine="0"/>
        <w:jc w:val="left"/>
        <w:rPr>
          <w:sz w:val="16"/>
        </w:rPr>
      </w:pPr>
      <w:r>
        <w:rPr>
          <w:sz w:val="16"/>
        </w:rPr>
        <w:t>Fontes</w:t>
      </w:r>
      <w:r>
        <w:rPr>
          <w:spacing w:val="-7"/>
          <w:sz w:val="16"/>
        </w:rPr>
        <w:t> </w:t>
      </w:r>
      <w:r>
        <w:rPr>
          <w:sz w:val="16"/>
        </w:rPr>
        <w:t>da</w:t>
      </w:r>
      <w:r>
        <w:rPr>
          <w:spacing w:val="-5"/>
          <w:sz w:val="16"/>
        </w:rPr>
        <w:t> </w:t>
      </w:r>
      <w:r>
        <w:rPr>
          <w:sz w:val="16"/>
        </w:rPr>
        <w:t>execução:</w:t>
      </w:r>
      <w:r>
        <w:rPr>
          <w:spacing w:val="-4"/>
          <w:sz w:val="16"/>
        </w:rPr>
        <w:t> </w:t>
      </w:r>
      <w:r>
        <w:rPr>
          <w:sz w:val="16"/>
        </w:rPr>
        <w:t>Siccau</w:t>
      </w:r>
      <w:r>
        <w:rPr>
          <w:spacing w:val="-3"/>
          <w:sz w:val="16"/>
        </w:rPr>
        <w:t> </w:t>
      </w:r>
      <w:r>
        <w:rPr>
          <w:sz w:val="16"/>
        </w:rPr>
        <w:t>em</w:t>
      </w:r>
      <w:r>
        <w:rPr>
          <w:spacing w:val="-4"/>
          <w:sz w:val="16"/>
        </w:rPr>
        <w:t> </w:t>
      </w:r>
      <w:r>
        <w:rPr>
          <w:sz w:val="16"/>
        </w:rPr>
        <w:t>26/06/2017</w:t>
      </w:r>
      <w:r>
        <w:rPr>
          <w:spacing w:val="-4"/>
          <w:sz w:val="16"/>
        </w:rPr>
        <w:t> </w:t>
      </w:r>
      <w:r>
        <w:rPr>
          <w:sz w:val="16"/>
        </w:rPr>
        <w:t>às</w:t>
      </w:r>
      <w:r>
        <w:rPr>
          <w:spacing w:val="-4"/>
          <w:sz w:val="16"/>
        </w:rPr>
        <w:t> </w:t>
      </w:r>
      <w:r>
        <w:rPr>
          <w:spacing w:val="-5"/>
          <w:sz w:val="16"/>
        </w:rPr>
        <w:t>13h</w:t>
      </w:r>
    </w:p>
    <w:p>
      <w:pPr>
        <w:spacing w:after="0" w:line="193" w:lineRule="exact"/>
        <w:jc w:val="left"/>
        <w:rPr>
          <w:sz w:val="16"/>
        </w:rPr>
        <w:sectPr>
          <w:pgSz w:w="16840" w:h="11910" w:orient="landscape"/>
          <w:pgMar w:header="590" w:footer="979" w:top="1460" w:bottom="1160" w:left="1020" w:right="10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ge">
              <wp:posOffset>374395</wp:posOffset>
            </wp:positionV>
            <wp:extent cx="7558403" cy="561593"/>
            <wp:effectExtent l="0" t="0" r="0" b="0"/>
            <wp:wrapNone/>
            <wp:docPr id="95" name="image6.jpeg" descr="-CAU-BR-timbrado-endereco2013-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403" cy="561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59" w:lineRule="auto" w:before="171"/>
        <w:ind w:left="1702" w:right="1262" w:firstLine="0"/>
        <w:jc w:val="left"/>
        <w:rPr>
          <w:rFonts w:ascii="Calibri Light" w:hAnsi="Calibri Light"/>
          <w:b w:val="0"/>
          <w:sz w:val="44"/>
        </w:rPr>
      </w:pPr>
      <w:r>
        <w:rPr>
          <w:rFonts w:ascii="Calibri Light" w:hAnsi="Calibri Light"/>
          <w:b w:val="0"/>
          <w:color w:val="006666"/>
          <w:sz w:val="44"/>
        </w:rPr>
        <w:t>ANEXO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VI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Projeção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Quantitativo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Pessoa Jurídica – Exercício 2018</w:t>
      </w:r>
    </w:p>
    <w:p>
      <w:pPr>
        <w:pStyle w:val="BodyText"/>
        <w:spacing w:before="1"/>
        <w:rPr>
          <w:rFonts w:ascii="Calibri Light"/>
          <w:b w:val="0"/>
          <w:sz w:val="49"/>
        </w:rPr>
      </w:pPr>
    </w:p>
    <w:p>
      <w:pPr>
        <w:spacing w:line="259" w:lineRule="auto" w:before="0"/>
        <w:ind w:left="1702" w:right="1262" w:firstLine="0"/>
        <w:jc w:val="left"/>
        <w:rPr>
          <w:rFonts w:ascii="Calibri Light" w:hAnsi="Calibri Light"/>
          <w:b w:val="0"/>
          <w:sz w:val="44"/>
        </w:rPr>
      </w:pPr>
      <w:r>
        <w:rPr>
          <w:rFonts w:ascii="Calibri Light" w:hAnsi="Calibri Light"/>
          <w:b w:val="0"/>
          <w:color w:val="006666"/>
          <w:sz w:val="44"/>
        </w:rPr>
        <w:t>ANEXO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VI.I</w:t>
      </w:r>
      <w:r>
        <w:rPr>
          <w:rFonts w:ascii="Calibri Light" w:hAnsi="Calibri Light"/>
          <w:b w:val="0"/>
          <w:color w:val="006666"/>
          <w:spacing w:val="-21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</w:t>
      </w:r>
      <w:r>
        <w:rPr>
          <w:rFonts w:ascii="Calibri Light" w:hAnsi="Calibri Light"/>
          <w:b w:val="0"/>
          <w:color w:val="006666"/>
          <w:spacing w:val="-24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Projeção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da</w:t>
      </w:r>
      <w:r>
        <w:rPr>
          <w:rFonts w:ascii="Calibri Light" w:hAnsi="Calibri Light"/>
          <w:b w:val="0"/>
          <w:color w:val="006666"/>
          <w:spacing w:val="-24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Receita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da</w:t>
      </w:r>
      <w:r>
        <w:rPr>
          <w:rFonts w:ascii="Calibri Light" w:hAnsi="Calibri Light"/>
          <w:b w:val="0"/>
          <w:color w:val="006666"/>
          <w:spacing w:val="-22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Anuidade</w:t>
      </w:r>
      <w:r>
        <w:rPr>
          <w:rFonts w:ascii="Calibri Light" w:hAnsi="Calibri Light"/>
          <w:b w:val="0"/>
          <w:color w:val="006666"/>
          <w:spacing w:val="-21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 Pessoa Jurídica – Exercício 2018 (Valores)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8"/>
        <w:rPr>
          <w:rFonts w:ascii="Calibri Light"/>
          <w:b w:val="0"/>
          <w:sz w:val="18"/>
        </w:rPr>
      </w:pPr>
      <w:r>
        <w:rPr/>
        <w:drawing>
          <wp:anchor distT="0" distB="0" distL="0" distR="0" allowOverlap="1" layoutInCell="1" locked="0" behindDoc="0" simplePos="0" relativeHeight="34">
            <wp:simplePos x="0" y="0"/>
            <wp:positionH relativeFrom="page">
              <wp:posOffset>2582545</wp:posOffset>
            </wp:positionH>
            <wp:positionV relativeFrom="paragraph">
              <wp:posOffset>159863</wp:posOffset>
            </wp:positionV>
            <wp:extent cx="2850927" cy="6286"/>
            <wp:effectExtent l="0" t="0" r="0" b="0"/>
            <wp:wrapTopAndBottom/>
            <wp:docPr id="9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927" cy="6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 Light"/>
          <w:sz w:val="18"/>
        </w:rPr>
        <w:sectPr>
          <w:headerReference w:type="default" r:id="rId72"/>
          <w:footerReference w:type="default" r:id="rId73"/>
          <w:pgSz w:w="11910" w:h="16840"/>
          <w:pgMar w:header="0" w:footer="924" w:top="580" w:bottom="1120" w:left="0" w:right="0"/>
        </w:sectPr>
      </w:pPr>
    </w:p>
    <w:p>
      <w:pPr>
        <w:pStyle w:val="BodyText"/>
        <w:spacing w:before="10"/>
        <w:rPr>
          <w:rFonts w:ascii="Calibri Light"/>
          <w:b w:val="0"/>
          <w:sz w:val="13"/>
        </w:rPr>
      </w:pPr>
    </w:p>
    <w:p>
      <w:pPr>
        <w:spacing w:before="56"/>
        <w:ind w:left="7940" w:right="0" w:firstLine="0"/>
        <w:jc w:val="left"/>
        <w:rPr>
          <w:rFonts w:ascii="Calibri Light" w:hAnsi="Calibri Light"/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36">
            <wp:simplePos x="0" y="0"/>
            <wp:positionH relativeFrom="page">
              <wp:posOffset>727653</wp:posOffset>
            </wp:positionH>
            <wp:positionV relativeFrom="paragraph">
              <wp:posOffset>226696</wp:posOffset>
            </wp:positionV>
            <wp:extent cx="9160259" cy="4664583"/>
            <wp:effectExtent l="0" t="0" r="0" b="0"/>
            <wp:wrapTopAndBottom/>
            <wp:docPr id="103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28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0259" cy="4664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35" w:id="36"/>
      <w:bookmarkEnd w:id="36"/>
      <w:r>
        <w:rPr/>
      </w:r>
      <w:r>
        <w:rPr>
          <w:rFonts w:ascii="Calibri Light" w:hAnsi="Calibri Light"/>
          <w:b w:val="0"/>
          <w:spacing w:val="-2"/>
          <w:sz w:val="22"/>
        </w:rPr>
        <w:t>ANEXO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VI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Projeção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do</w:t>
      </w:r>
      <w:r>
        <w:rPr>
          <w:rFonts w:ascii="Calibri Light" w:hAnsi="Calibri Light"/>
          <w:b w:val="0"/>
          <w:spacing w:val="-7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Quantitativo –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Pessoa Jurídica – Exercício</w:t>
      </w:r>
      <w:r>
        <w:rPr>
          <w:rFonts w:ascii="Calibri Light" w:hAnsi="Calibri Light"/>
          <w:b w:val="0"/>
          <w:spacing w:val="-4"/>
          <w:sz w:val="22"/>
        </w:rPr>
        <w:t> 2018</w:t>
      </w:r>
    </w:p>
    <w:p>
      <w:pPr>
        <w:spacing w:before="178"/>
        <w:ind w:left="112" w:right="0" w:firstLine="0"/>
        <w:jc w:val="left"/>
        <w:rPr>
          <w:sz w:val="16"/>
        </w:rPr>
      </w:pPr>
      <w:r>
        <w:rPr>
          <w:sz w:val="16"/>
        </w:rPr>
        <w:t>*Fontes</w:t>
      </w:r>
      <w:r>
        <w:rPr>
          <w:spacing w:val="-5"/>
          <w:sz w:val="16"/>
        </w:rPr>
        <w:t> </w:t>
      </w:r>
      <w:r>
        <w:rPr>
          <w:sz w:val="16"/>
        </w:rPr>
        <w:t>da</w:t>
      </w:r>
      <w:r>
        <w:rPr>
          <w:spacing w:val="-4"/>
          <w:sz w:val="16"/>
        </w:rPr>
        <w:t> </w:t>
      </w:r>
      <w:r>
        <w:rPr>
          <w:sz w:val="16"/>
        </w:rPr>
        <w:t>execução:</w:t>
      </w:r>
      <w:r>
        <w:rPr>
          <w:spacing w:val="-1"/>
          <w:sz w:val="16"/>
        </w:rPr>
        <w:t> </w:t>
      </w:r>
      <w:r>
        <w:rPr>
          <w:sz w:val="16"/>
        </w:rPr>
        <w:t>(i)</w:t>
      </w:r>
      <w:r>
        <w:rPr>
          <w:spacing w:val="-4"/>
          <w:sz w:val="16"/>
        </w:rPr>
        <w:t> </w:t>
      </w:r>
      <w:r>
        <w:rPr>
          <w:sz w:val="16"/>
        </w:rPr>
        <w:t>os</w:t>
      </w:r>
      <w:r>
        <w:rPr>
          <w:spacing w:val="-2"/>
          <w:sz w:val="16"/>
        </w:rPr>
        <w:t> </w:t>
      </w:r>
      <w:r>
        <w:rPr>
          <w:sz w:val="16"/>
        </w:rPr>
        <w:t>estados</w:t>
      </w:r>
      <w:r>
        <w:rPr>
          <w:spacing w:val="-4"/>
          <w:sz w:val="16"/>
        </w:rPr>
        <w:t> </w:t>
      </w:r>
      <w:r>
        <w:rPr>
          <w:sz w:val="16"/>
        </w:rPr>
        <w:t>que</w:t>
      </w:r>
      <w:r>
        <w:rPr>
          <w:spacing w:val="-5"/>
          <w:sz w:val="16"/>
        </w:rPr>
        <w:t> </w:t>
      </w:r>
      <w:r>
        <w:rPr>
          <w:sz w:val="16"/>
        </w:rPr>
        <w:t>apresentavam</w:t>
      </w:r>
      <w:r>
        <w:rPr>
          <w:spacing w:val="-3"/>
          <w:sz w:val="16"/>
        </w:rPr>
        <w:t> </w:t>
      </w:r>
      <w:r>
        <w:rPr>
          <w:sz w:val="16"/>
        </w:rPr>
        <w:t>um</w:t>
      </w:r>
      <w:r>
        <w:rPr>
          <w:spacing w:val="-2"/>
          <w:sz w:val="16"/>
        </w:rPr>
        <w:t> </w:t>
      </w:r>
      <w:r>
        <w:rPr>
          <w:sz w:val="16"/>
        </w:rPr>
        <w:t>índice</w:t>
      </w:r>
      <w:r>
        <w:rPr>
          <w:spacing w:val="-4"/>
          <w:sz w:val="16"/>
        </w:rPr>
        <w:t> </w:t>
      </w:r>
      <w:r>
        <w:rPr>
          <w:sz w:val="16"/>
        </w:rPr>
        <w:t>de</w:t>
      </w:r>
      <w:r>
        <w:rPr>
          <w:spacing w:val="-4"/>
          <w:sz w:val="16"/>
        </w:rPr>
        <w:t> </w:t>
      </w:r>
      <w:r>
        <w:rPr>
          <w:sz w:val="16"/>
        </w:rPr>
        <w:t>execução</w:t>
      </w:r>
      <w:r>
        <w:rPr>
          <w:spacing w:val="-4"/>
          <w:sz w:val="16"/>
        </w:rPr>
        <w:t> </w:t>
      </w:r>
      <w:r>
        <w:rPr>
          <w:sz w:val="16"/>
        </w:rPr>
        <w:t>inferior</w:t>
      </w:r>
      <w:r>
        <w:rPr>
          <w:spacing w:val="-4"/>
          <w:sz w:val="16"/>
        </w:rPr>
        <w:t> </w:t>
      </w:r>
      <w:r>
        <w:rPr>
          <w:sz w:val="16"/>
        </w:rPr>
        <w:t>a</w:t>
      </w:r>
      <w:r>
        <w:rPr>
          <w:spacing w:val="-4"/>
          <w:sz w:val="16"/>
        </w:rPr>
        <w:t> </w:t>
      </w:r>
      <w:r>
        <w:rPr>
          <w:sz w:val="16"/>
        </w:rPr>
        <w:t>90%,</w:t>
      </w:r>
      <w:r>
        <w:rPr>
          <w:spacing w:val="-3"/>
          <w:sz w:val="16"/>
        </w:rPr>
        <w:t> </w:t>
      </w:r>
      <w:r>
        <w:rPr>
          <w:sz w:val="16"/>
        </w:rPr>
        <w:t>ou</w:t>
      </w:r>
      <w:r>
        <w:rPr>
          <w:spacing w:val="-4"/>
          <w:sz w:val="16"/>
        </w:rPr>
        <w:t> </w:t>
      </w:r>
      <w:r>
        <w:rPr>
          <w:sz w:val="16"/>
        </w:rPr>
        <w:t>uma</w:t>
      </w:r>
      <w:r>
        <w:rPr>
          <w:spacing w:val="-4"/>
          <w:sz w:val="16"/>
        </w:rPr>
        <w:t> </w:t>
      </w:r>
      <w:r>
        <w:rPr>
          <w:sz w:val="16"/>
        </w:rPr>
        <w:t>execução</w:t>
      </w:r>
      <w:r>
        <w:rPr>
          <w:spacing w:val="-3"/>
          <w:sz w:val="16"/>
        </w:rPr>
        <w:t> </w:t>
      </w:r>
      <w:r>
        <w:rPr>
          <w:sz w:val="16"/>
        </w:rPr>
        <w:t>igual</w:t>
      </w:r>
      <w:r>
        <w:rPr>
          <w:spacing w:val="-4"/>
          <w:sz w:val="16"/>
        </w:rPr>
        <w:t> </w:t>
      </w:r>
      <w:r>
        <w:rPr>
          <w:sz w:val="16"/>
        </w:rPr>
        <w:t>ou</w:t>
      </w:r>
      <w:r>
        <w:rPr>
          <w:spacing w:val="-4"/>
          <w:sz w:val="16"/>
        </w:rPr>
        <w:t> </w:t>
      </w:r>
      <w:r>
        <w:rPr>
          <w:sz w:val="16"/>
        </w:rPr>
        <w:t>superior a</w:t>
      </w:r>
      <w:r>
        <w:rPr>
          <w:spacing w:val="-4"/>
          <w:sz w:val="16"/>
        </w:rPr>
        <w:t> </w:t>
      </w:r>
      <w:r>
        <w:rPr>
          <w:sz w:val="16"/>
        </w:rPr>
        <w:t>100%,</w:t>
      </w:r>
      <w:r>
        <w:rPr>
          <w:spacing w:val="-3"/>
          <w:sz w:val="16"/>
        </w:rPr>
        <w:t> </w:t>
      </w:r>
      <w:r>
        <w:rPr>
          <w:sz w:val="16"/>
        </w:rPr>
        <w:t>a</w:t>
      </w:r>
      <w:r>
        <w:rPr>
          <w:spacing w:val="-4"/>
          <w:sz w:val="16"/>
        </w:rPr>
        <w:t> </w:t>
      </w:r>
      <w:r>
        <w:rPr>
          <w:sz w:val="16"/>
        </w:rPr>
        <w:t>premissa</w:t>
      </w:r>
      <w:r>
        <w:rPr>
          <w:spacing w:val="-4"/>
          <w:sz w:val="16"/>
        </w:rPr>
        <w:t> </w:t>
      </w:r>
      <w:r>
        <w:rPr>
          <w:sz w:val="16"/>
        </w:rPr>
        <w:t>foi</w:t>
      </w:r>
      <w:r>
        <w:rPr>
          <w:spacing w:val="-4"/>
          <w:sz w:val="16"/>
        </w:rPr>
        <w:t> </w:t>
      </w:r>
      <w:r>
        <w:rPr>
          <w:sz w:val="16"/>
        </w:rPr>
        <w:t>de</w:t>
      </w:r>
      <w:r>
        <w:rPr>
          <w:spacing w:val="-4"/>
          <w:sz w:val="16"/>
        </w:rPr>
        <w:t> </w:t>
      </w:r>
      <w:r>
        <w:rPr>
          <w:sz w:val="16"/>
        </w:rPr>
        <w:t>considerar</w:t>
      </w:r>
      <w:r>
        <w:rPr>
          <w:spacing w:val="-4"/>
          <w:sz w:val="16"/>
        </w:rPr>
        <w:t> </w:t>
      </w:r>
      <w:r>
        <w:rPr>
          <w:sz w:val="16"/>
        </w:rPr>
        <w:t>a</w:t>
      </w:r>
      <w:r>
        <w:rPr>
          <w:spacing w:val="-4"/>
          <w:sz w:val="16"/>
        </w:rPr>
        <w:t> </w:t>
      </w:r>
      <w:r>
        <w:rPr>
          <w:sz w:val="16"/>
        </w:rPr>
        <w:t>posição</w:t>
      </w:r>
      <w:r>
        <w:rPr>
          <w:spacing w:val="-2"/>
          <w:sz w:val="16"/>
        </w:rPr>
        <w:t> </w:t>
      </w:r>
      <w:r>
        <w:rPr>
          <w:sz w:val="16"/>
        </w:rPr>
        <w:t>de</w:t>
      </w:r>
      <w:r>
        <w:rPr>
          <w:spacing w:val="-4"/>
          <w:sz w:val="16"/>
        </w:rPr>
        <w:t> </w:t>
      </w:r>
      <w:r>
        <w:rPr>
          <w:sz w:val="16"/>
        </w:rPr>
        <w:t>execução</w:t>
      </w:r>
      <w:r>
        <w:rPr>
          <w:spacing w:val="-4"/>
          <w:sz w:val="16"/>
        </w:rPr>
        <w:t> </w:t>
      </w:r>
      <w:r>
        <w:rPr>
          <w:sz w:val="16"/>
        </w:rPr>
        <w:t>do</w:t>
      </w:r>
      <w:r>
        <w:rPr>
          <w:spacing w:val="-4"/>
          <w:sz w:val="16"/>
        </w:rPr>
        <w:t> </w:t>
      </w:r>
      <w:r>
        <w:rPr>
          <w:sz w:val="16"/>
        </w:rPr>
        <w:t>Siccau</w:t>
      </w:r>
      <w:r>
        <w:rPr>
          <w:spacing w:val="-4"/>
          <w:sz w:val="16"/>
        </w:rPr>
        <w:t> </w:t>
      </w:r>
      <w:r>
        <w:rPr>
          <w:sz w:val="16"/>
        </w:rPr>
        <w:t>no</w:t>
      </w:r>
      <w:r>
        <w:rPr>
          <w:spacing w:val="-4"/>
          <w:sz w:val="16"/>
        </w:rPr>
        <w:t> </w:t>
      </w:r>
      <w:r>
        <w:rPr>
          <w:sz w:val="16"/>
        </w:rPr>
        <w:t>dia</w:t>
      </w:r>
      <w:r>
        <w:rPr>
          <w:spacing w:val="-4"/>
          <w:sz w:val="16"/>
        </w:rPr>
        <w:t> </w:t>
      </w:r>
      <w:r>
        <w:rPr>
          <w:spacing w:val="-2"/>
          <w:sz w:val="16"/>
        </w:rPr>
        <w:t>26/06/17;</w:t>
      </w:r>
    </w:p>
    <w:p>
      <w:pPr>
        <w:spacing w:before="14"/>
        <w:ind w:left="1531" w:right="0" w:firstLine="0"/>
        <w:jc w:val="left"/>
        <w:rPr>
          <w:sz w:val="20"/>
        </w:rPr>
      </w:pPr>
      <w:r>
        <w:rPr>
          <w:sz w:val="16"/>
        </w:rPr>
        <w:t>(ii)</w:t>
      </w:r>
      <w:r>
        <w:rPr>
          <w:spacing w:val="-6"/>
          <w:sz w:val="16"/>
        </w:rPr>
        <w:t> </w:t>
      </w:r>
      <w:r>
        <w:rPr>
          <w:sz w:val="16"/>
        </w:rPr>
        <w:t>os</w:t>
      </w:r>
      <w:r>
        <w:rPr>
          <w:spacing w:val="-2"/>
          <w:sz w:val="16"/>
        </w:rPr>
        <w:t> </w:t>
      </w:r>
      <w:r>
        <w:rPr>
          <w:sz w:val="16"/>
        </w:rPr>
        <w:t>estados</w:t>
      </w:r>
      <w:r>
        <w:rPr>
          <w:spacing w:val="-4"/>
          <w:sz w:val="16"/>
        </w:rPr>
        <w:t> </w:t>
      </w:r>
      <w:r>
        <w:rPr>
          <w:sz w:val="16"/>
        </w:rPr>
        <w:t>que</w:t>
      </w:r>
      <w:r>
        <w:rPr>
          <w:spacing w:val="-4"/>
          <w:sz w:val="16"/>
        </w:rPr>
        <w:t> </w:t>
      </w:r>
      <w:r>
        <w:rPr>
          <w:sz w:val="16"/>
        </w:rPr>
        <w:t>apresentavam</w:t>
      </w:r>
      <w:r>
        <w:rPr>
          <w:spacing w:val="-2"/>
          <w:sz w:val="16"/>
        </w:rPr>
        <w:t> </w:t>
      </w:r>
      <w:r>
        <w:rPr>
          <w:sz w:val="16"/>
        </w:rPr>
        <w:t>execução</w:t>
      </w:r>
      <w:r>
        <w:rPr>
          <w:spacing w:val="-4"/>
          <w:sz w:val="16"/>
        </w:rPr>
        <w:t> </w:t>
      </w:r>
      <w:r>
        <w:rPr>
          <w:sz w:val="16"/>
        </w:rPr>
        <w:t>no</w:t>
      </w:r>
      <w:r>
        <w:rPr>
          <w:spacing w:val="-4"/>
          <w:sz w:val="16"/>
        </w:rPr>
        <w:t> </w:t>
      </w:r>
      <w:r>
        <w:rPr>
          <w:sz w:val="16"/>
        </w:rPr>
        <w:t>intervalo</w:t>
      </w:r>
      <w:r>
        <w:rPr>
          <w:spacing w:val="-2"/>
          <w:sz w:val="16"/>
        </w:rPr>
        <w:t> </w:t>
      </w:r>
      <w:r>
        <w:rPr>
          <w:sz w:val="16"/>
        </w:rPr>
        <w:t>de</w:t>
      </w:r>
      <w:r>
        <w:rPr>
          <w:spacing w:val="-4"/>
          <w:sz w:val="16"/>
        </w:rPr>
        <w:t> </w:t>
      </w:r>
      <w:r>
        <w:rPr>
          <w:sz w:val="16"/>
        </w:rPr>
        <w:t>90%</w:t>
      </w:r>
      <w:r>
        <w:rPr>
          <w:spacing w:val="-3"/>
          <w:sz w:val="16"/>
        </w:rPr>
        <w:t> </w:t>
      </w:r>
      <w:r>
        <w:rPr>
          <w:sz w:val="16"/>
        </w:rPr>
        <w:t>a</w:t>
      </w:r>
      <w:r>
        <w:rPr>
          <w:spacing w:val="-4"/>
          <w:sz w:val="16"/>
        </w:rPr>
        <w:t> </w:t>
      </w:r>
      <w:r>
        <w:rPr>
          <w:sz w:val="16"/>
        </w:rPr>
        <w:t>100%,</w:t>
      </w:r>
      <w:r>
        <w:rPr>
          <w:spacing w:val="-3"/>
          <w:sz w:val="16"/>
        </w:rPr>
        <w:t> </w:t>
      </w:r>
      <w:r>
        <w:rPr>
          <w:sz w:val="16"/>
        </w:rPr>
        <w:t>a</w:t>
      </w:r>
      <w:r>
        <w:rPr>
          <w:spacing w:val="-6"/>
          <w:sz w:val="16"/>
        </w:rPr>
        <w:t> </w:t>
      </w:r>
      <w:r>
        <w:rPr>
          <w:sz w:val="16"/>
        </w:rPr>
        <w:t>premissa</w:t>
      </w:r>
      <w:r>
        <w:rPr>
          <w:spacing w:val="-4"/>
          <w:sz w:val="16"/>
        </w:rPr>
        <w:t> </w:t>
      </w:r>
      <w:r>
        <w:rPr>
          <w:sz w:val="16"/>
        </w:rPr>
        <w:t>foi</w:t>
      </w:r>
      <w:r>
        <w:rPr>
          <w:spacing w:val="-4"/>
          <w:sz w:val="16"/>
        </w:rPr>
        <w:t> </w:t>
      </w:r>
      <w:r>
        <w:rPr>
          <w:sz w:val="16"/>
        </w:rPr>
        <w:t>utilizar</w:t>
      </w:r>
      <w:r>
        <w:rPr>
          <w:spacing w:val="-4"/>
          <w:sz w:val="16"/>
        </w:rPr>
        <w:t> </w:t>
      </w:r>
      <w:r>
        <w:rPr>
          <w:sz w:val="16"/>
        </w:rPr>
        <w:t>a</w:t>
      </w:r>
      <w:r>
        <w:rPr>
          <w:spacing w:val="-4"/>
          <w:sz w:val="16"/>
        </w:rPr>
        <w:t> </w:t>
      </w:r>
      <w:r>
        <w:rPr>
          <w:sz w:val="16"/>
        </w:rPr>
        <w:t>previsão</w:t>
      </w:r>
      <w:r>
        <w:rPr>
          <w:spacing w:val="-4"/>
          <w:sz w:val="16"/>
        </w:rPr>
        <w:t> </w:t>
      </w:r>
      <w:r>
        <w:rPr>
          <w:sz w:val="16"/>
        </w:rPr>
        <w:t>da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reprogramação</w:t>
      </w:r>
      <w:r>
        <w:rPr>
          <w:spacing w:val="-2"/>
          <w:sz w:val="20"/>
        </w:rPr>
        <w:t>.</w:t>
      </w:r>
    </w:p>
    <w:p>
      <w:pPr>
        <w:pStyle w:val="BodyText"/>
        <w:spacing w:before="9"/>
        <w:rPr>
          <w:sz w:val="14"/>
        </w:rPr>
      </w:pPr>
    </w:p>
    <w:p>
      <w:pPr>
        <w:spacing w:before="0"/>
        <w:ind w:left="112" w:right="0" w:firstLine="0"/>
        <w:jc w:val="left"/>
        <w:rPr>
          <w:sz w:val="16"/>
        </w:rPr>
      </w:pPr>
      <w:r>
        <w:rPr>
          <w:sz w:val="16"/>
        </w:rPr>
        <w:t>Estimativa</w:t>
      </w:r>
      <w:r>
        <w:rPr>
          <w:spacing w:val="-7"/>
          <w:sz w:val="16"/>
        </w:rPr>
        <w:t> </w:t>
      </w:r>
      <w:r>
        <w:rPr>
          <w:sz w:val="16"/>
        </w:rPr>
        <w:t>INPC</w:t>
      </w:r>
      <w:r>
        <w:rPr>
          <w:spacing w:val="-2"/>
          <w:sz w:val="16"/>
        </w:rPr>
        <w:t> </w:t>
      </w:r>
      <w:r>
        <w:rPr>
          <w:sz w:val="16"/>
        </w:rPr>
        <w:t>=3,8</w:t>
      </w:r>
      <w:r>
        <w:rPr>
          <w:spacing w:val="-6"/>
          <w:sz w:val="16"/>
        </w:rPr>
        <w:t> </w:t>
      </w:r>
      <w:r>
        <w:rPr>
          <w:sz w:val="16"/>
        </w:rPr>
        <w:t>%,</w:t>
      </w:r>
      <w:r>
        <w:rPr>
          <w:spacing w:val="-3"/>
          <w:sz w:val="16"/>
        </w:rPr>
        <w:t> </w:t>
      </w:r>
      <w:r>
        <w:rPr>
          <w:sz w:val="16"/>
        </w:rPr>
        <w:t>posição</w:t>
      </w:r>
      <w:r>
        <w:rPr>
          <w:spacing w:val="-4"/>
          <w:sz w:val="16"/>
        </w:rPr>
        <w:t> </w:t>
      </w:r>
      <w:r>
        <w:rPr>
          <w:sz w:val="16"/>
        </w:rPr>
        <w:t>em</w:t>
      </w:r>
      <w:r>
        <w:rPr>
          <w:spacing w:val="-2"/>
          <w:sz w:val="16"/>
        </w:rPr>
        <w:t> </w:t>
      </w:r>
      <w:r>
        <w:rPr>
          <w:sz w:val="16"/>
        </w:rPr>
        <w:t>28.06.2017</w:t>
      </w:r>
      <w:r>
        <w:rPr>
          <w:spacing w:val="-3"/>
          <w:sz w:val="16"/>
        </w:rPr>
        <w:t> </w:t>
      </w:r>
      <w:r>
        <w:rPr>
          <w:sz w:val="16"/>
        </w:rPr>
        <w:t>-</w:t>
      </w:r>
      <w:r>
        <w:rPr>
          <w:spacing w:val="-5"/>
          <w:sz w:val="16"/>
        </w:rPr>
        <w:t> </w:t>
      </w:r>
      <w:r>
        <w:rPr>
          <w:sz w:val="16"/>
        </w:rPr>
        <w:t>Fonte:</w:t>
      </w:r>
      <w:r>
        <w:rPr>
          <w:spacing w:val="-3"/>
          <w:sz w:val="16"/>
        </w:rPr>
        <w:t> </w:t>
      </w:r>
      <w:r>
        <w:rPr>
          <w:sz w:val="16"/>
        </w:rPr>
        <w:t>FGV,</w:t>
      </w:r>
      <w:r>
        <w:rPr>
          <w:spacing w:val="-4"/>
          <w:sz w:val="16"/>
        </w:rPr>
        <w:t> </w:t>
      </w:r>
      <w:r>
        <w:rPr>
          <w:sz w:val="16"/>
        </w:rPr>
        <w:t>IPC-Fipe,</w:t>
      </w:r>
      <w:r>
        <w:rPr>
          <w:spacing w:val="-3"/>
          <w:sz w:val="16"/>
        </w:rPr>
        <w:t> </w:t>
      </w:r>
      <w:r>
        <w:rPr>
          <w:sz w:val="16"/>
        </w:rPr>
        <w:t>IBGE</w:t>
      </w:r>
      <w:r>
        <w:rPr>
          <w:spacing w:val="-3"/>
          <w:sz w:val="16"/>
        </w:rPr>
        <w:t> </w:t>
      </w:r>
      <w:r>
        <w:rPr>
          <w:sz w:val="16"/>
        </w:rPr>
        <w:t>e</w:t>
      </w:r>
      <w:r>
        <w:rPr>
          <w:spacing w:val="-5"/>
          <w:sz w:val="16"/>
        </w:rPr>
        <w:t> </w:t>
      </w:r>
      <w:r>
        <w:rPr>
          <w:sz w:val="16"/>
        </w:rPr>
        <w:t>Gerin</w:t>
      </w:r>
      <w:r>
        <w:rPr>
          <w:spacing w:val="-4"/>
          <w:sz w:val="16"/>
        </w:rPr>
        <w:t> </w:t>
      </w:r>
      <w:r>
        <w:rPr>
          <w:sz w:val="16"/>
        </w:rPr>
        <w:t>do</w:t>
      </w:r>
      <w:r>
        <w:rPr>
          <w:spacing w:val="-5"/>
          <w:sz w:val="16"/>
        </w:rPr>
        <w:t> </w:t>
      </w:r>
      <w:r>
        <w:rPr>
          <w:sz w:val="16"/>
        </w:rPr>
        <w:t>Banco</w:t>
      </w:r>
      <w:r>
        <w:rPr>
          <w:spacing w:val="-4"/>
          <w:sz w:val="16"/>
        </w:rPr>
        <w:t> </w:t>
      </w:r>
      <w:r>
        <w:rPr>
          <w:sz w:val="16"/>
        </w:rPr>
        <w:t>Central</w:t>
      </w:r>
      <w:r>
        <w:rPr>
          <w:spacing w:val="-5"/>
          <w:sz w:val="16"/>
        </w:rPr>
        <w:t> </w:t>
      </w:r>
      <w:r>
        <w:rPr>
          <w:sz w:val="16"/>
        </w:rPr>
        <w:t>do</w:t>
      </w:r>
      <w:r>
        <w:rPr>
          <w:spacing w:val="-2"/>
          <w:sz w:val="16"/>
        </w:rPr>
        <w:t> </w:t>
      </w:r>
      <w:r>
        <w:rPr>
          <w:sz w:val="16"/>
        </w:rPr>
        <w:t>Brasil</w:t>
      </w:r>
      <w:r>
        <w:rPr>
          <w:spacing w:val="-3"/>
          <w:sz w:val="16"/>
        </w:rPr>
        <w:t> </w:t>
      </w:r>
      <w:r>
        <w:rPr>
          <w:sz w:val="16"/>
        </w:rPr>
        <w:t>-</w:t>
      </w:r>
      <w:r>
        <w:rPr>
          <w:spacing w:val="-2"/>
          <w:sz w:val="16"/>
        </w:rPr>
        <w:t> </w:t>
      </w:r>
      <w:hyperlink r:id="rId69">
        <w:r>
          <w:rPr>
            <w:color w:val="0462C1"/>
            <w:spacing w:val="-2"/>
            <w:sz w:val="16"/>
            <w:u w:val="single" w:color="0462C1"/>
          </w:rPr>
          <w:t>http://www.bcb.gov.br/pec/Indeco/Port/indeco.asp</w:t>
        </w:r>
      </w:hyperlink>
    </w:p>
    <w:p>
      <w:pPr>
        <w:spacing w:after="0"/>
        <w:jc w:val="left"/>
        <w:rPr>
          <w:sz w:val="16"/>
        </w:rPr>
        <w:sectPr>
          <w:headerReference w:type="default" r:id="rId74"/>
          <w:footerReference w:type="default" r:id="rId75"/>
          <w:pgSz w:w="16840" w:h="11910" w:orient="landscape"/>
          <w:pgMar w:header="590" w:footer="979" w:top="1460" w:bottom="1160" w:left="1020" w:right="1200"/>
          <w:pgNumType w:start="59"/>
        </w:sectPr>
      </w:pPr>
    </w:p>
    <w:p>
      <w:pPr>
        <w:pStyle w:val="BodyText"/>
        <w:spacing w:before="10"/>
        <w:rPr>
          <w:sz w:val="13"/>
        </w:rPr>
      </w:pPr>
    </w:p>
    <w:p>
      <w:pPr>
        <w:spacing w:before="56"/>
        <w:ind w:left="6329" w:right="0" w:firstLine="0"/>
        <w:jc w:val="left"/>
        <w:rPr>
          <w:rFonts w:ascii="Calibri Light" w:hAnsi="Calibri Light"/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727178</wp:posOffset>
            </wp:positionH>
            <wp:positionV relativeFrom="paragraph">
              <wp:posOffset>226663</wp:posOffset>
            </wp:positionV>
            <wp:extent cx="9192404" cy="4664583"/>
            <wp:effectExtent l="0" t="0" r="0" b="0"/>
            <wp:wrapTopAndBottom/>
            <wp:docPr id="105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29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92404" cy="4664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36" w:id="37"/>
      <w:bookmarkEnd w:id="37"/>
      <w:r>
        <w:rPr/>
      </w:r>
      <w:r>
        <w:rPr>
          <w:rFonts w:ascii="Calibri Light" w:hAnsi="Calibri Light"/>
          <w:b w:val="0"/>
          <w:spacing w:val="-2"/>
          <w:sz w:val="22"/>
        </w:rPr>
        <w:t>ANEXO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VI.I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Projeção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da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Receita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da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Anuidade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Pessoa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Jurídica – Exercício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2018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(Valores)</w:t>
      </w:r>
    </w:p>
    <w:p>
      <w:pPr>
        <w:pStyle w:val="BodyText"/>
        <w:spacing w:before="4"/>
        <w:rPr>
          <w:rFonts w:ascii="Calibri Light"/>
          <w:b w:val="0"/>
          <w:sz w:val="19"/>
        </w:rPr>
      </w:pPr>
    </w:p>
    <w:p>
      <w:pPr>
        <w:spacing w:line="259" w:lineRule="auto" w:before="0"/>
        <w:ind w:left="1531" w:right="108" w:hanging="1419"/>
        <w:jc w:val="left"/>
        <w:rPr>
          <w:sz w:val="18"/>
        </w:rPr>
      </w:pPr>
      <w:r>
        <w:rPr>
          <w:sz w:val="18"/>
        </w:rPr>
        <w:t>*Fontes</w:t>
      </w:r>
      <w:r>
        <w:rPr>
          <w:spacing w:val="-2"/>
          <w:sz w:val="18"/>
        </w:rPr>
        <w:t> </w:t>
      </w:r>
      <w:r>
        <w:rPr>
          <w:sz w:val="18"/>
        </w:rPr>
        <w:t>da</w:t>
      </w:r>
      <w:r>
        <w:rPr>
          <w:spacing w:val="-2"/>
          <w:sz w:val="18"/>
        </w:rPr>
        <w:t> </w:t>
      </w:r>
      <w:r>
        <w:rPr>
          <w:sz w:val="18"/>
        </w:rPr>
        <w:t>execução:</w:t>
      </w:r>
      <w:r>
        <w:rPr>
          <w:spacing w:val="-1"/>
          <w:sz w:val="18"/>
        </w:rPr>
        <w:t> </w:t>
      </w:r>
      <w:r>
        <w:rPr>
          <w:sz w:val="18"/>
        </w:rPr>
        <w:t>(i)</w:t>
      </w:r>
      <w:r>
        <w:rPr>
          <w:spacing w:val="-2"/>
          <w:sz w:val="18"/>
        </w:rPr>
        <w:t> </w:t>
      </w:r>
      <w:r>
        <w:rPr>
          <w:sz w:val="18"/>
        </w:rPr>
        <w:t>os</w:t>
      </w:r>
      <w:r>
        <w:rPr>
          <w:spacing w:val="-2"/>
          <w:sz w:val="18"/>
        </w:rPr>
        <w:t> </w:t>
      </w:r>
      <w:r>
        <w:rPr>
          <w:sz w:val="18"/>
        </w:rPr>
        <w:t>estados</w:t>
      </w:r>
      <w:r>
        <w:rPr>
          <w:spacing w:val="-2"/>
          <w:sz w:val="18"/>
        </w:rPr>
        <w:t> </w:t>
      </w:r>
      <w:r>
        <w:rPr>
          <w:sz w:val="18"/>
        </w:rPr>
        <w:t>que</w:t>
      </w:r>
      <w:r>
        <w:rPr>
          <w:spacing w:val="-2"/>
          <w:sz w:val="18"/>
        </w:rPr>
        <w:t> </w:t>
      </w:r>
      <w:r>
        <w:rPr>
          <w:sz w:val="18"/>
        </w:rPr>
        <w:t>apresentavam</w:t>
      </w:r>
      <w:r>
        <w:rPr>
          <w:spacing w:val="-1"/>
          <w:sz w:val="18"/>
        </w:rPr>
        <w:t> </w:t>
      </w:r>
      <w:r>
        <w:rPr>
          <w:sz w:val="18"/>
        </w:rPr>
        <w:t>um</w:t>
      </w:r>
      <w:r>
        <w:rPr>
          <w:spacing w:val="-2"/>
          <w:sz w:val="18"/>
        </w:rPr>
        <w:t> </w:t>
      </w:r>
      <w:r>
        <w:rPr>
          <w:sz w:val="18"/>
        </w:rPr>
        <w:t>índice</w:t>
      </w:r>
      <w:r>
        <w:rPr>
          <w:spacing w:val="-1"/>
          <w:sz w:val="18"/>
        </w:rPr>
        <w:t> </w:t>
      </w:r>
      <w:r>
        <w:rPr>
          <w:sz w:val="18"/>
        </w:rPr>
        <w:t>de</w:t>
      </w:r>
      <w:r>
        <w:rPr>
          <w:spacing w:val="-2"/>
          <w:sz w:val="18"/>
        </w:rPr>
        <w:t> </w:t>
      </w:r>
      <w:r>
        <w:rPr>
          <w:sz w:val="18"/>
        </w:rPr>
        <w:t>execução</w:t>
      </w:r>
      <w:r>
        <w:rPr>
          <w:spacing w:val="-1"/>
          <w:sz w:val="18"/>
        </w:rPr>
        <w:t> </w:t>
      </w:r>
      <w:r>
        <w:rPr>
          <w:sz w:val="18"/>
        </w:rPr>
        <w:t>inferior</w:t>
      </w:r>
      <w:r>
        <w:rPr>
          <w:spacing w:val="-1"/>
          <w:sz w:val="18"/>
        </w:rPr>
        <w:t> </w:t>
      </w:r>
      <w:r>
        <w:rPr>
          <w:sz w:val="18"/>
        </w:rPr>
        <w:t>a</w:t>
      </w:r>
      <w:r>
        <w:rPr>
          <w:spacing w:val="-2"/>
          <w:sz w:val="18"/>
        </w:rPr>
        <w:t> </w:t>
      </w:r>
      <w:r>
        <w:rPr>
          <w:sz w:val="18"/>
        </w:rPr>
        <w:t>90%,</w:t>
      </w:r>
      <w:r>
        <w:rPr>
          <w:spacing w:val="-1"/>
          <w:sz w:val="18"/>
        </w:rPr>
        <w:t> </w:t>
      </w:r>
      <w:r>
        <w:rPr>
          <w:sz w:val="18"/>
        </w:rPr>
        <w:t>ou</w:t>
      </w:r>
      <w:r>
        <w:rPr>
          <w:spacing w:val="-2"/>
          <w:sz w:val="18"/>
        </w:rPr>
        <w:t> </w:t>
      </w:r>
      <w:r>
        <w:rPr>
          <w:sz w:val="18"/>
        </w:rPr>
        <w:t>uma</w:t>
      </w:r>
      <w:r>
        <w:rPr>
          <w:spacing w:val="-1"/>
          <w:sz w:val="18"/>
        </w:rPr>
        <w:t> </w:t>
      </w:r>
      <w:r>
        <w:rPr>
          <w:sz w:val="18"/>
        </w:rPr>
        <w:t>execução</w:t>
      </w:r>
      <w:r>
        <w:rPr>
          <w:spacing w:val="-1"/>
          <w:sz w:val="18"/>
        </w:rPr>
        <w:t> </w:t>
      </w:r>
      <w:r>
        <w:rPr>
          <w:sz w:val="18"/>
        </w:rPr>
        <w:t>igual</w:t>
      </w:r>
      <w:r>
        <w:rPr>
          <w:spacing w:val="-2"/>
          <w:sz w:val="18"/>
        </w:rPr>
        <w:t> </w:t>
      </w:r>
      <w:r>
        <w:rPr>
          <w:sz w:val="18"/>
        </w:rPr>
        <w:t>ou</w:t>
      </w:r>
      <w:r>
        <w:rPr>
          <w:spacing w:val="-2"/>
          <w:sz w:val="18"/>
        </w:rPr>
        <w:t> </w:t>
      </w:r>
      <w:r>
        <w:rPr>
          <w:sz w:val="18"/>
        </w:rPr>
        <w:t>superior a 100%,</w:t>
      </w:r>
      <w:r>
        <w:rPr>
          <w:spacing w:val="-1"/>
          <w:sz w:val="18"/>
        </w:rPr>
        <w:t> </w:t>
      </w:r>
      <w:r>
        <w:rPr>
          <w:sz w:val="18"/>
        </w:rPr>
        <w:t>a</w:t>
      </w:r>
      <w:r>
        <w:rPr>
          <w:spacing w:val="-2"/>
          <w:sz w:val="18"/>
        </w:rPr>
        <w:t> </w:t>
      </w:r>
      <w:r>
        <w:rPr>
          <w:sz w:val="18"/>
        </w:rPr>
        <w:t>premissa</w:t>
      </w:r>
      <w:r>
        <w:rPr>
          <w:spacing w:val="-2"/>
          <w:sz w:val="18"/>
        </w:rPr>
        <w:t> </w:t>
      </w:r>
      <w:r>
        <w:rPr>
          <w:sz w:val="18"/>
        </w:rPr>
        <w:t>foi</w:t>
      </w:r>
      <w:r>
        <w:rPr>
          <w:spacing w:val="-2"/>
          <w:sz w:val="18"/>
        </w:rPr>
        <w:t> </w:t>
      </w:r>
      <w:r>
        <w:rPr>
          <w:sz w:val="18"/>
        </w:rPr>
        <w:t>de</w:t>
      </w:r>
      <w:r>
        <w:rPr>
          <w:spacing w:val="-2"/>
          <w:sz w:val="18"/>
        </w:rPr>
        <w:t> </w:t>
      </w:r>
      <w:r>
        <w:rPr>
          <w:sz w:val="18"/>
        </w:rPr>
        <w:t>considerar</w:t>
      </w:r>
      <w:r>
        <w:rPr>
          <w:spacing w:val="-2"/>
          <w:sz w:val="18"/>
        </w:rPr>
        <w:t> </w:t>
      </w:r>
      <w:r>
        <w:rPr>
          <w:sz w:val="18"/>
        </w:rPr>
        <w:t>a</w:t>
      </w:r>
      <w:r>
        <w:rPr>
          <w:spacing w:val="-2"/>
          <w:sz w:val="18"/>
        </w:rPr>
        <w:t> </w:t>
      </w:r>
      <w:r>
        <w:rPr>
          <w:sz w:val="18"/>
        </w:rPr>
        <w:t>posição</w:t>
      </w:r>
      <w:r>
        <w:rPr>
          <w:spacing w:val="-1"/>
          <w:sz w:val="18"/>
        </w:rPr>
        <w:t> </w:t>
      </w:r>
      <w:r>
        <w:rPr>
          <w:sz w:val="18"/>
        </w:rPr>
        <w:t>de</w:t>
      </w:r>
      <w:r>
        <w:rPr>
          <w:spacing w:val="-2"/>
          <w:sz w:val="18"/>
        </w:rPr>
        <w:t> </w:t>
      </w:r>
      <w:r>
        <w:rPr>
          <w:sz w:val="18"/>
        </w:rPr>
        <w:t>execução</w:t>
      </w:r>
      <w:r>
        <w:rPr>
          <w:spacing w:val="-1"/>
          <w:sz w:val="18"/>
        </w:rPr>
        <w:t> </w:t>
      </w:r>
      <w:r>
        <w:rPr>
          <w:sz w:val="18"/>
        </w:rPr>
        <w:t>do Siccau no dia 26/06/17; (ii) os estados que apresentavam execução no intervalo de 90% a 100%, a premissa foi utilizar a previsão da reprogramação.</w:t>
      </w:r>
    </w:p>
    <w:p>
      <w:pPr>
        <w:spacing w:before="159"/>
        <w:ind w:left="112" w:right="0" w:firstLine="0"/>
        <w:jc w:val="left"/>
        <w:rPr>
          <w:sz w:val="18"/>
        </w:rPr>
      </w:pPr>
      <w:r>
        <w:rPr>
          <w:sz w:val="18"/>
        </w:rPr>
        <w:t>Estimativa</w:t>
      </w:r>
      <w:r>
        <w:rPr>
          <w:spacing w:val="-2"/>
          <w:sz w:val="18"/>
        </w:rPr>
        <w:t> </w:t>
      </w:r>
      <w:r>
        <w:rPr>
          <w:sz w:val="18"/>
        </w:rPr>
        <w:t>INPC</w:t>
      </w:r>
      <w:r>
        <w:rPr>
          <w:spacing w:val="-1"/>
          <w:sz w:val="18"/>
        </w:rPr>
        <w:t> </w:t>
      </w:r>
      <w:r>
        <w:rPr>
          <w:sz w:val="18"/>
        </w:rPr>
        <w:t>=3,8</w:t>
      </w:r>
      <w:r>
        <w:rPr>
          <w:spacing w:val="-2"/>
          <w:sz w:val="18"/>
        </w:rPr>
        <w:t> </w:t>
      </w:r>
      <w:r>
        <w:rPr>
          <w:sz w:val="18"/>
        </w:rPr>
        <w:t>%,</w:t>
      </w:r>
      <w:r>
        <w:rPr>
          <w:spacing w:val="-1"/>
          <w:sz w:val="18"/>
        </w:rPr>
        <w:t> </w:t>
      </w:r>
      <w:r>
        <w:rPr>
          <w:sz w:val="18"/>
        </w:rPr>
        <w:t>posição</w:t>
      </w:r>
      <w:r>
        <w:rPr>
          <w:spacing w:val="-1"/>
          <w:sz w:val="18"/>
        </w:rPr>
        <w:t> </w:t>
      </w:r>
      <w:r>
        <w:rPr>
          <w:sz w:val="18"/>
        </w:rPr>
        <w:t>em</w:t>
      </w:r>
      <w:r>
        <w:rPr>
          <w:spacing w:val="-1"/>
          <w:sz w:val="18"/>
        </w:rPr>
        <w:t> </w:t>
      </w:r>
      <w:r>
        <w:rPr>
          <w:sz w:val="18"/>
        </w:rPr>
        <w:t>28.06.2017</w:t>
      </w:r>
      <w:r>
        <w:rPr>
          <w:spacing w:val="-1"/>
          <w:sz w:val="18"/>
        </w:rPr>
        <w:t> </w:t>
      </w:r>
      <w:r>
        <w:rPr>
          <w:sz w:val="18"/>
        </w:rPr>
        <w:t>-</w:t>
      </w:r>
      <w:r>
        <w:rPr>
          <w:spacing w:val="-1"/>
          <w:sz w:val="18"/>
        </w:rPr>
        <w:t> </w:t>
      </w:r>
      <w:r>
        <w:rPr>
          <w:sz w:val="18"/>
        </w:rPr>
        <w:t>Fonte:</w:t>
      </w:r>
      <w:r>
        <w:rPr>
          <w:spacing w:val="-2"/>
          <w:sz w:val="18"/>
        </w:rPr>
        <w:t> </w:t>
      </w:r>
      <w:r>
        <w:rPr>
          <w:sz w:val="18"/>
        </w:rPr>
        <w:t>FGV,</w:t>
      </w:r>
      <w:r>
        <w:rPr>
          <w:spacing w:val="-1"/>
          <w:sz w:val="18"/>
        </w:rPr>
        <w:t> </w:t>
      </w:r>
      <w:r>
        <w:rPr>
          <w:sz w:val="18"/>
        </w:rPr>
        <w:t>IPC-Fipe,</w:t>
      </w:r>
      <w:r>
        <w:rPr>
          <w:spacing w:val="-1"/>
          <w:sz w:val="18"/>
        </w:rPr>
        <w:t> </w:t>
      </w:r>
      <w:r>
        <w:rPr>
          <w:sz w:val="18"/>
        </w:rPr>
        <w:t>IBGE</w:t>
      </w:r>
      <w:r>
        <w:rPr>
          <w:spacing w:val="-2"/>
          <w:sz w:val="18"/>
        </w:rPr>
        <w:t> </w:t>
      </w:r>
      <w:r>
        <w:rPr>
          <w:sz w:val="18"/>
        </w:rPr>
        <w:t>e</w:t>
      </w:r>
      <w:r>
        <w:rPr>
          <w:spacing w:val="-2"/>
          <w:sz w:val="18"/>
        </w:rPr>
        <w:t> </w:t>
      </w:r>
      <w:r>
        <w:rPr>
          <w:sz w:val="18"/>
        </w:rPr>
        <w:t>Gerin</w:t>
      </w:r>
      <w:r>
        <w:rPr>
          <w:spacing w:val="-3"/>
          <w:sz w:val="18"/>
        </w:rPr>
        <w:t> </w:t>
      </w:r>
      <w:r>
        <w:rPr>
          <w:sz w:val="18"/>
        </w:rPr>
        <w:t>do</w:t>
      </w:r>
      <w:r>
        <w:rPr>
          <w:spacing w:val="-1"/>
          <w:sz w:val="18"/>
        </w:rPr>
        <w:t> </w:t>
      </w:r>
      <w:r>
        <w:rPr>
          <w:sz w:val="18"/>
        </w:rPr>
        <w:t>Banco</w:t>
      </w:r>
      <w:r>
        <w:rPr>
          <w:spacing w:val="-2"/>
          <w:sz w:val="18"/>
        </w:rPr>
        <w:t> </w:t>
      </w:r>
      <w:r>
        <w:rPr>
          <w:sz w:val="18"/>
        </w:rPr>
        <w:t>Central</w:t>
      </w:r>
      <w:r>
        <w:rPr>
          <w:spacing w:val="-2"/>
          <w:sz w:val="18"/>
        </w:rPr>
        <w:t> </w:t>
      </w:r>
      <w:r>
        <w:rPr>
          <w:sz w:val="18"/>
        </w:rPr>
        <w:t>do</w:t>
      </w:r>
      <w:r>
        <w:rPr>
          <w:spacing w:val="-2"/>
          <w:sz w:val="18"/>
        </w:rPr>
        <w:t> </w:t>
      </w:r>
      <w:r>
        <w:rPr>
          <w:sz w:val="18"/>
        </w:rPr>
        <w:t>Brasil</w:t>
      </w:r>
      <w:r>
        <w:rPr>
          <w:spacing w:val="1"/>
          <w:sz w:val="18"/>
        </w:rPr>
        <w:t> </w:t>
      </w:r>
      <w:r>
        <w:rPr>
          <w:sz w:val="18"/>
        </w:rPr>
        <w:t>-</w:t>
      </w:r>
      <w:r>
        <w:rPr>
          <w:spacing w:val="-1"/>
          <w:sz w:val="18"/>
        </w:rPr>
        <w:t> </w:t>
      </w:r>
      <w:hyperlink r:id="rId69">
        <w:r>
          <w:rPr>
            <w:color w:val="0462C1"/>
            <w:spacing w:val="-2"/>
            <w:sz w:val="18"/>
            <w:u w:val="single" w:color="0462C1"/>
          </w:rPr>
          <w:t>http://www.bcb.gov.br/pec/Indeco/Port/indeco.asp</w:t>
        </w:r>
      </w:hyperlink>
    </w:p>
    <w:p>
      <w:pPr>
        <w:spacing w:after="0"/>
        <w:jc w:val="left"/>
        <w:rPr>
          <w:sz w:val="18"/>
        </w:rPr>
        <w:sectPr>
          <w:pgSz w:w="16840" w:h="11910" w:orient="landscape"/>
          <w:pgMar w:header="590" w:footer="979" w:top="1460" w:bottom="1160" w:left="102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</w:p>
    <w:p>
      <w:pPr>
        <w:spacing w:line="259" w:lineRule="auto" w:before="11"/>
        <w:ind w:left="682" w:right="0" w:firstLine="0"/>
        <w:jc w:val="left"/>
        <w:rPr>
          <w:rFonts w:ascii="Calibri Light" w:hAnsi="Calibri Light"/>
          <w:b w:val="0"/>
          <w:sz w:val="44"/>
        </w:rPr>
      </w:pPr>
      <w:r>
        <w:rPr>
          <w:rFonts w:ascii="Calibri Light" w:hAnsi="Calibri Light"/>
          <w:b w:val="0"/>
          <w:color w:val="006666"/>
          <w:sz w:val="44"/>
        </w:rPr>
        <w:t>ANEXO VII – Projeção da Receita de RRT - </w:t>
      </w:r>
      <w:r>
        <w:rPr>
          <w:rFonts w:ascii="Calibri Light" w:hAnsi="Calibri Light"/>
          <w:b w:val="0"/>
          <w:color w:val="006666"/>
          <w:spacing w:val="-2"/>
          <w:sz w:val="44"/>
        </w:rPr>
        <w:t>Programação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2018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x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Reprogramação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2017</w:t>
      </w:r>
    </w:p>
    <w:p>
      <w:pPr>
        <w:spacing w:after="0" w:line="259" w:lineRule="auto"/>
        <w:jc w:val="left"/>
        <w:rPr>
          <w:rFonts w:ascii="Calibri Light" w:hAnsi="Calibri Light"/>
          <w:sz w:val="44"/>
        </w:rPr>
        <w:sectPr>
          <w:headerReference w:type="default" r:id="rId78"/>
          <w:footerReference w:type="default" r:id="rId79"/>
          <w:pgSz w:w="11910" w:h="16840"/>
          <w:pgMar w:header="590" w:footer="979" w:top="1640" w:bottom="1160" w:left="1020" w:right="920"/>
        </w:sectPr>
      </w:pPr>
    </w:p>
    <w:p>
      <w:pPr>
        <w:spacing w:before="46"/>
        <w:ind w:left="1841" w:right="0" w:firstLine="0"/>
        <w:jc w:val="left"/>
        <w:rPr>
          <w:rFonts w:ascii="Calibri Light" w:hAnsi="Calibri Light"/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38">
            <wp:simplePos x="0" y="0"/>
            <wp:positionH relativeFrom="page">
              <wp:posOffset>724911</wp:posOffset>
            </wp:positionH>
            <wp:positionV relativeFrom="paragraph">
              <wp:posOffset>225056</wp:posOffset>
            </wp:positionV>
            <wp:extent cx="6157661" cy="7179754"/>
            <wp:effectExtent l="0" t="0" r="0" b="0"/>
            <wp:wrapTopAndBottom/>
            <wp:docPr id="111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30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661" cy="71797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37" w:id="38"/>
      <w:bookmarkEnd w:id="38"/>
      <w:r>
        <w:rPr/>
      </w:r>
      <w:r>
        <w:rPr>
          <w:rFonts w:ascii="Calibri Light" w:hAnsi="Calibri Light"/>
          <w:b w:val="0"/>
          <w:spacing w:val="-2"/>
          <w:sz w:val="22"/>
        </w:rPr>
        <w:t>ANEXO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VII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Projeção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da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Receita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de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RRT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TOTAL–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Programação</w:t>
      </w:r>
      <w:r>
        <w:rPr>
          <w:rFonts w:ascii="Calibri Light" w:hAnsi="Calibri Light"/>
          <w:b w:val="0"/>
          <w:spacing w:val="-6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2018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x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Reprogramação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4"/>
          <w:sz w:val="22"/>
        </w:rPr>
        <w:t>2017</w:t>
      </w:r>
    </w:p>
    <w:p>
      <w:pPr>
        <w:spacing w:before="182"/>
        <w:ind w:left="115" w:right="0" w:firstLine="0"/>
        <w:jc w:val="left"/>
        <w:rPr>
          <w:sz w:val="20"/>
        </w:rPr>
      </w:pPr>
      <w:r>
        <w:rPr>
          <w:b/>
          <w:sz w:val="24"/>
        </w:rPr>
        <w:t>*</w:t>
      </w:r>
      <w:r>
        <w:rPr>
          <w:sz w:val="20"/>
        </w:rPr>
        <w:t>A</w:t>
      </w:r>
      <w:r>
        <w:rPr>
          <w:spacing w:val="-7"/>
          <w:sz w:val="20"/>
        </w:rPr>
        <w:t> </w:t>
      </w:r>
      <w:r>
        <w:rPr>
          <w:sz w:val="20"/>
        </w:rPr>
        <w:t>média</w:t>
      </w:r>
      <w:r>
        <w:rPr>
          <w:spacing w:val="-5"/>
          <w:sz w:val="20"/>
        </w:rPr>
        <w:t> </w:t>
      </w:r>
      <w:r>
        <w:rPr>
          <w:sz w:val="20"/>
        </w:rPr>
        <w:t>por</w:t>
      </w:r>
      <w:r>
        <w:rPr>
          <w:spacing w:val="-6"/>
          <w:sz w:val="20"/>
        </w:rPr>
        <w:t> </w:t>
      </w:r>
      <w:r>
        <w:rPr>
          <w:sz w:val="20"/>
        </w:rPr>
        <w:t>profissional</w:t>
      </w:r>
      <w:r>
        <w:rPr>
          <w:spacing w:val="-5"/>
          <w:sz w:val="20"/>
        </w:rPr>
        <w:t> </w:t>
      </w:r>
      <w:r>
        <w:rPr>
          <w:sz w:val="20"/>
        </w:rPr>
        <w:t>da</w:t>
      </w:r>
      <w:r>
        <w:rPr>
          <w:spacing w:val="-6"/>
          <w:sz w:val="20"/>
        </w:rPr>
        <w:t> </w:t>
      </w:r>
      <w:r>
        <w:rPr>
          <w:sz w:val="20"/>
        </w:rPr>
        <w:t>Programação</w:t>
      </w:r>
      <w:r>
        <w:rPr>
          <w:spacing w:val="-5"/>
          <w:sz w:val="20"/>
        </w:rPr>
        <w:t> </w:t>
      </w:r>
      <w:r>
        <w:rPr>
          <w:sz w:val="20"/>
        </w:rPr>
        <w:t>2018</w:t>
      </w:r>
      <w:r>
        <w:rPr>
          <w:spacing w:val="-6"/>
          <w:sz w:val="20"/>
        </w:rPr>
        <w:t> </w:t>
      </w:r>
      <w:r>
        <w:rPr>
          <w:sz w:val="20"/>
        </w:rPr>
        <w:t>permaneceu</w:t>
      </w:r>
      <w:r>
        <w:rPr>
          <w:spacing w:val="-6"/>
          <w:sz w:val="20"/>
        </w:rPr>
        <w:t> </w:t>
      </w:r>
      <w:r>
        <w:rPr>
          <w:sz w:val="20"/>
        </w:rPr>
        <w:t>a</w:t>
      </w:r>
      <w:r>
        <w:rPr>
          <w:spacing w:val="-5"/>
          <w:sz w:val="20"/>
        </w:rPr>
        <w:t> </w:t>
      </w:r>
      <w:r>
        <w:rPr>
          <w:sz w:val="20"/>
        </w:rPr>
        <w:t>mesma</w:t>
      </w:r>
      <w:r>
        <w:rPr>
          <w:spacing w:val="-6"/>
          <w:sz w:val="20"/>
        </w:rPr>
        <w:t> </w:t>
      </w:r>
      <w:r>
        <w:rPr>
          <w:sz w:val="20"/>
        </w:rPr>
        <w:t>da</w:t>
      </w:r>
      <w:r>
        <w:rPr>
          <w:spacing w:val="-5"/>
          <w:sz w:val="20"/>
        </w:rPr>
        <w:t> </w:t>
      </w:r>
      <w:r>
        <w:rPr>
          <w:sz w:val="20"/>
        </w:rPr>
        <w:t>Reprogramação</w:t>
      </w:r>
      <w:r>
        <w:rPr>
          <w:spacing w:val="-6"/>
          <w:sz w:val="20"/>
        </w:rPr>
        <w:t> </w:t>
      </w:r>
      <w:r>
        <w:rPr>
          <w:spacing w:val="-2"/>
          <w:sz w:val="20"/>
        </w:rPr>
        <w:t>2017.</w:t>
      </w:r>
    </w:p>
    <w:p>
      <w:pPr>
        <w:spacing w:after="0"/>
        <w:jc w:val="left"/>
        <w:rPr>
          <w:sz w:val="20"/>
        </w:rPr>
        <w:sectPr>
          <w:pgSz w:w="11910" w:h="16840"/>
          <w:pgMar w:header="590" w:footer="979" w:top="1640" w:bottom="1160" w:left="1020" w:right="9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5"/>
        </w:rPr>
      </w:pPr>
    </w:p>
    <w:p>
      <w:pPr>
        <w:spacing w:line="259" w:lineRule="auto" w:before="11"/>
        <w:ind w:left="682" w:right="0" w:firstLine="0"/>
        <w:jc w:val="left"/>
        <w:rPr>
          <w:rFonts w:ascii="Calibri Light" w:hAnsi="Calibri Light"/>
          <w:b w:val="0"/>
          <w:sz w:val="44"/>
        </w:rPr>
      </w:pPr>
      <w:r>
        <w:rPr>
          <w:rFonts w:ascii="Calibri Light" w:hAnsi="Calibri Light"/>
          <w:b w:val="0"/>
          <w:color w:val="006666"/>
          <w:sz w:val="44"/>
        </w:rPr>
        <w:t>ANEXO</w:t>
      </w:r>
      <w:r>
        <w:rPr>
          <w:rFonts w:ascii="Calibri Light" w:hAnsi="Calibri Light"/>
          <w:b w:val="0"/>
          <w:color w:val="006666"/>
          <w:spacing w:val="-22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VIII</w:t>
      </w:r>
      <w:r>
        <w:rPr>
          <w:rFonts w:ascii="Calibri Light" w:hAnsi="Calibri Light"/>
          <w:b w:val="0"/>
          <w:color w:val="006666"/>
          <w:spacing w:val="-21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Projeção</w:t>
      </w:r>
      <w:r>
        <w:rPr>
          <w:rFonts w:ascii="Calibri Light" w:hAnsi="Calibri Light"/>
          <w:b w:val="0"/>
          <w:color w:val="006666"/>
          <w:spacing w:val="-24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da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Receita</w:t>
      </w:r>
      <w:r>
        <w:rPr>
          <w:rFonts w:ascii="Calibri Light" w:hAnsi="Calibri Light"/>
          <w:b w:val="0"/>
          <w:color w:val="006666"/>
          <w:spacing w:val="-24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de</w:t>
      </w:r>
      <w:r>
        <w:rPr>
          <w:rFonts w:ascii="Calibri Light" w:hAnsi="Calibri Light"/>
          <w:b w:val="0"/>
          <w:color w:val="006666"/>
          <w:spacing w:val="-21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Taxas</w:t>
      </w:r>
      <w:r>
        <w:rPr>
          <w:rFonts w:ascii="Calibri Light" w:hAnsi="Calibri Light"/>
          <w:b w:val="0"/>
          <w:color w:val="006666"/>
          <w:spacing w:val="-20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e</w:t>
      </w:r>
      <w:r>
        <w:rPr>
          <w:rFonts w:ascii="Calibri Light" w:hAnsi="Calibri Light"/>
          <w:b w:val="0"/>
          <w:color w:val="006666"/>
          <w:spacing w:val="-22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Multas do CAU – Exercício 2018</w:t>
      </w:r>
    </w:p>
    <w:p>
      <w:pPr>
        <w:spacing w:after="0" w:line="259" w:lineRule="auto"/>
        <w:jc w:val="left"/>
        <w:rPr>
          <w:rFonts w:ascii="Calibri Light" w:hAnsi="Calibri Light"/>
          <w:sz w:val="44"/>
        </w:rPr>
        <w:sectPr>
          <w:pgSz w:w="11910" w:h="16840"/>
          <w:pgMar w:header="590" w:footer="979" w:top="1640" w:bottom="1160" w:left="1020" w:right="920"/>
        </w:sectPr>
      </w:pPr>
    </w:p>
    <w:p>
      <w:pPr>
        <w:spacing w:before="46"/>
        <w:ind w:left="2998" w:right="0" w:firstLine="0"/>
        <w:jc w:val="left"/>
        <w:rPr>
          <w:rFonts w:ascii="Calibri Light" w:hAnsi="Calibri Light"/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1091512</wp:posOffset>
            </wp:positionH>
            <wp:positionV relativeFrom="paragraph">
              <wp:posOffset>225095</wp:posOffset>
            </wp:positionV>
            <wp:extent cx="5692638" cy="7436548"/>
            <wp:effectExtent l="0" t="0" r="0" b="0"/>
            <wp:wrapTopAndBottom/>
            <wp:docPr id="113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31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2638" cy="7436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38" w:id="39"/>
      <w:bookmarkEnd w:id="39"/>
      <w:r>
        <w:rPr/>
      </w:r>
      <w:r>
        <w:rPr>
          <w:rFonts w:ascii="Calibri Light" w:hAnsi="Calibri Light"/>
          <w:b w:val="0"/>
          <w:sz w:val="22"/>
        </w:rPr>
        <w:t>ANEXO</w:t>
      </w:r>
      <w:r>
        <w:rPr>
          <w:rFonts w:ascii="Calibri Light" w:hAnsi="Calibri Light"/>
          <w:b w:val="0"/>
          <w:spacing w:val="-13"/>
          <w:sz w:val="22"/>
        </w:rPr>
        <w:t> </w:t>
      </w:r>
      <w:r>
        <w:rPr>
          <w:rFonts w:ascii="Calibri Light" w:hAnsi="Calibri Light"/>
          <w:b w:val="0"/>
          <w:sz w:val="22"/>
        </w:rPr>
        <w:t>VIII</w:t>
      </w:r>
      <w:r>
        <w:rPr>
          <w:rFonts w:ascii="Calibri Light" w:hAnsi="Calibri Light"/>
          <w:b w:val="0"/>
          <w:spacing w:val="-12"/>
          <w:sz w:val="22"/>
        </w:rPr>
        <w:t> </w:t>
      </w:r>
      <w:r>
        <w:rPr>
          <w:rFonts w:ascii="Calibri Light" w:hAnsi="Calibri Light"/>
          <w:b w:val="0"/>
          <w:sz w:val="22"/>
        </w:rPr>
        <w:t>–</w:t>
      </w:r>
      <w:r>
        <w:rPr>
          <w:rFonts w:ascii="Calibri Light" w:hAnsi="Calibri Light"/>
          <w:b w:val="0"/>
          <w:spacing w:val="-12"/>
          <w:sz w:val="22"/>
        </w:rPr>
        <w:t> </w:t>
      </w:r>
      <w:r>
        <w:rPr>
          <w:rFonts w:ascii="Calibri Light" w:hAnsi="Calibri Light"/>
          <w:b w:val="0"/>
          <w:sz w:val="22"/>
        </w:rPr>
        <w:t>Projeção</w:t>
      </w:r>
      <w:r>
        <w:rPr>
          <w:rFonts w:ascii="Calibri Light" w:hAnsi="Calibri Light"/>
          <w:b w:val="0"/>
          <w:spacing w:val="-11"/>
          <w:sz w:val="22"/>
        </w:rPr>
        <w:t> </w:t>
      </w:r>
      <w:r>
        <w:rPr>
          <w:rFonts w:ascii="Calibri Light" w:hAnsi="Calibri Light"/>
          <w:b w:val="0"/>
          <w:sz w:val="22"/>
        </w:rPr>
        <w:t>da</w:t>
      </w:r>
      <w:r>
        <w:rPr>
          <w:rFonts w:ascii="Calibri Light" w:hAnsi="Calibri Light"/>
          <w:b w:val="0"/>
          <w:spacing w:val="-11"/>
          <w:sz w:val="22"/>
        </w:rPr>
        <w:t> </w:t>
      </w:r>
      <w:r>
        <w:rPr>
          <w:rFonts w:ascii="Calibri Light" w:hAnsi="Calibri Light"/>
          <w:b w:val="0"/>
          <w:sz w:val="22"/>
        </w:rPr>
        <w:t>Receita</w:t>
      </w:r>
      <w:r>
        <w:rPr>
          <w:rFonts w:ascii="Calibri Light" w:hAnsi="Calibri Light"/>
          <w:b w:val="0"/>
          <w:spacing w:val="-11"/>
          <w:sz w:val="22"/>
        </w:rPr>
        <w:t> </w:t>
      </w:r>
      <w:r>
        <w:rPr>
          <w:rFonts w:ascii="Calibri Light" w:hAnsi="Calibri Light"/>
          <w:b w:val="0"/>
          <w:sz w:val="22"/>
        </w:rPr>
        <w:t>de</w:t>
      </w:r>
      <w:r>
        <w:rPr>
          <w:rFonts w:ascii="Calibri Light" w:hAnsi="Calibri Light"/>
          <w:b w:val="0"/>
          <w:spacing w:val="-12"/>
          <w:sz w:val="22"/>
        </w:rPr>
        <w:t> </w:t>
      </w:r>
      <w:r>
        <w:rPr>
          <w:rFonts w:ascii="Calibri Light" w:hAnsi="Calibri Light"/>
          <w:b w:val="0"/>
          <w:sz w:val="22"/>
        </w:rPr>
        <w:t>Taxas</w:t>
      </w:r>
      <w:r>
        <w:rPr>
          <w:rFonts w:ascii="Calibri Light" w:hAnsi="Calibri Light"/>
          <w:b w:val="0"/>
          <w:spacing w:val="-13"/>
          <w:sz w:val="22"/>
        </w:rPr>
        <w:t> </w:t>
      </w:r>
      <w:r>
        <w:rPr>
          <w:rFonts w:ascii="Calibri Light" w:hAnsi="Calibri Light"/>
          <w:b w:val="0"/>
          <w:sz w:val="22"/>
        </w:rPr>
        <w:t>e</w:t>
      </w:r>
      <w:r>
        <w:rPr>
          <w:rFonts w:ascii="Calibri Light" w:hAnsi="Calibri Light"/>
          <w:b w:val="0"/>
          <w:spacing w:val="-11"/>
          <w:sz w:val="22"/>
        </w:rPr>
        <w:t> </w:t>
      </w:r>
      <w:r>
        <w:rPr>
          <w:rFonts w:ascii="Calibri Light" w:hAnsi="Calibri Light"/>
          <w:b w:val="0"/>
          <w:sz w:val="22"/>
        </w:rPr>
        <w:t>Multas</w:t>
      </w:r>
      <w:r>
        <w:rPr>
          <w:rFonts w:ascii="Calibri Light" w:hAnsi="Calibri Light"/>
          <w:b w:val="0"/>
          <w:spacing w:val="-11"/>
          <w:sz w:val="22"/>
        </w:rPr>
        <w:t> </w:t>
      </w:r>
      <w:r>
        <w:rPr>
          <w:rFonts w:ascii="Calibri Light" w:hAnsi="Calibri Light"/>
          <w:b w:val="0"/>
          <w:sz w:val="22"/>
        </w:rPr>
        <w:t>do</w:t>
      </w:r>
      <w:r>
        <w:rPr>
          <w:rFonts w:ascii="Calibri Light" w:hAnsi="Calibri Light"/>
          <w:b w:val="0"/>
          <w:spacing w:val="-12"/>
          <w:sz w:val="22"/>
        </w:rPr>
        <w:t> </w:t>
      </w:r>
      <w:r>
        <w:rPr>
          <w:rFonts w:ascii="Calibri Light" w:hAnsi="Calibri Light"/>
          <w:b w:val="0"/>
          <w:sz w:val="22"/>
        </w:rPr>
        <w:t>CAU</w:t>
      </w:r>
      <w:r>
        <w:rPr>
          <w:rFonts w:ascii="Calibri Light" w:hAnsi="Calibri Light"/>
          <w:b w:val="0"/>
          <w:spacing w:val="-11"/>
          <w:sz w:val="22"/>
        </w:rPr>
        <w:t> </w:t>
      </w:r>
      <w:r>
        <w:rPr>
          <w:rFonts w:ascii="Calibri Light" w:hAnsi="Calibri Light"/>
          <w:b w:val="0"/>
          <w:sz w:val="22"/>
        </w:rPr>
        <w:t>–</w:t>
      </w:r>
      <w:r>
        <w:rPr>
          <w:rFonts w:ascii="Calibri Light" w:hAnsi="Calibri Light"/>
          <w:b w:val="0"/>
          <w:spacing w:val="-10"/>
          <w:sz w:val="22"/>
        </w:rPr>
        <w:t> </w:t>
      </w:r>
      <w:r>
        <w:rPr>
          <w:rFonts w:ascii="Calibri Light" w:hAnsi="Calibri Light"/>
          <w:b w:val="0"/>
          <w:sz w:val="22"/>
        </w:rPr>
        <w:t>Exercício</w:t>
      </w:r>
      <w:r>
        <w:rPr>
          <w:rFonts w:ascii="Calibri Light" w:hAnsi="Calibri Light"/>
          <w:b w:val="0"/>
          <w:spacing w:val="-12"/>
          <w:sz w:val="22"/>
        </w:rPr>
        <w:t> </w:t>
      </w:r>
      <w:r>
        <w:rPr>
          <w:rFonts w:ascii="Calibri Light" w:hAnsi="Calibri Light"/>
          <w:b w:val="0"/>
          <w:spacing w:val="-4"/>
          <w:sz w:val="22"/>
        </w:rPr>
        <w:t>2018</w:t>
      </w:r>
    </w:p>
    <w:p>
      <w:pPr>
        <w:pStyle w:val="BodyText"/>
        <w:spacing w:before="116"/>
        <w:ind w:left="682"/>
      </w:pPr>
      <w:r>
        <w:rPr/>
        <w:t>Nota:</w:t>
      </w:r>
      <w:r>
        <w:rPr>
          <w:spacing w:val="-1"/>
        </w:rPr>
        <w:t> </w:t>
      </w:r>
      <w:r>
        <w:rPr/>
        <w:t>4%</w:t>
      </w:r>
      <w:r>
        <w:rPr>
          <w:spacing w:val="-5"/>
        </w:rPr>
        <w:t> </w:t>
      </w:r>
      <w:r>
        <w:rPr/>
        <w:t>da</w:t>
      </w:r>
      <w:r>
        <w:rPr>
          <w:spacing w:val="-1"/>
        </w:rPr>
        <w:t> </w:t>
      </w:r>
      <w:r>
        <w:rPr/>
        <w:t>Receita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arrecadação</w:t>
      </w:r>
      <w:r>
        <w:rPr>
          <w:spacing w:val="-1"/>
        </w:rPr>
        <w:t> </w:t>
      </w:r>
      <w:r>
        <w:rPr/>
        <w:t>(anuidade</w:t>
      </w:r>
      <w:r>
        <w:rPr>
          <w:spacing w:val="-3"/>
        </w:rPr>
        <w:t> </w:t>
      </w:r>
      <w:r>
        <w:rPr/>
        <w:t>PF</w:t>
      </w:r>
      <w:r>
        <w:rPr>
          <w:spacing w:val="-3"/>
        </w:rPr>
        <w:t> </w:t>
      </w:r>
      <w:r>
        <w:rPr/>
        <w:t>+</w:t>
      </w:r>
      <w:r>
        <w:rPr>
          <w:spacing w:val="-1"/>
        </w:rPr>
        <w:t> </w:t>
      </w:r>
      <w:r>
        <w:rPr/>
        <w:t>anuidade</w:t>
      </w:r>
      <w:r>
        <w:rPr>
          <w:spacing w:val="-3"/>
        </w:rPr>
        <w:t> </w:t>
      </w:r>
      <w:r>
        <w:rPr/>
        <w:t>PJ</w:t>
      </w:r>
      <w:r>
        <w:rPr>
          <w:spacing w:val="-3"/>
        </w:rPr>
        <w:t> </w:t>
      </w:r>
      <w:r>
        <w:rPr/>
        <w:t>+ </w:t>
      </w:r>
      <w:r>
        <w:rPr>
          <w:spacing w:val="-4"/>
        </w:rPr>
        <w:t>RRT)</w:t>
      </w:r>
    </w:p>
    <w:p>
      <w:pPr>
        <w:spacing w:after="0"/>
        <w:sectPr>
          <w:pgSz w:w="11910" w:h="16840"/>
          <w:pgMar w:header="590" w:footer="979" w:top="1640" w:bottom="1160" w:left="1020" w:right="9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28"/>
        </w:rPr>
      </w:pPr>
    </w:p>
    <w:p>
      <w:pPr>
        <w:spacing w:line="259" w:lineRule="auto" w:before="10"/>
        <w:ind w:left="682" w:right="0" w:firstLine="0"/>
        <w:jc w:val="left"/>
        <w:rPr>
          <w:rFonts w:ascii="Calibri Light" w:hAnsi="Calibri Light"/>
          <w:b w:val="0"/>
          <w:sz w:val="44"/>
        </w:rPr>
      </w:pPr>
      <w:r>
        <w:rPr>
          <w:rFonts w:ascii="Calibri Light" w:hAnsi="Calibri Light"/>
          <w:b w:val="0"/>
          <w:color w:val="006666"/>
          <w:sz w:val="44"/>
        </w:rPr>
        <w:t>ANEXO</w:t>
      </w:r>
      <w:r>
        <w:rPr>
          <w:rFonts w:ascii="Calibri Light" w:hAnsi="Calibri Light"/>
          <w:b w:val="0"/>
          <w:color w:val="006666"/>
          <w:spacing w:val="-24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IX</w:t>
      </w:r>
      <w:r>
        <w:rPr>
          <w:rFonts w:ascii="Calibri Light" w:hAnsi="Calibri Light"/>
          <w:b w:val="0"/>
          <w:color w:val="006666"/>
          <w:spacing w:val="-24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Projeção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da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Receita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dos</w:t>
      </w:r>
      <w:r>
        <w:rPr>
          <w:rFonts w:ascii="Calibri Light" w:hAnsi="Calibri Light"/>
          <w:b w:val="0"/>
          <w:color w:val="006666"/>
          <w:spacing w:val="-21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CAU/UF</w:t>
      </w:r>
      <w:r>
        <w:rPr>
          <w:rFonts w:ascii="Calibri Light" w:hAnsi="Calibri Light"/>
          <w:b w:val="0"/>
          <w:color w:val="006666"/>
          <w:spacing w:val="-22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 Exercício 2018</w:t>
      </w:r>
    </w:p>
    <w:p>
      <w:pPr>
        <w:spacing w:after="0" w:line="259" w:lineRule="auto"/>
        <w:jc w:val="left"/>
        <w:rPr>
          <w:rFonts w:ascii="Calibri Light" w:hAnsi="Calibri Light"/>
          <w:sz w:val="44"/>
        </w:rPr>
        <w:sectPr>
          <w:pgSz w:w="11910" w:h="16840"/>
          <w:pgMar w:header="590" w:footer="979" w:top="1640" w:bottom="1160" w:left="1020" w:right="920"/>
        </w:sectPr>
      </w:pPr>
    </w:p>
    <w:p>
      <w:pPr>
        <w:pStyle w:val="BodyText"/>
        <w:rPr>
          <w:rFonts w:ascii="Calibri Light"/>
          <w:sz w:val="20"/>
        </w:rPr>
      </w:pPr>
      <w:r>
        <w:rPr>
          <w:rFonts w:ascii="Calibri Light"/>
          <w:sz w:val="20"/>
        </w:rPr>
        <w:drawing>
          <wp:inline distT="0" distB="0" distL="0" distR="0">
            <wp:extent cx="7153186" cy="558069"/>
            <wp:effectExtent l="0" t="0" r="0" b="0"/>
            <wp:docPr id="115" name="image11.jpeg" descr="-CAU-BR-timbrado-endereco2013-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3186" cy="55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 Light"/>
          <w:sz w:val="20"/>
        </w:rPr>
      </w:r>
    </w:p>
    <w:p>
      <w:pPr>
        <w:pStyle w:val="BodyText"/>
        <w:spacing w:before="6"/>
        <w:rPr>
          <w:rFonts w:ascii="Calibri Light"/>
          <w:b w:val="0"/>
          <w:sz w:val="14"/>
        </w:rPr>
      </w:pPr>
    </w:p>
    <w:p>
      <w:pPr>
        <w:spacing w:before="56"/>
        <w:ind w:left="9293" w:right="0" w:firstLine="0"/>
        <w:jc w:val="left"/>
        <w:rPr>
          <w:rFonts w:ascii="Calibri Light" w:hAnsi="Calibri Light"/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725526</wp:posOffset>
            </wp:positionH>
            <wp:positionV relativeFrom="paragraph">
              <wp:posOffset>226962</wp:posOffset>
            </wp:positionV>
            <wp:extent cx="9146160" cy="5136642"/>
            <wp:effectExtent l="0" t="0" r="0" b="0"/>
            <wp:wrapTopAndBottom/>
            <wp:docPr id="117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32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60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39" w:id="40"/>
      <w:bookmarkEnd w:id="40"/>
      <w:r>
        <w:rPr/>
      </w:r>
      <w:r>
        <w:rPr>
          <w:rFonts w:ascii="Calibri Light" w:hAnsi="Calibri Light"/>
          <w:b w:val="0"/>
          <w:spacing w:val="-2"/>
          <w:sz w:val="22"/>
        </w:rPr>
        <w:t>ANEXO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IX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Projeção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da</w:t>
      </w:r>
      <w:r>
        <w:rPr>
          <w:rFonts w:ascii="Calibri Light" w:hAnsi="Calibri Light"/>
          <w:b w:val="0"/>
          <w:spacing w:val="-6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Receita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dos</w:t>
      </w:r>
      <w:r>
        <w:rPr>
          <w:rFonts w:ascii="Calibri Light" w:hAnsi="Calibri Light"/>
          <w:b w:val="0"/>
          <w:spacing w:val="-7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CAU/UF</w:t>
      </w:r>
      <w:r>
        <w:rPr>
          <w:rFonts w:ascii="Calibri Light" w:hAnsi="Calibri Light"/>
          <w:b w:val="0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Exercício</w:t>
      </w:r>
      <w:r>
        <w:rPr>
          <w:rFonts w:ascii="Calibri Light" w:hAnsi="Calibri Light"/>
          <w:b w:val="0"/>
          <w:spacing w:val="-6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2018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(80%)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3"/>
        <w:rPr>
          <w:rFonts w:ascii="Calibri Light"/>
          <w:b w:val="0"/>
          <w:sz w:val="10"/>
        </w:rPr>
      </w:pP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2222500</wp:posOffset>
            </wp:positionH>
            <wp:positionV relativeFrom="paragraph">
              <wp:posOffset>94659</wp:posOffset>
            </wp:positionV>
            <wp:extent cx="2850927" cy="6286"/>
            <wp:effectExtent l="0" t="0" r="0" b="0"/>
            <wp:wrapTopAndBottom/>
            <wp:docPr id="119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927" cy="6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 Light"/>
          <w:sz w:val="10"/>
        </w:rPr>
        <w:sectPr>
          <w:headerReference w:type="default" r:id="rId82"/>
          <w:footerReference w:type="default" r:id="rId83"/>
          <w:pgSz w:w="16840" w:h="11910" w:orient="landscape"/>
          <w:pgMar w:header="0" w:footer="924" w:top="580" w:bottom="1120" w:left="0" w:right="1280"/>
        </w:sectPr>
      </w:pPr>
    </w:p>
    <w:p>
      <w:pPr>
        <w:pStyle w:val="BodyText"/>
        <w:rPr>
          <w:rFonts w:ascii="Calibri Light"/>
          <w:b w:val="0"/>
          <w:sz w:val="20"/>
        </w:rPr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0</wp:posOffset>
            </wp:positionH>
            <wp:positionV relativeFrom="page">
              <wp:posOffset>374395</wp:posOffset>
            </wp:positionV>
            <wp:extent cx="7558403" cy="561593"/>
            <wp:effectExtent l="0" t="0" r="0" b="0"/>
            <wp:wrapNone/>
            <wp:docPr id="121" name="image6.jpeg" descr="-CAU-BR-timbrado-endereco2013-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403" cy="561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</w:rPr>
      </w:pPr>
    </w:p>
    <w:p>
      <w:pPr>
        <w:spacing w:line="259" w:lineRule="auto" w:before="10"/>
        <w:ind w:left="1702" w:right="1262" w:firstLine="0"/>
        <w:jc w:val="left"/>
        <w:rPr>
          <w:rFonts w:ascii="Calibri Light" w:hAnsi="Calibri Light"/>
          <w:b w:val="0"/>
          <w:sz w:val="44"/>
        </w:rPr>
      </w:pPr>
      <w:r>
        <w:rPr>
          <w:rFonts w:ascii="Calibri Light" w:hAnsi="Calibri Light"/>
          <w:b w:val="0"/>
          <w:color w:val="006666"/>
          <w:sz w:val="44"/>
        </w:rPr>
        <w:t>ANEXO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X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Fundo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de</w:t>
      </w:r>
      <w:r>
        <w:rPr>
          <w:rFonts w:ascii="Calibri Light" w:hAnsi="Calibri Light"/>
          <w:b w:val="0"/>
          <w:color w:val="006666"/>
          <w:spacing w:val="-24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Apoio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Financeiro</w:t>
      </w:r>
      <w:r>
        <w:rPr>
          <w:rFonts w:ascii="Calibri Light" w:hAnsi="Calibri Light"/>
          <w:b w:val="0"/>
          <w:color w:val="006666"/>
          <w:spacing w:val="-24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aos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CAU/UF –</w:t>
      </w:r>
      <w:r>
        <w:rPr>
          <w:rFonts w:ascii="Calibri Light" w:hAnsi="Calibri Light"/>
          <w:b w:val="0"/>
          <w:color w:val="006666"/>
          <w:spacing w:val="-1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Exercício</w:t>
      </w:r>
      <w:r>
        <w:rPr>
          <w:rFonts w:ascii="Calibri Light" w:hAnsi="Calibri Light"/>
          <w:b w:val="0"/>
          <w:color w:val="006666"/>
          <w:spacing w:val="-2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2018</w:t>
      </w:r>
      <w:r>
        <w:rPr>
          <w:rFonts w:ascii="Calibri Light" w:hAnsi="Calibri Light"/>
          <w:b w:val="0"/>
          <w:color w:val="006666"/>
          <w:spacing w:val="-2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</w:t>
      </w:r>
      <w:r>
        <w:rPr>
          <w:rFonts w:ascii="Calibri Light" w:hAnsi="Calibri Light"/>
          <w:b w:val="0"/>
          <w:color w:val="006666"/>
          <w:spacing w:val="-1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Destinação</w:t>
      </w:r>
      <w:r>
        <w:rPr>
          <w:rFonts w:ascii="Calibri Light" w:hAnsi="Calibri Light"/>
          <w:b w:val="0"/>
          <w:color w:val="006666"/>
          <w:spacing w:val="-1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dos Recursos por CAU/Básico (dez CAU Básicos)</w:t>
      </w:r>
    </w:p>
    <w:p>
      <w:pPr>
        <w:pStyle w:val="BodyText"/>
        <w:spacing w:before="2"/>
        <w:rPr>
          <w:rFonts w:ascii="Calibri Light"/>
          <w:b w:val="0"/>
          <w:sz w:val="49"/>
        </w:rPr>
      </w:pPr>
    </w:p>
    <w:p>
      <w:pPr>
        <w:spacing w:line="259" w:lineRule="auto" w:before="0"/>
        <w:ind w:left="1702" w:right="1050" w:firstLine="0"/>
        <w:jc w:val="left"/>
        <w:rPr>
          <w:rFonts w:ascii="Calibri Light" w:hAnsi="Calibri Light"/>
          <w:b w:val="0"/>
          <w:sz w:val="44"/>
        </w:rPr>
      </w:pPr>
      <w:r>
        <w:rPr>
          <w:rFonts w:ascii="Calibri Light" w:hAnsi="Calibri Light"/>
          <w:b w:val="0"/>
          <w:color w:val="006666"/>
          <w:sz w:val="44"/>
        </w:rPr>
        <w:t>ANEXO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X.I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Fundo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de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Apoio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Financeiro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aos</w:t>
      </w:r>
      <w:r>
        <w:rPr>
          <w:rFonts w:ascii="Calibri Light" w:hAnsi="Calibri Light"/>
          <w:b w:val="0"/>
          <w:color w:val="006666"/>
          <w:spacing w:val="-24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CAU/UF – Exercício 2018 – Participação</w:t>
      </w:r>
      <w:r>
        <w:rPr>
          <w:rFonts w:ascii="Calibri Light" w:hAnsi="Calibri Light"/>
          <w:b w:val="0"/>
          <w:color w:val="006666"/>
          <w:spacing w:val="-2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dos</w:t>
      </w:r>
      <w:r>
        <w:rPr>
          <w:rFonts w:ascii="Calibri Light" w:hAnsi="Calibri Light"/>
          <w:b w:val="0"/>
          <w:color w:val="006666"/>
          <w:spacing w:val="-1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CAU/UF e </w:t>
      </w:r>
      <w:r>
        <w:rPr>
          <w:rFonts w:ascii="Calibri Light" w:hAnsi="Calibri Light"/>
          <w:b w:val="0"/>
          <w:color w:val="006666"/>
          <w:spacing w:val="-2"/>
          <w:sz w:val="44"/>
        </w:rPr>
        <w:t>CAU/BR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8"/>
        <w:rPr>
          <w:rFonts w:ascii="Calibri Light"/>
          <w:b w:val="0"/>
          <w:sz w:val="12"/>
        </w:rPr>
      </w:pP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2582545</wp:posOffset>
            </wp:positionH>
            <wp:positionV relativeFrom="paragraph">
              <wp:posOffset>113337</wp:posOffset>
            </wp:positionV>
            <wp:extent cx="2850927" cy="6286"/>
            <wp:effectExtent l="0" t="0" r="0" b="0"/>
            <wp:wrapTopAndBottom/>
            <wp:docPr id="12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927" cy="6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 Light"/>
          <w:sz w:val="12"/>
        </w:rPr>
        <w:sectPr>
          <w:headerReference w:type="default" r:id="rId85"/>
          <w:footerReference w:type="default" r:id="rId86"/>
          <w:pgSz w:w="11910" w:h="16840"/>
          <w:pgMar w:header="0" w:footer="924" w:top="580" w:bottom="1120" w:left="0" w:right="0"/>
        </w:sectPr>
      </w:pPr>
    </w:p>
    <w:p>
      <w:pPr>
        <w:pStyle w:val="BodyText"/>
        <w:rPr>
          <w:rFonts w:ascii="Calibri Light"/>
          <w:sz w:val="20"/>
        </w:rPr>
      </w:pPr>
      <w:r>
        <w:rPr>
          <w:rFonts w:ascii="Calibri Light"/>
          <w:sz w:val="20"/>
        </w:rPr>
        <w:drawing>
          <wp:inline distT="0" distB="0" distL="0" distR="0">
            <wp:extent cx="7153186" cy="558069"/>
            <wp:effectExtent l="0" t="0" r="0" b="0"/>
            <wp:docPr id="127" name="image11.jpeg" descr="-CAU-BR-timbrado-endereco2013-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1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3186" cy="55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 Light"/>
          <w:sz w:val="20"/>
        </w:rPr>
      </w:r>
    </w:p>
    <w:p>
      <w:pPr>
        <w:pStyle w:val="BodyText"/>
        <w:spacing w:before="6"/>
        <w:rPr>
          <w:rFonts w:ascii="Calibri Light"/>
          <w:b w:val="0"/>
          <w:sz w:val="14"/>
        </w:rPr>
      </w:pPr>
    </w:p>
    <w:p>
      <w:pPr>
        <w:spacing w:before="56"/>
        <w:ind w:left="5479" w:right="0" w:firstLine="0"/>
        <w:jc w:val="left"/>
        <w:rPr>
          <w:rFonts w:ascii="Calibri Light" w:hAnsi="Calibri Light"/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636077</wp:posOffset>
            </wp:positionH>
            <wp:positionV relativeFrom="paragraph">
              <wp:posOffset>227565</wp:posOffset>
            </wp:positionV>
            <wp:extent cx="8886248" cy="4080700"/>
            <wp:effectExtent l="0" t="0" r="0" b="0"/>
            <wp:wrapTopAndBottom/>
            <wp:docPr id="129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33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248" cy="40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40" w:id="41"/>
      <w:bookmarkEnd w:id="41"/>
      <w:r>
        <w:rPr/>
      </w:r>
      <w:r>
        <w:rPr>
          <w:rFonts w:ascii="Calibri Light" w:hAnsi="Calibri Light"/>
          <w:b w:val="0"/>
          <w:spacing w:val="-2"/>
          <w:sz w:val="22"/>
        </w:rPr>
        <w:t>ANEXO</w:t>
      </w:r>
      <w:r>
        <w:rPr>
          <w:rFonts w:ascii="Calibri Light" w:hAnsi="Calibri Light"/>
          <w:b w:val="0"/>
          <w:spacing w:val="-7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X</w:t>
      </w:r>
      <w:r>
        <w:rPr>
          <w:rFonts w:ascii="Calibri Light" w:hAnsi="Calibri Light"/>
          <w:b w:val="0"/>
          <w:spacing w:val="1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7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Fundo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de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Apoio</w:t>
      </w:r>
      <w:r>
        <w:rPr>
          <w:rFonts w:ascii="Calibri Light" w:hAnsi="Calibri Light"/>
          <w:b w:val="0"/>
          <w:spacing w:val="-7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Financeiro</w:t>
      </w:r>
      <w:r>
        <w:rPr>
          <w:rFonts w:ascii="Calibri Light" w:hAnsi="Calibri Light"/>
          <w:b w:val="0"/>
          <w:spacing w:val="-7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aos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CAU/UF –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Exercício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2018</w:t>
      </w:r>
      <w:r>
        <w:rPr>
          <w:rFonts w:ascii="Calibri Light" w:hAnsi="Calibri Light"/>
          <w:b w:val="0"/>
          <w:spacing w:val="-1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Destinação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dos Recursos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por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CAU/Básico.</w:t>
      </w:r>
    </w:p>
    <w:p>
      <w:pPr>
        <w:pStyle w:val="BodyText"/>
        <w:spacing w:before="4"/>
        <w:rPr>
          <w:rFonts w:ascii="Calibri Light"/>
          <w:b w:val="0"/>
          <w:sz w:val="25"/>
        </w:rPr>
      </w:pPr>
    </w:p>
    <w:p>
      <w:pPr>
        <w:spacing w:before="0"/>
        <w:ind w:left="1132" w:right="0" w:firstLine="0"/>
        <w:jc w:val="left"/>
        <w:rPr>
          <w:sz w:val="20"/>
        </w:rPr>
      </w:pPr>
      <w:r>
        <w:rPr>
          <w:sz w:val="20"/>
        </w:rPr>
        <w:t>¹</w:t>
      </w:r>
      <w:r>
        <w:rPr>
          <w:spacing w:val="-6"/>
          <w:sz w:val="20"/>
        </w:rPr>
        <w:t> </w:t>
      </w:r>
      <w:r>
        <w:rPr>
          <w:sz w:val="20"/>
        </w:rPr>
        <w:t>Está</w:t>
      </w:r>
      <w:r>
        <w:rPr>
          <w:spacing w:val="-3"/>
          <w:sz w:val="20"/>
        </w:rPr>
        <w:t> </w:t>
      </w:r>
      <w:r>
        <w:rPr>
          <w:sz w:val="20"/>
        </w:rPr>
        <w:t>incluso</w:t>
      </w:r>
      <w:r>
        <w:rPr>
          <w:spacing w:val="-4"/>
          <w:sz w:val="20"/>
        </w:rPr>
        <w:t> </w:t>
      </w:r>
      <w:r>
        <w:rPr>
          <w:sz w:val="20"/>
        </w:rPr>
        <w:t>o</w:t>
      </w:r>
      <w:r>
        <w:rPr>
          <w:spacing w:val="-3"/>
          <w:sz w:val="20"/>
        </w:rPr>
        <w:t> </w:t>
      </w:r>
      <w:r>
        <w:rPr>
          <w:sz w:val="20"/>
        </w:rPr>
        <w:t>CSC</w:t>
      </w:r>
      <w:r>
        <w:rPr>
          <w:spacing w:val="-5"/>
          <w:sz w:val="20"/>
        </w:rPr>
        <w:t> </w:t>
      </w:r>
      <w:r>
        <w:rPr>
          <w:sz w:val="20"/>
        </w:rPr>
        <w:t>e</w:t>
      </w:r>
      <w:r>
        <w:rPr>
          <w:spacing w:val="-4"/>
          <w:sz w:val="20"/>
        </w:rPr>
        <w:t> </w:t>
      </w:r>
      <w:r>
        <w:rPr>
          <w:sz w:val="20"/>
        </w:rPr>
        <w:t>fundo</w:t>
      </w:r>
      <w:r>
        <w:rPr>
          <w:spacing w:val="-3"/>
          <w:sz w:val="20"/>
        </w:rPr>
        <w:t> </w:t>
      </w:r>
      <w:r>
        <w:rPr>
          <w:sz w:val="20"/>
        </w:rPr>
        <w:t>de</w:t>
      </w:r>
      <w:r>
        <w:rPr>
          <w:spacing w:val="-5"/>
          <w:sz w:val="20"/>
        </w:rPr>
        <w:t> </w:t>
      </w:r>
      <w:r>
        <w:rPr>
          <w:sz w:val="20"/>
        </w:rPr>
        <w:t>reserva</w:t>
      </w:r>
      <w:r>
        <w:rPr>
          <w:spacing w:val="-3"/>
          <w:sz w:val="20"/>
        </w:rPr>
        <w:t> </w:t>
      </w:r>
      <w:r>
        <w:rPr>
          <w:sz w:val="20"/>
        </w:rPr>
        <w:t>(CSC</w:t>
      </w:r>
      <w:r>
        <w:rPr>
          <w:spacing w:val="-5"/>
          <w:sz w:val="20"/>
        </w:rPr>
        <w:t> </w:t>
      </w:r>
      <w:r>
        <w:rPr>
          <w:sz w:val="20"/>
        </w:rPr>
        <w:t>=</w:t>
      </w:r>
      <w:r>
        <w:rPr>
          <w:spacing w:val="-4"/>
          <w:sz w:val="20"/>
        </w:rPr>
        <w:t> </w:t>
      </w:r>
      <w:r>
        <w:rPr>
          <w:sz w:val="20"/>
        </w:rPr>
        <w:t>R$</w:t>
      </w:r>
      <w:r>
        <w:rPr>
          <w:spacing w:val="-2"/>
          <w:sz w:val="20"/>
        </w:rPr>
        <w:t> </w:t>
      </w:r>
      <w:r>
        <w:rPr>
          <w:sz w:val="20"/>
        </w:rPr>
        <w:t>429.973</w:t>
      </w:r>
      <w:r>
        <w:rPr>
          <w:spacing w:val="-4"/>
          <w:sz w:val="20"/>
        </w:rPr>
        <w:t> </w:t>
      </w:r>
      <w:r>
        <w:rPr>
          <w:sz w:val="20"/>
        </w:rPr>
        <w:t>/</w:t>
      </w:r>
      <w:r>
        <w:rPr>
          <w:spacing w:val="-2"/>
          <w:sz w:val="20"/>
        </w:rPr>
        <w:t> </w:t>
      </w:r>
      <w:r>
        <w:rPr>
          <w:sz w:val="20"/>
        </w:rPr>
        <w:t>Fundo</w:t>
      </w:r>
      <w:r>
        <w:rPr>
          <w:spacing w:val="-3"/>
          <w:sz w:val="20"/>
        </w:rPr>
        <w:t> </w:t>
      </w:r>
      <w:r>
        <w:rPr>
          <w:sz w:val="20"/>
        </w:rPr>
        <w:t>de</w:t>
      </w:r>
      <w:r>
        <w:rPr>
          <w:spacing w:val="-5"/>
          <w:sz w:val="20"/>
        </w:rPr>
        <w:t> </w:t>
      </w:r>
      <w:r>
        <w:rPr>
          <w:sz w:val="20"/>
        </w:rPr>
        <w:t>Reserva</w:t>
      </w:r>
      <w:r>
        <w:rPr>
          <w:spacing w:val="-3"/>
          <w:sz w:val="20"/>
        </w:rPr>
        <w:t> </w:t>
      </w:r>
      <w:r>
        <w:rPr>
          <w:sz w:val="20"/>
        </w:rPr>
        <w:t>=</w:t>
      </w:r>
      <w:r>
        <w:rPr>
          <w:spacing w:val="-4"/>
          <w:sz w:val="20"/>
        </w:rPr>
        <w:t> </w:t>
      </w:r>
      <w:r>
        <w:rPr>
          <w:sz w:val="20"/>
        </w:rPr>
        <w:t>R$</w:t>
      </w:r>
      <w:r>
        <w:rPr>
          <w:spacing w:val="-5"/>
          <w:sz w:val="20"/>
        </w:rPr>
        <w:t> </w:t>
      </w:r>
      <w:r>
        <w:rPr>
          <w:sz w:val="20"/>
        </w:rPr>
        <w:t>42.997)</w:t>
      </w:r>
      <w:r>
        <w:rPr>
          <w:spacing w:val="-4"/>
          <w:sz w:val="20"/>
        </w:rPr>
        <w:t> </w:t>
      </w:r>
      <w:r>
        <w:rPr>
          <w:sz w:val="20"/>
        </w:rPr>
        <w:t>e</w:t>
      </w:r>
      <w:r>
        <w:rPr>
          <w:spacing w:val="-5"/>
          <w:sz w:val="20"/>
        </w:rPr>
        <w:t> </w:t>
      </w:r>
      <w:r>
        <w:rPr>
          <w:sz w:val="20"/>
        </w:rPr>
        <w:t>TAQ</w:t>
      </w:r>
      <w:r>
        <w:rPr>
          <w:spacing w:val="-1"/>
          <w:sz w:val="20"/>
        </w:rPr>
        <w:t> </w:t>
      </w:r>
      <w:r>
        <w:rPr>
          <w:sz w:val="20"/>
        </w:rPr>
        <w:t>+</w:t>
      </w:r>
      <w:r>
        <w:rPr>
          <w:spacing w:val="-5"/>
          <w:sz w:val="20"/>
        </w:rPr>
        <w:t> </w:t>
      </w:r>
      <w:r>
        <w:rPr>
          <w:sz w:val="20"/>
        </w:rPr>
        <w:t>Telefonia</w:t>
      </w:r>
      <w:r>
        <w:rPr>
          <w:spacing w:val="-3"/>
          <w:sz w:val="20"/>
        </w:rPr>
        <w:t> </w:t>
      </w:r>
      <w:r>
        <w:rPr>
          <w:sz w:val="20"/>
        </w:rPr>
        <w:t>(TAQ</w:t>
      </w:r>
      <w:r>
        <w:rPr>
          <w:spacing w:val="-2"/>
          <w:sz w:val="20"/>
        </w:rPr>
        <w:t> </w:t>
      </w:r>
      <w:r>
        <w:rPr>
          <w:sz w:val="20"/>
        </w:rPr>
        <w:t>+</w:t>
      </w:r>
      <w:r>
        <w:rPr>
          <w:spacing w:val="-4"/>
          <w:sz w:val="20"/>
        </w:rPr>
        <w:t> </w:t>
      </w:r>
      <w:r>
        <w:rPr>
          <w:sz w:val="20"/>
        </w:rPr>
        <w:t>Telefonia=</w:t>
      </w:r>
      <w:r>
        <w:rPr>
          <w:spacing w:val="4"/>
          <w:sz w:val="20"/>
        </w:rPr>
        <w:t> </w:t>
      </w:r>
      <w:r>
        <w:rPr>
          <w:sz w:val="20"/>
        </w:rPr>
        <w:t>R$</w:t>
      </w:r>
      <w:r>
        <w:rPr>
          <w:spacing w:val="-5"/>
          <w:sz w:val="20"/>
        </w:rPr>
        <w:t> </w:t>
      </w:r>
      <w:r>
        <w:rPr>
          <w:sz w:val="20"/>
        </w:rPr>
        <w:t>35.058</w:t>
      </w:r>
      <w:r>
        <w:rPr>
          <w:spacing w:val="-4"/>
          <w:sz w:val="20"/>
        </w:rPr>
        <w:t> </w:t>
      </w:r>
      <w:r>
        <w:rPr>
          <w:sz w:val="20"/>
        </w:rPr>
        <w:t>+</w:t>
      </w:r>
      <w:r>
        <w:rPr>
          <w:spacing w:val="-4"/>
          <w:sz w:val="20"/>
        </w:rPr>
        <w:t> </w:t>
      </w:r>
      <w:r>
        <w:rPr>
          <w:sz w:val="20"/>
        </w:rPr>
        <w:t>Fundo</w:t>
      </w:r>
      <w:r>
        <w:rPr>
          <w:spacing w:val="-4"/>
          <w:sz w:val="20"/>
        </w:rPr>
        <w:t> </w:t>
      </w:r>
      <w:r>
        <w:rPr>
          <w:sz w:val="20"/>
        </w:rPr>
        <w:t>de</w:t>
      </w:r>
      <w:r>
        <w:rPr>
          <w:spacing w:val="-4"/>
          <w:sz w:val="20"/>
        </w:rPr>
        <w:t> </w:t>
      </w:r>
      <w:r>
        <w:rPr>
          <w:sz w:val="20"/>
        </w:rPr>
        <w:t>Reserva=</w:t>
      </w:r>
      <w:r>
        <w:rPr>
          <w:spacing w:val="-5"/>
          <w:sz w:val="20"/>
        </w:rPr>
        <w:t> </w:t>
      </w:r>
      <w:r>
        <w:rPr>
          <w:sz w:val="20"/>
        </w:rPr>
        <w:t>R$</w:t>
      </w:r>
      <w:r>
        <w:rPr>
          <w:spacing w:val="-3"/>
          <w:sz w:val="20"/>
        </w:rPr>
        <w:t> </w:t>
      </w:r>
      <w:r>
        <w:rPr>
          <w:spacing w:val="-2"/>
          <w:sz w:val="20"/>
        </w:rPr>
        <w:t>3.506).</w:t>
      </w:r>
    </w:p>
    <w:p>
      <w:pPr>
        <w:spacing w:before="178"/>
        <w:ind w:left="1132" w:right="0" w:firstLine="0"/>
        <w:jc w:val="left"/>
        <w:rPr>
          <w:sz w:val="20"/>
        </w:rPr>
      </w:pPr>
      <w:r>
        <w:rPr>
          <w:sz w:val="20"/>
          <w:vertAlign w:val="superscript"/>
        </w:rPr>
        <w:t>2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Participação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nas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Plenárias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Ampliadas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-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custo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da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participação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do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Presidente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do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CAU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Básico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nas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Plenárias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Ampliadas</w:t>
      </w:r>
      <w:r>
        <w:rPr>
          <w:spacing w:val="-5"/>
          <w:sz w:val="20"/>
          <w:vertAlign w:val="baseline"/>
        </w:rPr>
        <w:t> </w:t>
      </w:r>
      <w:r>
        <w:rPr>
          <w:sz w:val="20"/>
          <w:vertAlign w:val="baseline"/>
        </w:rPr>
        <w:t>(4</w:t>
      </w:r>
      <w:r>
        <w:rPr>
          <w:spacing w:val="-3"/>
          <w:sz w:val="20"/>
          <w:vertAlign w:val="baseline"/>
        </w:rPr>
        <w:t> </w:t>
      </w:r>
      <w:r>
        <w:rPr>
          <w:sz w:val="20"/>
          <w:vertAlign w:val="baseline"/>
        </w:rPr>
        <w:t>eventos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de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1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dia</w:t>
      </w:r>
      <w:r>
        <w:rPr>
          <w:spacing w:val="-5"/>
          <w:sz w:val="20"/>
          <w:vertAlign w:val="baseline"/>
        </w:rPr>
        <w:t> </w:t>
      </w:r>
      <w:r>
        <w:rPr>
          <w:spacing w:val="-2"/>
          <w:sz w:val="20"/>
          <w:vertAlign w:val="baseline"/>
        </w:rPr>
        <w:t>cada)</w:t>
      </w:r>
    </w:p>
    <w:p>
      <w:pPr>
        <w:spacing w:before="181"/>
        <w:ind w:left="1132" w:right="0" w:firstLine="0"/>
        <w:jc w:val="left"/>
        <w:rPr>
          <w:sz w:val="18"/>
        </w:rPr>
      </w:pPr>
      <w:r>
        <w:rPr>
          <w:sz w:val="18"/>
        </w:rPr>
        <w:t>.</w:t>
      </w:r>
    </w:p>
    <w:p>
      <w:pPr>
        <w:spacing w:after="0"/>
        <w:jc w:val="left"/>
        <w:rPr>
          <w:sz w:val="18"/>
        </w:rPr>
        <w:sectPr>
          <w:headerReference w:type="default" r:id="rId87"/>
          <w:footerReference w:type="default" r:id="rId88"/>
          <w:pgSz w:w="16840" w:h="11910" w:orient="landscape"/>
          <w:pgMar w:header="0" w:footer="979" w:top="580" w:bottom="1160" w:left="0" w:right="1580"/>
          <w:pgNumType w:start="68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2"/>
        </w:rPr>
      </w:pPr>
    </w:p>
    <w:p>
      <w:pPr>
        <w:spacing w:before="57"/>
        <w:ind w:left="662" w:right="0" w:firstLine="0"/>
        <w:jc w:val="left"/>
        <w:rPr>
          <w:rFonts w:ascii="Calibri Light" w:hAnsi="Calibri Light"/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45">
            <wp:simplePos x="0" y="0"/>
            <wp:positionH relativeFrom="page">
              <wp:posOffset>728624</wp:posOffset>
            </wp:positionH>
            <wp:positionV relativeFrom="paragraph">
              <wp:posOffset>224296</wp:posOffset>
            </wp:positionV>
            <wp:extent cx="6185044" cy="6524148"/>
            <wp:effectExtent l="0" t="0" r="0" b="0"/>
            <wp:wrapTopAndBottom/>
            <wp:docPr id="135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3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5044" cy="6524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41" w:id="42"/>
      <w:bookmarkEnd w:id="42"/>
      <w:r>
        <w:rPr/>
      </w:r>
      <w:r>
        <w:rPr>
          <w:rFonts w:ascii="Calibri Light" w:hAnsi="Calibri Light"/>
          <w:b w:val="0"/>
          <w:spacing w:val="-2"/>
          <w:sz w:val="22"/>
        </w:rPr>
        <w:t>ANEXO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X.I</w:t>
      </w:r>
      <w:r>
        <w:rPr>
          <w:rFonts w:ascii="Calibri Light" w:hAnsi="Calibri Light"/>
          <w:b w:val="0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7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Fundo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de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Apoio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Financeiro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aos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CAU/UF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 Exercício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2018</w:t>
      </w:r>
      <w:r>
        <w:rPr>
          <w:rFonts w:ascii="Calibri Light" w:hAnsi="Calibri Light"/>
          <w:b w:val="0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Participação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dos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CAU/UF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e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CAU/BR</w:t>
      </w:r>
    </w:p>
    <w:p>
      <w:pPr>
        <w:spacing w:after="0"/>
        <w:jc w:val="left"/>
        <w:rPr>
          <w:rFonts w:ascii="Calibri Light" w:hAnsi="Calibri Light"/>
          <w:sz w:val="22"/>
        </w:rPr>
        <w:sectPr>
          <w:headerReference w:type="default" r:id="rId90"/>
          <w:footerReference w:type="default" r:id="rId91"/>
          <w:pgSz w:w="11910" w:h="16840"/>
          <w:pgMar w:header="590" w:footer="979" w:top="1640" w:bottom="1160" w:left="900" w:right="900"/>
        </w:sect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</w:rPr>
      </w:pPr>
    </w:p>
    <w:p>
      <w:pPr>
        <w:spacing w:line="259" w:lineRule="auto" w:before="11"/>
        <w:ind w:left="232" w:right="127" w:firstLine="0"/>
        <w:jc w:val="left"/>
        <w:rPr>
          <w:rFonts w:ascii="Calibri Light" w:hAnsi="Calibri Light"/>
          <w:b w:val="0"/>
          <w:sz w:val="44"/>
        </w:rPr>
      </w:pPr>
      <w:r>
        <w:rPr>
          <w:rFonts w:ascii="Calibri Light" w:hAnsi="Calibri Light"/>
          <w:b w:val="0"/>
          <w:color w:val="006666"/>
          <w:spacing w:val="-2"/>
          <w:sz w:val="44"/>
        </w:rPr>
        <w:t>ANEXO</w:t>
      </w:r>
      <w:r>
        <w:rPr>
          <w:rFonts w:ascii="Calibri Light" w:hAnsi="Calibri Light"/>
          <w:b w:val="0"/>
          <w:color w:val="006666"/>
          <w:spacing w:val="-18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XI</w:t>
      </w:r>
      <w:r>
        <w:rPr>
          <w:rFonts w:ascii="Calibri Light" w:hAnsi="Calibri Light"/>
          <w:b w:val="0"/>
          <w:color w:val="006666"/>
          <w:spacing w:val="-16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–</w:t>
      </w:r>
      <w:r>
        <w:rPr>
          <w:rFonts w:ascii="Calibri Light" w:hAnsi="Calibri Light"/>
          <w:b w:val="0"/>
          <w:color w:val="006666"/>
          <w:spacing w:val="-17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Demonstrativo</w:t>
      </w:r>
      <w:r>
        <w:rPr>
          <w:rFonts w:ascii="Calibri Light" w:hAnsi="Calibri Light"/>
          <w:b w:val="0"/>
          <w:color w:val="006666"/>
          <w:spacing w:val="-20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da</w:t>
      </w:r>
      <w:r>
        <w:rPr>
          <w:rFonts w:ascii="Calibri Light" w:hAnsi="Calibri Light"/>
          <w:b w:val="0"/>
          <w:color w:val="006666"/>
          <w:spacing w:val="-17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Participação</w:t>
      </w:r>
      <w:r>
        <w:rPr>
          <w:rFonts w:ascii="Calibri Light" w:hAnsi="Calibri Light"/>
          <w:b w:val="0"/>
          <w:color w:val="006666"/>
          <w:spacing w:val="-17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dos</w:t>
      </w:r>
      <w:r>
        <w:rPr>
          <w:rFonts w:ascii="Calibri Light" w:hAnsi="Calibri Light"/>
          <w:b w:val="0"/>
          <w:color w:val="006666"/>
          <w:spacing w:val="-15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CAU/UF </w:t>
      </w:r>
      <w:r>
        <w:rPr>
          <w:rFonts w:ascii="Calibri Light" w:hAnsi="Calibri Light"/>
          <w:b w:val="0"/>
          <w:color w:val="006666"/>
          <w:sz w:val="44"/>
        </w:rPr>
        <w:t>e</w:t>
      </w:r>
      <w:r>
        <w:rPr>
          <w:rFonts w:ascii="Calibri Light" w:hAnsi="Calibri Light"/>
          <w:b w:val="0"/>
          <w:color w:val="006666"/>
          <w:spacing w:val="-1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do CAU/BR nas Despesas</w:t>
      </w:r>
      <w:r>
        <w:rPr>
          <w:rFonts w:ascii="Calibri Light" w:hAnsi="Calibri Light"/>
          <w:b w:val="0"/>
          <w:color w:val="006666"/>
          <w:spacing w:val="-4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do Centro</w:t>
      </w:r>
      <w:r>
        <w:rPr>
          <w:rFonts w:ascii="Calibri Light" w:hAnsi="Calibri Light"/>
          <w:b w:val="0"/>
          <w:color w:val="006666"/>
          <w:spacing w:val="-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de</w:t>
      </w:r>
      <w:r>
        <w:rPr>
          <w:rFonts w:ascii="Calibri Light" w:hAnsi="Calibri Light"/>
          <w:b w:val="0"/>
          <w:color w:val="006666"/>
          <w:spacing w:val="-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Serviços Compartilhados (Serviços Essenciais)</w:t>
      </w:r>
    </w:p>
    <w:p>
      <w:pPr>
        <w:pStyle w:val="BodyText"/>
        <w:spacing w:before="12"/>
        <w:rPr>
          <w:rFonts w:ascii="Calibri Light"/>
          <w:b w:val="0"/>
          <w:sz w:val="48"/>
        </w:rPr>
      </w:pPr>
    </w:p>
    <w:p>
      <w:pPr>
        <w:spacing w:line="259" w:lineRule="auto" w:before="0"/>
        <w:ind w:left="232" w:right="127" w:firstLine="0"/>
        <w:jc w:val="left"/>
        <w:rPr>
          <w:rFonts w:ascii="Calibri Light" w:hAnsi="Calibri Light"/>
          <w:b w:val="0"/>
          <w:sz w:val="44"/>
        </w:rPr>
      </w:pPr>
      <w:r>
        <w:rPr>
          <w:rFonts w:ascii="Calibri Light" w:hAnsi="Calibri Light"/>
          <w:b w:val="0"/>
          <w:color w:val="006666"/>
          <w:sz w:val="44"/>
        </w:rPr>
        <w:t>ANEXO</w:t>
      </w:r>
      <w:r>
        <w:rPr>
          <w:rFonts w:ascii="Calibri Light" w:hAnsi="Calibri Light"/>
          <w:b w:val="0"/>
          <w:color w:val="006666"/>
          <w:spacing w:val="-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XI.I</w:t>
      </w:r>
      <w:r>
        <w:rPr>
          <w:rFonts w:ascii="Calibri Light" w:hAnsi="Calibri Light"/>
          <w:b w:val="0"/>
          <w:color w:val="006666"/>
          <w:spacing w:val="-1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</w:t>
      </w:r>
      <w:r>
        <w:rPr>
          <w:rFonts w:ascii="Calibri Light" w:hAnsi="Calibri Light"/>
          <w:b w:val="0"/>
          <w:color w:val="006666"/>
          <w:spacing w:val="-6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Demonstrativo</w:t>
      </w:r>
      <w:r>
        <w:rPr>
          <w:rFonts w:ascii="Calibri Light" w:hAnsi="Calibri Light"/>
          <w:b w:val="0"/>
          <w:color w:val="006666"/>
          <w:spacing w:val="-2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da</w:t>
      </w:r>
      <w:r>
        <w:rPr>
          <w:rFonts w:ascii="Calibri Light" w:hAnsi="Calibri Light"/>
          <w:b w:val="0"/>
          <w:color w:val="006666"/>
          <w:spacing w:val="-4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Participação</w:t>
      </w:r>
      <w:r>
        <w:rPr>
          <w:rFonts w:ascii="Calibri Light" w:hAnsi="Calibri Light"/>
          <w:b w:val="0"/>
          <w:color w:val="006666"/>
          <w:spacing w:val="-6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dos CAU/UF</w:t>
      </w:r>
      <w:r>
        <w:rPr>
          <w:rFonts w:ascii="Calibri Light" w:hAnsi="Calibri Light"/>
          <w:b w:val="0"/>
          <w:color w:val="006666"/>
          <w:spacing w:val="-22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e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CAU/BR</w:t>
      </w:r>
      <w:r>
        <w:rPr>
          <w:rFonts w:ascii="Calibri Light" w:hAnsi="Calibri Light"/>
          <w:b w:val="0"/>
          <w:color w:val="006666"/>
          <w:spacing w:val="-22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nas</w:t>
      </w:r>
      <w:r>
        <w:rPr>
          <w:rFonts w:ascii="Calibri Light" w:hAnsi="Calibri Light"/>
          <w:b w:val="0"/>
          <w:color w:val="006666"/>
          <w:spacing w:val="-22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Despesas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do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Centro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de Serviços Compartilhados (0800 e TAQ)</w:t>
      </w:r>
    </w:p>
    <w:p>
      <w:pPr>
        <w:pStyle w:val="BodyText"/>
        <w:spacing w:before="2"/>
        <w:rPr>
          <w:rFonts w:ascii="Calibri Light"/>
          <w:b w:val="0"/>
          <w:sz w:val="49"/>
        </w:rPr>
      </w:pPr>
    </w:p>
    <w:p>
      <w:pPr>
        <w:spacing w:line="259" w:lineRule="auto" w:before="0"/>
        <w:ind w:left="232" w:right="0" w:firstLine="0"/>
        <w:jc w:val="left"/>
        <w:rPr>
          <w:rFonts w:ascii="Calibri Light" w:hAnsi="Calibri Light"/>
          <w:b w:val="0"/>
          <w:sz w:val="44"/>
        </w:rPr>
      </w:pPr>
      <w:r>
        <w:rPr>
          <w:rFonts w:ascii="Calibri Light" w:hAnsi="Calibri Light"/>
          <w:b w:val="0"/>
          <w:color w:val="006666"/>
          <w:sz w:val="44"/>
        </w:rPr>
        <w:t>ANEXO</w:t>
      </w:r>
      <w:r>
        <w:rPr>
          <w:rFonts w:ascii="Calibri Light" w:hAnsi="Calibri Light"/>
          <w:b w:val="0"/>
          <w:color w:val="006666"/>
          <w:spacing w:val="-2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XI.II –</w:t>
      </w:r>
      <w:r>
        <w:rPr>
          <w:rFonts w:ascii="Calibri Light" w:hAnsi="Calibri Light"/>
          <w:b w:val="0"/>
          <w:color w:val="006666"/>
          <w:spacing w:val="-4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Demonstrativo</w:t>
      </w:r>
      <w:r>
        <w:rPr>
          <w:rFonts w:ascii="Calibri Light" w:hAnsi="Calibri Light"/>
          <w:b w:val="0"/>
          <w:color w:val="006666"/>
          <w:spacing w:val="-1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da</w:t>
      </w:r>
      <w:r>
        <w:rPr>
          <w:rFonts w:ascii="Calibri Light" w:hAnsi="Calibri Light"/>
          <w:b w:val="0"/>
          <w:color w:val="006666"/>
          <w:spacing w:val="-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Participação</w:t>
      </w:r>
      <w:r>
        <w:rPr>
          <w:rFonts w:ascii="Calibri Light" w:hAnsi="Calibri Light"/>
          <w:b w:val="0"/>
          <w:color w:val="006666"/>
          <w:spacing w:val="-4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dos CAU/UF e</w:t>
      </w:r>
      <w:r>
        <w:rPr>
          <w:rFonts w:ascii="Calibri Light" w:hAnsi="Calibri Light"/>
          <w:b w:val="0"/>
          <w:color w:val="006666"/>
          <w:spacing w:val="-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do</w:t>
      </w:r>
      <w:r>
        <w:rPr>
          <w:rFonts w:ascii="Calibri Light" w:hAnsi="Calibri Light"/>
          <w:b w:val="0"/>
          <w:color w:val="006666"/>
          <w:spacing w:val="-4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CAU/BR</w:t>
      </w:r>
      <w:r>
        <w:rPr>
          <w:rFonts w:ascii="Calibri Light" w:hAnsi="Calibri Light"/>
          <w:b w:val="0"/>
          <w:color w:val="006666"/>
          <w:spacing w:val="-1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nas Despesas</w:t>
      </w:r>
      <w:r>
        <w:rPr>
          <w:rFonts w:ascii="Calibri Light" w:hAnsi="Calibri Light"/>
          <w:b w:val="0"/>
          <w:color w:val="006666"/>
          <w:spacing w:val="-2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do</w:t>
      </w:r>
      <w:r>
        <w:rPr>
          <w:rFonts w:ascii="Calibri Light" w:hAnsi="Calibri Light"/>
          <w:b w:val="0"/>
          <w:color w:val="006666"/>
          <w:spacing w:val="-1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Centro</w:t>
      </w:r>
      <w:r>
        <w:rPr>
          <w:rFonts w:ascii="Calibri Light" w:hAnsi="Calibri Light"/>
          <w:b w:val="0"/>
          <w:color w:val="006666"/>
          <w:spacing w:val="-1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de </w:t>
      </w:r>
      <w:r>
        <w:rPr>
          <w:rFonts w:ascii="Calibri Light" w:hAnsi="Calibri Light"/>
          <w:b w:val="0"/>
          <w:color w:val="006666"/>
          <w:spacing w:val="-2"/>
          <w:sz w:val="44"/>
        </w:rPr>
        <w:t>Serviços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Compartilhados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(Demais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serviços</w:t>
      </w:r>
      <w:r>
        <w:rPr>
          <w:rFonts w:ascii="Calibri Light" w:hAnsi="Calibri Light"/>
          <w:b w:val="0"/>
          <w:color w:val="006666"/>
          <w:spacing w:val="-23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essenciais)</w:t>
      </w:r>
    </w:p>
    <w:p>
      <w:pPr>
        <w:spacing w:after="0" w:line="259" w:lineRule="auto"/>
        <w:jc w:val="left"/>
        <w:rPr>
          <w:rFonts w:ascii="Calibri Light" w:hAnsi="Calibri Light"/>
          <w:sz w:val="44"/>
        </w:rPr>
        <w:sectPr>
          <w:pgSz w:w="11910" w:h="16840"/>
          <w:pgMar w:header="590" w:footer="979" w:top="1640" w:bottom="1160" w:left="900" w:right="900"/>
        </w:sect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2"/>
        <w:rPr>
          <w:rFonts w:ascii="Calibri Light"/>
          <w:b w:val="0"/>
          <w:sz w:val="22"/>
        </w:rPr>
      </w:pPr>
    </w:p>
    <w:p>
      <w:pPr>
        <w:spacing w:before="57"/>
        <w:ind w:left="0" w:right="232" w:firstLine="0"/>
        <w:jc w:val="right"/>
        <w:rPr>
          <w:rFonts w:ascii="Calibri Light" w:hAnsi="Calibri Light"/>
          <w:b w:val="0"/>
          <w:sz w:val="22"/>
        </w:rPr>
      </w:pPr>
      <w:bookmarkStart w:name="_bookmark42" w:id="43"/>
      <w:bookmarkEnd w:id="43"/>
      <w:r>
        <w:rPr/>
      </w:r>
      <w:r>
        <w:rPr>
          <w:rFonts w:ascii="Calibri Light" w:hAnsi="Calibri Light"/>
          <w:b w:val="0"/>
          <w:spacing w:val="-2"/>
          <w:sz w:val="22"/>
        </w:rPr>
        <w:t>ANEXO</w:t>
      </w:r>
      <w:r>
        <w:rPr>
          <w:rFonts w:ascii="Calibri Light" w:hAnsi="Calibri Light"/>
          <w:b w:val="0"/>
          <w:spacing w:val="-7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XI</w:t>
      </w:r>
      <w:r>
        <w:rPr>
          <w:rFonts w:ascii="Calibri Light" w:hAnsi="Calibri Light"/>
          <w:b w:val="0"/>
          <w:spacing w:val="-1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Demonstrativo</w:t>
      </w:r>
      <w:r>
        <w:rPr>
          <w:rFonts w:ascii="Calibri Light" w:hAnsi="Calibri Light"/>
          <w:b w:val="0"/>
          <w:spacing w:val="-7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da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Participação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dos</w:t>
      </w:r>
      <w:r>
        <w:rPr>
          <w:rFonts w:ascii="Calibri Light" w:hAnsi="Calibri Light"/>
          <w:b w:val="0"/>
          <w:spacing w:val="-6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CAU/UF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e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do</w:t>
      </w:r>
      <w:r>
        <w:rPr>
          <w:rFonts w:ascii="Calibri Light" w:hAnsi="Calibri Light"/>
          <w:b w:val="0"/>
          <w:spacing w:val="-7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CAU/BR</w:t>
      </w:r>
      <w:r>
        <w:rPr>
          <w:rFonts w:ascii="Calibri Light" w:hAnsi="Calibri Light"/>
          <w:b w:val="0"/>
          <w:spacing w:val="-6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nas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Despesas</w:t>
      </w:r>
      <w:r>
        <w:rPr>
          <w:rFonts w:ascii="Calibri Light" w:hAnsi="Calibri Light"/>
          <w:b w:val="0"/>
          <w:spacing w:val="-6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Centro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de</w:t>
      </w:r>
      <w:r>
        <w:rPr>
          <w:rFonts w:ascii="Calibri Light" w:hAnsi="Calibri Light"/>
          <w:b w:val="0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Serviços</w:t>
      </w:r>
    </w:p>
    <w:p>
      <w:pPr>
        <w:spacing w:before="22"/>
        <w:ind w:left="0" w:right="229" w:firstLine="0"/>
        <w:jc w:val="right"/>
        <w:rPr>
          <w:rFonts w:ascii="Calibri Light"/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725533</wp:posOffset>
            </wp:positionH>
            <wp:positionV relativeFrom="paragraph">
              <wp:posOffset>204423</wp:posOffset>
            </wp:positionV>
            <wp:extent cx="6014527" cy="7629525"/>
            <wp:effectExtent l="0" t="0" r="0" b="0"/>
            <wp:wrapTopAndBottom/>
            <wp:docPr id="137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3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4527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 Light"/>
          <w:b w:val="0"/>
          <w:spacing w:val="-2"/>
          <w:sz w:val="22"/>
        </w:rPr>
        <w:t>Compartilhados</w:t>
      </w:r>
    </w:p>
    <w:p>
      <w:pPr>
        <w:spacing w:after="0"/>
        <w:jc w:val="right"/>
        <w:rPr>
          <w:rFonts w:ascii="Calibri Light"/>
          <w:sz w:val="22"/>
        </w:rPr>
        <w:sectPr>
          <w:pgSz w:w="11910" w:h="16840"/>
          <w:pgMar w:header="590" w:footer="979" w:top="1640" w:bottom="1160" w:left="900" w:right="900"/>
        </w:sectPr>
      </w:pPr>
    </w:p>
    <w:p>
      <w:pPr>
        <w:spacing w:before="46"/>
        <w:ind w:left="0" w:right="229" w:firstLine="0"/>
        <w:jc w:val="right"/>
        <w:rPr>
          <w:rFonts w:ascii="Calibri Light" w:hAnsi="Calibri Light"/>
          <w:b w:val="0"/>
          <w:sz w:val="22"/>
        </w:rPr>
      </w:pPr>
      <w:bookmarkStart w:name="_bookmark43" w:id="44"/>
      <w:bookmarkEnd w:id="44"/>
      <w:r>
        <w:rPr/>
      </w:r>
      <w:r>
        <w:rPr>
          <w:rFonts w:ascii="Calibri Light" w:hAnsi="Calibri Light"/>
          <w:b w:val="0"/>
          <w:spacing w:val="-2"/>
          <w:sz w:val="22"/>
        </w:rPr>
        <w:t>ANEXO</w:t>
      </w:r>
      <w:r>
        <w:rPr>
          <w:rFonts w:ascii="Calibri Light" w:hAnsi="Calibri Light"/>
          <w:b w:val="0"/>
          <w:spacing w:val="-8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XI.I</w:t>
      </w:r>
      <w:r>
        <w:rPr>
          <w:rFonts w:ascii="Calibri Light" w:hAnsi="Calibri Light"/>
          <w:b w:val="0"/>
          <w:spacing w:val="-1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Demonstrativo</w:t>
      </w:r>
      <w:r>
        <w:rPr>
          <w:rFonts w:ascii="Calibri Light" w:hAnsi="Calibri Light"/>
          <w:b w:val="0"/>
          <w:spacing w:val="-6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da</w:t>
      </w:r>
      <w:r>
        <w:rPr>
          <w:rFonts w:ascii="Calibri Light" w:hAnsi="Calibri Light"/>
          <w:b w:val="0"/>
          <w:spacing w:val="-1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Participação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dos</w:t>
      </w:r>
      <w:r>
        <w:rPr>
          <w:rFonts w:ascii="Calibri Light" w:hAnsi="Calibri Light"/>
          <w:b w:val="0"/>
          <w:spacing w:val="-7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CAU/UF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e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do</w:t>
      </w:r>
      <w:r>
        <w:rPr>
          <w:rFonts w:ascii="Calibri Light" w:hAnsi="Calibri Light"/>
          <w:b w:val="0"/>
          <w:spacing w:val="-6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CAU/BR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nas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Despesas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do</w:t>
      </w:r>
      <w:r>
        <w:rPr>
          <w:rFonts w:ascii="Calibri Light" w:hAnsi="Calibri Light"/>
          <w:b w:val="0"/>
          <w:spacing w:val="-7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Centro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de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Serviços</w:t>
      </w:r>
    </w:p>
    <w:p>
      <w:pPr>
        <w:spacing w:before="22"/>
        <w:ind w:left="0" w:right="227" w:firstLine="0"/>
        <w:jc w:val="right"/>
        <w:rPr>
          <w:rFonts w:ascii="Calibri Light"/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727295</wp:posOffset>
            </wp:positionH>
            <wp:positionV relativeFrom="paragraph">
              <wp:posOffset>205561</wp:posOffset>
            </wp:positionV>
            <wp:extent cx="6025286" cy="7380636"/>
            <wp:effectExtent l="0" t="0" r="0" b="0"/>
            <wp:wrapTopAndBottom/>
            <wp:docPr id="139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3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5286" cy="7380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 Light"/>
          <w:b w:val="0"/>
          <w:spacing w:val="-2"/>
          <w:sz w:val="22"/>
        </w:rPr>
        <w:t>Compartilhados</w:t>
      </w:r>
      <w:r>
        <w:rPr>
          <w:rFonts w:ascii="Calibri Light"/>
          <w:b w:val="0"/>
          <w:spacing w:val="-8"/>
          <w:sz w:val="22"/>
        </w:rPr>
        <w:t> </w:t>
      </w:r>
      <w:r>
        <w:rPr>
          <w:rFonts w:ascii="Calibri Light"/>
          <w:b w:val="0"/>
          <w:spacing w:val="-2"/>
          <w:sz w:val="22"/>
        </w:rPr>
        <w:t>(0800</w:t>
      </w:r>
      <w:r>
        <w:rPr>
          <w:rFonts w:ascii="Calibri Light"/>
          <w:b w:val="0"/>
          <w:spacing w:val="-5"/>
          <w:sz w:val="22"/>
        </w:rPr>
        <w:t> </w:t>
      </w:r>
      <w:r>
        <w:rPr>
          <w:rFonts w:ascii="Calibri Light"/>
          <w:b w:val="0"/>
          <w:spacing w:val="-2"/>
          <w:sz w:val="22"/>
        </w:rPr>
        <w:t>e</w:t>
      </w:r>
      <w:r>
        <w:rPr>
          <w:rFonts w:ascii="Calibri Light"/>
          <w:b w:val="0"/>
          <w:spacing w:val="-4"/>
          <w:sz w:val="22"/>
        </w:rPr>
        <w:t> TAQ)</w:t>
      </w:r>
    </w:p>
    <w:p>
      <w:pPr>
        <w:spacing w:after="0"/>
        <w:jc w:val="right"/>
        <w:rPr>
          <w:rFonts w:ascii="Calibri Light"/>
          <w:sz w:val="22"/>
        </w:rPr>
        <w:sectPr>
          <w:pgSz w:w="11910" w:h="16840"/>
          <w:pgMar w:header="590" w:footer="979" w:top="1640" w:bottom="1160" w:left="900" w:right="900"/>
        </w:sect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2"/>
        <w:rPr>
          <w:rFonts w:ascii="Calibri Light"/>
          <w:b w:val="0"/>
          <w:sz w:val="22"/>
        </w:rPr>
      </w:pPr>
    </w:p>
    <w:p>
      <w:pPr>
        <w:spacing w:before="57"/>
        <w:ind w:left="0" w:right="229" w:firstLine="0"/>
        <w:jc w:val="right"/>
        <w:rPr>
          <w:rFonts w:ascii="Calibri Light" w:hAnsi="Calibri Light"/>
          <w:b w:val="0"/>
          <w:sz w:val="22"/>
        </w:rPr>
      </w:pPr>
      <w:bookmarkStart w:name="_bookmark44" w:id="45"/>
      <w:bookmarkEnd w:id="45"/>
      <w:r>
        <w:rPr/>
      </w:r>
      <w:r>
        <w:rPr>
          <w:rFonts w:ascii="Calibri Light" w:hAnsi="Calibri Light"/>
          <w:b w:val="0"/>
          <w:spacing w:val="-2"/>
          <w:sz w:val="22"/>
        </w:rPr>
        <w:t>ANEXO</w:t>
      </w:r>
      <w:r>
        <w:rPr>
          <w:rFonts w:ascii="Calibri Light" w:hAnsi="Calibri Light"/>
          <w:b w:val="0"/>
          <w:spacing w:val="-8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XI.II</w:t>
      </w:r>
      <w:r>
        <w:rPr>
          <w:rFonts w:ascii="Calibri Light" w:hAnsi="Calibri Light"/>
          <w:b w:val="0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Demonstrativo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da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Participação</w:t>
      </w:r>
      <w:r>
        <w:rPr>
          <w:rFonts w:ascii="Calibri Light" w:hAnsi="Calibri Light"/>
          <w:b w:val="0"/>
          <w:spacing w:val="-6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dos</w:t>
      </w:r>
      <w:r>
        <w:rPr>
          <w:rFonts w:ascii="Calibri Light" w:hAnsi="Calibri Light"/>
          <w:b w:val="0"/>
          <w:spacing w:val="-6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CAU/UF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e do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CAU/BR</w:t>
      </w:r>
      <w:r>
        <w:rPr>
          <w:rFonts w:ascii="Calibri Light" w:hAnsi="Calibri Light"/>
          <w:b w:val="0"/>
          <w:spacing w:val="-7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nas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Despesas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do</w:t>
      </w:r>
      <w:r>
        <w:rPr>
          <w:rFonts w:ascii="Calibri Light" w:hAnsi="Calibri Light"/>
          <w:b w:val="0"/>
          <w:spacing w:val="-6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Centro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de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Serviços</w:t>
      </w:r>
    </w:p>
    <w:p>
      <w:pPr>
        <w:spacing w:before="22"/>
        <w:ind w:left="0" w:right="228" w:firstLine="0"/>
        <w:jc w:val="right"/>
        <w:rPr>
          <w:rFonts w:ascii="Calibri Light" w:hAnsi="Calibri Light"/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636613</wp:posOffset>
            </wp:positionH>
            <wp:positionV relativeFrom="paragraph">
              <wp:posOffset>206763</wp:posOffset>
            </wp:positionV>
            <wp:extent cx="6208163" cy="7487602"/>
            <wp:effectExtent l="0" t="0" r="0" b="0"/>
            <wp:wrapTopAndBottom/>
            <wp:docPr id="141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3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8163" cy="7487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 Light" w:hAnsi="Calibri Light"/>
          <w:b w:val="0"/>
          <w:spacing w:val="-2"/>
          <w:sz w:val="22"/>
        </w:rPr>
        <w:t>Compartilhados</w:t>
      </w:r>
      <w:r>
        <w:rPr>
          <w:rFonts w:ascii="Calibri Light" w:hAnsi="Calibri Light"/>
          <w:b w:val="0"/>
          <w:spacing w:val="-8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(Demais</w:t>
      </w:r>
      <w:r>
        <w:rPr>
          <w:rFonts w:ascii="Calibri Light" w:hAnsi="Calibri Light"/>
          <w:b w:val="0"/>
          <w:spacing w:val="-8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serviços</w:t>
      </w:r>
      <w:r>
        <w:rPr>
          <w:rFonts w:ascii="Calibri Light" w:hAnsi="Calibri Light"/>
          <w:b w:val="0"/>
          <w:spacing w:val="-7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essenciais)</w:t>
      </w:r>
    </w:p>
    <w:p>
      <w:pPr>
        <w:spacing w:after="0"/>
        <w:jc w:val="right"/>
        <w:rPr>
          <w:rFonts w:ascii="Calibri Light" w:hAnsi="Calibri Light"/>
          <w:sz w:val="22"/>
        </w:rPr>
        <w:sectPr>
          <w:pgSz w:w="11910" w:h="16840"/>
          <w:pgMar w:header="590" w:footer="979" w:top="1640" w:bottom="1160" w:left="900" w:right="900"/>
        </w:sect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9"/>
        <w:rPr>
          <w:rFonts w:ascii="Calibri Light"/>
          <w:b w:val="0"/>
          <w:sz w:val="26"/>
        </w:rPr>
      </w:pPr>
    </w:p>
    <w:p>
      <w:pPr>
        <w:spacing w:line="259" w:lineRule="auto" w:before="11"/>
        <w:ind w:left="1389" w:right="821" w:firstLine="0"/>
        <w:jc w:val="center"/>
        <w:rPr>
          <w:rFonts w:ascii="Calibri Light" w:hAnsi="Calibri Light"/>
          <w:b w:val="0"/>
          <w:sz w:val="44"/>
        </w:rPr>
      </w:pPr>
      <w:r>
        <w:rPr>
          <w:rFonts w:ascii="Calibri Light" w:hAnsi="Calibri Light"/>
          <w:b w:val="0"/>
          <w:color w:val="006666"/>
          <w:sz w:val="44"/>
        </w:rPr>
        <w:t>ANEXO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XII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–Despesas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Centro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de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Serviços Compartilhados (Serviços por Adesão)</w:t>
      </w:r>
    </w:p>
    <w:p>
      <w:pPr>
        <w:pStyle w:val="BodyText"/>
        <w:rPr>
          <w:rFonts w:ascii="Calibri Light"/>
          <w:b w:val="0"/>
          <w:sz w:val="44"/>
        </w:rPr>
      </w:pPr>
    </w:p>
    <w:p>
      <w:pPr>
        <w:spacing w:line="259" w:lineRule="auto" w:before="362"/>
        <w:ind w:left="1392" w:right="821" w:firstLine="0"/>
        <w:jc w:val="center"/>
        <w:rPr>
          <w:rFonts w:ascii="Calibri Light" w:hAnsi="Calibri Light"/>
          <w:b w:val="0"/>
          <w:sz w:val="44"/>
        </w:rPr>
      </w:pPr>
      <w:r>
        <w:rPr>
          <w:rFonts w:ascii="Calibri Light" w:hAnsi="Calibri Light"/>
          <w:b w:val="0"/>
          <w:color w:val="006666"/>
          <w:sz w:val="44"/>
        </w:rPr>
        <w:t>ANEXO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XII.I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–Despesas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Centro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de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Serviços Compartilhados (Plataforma TI)</w:t>
      </w:r>
    </w:p>
    <w:p>
      <w:pPr>
        <w:pStyle w:val="BodyText"/>
        <w:rPr>
          <w:rFonts w:ascii="Calibri Light"/>
          <w:b w:val="0"/>
          <w:sz w:val="44"/>
        </w:rPr>
      </w:pPr>
    </w:p>
    <w:p>
      <w:pPr>
        <w:spacing w:line="259" w:lineRule="auto" w:before="362"/>
        <w:ind w:left="1392" w:right="821" w:firstLine="0"/>
        <w:jc w:val="center"/>
        <w:rPr>
          <w:rFonts w:ascii="Calibri Light" w:hAnsi="Calibri Light"/>
          <w:b w:val="0"/>
          <w:sz w:val="44"/>
        </w:rPr>
      </w:pPr>
      <w:r>
        <w:rPr>
          <w:rFonts w:ascii="Calibri Light" w:hAnsi="Calibri Light"/>
          <w:b w:val="0"/>
          <w:color w:val="006666"/>
          <w:sz w:val="44"/>
        </w:rPr>
        <w:t>ANEXO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XII.II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–Despesas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Centro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de</w:t>
      </w:r>
      <w:r>
        <w:rPr>
          <w:rFonts w:ascii="Calibri Light" w:hAnsi="Calibri Light"/>
          <w:b w:val="0"/>
          <w:color w:val="006666"/>
          <w:spacing w:val="-25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Serviços Compartilhados (SISCAF)</w:t>
      </w:r>
    </w:p>
    <w:p>
      <w:pPr>
        <w:spacing w:after="0" w:line="259" w:lineRule="auto"/>
        <w:jc w:val="center"/>
        <w:rPr>
          <w:rFonts w:ascii="Calibri Light" w:hAnsi="Calibri Light"/>
          <w:sz w:val="44"/>
        </w:rPr>
        <w:sectPr>
          <w:pgSz w:w="11910" w:h="16840"/>
          <w:pgMar w:header="590" w:footer="979" w:top="1640" w:bottom="1160" w:left="900" w:right="900"/>
        </w:sectPr>
      </w:pPr>
    </w:p>
    <w:p>
      <w:pPr>
        <w:pStyle w:val="BodyText"/>
        <w:rPr>
          <w:rFonts w:ascii="Calibri Light"/>
          <w:sz w:val="20"/>
        </w:rPr>
      </w:pPr>
      <w:r>
        <w:rPr>
          <w:rFonts w:ascii="Calibri Light"/>
          <w:sz w:val="20"/>
        </w:rPr>
        <w:drawing>
          <wp:inline distT="0" distB="0" distL="0" distR="0">
            <wp:extent cx="7153186" cy="558069"/>
            <wp:effectExtent l="0" t="0" r="0" b="0"/>
            <wp:docPr id="145" name="image11.jpeg" descr="-CAU-BR-timbrado-endereco2013-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3186" cy="55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 Light"/>
          <w:sz w:val="20"/>
        </w:rPr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2"/>
        <w:rPr>
          <w:rFonts w:ascii="Calibri Light"/>
          <w:b w:val="0"/>
          <w:sz w:val="17"/>
        </w:rPr>
      </w:pPr>
    </w:p>
    <w:p>
      <w:pPr>
        <w:spacing w:before="56"/>
        <w:ind w:left="8005" w:right="0" w:firstLine="0"/>
        <w:jc w:val="left"/>
        <w:rPr>
          <w:rFonts w:ascii="Calibri Light" w:hAnsi="Calibri Light"/>
          <w:b w:val="0"/>
          <w:sz w:val="22"/>
        </w:rPr>
      </w:pPr>
      <w:bookmarkStart w:name="_bookmark45" w:id="46"/>
      <w:bookmarkEnd w:id="46"/>
      <w:r>
        <w:rPr/>
      </w:r>
      <w:r>
        <w:rPr>
          <w:rFonts w:ascii="Calibri Light" w:hAnsi="Calibri Light"/>
          <w:b w:val="0"/>
          <w:spacing w:val="-2"/>
          <w:sz w:val="22"/>
        </w:rPr>
        <w:t>ANEXO</w:t>
      </w:r>
      <w:r>
        <w:rPr>
          <w:rFonts w:ascii="Calibri Light" w:hAnsi="Calibri Light"/>
          <w:b w:val="0"/>
          <w:spacing w:val="-8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XII</w:t>
      </w:r>
      <w:r>
        <w:rPr>
          <w:rFonts w:ascii="Calibri Light" w:hAnsi="Calibri Light"/>
          <w:b w:val="0"/>
          <w:spacing w:val="-1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–Despesas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do</w:t>
      </w:r>
      <w:r>
        <w:rPr>
          <w:rFonts w:ascii="Calibri Light" w:hAnsi="Calibri Light"/>
          <w:b w:val="0"/>
          <w:spacing w:val="-7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Centro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de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Serviços</w:t>
      </w:r>
      <w:r>
        <w:rPr>
          <w:rFonts w:ascii="Calibri Light" w:hAnsi="Calibri Light"/>
          <w:b w:val="0"/>
          <w:spacing w:val="-6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Compartilhados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(Serviços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por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Adesão)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10"/>
        <w:rPr>
          <w:rFonts w:ascii="Calibri Light"/>
          <w:b w:val="0"/>
          <w:sz w:val="21"/>
        </w:rPr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1537968</wp:posOffset>
            </wp:positionH>
            <wp:positionV relativeFrom="paragraph">
              <wp:posOffset>184900</wp:posOffset>
            </wp:positionV>
            <wp:extent cx="8086073" cy="3927157"/>
            <wp:effectExtent l="0" t="0" r="0" b="0"/>
            <wp:wrapTopAndBottom/>
            <wp:docPr id="147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38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6073" cy="39271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 Light"/>
          <w:sz w:val="21"/>
        </w:rPr>
        <w:sectPr>
          <w:headerReference w:type="default" r:id="rId96"/>
          <w:footerReference w:type="default" r:id="rId97"/>
          <w:pgSz w:w="16840" w:h="11910" w:orient="landscape"/>
          <w:pgMar w:header="0" w:footer="979" w:top="580" w:bottom="1160" w:left="0" w:right="1400"/>
        </w:sectPr>
      </w:pPr>
    </w:p>
    <w:p>
      <w:pPr>
        <w:spacing w:before="46"/>
        <w:ind w:left="3099" w:right="0" w:firstLine="0"/>
        <w:jc w:val="left"/>
        <w:rPr>
          <w:rFonts w:ascii="Calibri Light" w:hAnsi="Calibri Light"/>
          <w:b w:val="0"/>
          <w:sz w:val="22"/>
        </w:rPr>
      </w:pPr>
      <w:bookmarkStart w:name="_bookmark46" w:id="47"/>
      <w:bookmarkEnd w:id="47"/>
      <w:r>
        <w:rPr/>
      </w:r>
      <w:r>
        <w:rPr>
          <w:rFonts w:ascii="Calibri Light" w:hAnsi="Calibri Light"/>
          <w:b w:val="0"/>
          <w:spacing w:val="-2"/>
          <w:sz w:val="22"/>
        </w:rPr>
        <w:t>ANEXO</w:t>
      </w:r>
      <w:r>
        <w:rPr>
          <w:rFonts w:ascii="Calibri Light" w:hAnsi="Calibri Light"/>
          <w:b w:val="0"/>
          <w:spacing w:val="-7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XII.I –Despesas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do</w:t>
      </w:r>
      <w:r>
        <w:rPr>
          <w:rFonts w:ascii="Calibri Light" w:hAnsi="Calibri Light"/>
          <w:b w:val="0"/>
          <w:spacing w:val="-8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Centro</w:t>
      </w:r>
      <w:r>
        <w:rPr>
          <w:rFonts w:ascii="Calibri Light" w:hAnsi="Calibri Light"/>
          <w:b w:val="0"/>
          <w:spacing w:val="-6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de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Serviços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Compartilhados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(Plataforma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5"/>
          <w:sz w:val="22"/>
        </w:rPr>
        <w:t>TI)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9"/>
        <w:rPr>
          <w:rFonts w:ascii="Calibri Light"/>
          <w:b w:val="0"/>
          <w:sz w:val="26"/>
        </w:rPr>
      </w:pPr>
      <w:r>
        <w:rPr/>
        <w:drawing>
          <wp:anchor distT="0" distB="0" distL="0" distR="0" allowOverlap="1" layoutInCell="1" locked="0" behindDoc="0" simplePos="0" relativeHeight="50">
            <wp:simplePos x="0" y="0"/>
            <wp:positionH relativeFrom="page">
              <wp:posOffset>725486</wp:posOffset>
            </wp:positionH>
            <wp:positionV relativeFrom="paragraph">
              <wp:posOffset>222633</wp:posOffset>
            </wp:positionV>
            <wp:extent cx="6043313" cy="7296911"/>
            <wp:effectExtent l="0" t="0" r="0" b="0"/>
            <wp:wrapTopAndBottom/>
            <wp:docPr id="153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39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3313" cy="7296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 Light"/>
          <w:sz w:val="26"/>
        </w:rPr>
        <w:sectPr>
          <w:headerReference w:type="default" r:id="rId99"/>
          <w:footerReference w:type="default" r:id="rId100"/>
          <w:pgSz w:w="11910" w:h="16840"/>
          <w:pgMar w:header="590" w:footer="979" w:top="1640" w:bottom="1160" w:left="1020" w:right="1020"/>
        </w:sectPr>
      </w:pPr>
    </w:p>
    <w:p>
      <w:pPr>
        <w:spacing w:before="46"/>
        <w:ind w:left="1764" w:right="0" w:firstLine="0"/>
        <w:jc w:val="left"/>
        <w:rPr>
          <w:rFonts w:ascii="Calibri Light" w:hAnsi="Calibri Light"/>
          <w:b w:val="0"/>
          <w:sz w:val="22"/>
        </w:rPr>
      </w:pPr>
      <w:bookmarkStart w:name="_bookmark47" w:id="48"/>
      <w:bookmarkEnd w:id="48"/>
      <w:r>
        <w:rPr/>
      </w:r>
      <w:r>
        <w:rPr>
          <w:rFonts w:ascii="Calibri Light" w:hAnsi="Calibri Light"/>
          <w:b w:val="0"/>
          <w:spacing w:val="-2"/>
          <w:sz w:val="22"/>
        </w:rPr>
        <w:t>ANEXO</w:t>
      </w:r>
      <w:r>
        <w:rPr>
          <w:rFonts w:ascii="Calibri Light" w:hAnsi="Calibri Light"/>
          <w:b w:val="0"/>
          <w:spacing w:val="-8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XII.II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–Despesas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do</w:t>
      </w:r>
      <w:r>
        <w:rPr>
          <w:rFonts w:ascii="Calibri Light" w:hAnsi="Calibri Light"/>
          <w:b w:val="0"/>
          <w:spacing w:val="-7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Centro</w:t>
      </w:r>
      <w:r>
        <w:rPr>
          <w:rFonts w:ascii="Calibri Light" w:hAnsi="Calibri Light"/>
          <w:b w:val="0"/>
          <w:spacing w:val="-6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de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Serviços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Compartilhados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(Serviços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por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Adesão-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SISCAF)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7"/>
        <w:rPr>
          <w:rFonts w:ascii="Calibri Light"/>
          <w:b w:val="0"/>
          <w:sz w:val="26"/>
        </w:rPr>
      </w:pP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1446643</wp:posOffset>
            </wp:positionH>
            <wp:positionV relativeFrom="paragraph">
              <wp:posOffset>221796</wp:posOffset>
            </wp:positionV>
            <wp:extent cx="4874124" cy="7274718"/>
            <wp:effectExtent l="0" t="0" r="0" b="0"/>
            <wp:wrapTopAndBottom/>
            <wp:docPr id="155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40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4124" cy="7274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 Light"/>
          <w:sz w:val="26"/>
        </w:rPr>
        <w:sectPr>
          <w:pgSz w:w="11910" w:h="16840"/>
          <w:pgMar w:header="590" w:footer="979" w:top="1640" w:bottom="1160" w:left="1020" w:right="1020"/>
        </w:sect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9"/>
        <w:rPr>
          <w:rFonts w:ascii="Calibri Light"/>
          <w:b w:val="0"/>
          <w:sz w:val="25"/>
        </w:rPr>
      </w:pPr>
    </w:p>
    <w:p>
      <w:pPr>
        <w:spacing w:line="259" w:lineRule="auto" w:before="10"/>
        <w:ind w:left="112" w:right="0" w:firstLine="0"/>
        <w:jc w:val="left"/>
        <w:rPr>
          <w:rFonts w:ascii="Calibri Light" w:hAnsi="Calibri Light"/>
          <w:b w:val="0"/>
          <w:sz w:val="44"/>
        </w:rPr>
      </w:pPr>
      <w:r>
        <w:rPr>
          <w:rFonts w:ascii="Calibri Light" w:hAnsi="Calibri Light"/>
          <w:b w:val="0"/>
          <w:color w:val="006666"/>
          <w:spacing w:val="-2"/>
          <w:sz w:val="44"/>
        </w:rPr>
        <w:t>ANEXO</w:t>
      </w:r>
      <w:r>
        <w:rPr>
          <w:rFonts w:ascii="Calibri Light" w:hAnsi="Calibri Light"/>
          <w:b w:val="0"/>
          <w:color w:val="006666"/>
          <w:spacing w:val="-17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XIII</w:t>
      </w:r>
      <w:r>
        <w:rPr>
          <w:rFonts w:ascii="Calibri Light" w:hAnsi="Calibri Light"/>
          <w:b w:val="0"/>
          <w:color w:val="006666"/>
          <w:spacing w:val="-16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–</w:t>
      </w:r>
      <w:r>
        <w:rPr>
          <w:rFonts w:ascii="Calibri Light" w:hAnsi="Calibri Light"/>
          <w:b w:val="0"/>
          <w:color w:val="006666"/>
          <w:spacing w:val="-19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Modelo</w:t>
      </w:r>
      <w:r>
        <w:rPr>
          <w:rFonts w:ascii="Calibri Light" w:hAnsi="Calibri Light"/>
          <w:b w:val="0"/>
          <w:color w:val="006666"/>
          <w:spacing w:val="-20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para</w:t>
      </w:r>
      <w:r>
        <w:rPr>
          <w:rFonts w:ascii="Calibri Light" w:hAnsi="Calibri Light"/>
          <w:b w:val="0"/>
          <w:color w:val="006666"/>
          <w:spacing w:val="-18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Elaboração</w:t>
      </w:r>
      <w:r>
        <w:rPr>
          <w:rFonts w:ascii="Calibri Light" w:hAnsi="Calibri Light"/>
          <w:b w:val="0"/>
          <w:color w:val="006666"/>
          <w:spacing w:val="-16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da</w:t>
      </w:r>
      <w:r>
        <w:rPr>
          <w:rFonts w:ascii="Calibri Light" w:hAnsi="Calibri Light"/>
          <w:b w:val="0"/>
          <w:color w:val="006666"/>
          <w:spacing w:val="-18"/>
          <w:sz w:val="44"/>
        </w:rPr>
        <w:t> </w:t>
      </w:r>
      <w:r>
        <w:rPr>
          <w:rFonts w:ascii="Calibri Light" w:hAnsi="Calibri Light"/>
          <w:b w:val="0"/>
          <w:color w:val="006666"/>
          <w:spacing w:val="-2"/>
          <w:sz w:val="44"/>
        </w:rPr>
        <w:t>Programação </w:t>
      </w:r>
      <w:r>
        <w:rPr>
          <w:rFonts w:ascii="Calibri Light" w:hAnsi="Calibri Light"/>
          <w:b w:val="0"/>
          <w:color w:val="006666"/>
          <w:sz w:val="44"/>
        </w:rPr>
        <w:t>do Plano</w:t>
      </w:r>
      <w:r>
        <w:rPr>
          <w:rFonts w:ascii="Calibri Light" w:hAnsi="Calibri Light"/>
          <w:b w:val="0"/>
          <w:color w:val="006666"/>
          <w:spacing w:val="-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de Ação e</w:t>
      </w:r>
      <w:r>
        <w:rPr>
          <w:rFonts w:ascii="Calibri Light" w:hAnsi="Calibri Light"/>
          <w:b w:val="0"/>
          <w:color w:val="006666"/>
          <w:spacing w:val="-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Orçamento –</w:t>
      </w:r>
      <w:r>
        <w:rPr>
          <w:rFonts w:ascii="Calibri Light" w:hAnsi="Calibri Light"/>
          <w:b w:val="0"/>
          <w:color w:val="006666"/>
          <w:spacing w:val="-3"/>
          <w:sz w:val="44"/>
        </w:rPr>
        <w:t> </w:t>
      </w:r>
      <w:r>
        <w:rPr>
          <w:rFonts w:ascii="Calibri Light" w:hAnsi="Calibri Light"/>
          <w:b w:val="0"/>
          <w:color w:val="006666"/>
          <w:sz w:val="44"/>
        </w:rPr>
        <w:t>Exercício 2018</w:t>
      </w:r>
    </w:p>
    <w:p>
      <w:pPr>
        <w:spacing w:after="0" w:line="259" w:lineRule="auto"/>
        <w:jc w:val="left"/>
        <w:rPr>
          <w:rFonts w:ascii="Calibri Light" w:hAnsi="Calibri Light"/>
          <w:sz w:val="44"/>
        </w:rPr>
        <w:sectPr>
          <w:pgSz w:w="11910" w:h="16840"/>
          <w:pgMar w:header="590" w:footer="979" w:top="1640" w:bottom="1160" w:left="1020" w:right="1020"/>
        </w:sectPr>
      </w:pPr>
    </w:p>
    <w:p>
      <w:pPr>
        <w:pStyle w:val="BodyText"/>
        <w:spacing w:before="5"/>
        <w:rPr>
          <w:rFonts w:ascii="Calibri Light"/>
          <w:b w:val="0"/>
          <w:sz w:val="13"/>
        </w:rPr>
      </w:pPr>
    </w:p>
    <w:p>
      <w:pPr>
        <w:spacing w:before="56"/>
        <w:ind w:left="5197" w:right="0" w:firstLine="0"/>
        <w:jc w:val="left"/>
        <w:rPr>
          <w:rFonts w:ascii="Calibri Light" w:hAnsi="Calibri Light"/>
          <w:b w:val="0"/>
          <w:sz w:val="22"/>
        </w:rPr>
      </w:pPr>
      <w:bookmarkStart w:name="_bookmark48" w:id="49"/>
      <w:bookmarkEnd w:id="49"/>
      <w:r>
        <w:rPr/>
      </w:r>
      <w:r>
        <w:rPr>
          <w:rFonts w:ascii="Calibri Light" w:hAnsi="Calibri Light"/>
          <w:b w:val="0"/>
          <w:spacing w:val="-2"/>
          <w:sz w:val="22"/>
        </w:rPr>
        <w:t>ANEXO</w:t>
      </w:r>
      <w:r>
        <w:rPr>
          <w:rFonts w:ascii="Calibri Light" w:hAnsi="Calibri Light"/>
          <w:b w:val="0"/>
          <w:spacing w:val="-6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XIII</w:t>
      </w:r>
      <w:r>
        <w:rPr>
          <w:rFonts w:ascii="Calibri Light" w:hAnsi="Calibri Light"/>
          <w:b w:val="0"/>
          <w:spacing w:val="-1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–</w:t>
      </w:r>
      <w:r>
        <w:rPr>
          <w:rFonts w:ascii="Calibri Light" w:hAnsi="Calibri Light"/>
          <w:b w:val="0"/>
          <w:spacing w:val="-7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Modelo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para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Elaboração</w:t>
      </w:r>
      <w:r>
        <w:rPr>
          <w:rFonts w:ascii="Calibri Light" w:hAnsi="Calibri Light"/>
          <w:b w:val="0"/>
          <w:spacing w:val="-6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da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Programação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do</w:t>
      </w:r>
      <w:r>
        <w:rPr>
          <w:rFonts w:ascii="Calibri Light" w:hAnsi="Calibri Light"/>
          <w:b w:val="0"/>
          <w:spacing w:val="-3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Plano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de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Ação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e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Orçamento –</w:t>
      </w:r>
      <w:r>
        <w:rPr>
          <w:rFonts w:ascii="Calibri Light" w:hAnsi="Calibri Light"/>
          <w:b w:val="0"/>
          <w:spacing w:val="-4"/>
          <w:sz w:val="22"/>
        </w:rPr>
        <w:t> </w:t>
      </w:r>
      <w:r>
        <w:rPr>
          <w:rFonts w:ascii="Calibri Light" w:hAnsi="Calibri Light"/>
          <w:b w:val="0"/>
          <w:spacing w:val="-2"/>
          <w:sz w:val="22"/>
        </w:rPr>
        <w:t>Exercício</w:t>
      </w:r>
      <w:r>
        <w:rPr>
          <w:rFonts w:ascii="Calibri Light" w:hAnsi="Calibri Light"/>
          <w:b w:val="0"/>
          <w:spacing w:val="-5"/>
          <w:sz w:val="22"/>
        </w:rPr>
        <w:t> </w:t>
      </w:r>
      <w:r>
        <w:rPr>
          <w:rFonts w:ascii="Calibri Light" w:hAnsi="Calibri Light"/>
          <w:b w:val="0"/>
          <w:spacing w:val="-4"/>
          <w:sz w:val="22"/>
        </w:rPr>
        <w:t>2018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11"/>
        <w:rPr>
          <w:rFonts w:ascii="Calibri Light"/>
          <w:b w:val="0"/>
          <w:sz w:val="26"/>
        </w:rPr>
      </w:pP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726952</wp:posOffset>
            </wp:positionH>
            <wp:positionV relativeFrom="paragraph">
              <wp:posOffset>224082</wp:posOffset>
            </wp:positionV>
            <wp:extent cx="9081512" cy="3976211"/>
            <wp:effectExtent l="0" t="0" r="0" b="0"/>
            <wp:wrapTopAndBottom/>
            <wp:docPr id="16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4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1512" cy="3976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 Light"/>
          <w:sz w:val="26"/>
        </w:rPr>
        <w:sectPr>
          <w:headerReference w:type="default" r:id="rId103"/>
          <w:footerReference w:type="default" r:id="rId104"/>
          <w:pgSz w:w="16840" w:h="11910" w:orient="landscape"/>
          <w:pgMar w:header="590" w:footer="979" w:top="1460" w:bottom="1160" w:left="1020" w:right="1120"/>
        </w:sect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5"/>
        <w:rPr>
          <w:rFonts w:ascii="Calibri Light"/>
          <w:b w:val="0"/>
          <w:sz w:val="16"/>
        </w:rPr>
      </w:pPr>
    </w:p>
    <w:p>
      <w:pPr>
        <w:spacing w:before="59"/>
        <w:ind w:left="112" w:right="0" w:firstLine="0"/>
        <w:jc w:val="left"/>
        <w:rPr>
          <w:b/>
          <w:sz w:val="20"/>
        </w:rPr>
      </w:pPr>
      <w:r>
        <w:rPr>
          <w:b/>
          <w:sz w:val="20"/>
        </w:rPr>
        <w:t>ANEXO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XIII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–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Modelo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para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Elaboração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da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Programação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do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Plano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de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Ação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e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Orçamento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–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Exercício</w:t>
      </w:r>
      <w:r>
        <w:rPr>
          <w:b/>
          <w:spacing w:val="-4"/>
          <w:sz w:val="20"/>
        </w:rPr>
        <w:t> 2018</w:t>
      </w:r>
    </w:p>
    <w:p>
      <w:pPr>
        <w:pStyle w:val="BodyText"/>
        <w:spacing w:before="7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724798</wp:posOffset>
            </wp:positionH>
            <wp:positionV relativeFrom="paragraph">
              <wp:posOffset>182841</wp:posOffset>
            </wp:positionV>
            <wp:extent cx="8755235" cy="4550568"/>
            <wp:effectExtent l="0" t="0" r="0" b="0"/>
            <wp:wrapTopAndBottom/>
            <wp:docPr id="163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4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5235" cy="4550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6840" w:h="11910" w:orient="landscape"/>
          <w:pgMar w:header="590" w:footer="979" w:top="1460" w:bottom="1160" w:left="1020" w:right="1120"/>
        </w:sectPr>
      </w:pPr>
    </w:p>
    <w:p>
      <w:pPr>
        <w:pStyle w:val="BodyText"/>
        <w:spacing w:before="4"/>
        <w:rPr>
          <w:b/>
          <w:sz w:val="16"/>
        </w:rPr>
      </w:pPr>
      <w:r>
        <w:rPr/>
        <w:pict>
          <v:group style="position:absolute;margin-left:57.450001pt;margin-top:112.114983pt;width:481.5pt;height:604.5pt;mso-position-horizontal-relative:page;mso-position-vertical-relative:page;z-index:15756288" id="docshapegroup86" coordorigin="1149,2242" coordsize="9630,12090">
            <v:shape style="position:absolute;left:1164;top:2257;width:9600;height:12060" type="#_x0000_t75" id="docshape87" stroked="false">
              <v:imagedata r:id="rId109" o:title=""/>
            </v:shape>
            <v:rect style="position:absolute;left:1156;top:2249;width:9615;height:12075" id="docshape88" filled="false" stroked="true" strokeweight=".75pt" strokecolor="#000000">
              <v:stroke dashstyle="solid"/>
            </v:rect>
            <w10:wrap type="none"/>
          </v:group>
        </w:pict>
      </w:r>
    </w:p>
    <w:p>
      <w:pPr>
        <w:spacing w:after="0"/>
        <w:rPr>
          <w:sz w:val="16"/>
        </w:rPr>
        <w:sectPr>
          <w:headerReference w:type="default" r:id="rId107"/>
          <w:footerReference w:type="default" r:id="rId108"/>
          <w:pgSz w:w="11910" w:h="16840"/>
          <w:pgMar w:header="590" w:footer="979" w:top="2000" w:bottom="1160" w:left="1680" w:right="1680"/>
        </w:sectPr>
      </w:pPr>
    </w:p>
    <w:p>
      <w:pPr>
        <w:pStyle w:val="BodyText"/>
        <w:spacing w:before="4"/>
        <w:rPr>
          <w:b/>
          <w:sz w:val="16"/>
        </w:rPr>
      </w:pPr>
      <w:r>
        <w:rPr/>
        <w:pict>
          <v:group style="position:absolute;margin-left:57.450001pt;margin-top:112.114983pt;width:477pt;height:624.75pt;mso-position-horizontal-relative:page;mso-position-vertical-relative:page;z-index:15756800" id="docshapegroup89" coordorigin="1149,2242" coordsize="9540,12495">
            <v:shape style="position:absolute;left:1164;top:2257;width:9510;height:12465" type="#_x0000_t75" id="docshape90" stroked="false">
              <v:imagedata r:id="rId110" o:title=""/>
            </v:shape>
            <v:rect style="position:absolute;left:1156;top:2249;width:9525;height:12480" id="docshape91" filled="false" stroked="true" strokeweight=".75pt" strokecolor="#000000">
              <v:stroke dashstyle="solid"/>
            </v:rect>
            <w10:wrap type="none"/>
          </v:group>
        </w:pict>
      </w:r>
    </w:p>
    <w:p>
      <w:pPr>
        <w:spacing w:after="0"/>
        <w:rPr>
          <w:sz w:val="16"/>
        </w:rPr>
        <w:sectPr>
          <w:pgSz w:w="11910" w:h="16840"/>
          <w:pgMar w:header="590" w:footer="979" w:top="2000" w:bottom="1160" w:left="1680" w:right="1680"/>
        </w:sectPr>
      </w:pPr>
    </w:p>
    <w:p>
      <w:pPr>
        <w:pStyle w:val="BodyText"/>
        <w:spacing w:before="4"/>
        <w:rPr>
          <w:b/>
          <w:sz w:val="16"/>
        </w:rPr>
      </w:pPr>
      <w:r>
        <w:rPr/>
        <w:pict>
          <v:group style="position:absolute;margin-left:57.450001pt;margin-top:112.114983pt;width:480.75pt;height:629.450pt;mso-position-horizontal-relative:page;mso-position-vertical-relative:page;z-index:15757312" id="docshapegroup92" coordorigin="1149,2242" coordsize="9615,12589">
            <v:shape style="position:absolute;left:1164;top:2257;width:9585;height:12559" type="#_x0000_t75" id="docshape93" stroked="false">
              <v:imagedata r:id="rId111" o:title=""/>
            </v:shape>
            <v:rect style="position:absolute;left:1156;top:2249;width:9600;height:12574" id="docshape94" filled="false" stroked="true" strokeweight=".75pt" strokecolor="#000000">
              <v:stroke dashstyle="solid"/>
            </v:rect>
            <w10:wrap type="none"/>
          </v:group>
        </w:pict>
      </w:r>
    </w:p>
    <w:p>
      <w:pPr>
        <w:spacing w:after="0"/>
        <w:rPr>
          <w:sz w:val="16"/>
        </w:rPr>
        <w:sectPr>
          <w:pgSz w:w="11910" w:h="16840"/>
          <w:pgMar w:header="590" w:footer="979" w:top="2000" w:bottom="1160" w:left="1680" w:right="1680"/>
        </w:sectPr>
      </w:pPr>
    </w:p>
    <w:p>
      <w:pPr>
        <w:pStyle w:val="BodyText"/>
        <w:spacing w:before="4"/>
        <w:rPr>
          <w:b/>
          <w:sz w:val="16"/>
        </w:rPr>
      </w:pPr>
      <w:r>
        <w:rPr/>
        <w:pict>
          <v:group style="position:absolute;margin-left:57.450001pt;margin-top:112.110985pt;width:477pt;height:642pt;mso-position-horizontal-relative:page;mso-position-vertical-relative:page;z-index:15757824" id="docshapegroup95" coordorigin="1149,2242" coordsize="9540,12840">
            <v:shape style="position:absolute;left:1164;top:2257;width:9510;height:12810" type="#_x0000_t75" id="docshape96" stroked="false">
              <v:imagedata r:id="rId112" o:title=""/>
            </v:shape>
            <v:rect style="position:absolute;left:1156;top:2249;width:9525;height:12825" id="docshape97" filled="false" stroked="true" strokeweight=".75pt" strokecolor="#000000">
              <v:stroke dashstyle="solid"/>
            </v:rect>
            <w10:wrap type="none"/>
          </v:group>
        </w:pict>
      </w:r>
    </w:p>
    <w:p>
      <w:pPr>
        <w:spacing w:after="0"/>
        <w:rPr>
          <w:sz w:val="16"/>
        </w:rPr>
        <w:sectPr>
          <w:pgSz w:w="11910" w:h="16840"/>
          <w:pgMar w:header="590" w:footer="979" w:top="2000" w:bottom="1160" w:left="1680" w:right="1680"/>
        </w:sectPr>
      </w:pPr>
    </w:p>
    <w:p>
      <w:pPr>
        <w:pStyle w:val="BodyText"/>
        <w:spacing w:before="4"/>
        <w:rPr>
          <w:b/>
          <w:sz w:val="16"/>
        </w:rPr>
      </w:pPr>
      <w:r>
        <w:rPr/>
        <w:pict>
          <v:group style="position:absolute;margin-left:57.450001pt;margin-top:112.114983pt;width:483.75pt;height:619.5pt;mso-position-horizontal-relative:page;mso-position-vertical-relative:page;z-index:15758336" id="docshapegroup98" coordorigin="1149,2242" coordsize="9675,12390">
            <v:shape style="position:absolute;left:1164;top:2257;width:9645;height:12360" type="#_x0000_t75" id="docshape99" stroked="false">
              <v:imagedata r:id="rId113" o:title=""/>
            </v:shape>
            <v:rect style="position:absolute;left:1156;top:2249;width:9660;height:12375" id="docshape100" filled="false" stroked="true" strokeweight=".75pt" strokecolor="#000000">
              <v:stroke dashstyle="solid"/>
            </v:rect>
            <w10:wrap type="none"/>
          </v:group>
        </w:pict>
      </w:r>
    </w:p>
    <w:p>
      <w:pPr>
        <w:spacing w:after="0"/>
        <w:rPr>
          <w:sz w:val="16"/>
        </w:rPr>
        <w:sectPr>
          <w:pgSz w:w="11910" w:h="16840"/>
          <w:pgMar w:header="590" w:footer="979" w:top="2000" w:bottom="1160" w:left="1680" w:right="168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57.450001pt;margin-top:111.85701pt;width:711.5pt;height:386.75pt;mso-position-horizontal-relative:page;mso-position-vertical-relative:page;z-index:15758848" id="docshapegroup102" coordorigin="1149,2237" coordsize="14230,7735">
            <v:shape style="position:absolute;left:1169;top:2258;width:14194;height:7699" type="#_x0000_t75" id="docshape103" stroked="false">
              <v:imagedata r:id="rId116" o:title=""/>
            </v:shape>
            <v:rect style="position:absolute;left:1156;top:2244;width:14215;height:7720" id="docshape104" filled="false" stroked="true" strokeweight=".75pt" strokecolor="#000000">
              <v:stroke dashstyle="solid"/>
            </v:rect>
            <w10:wrap type="none"/>
          </v:group>
        </w:pict>
      </w:r>
      <w:r>
        <w:rPr>
          <w:sz w:val="20"/>
        </w:rPr>
        <w:drawing>
          <wp:inline distT="0" distB="0" distL="0" distR="0">
            <wp:extent cx="7153186" cy="558069"/>
            <wp:effectExtent l="0" t="0" r="0" b="0"/>
            <wp:docPr id="171" name="image11.jpeg" descr="-CAU-BR-timbrado-endereco2013-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3186" cy="55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b/>
          <w:sz w:val="14"/>
        </w:rPr>
      </w:pPr>
    </w:p>
    <w:p>
      <w:pPr>
        <w:spacing w:before="59"/>
        <w:ind w:left="1132" w:right="0" w:firstLine="0"/>
        <w:jc w:val="left"/>
        <w:rPr>
          <w:b/>
          <w:sz w:val="20"/>
        </w:rPr>
      </w:pPr>
      <w:r>
        <w:rPr>
          <w:b/>
          <w:sz w:val="20"/>
        </w:rPr>
        <w:t>ANEXO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XIII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–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Modelo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para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Elaboração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da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Programação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do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Plano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de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Ação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e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Orçamento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–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Exercício</w:t>
      </w:r>
      <w:r>
        <w:rPr>
          <w:b/>
          <w:spacing w:val="-4"/>
          <w:sz w:val="20"/>
        </w:rPr>
        <w:t> 2018</w:t>
      </w:r>
    </w:p>
    <w:p>
      <w:pPr>
        <w:spacing w:after="0"/>
        <w:jc w:val="left"/>
        <w:rPr>
          <w:sz w:val="20"/>
        </w:rPr>
        <w:sectPr>
          <w:headerReference w:type="default" r:id="rId114"/>
          <w:footerReference w:type="default" r:id="rId115"/>
          <w:pgSz w:w="16840" w:h="11910" w:orient="landscape"/>
          <w:pgMar w:header="0" w:footer="979" w:top="580" w:bottom="1160" w:left="0" w:right="242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7225078" cy="558069"/>
            <wp:effectExtent l="0" t="0" r="0" b="0"/>
            <wp:docPr id="175" name="image11.jpeg" descr="-CAU-BR-timbrado-endereco2013-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5078" cy="55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6"/>
        </w:rPr>
      </w:pPr>
    </w:p>
    <w:p>
      <w:pPr>
        <w:spacing w:before="59"/>
        <w:ind w:left="1132" w:right="0" w:firstLine="0"/>
        <w:jc w:val="left"/>
        <w:rPr>
          <w:b/>
          <w:sz w:val="20"/>
        </w:rPr>
      </w:pPr>
      <w:r>
        <w:rPr>
          <w:b/>
          <w:sz w:val="20"/>
        </w:rPr>
        <w:t>ANEXO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XIII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–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Modelo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para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Elaboração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da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Programação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do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Plano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de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Ação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e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Orçamento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–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Exercício</w:t>
      </w:r>
      <w:r>
        <w:rPr>
          <w:b/>
          <w:spacing w:val="-4"/>
          <w:sz w:val="20"/>
        </w:rPr>
        <w:t> 2018</w:t>
      </w:r>
    </w:p>
    <w:p>
      <w:pPr>
        <w:pStyle w:val="BodyText"/>
        <w:spacing w:before="5"/>
        <w:rPr>
          <w:b/>
          <w:sz w:val="22"/>
        </w:rPr>
      </w:pPr>
      <w:r>
        <w:rPr/>
        <w:pict>
          <v:group style="position:absolute;margin-left:57.450001pt;margin-top:14.902735pt;width:476.35pt;height:617.75pt;mso-position-horizontal-relative:page;mso-position-vertical-relative:paragraph;z-index:-15697920;mso-wrap-distance-left:0;mso-wrap-distance-right:0" id="docshapegroup106" coordorigin="1149,298" coordsize="9527,12355">
            <v:shape style="position:absolute;left:1174;top:323;width:9487;height:12315" type="#_x0000_t75" id="docshape107" stroked="false">
              <v:imagedata r:id="rId119" o:title=""/>
            </v:shape>
            <v:rect style="position:absolute;left:1156;top:305;width:9512;height:12340" id="docshape108" filled="false" stroked="true" strokeweight=".75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sz w:val="22"/>
        </w:rPr>
        <w:sectPr>
          <w:headerReference w:type="default" r:id="rId117"/>
          <w:footerReference w:type="default" r:id="rId118"/>
          <w:pgSz w:w="11910" w:h="16840"/>
          <w:pgMar w:header="0" w:footer="979" w:top="580" w:bottom="1160" w:left="0" w:right="460"/>
        </w:sectPr>
      </w:pPr>
    </w:p>
    <w:p>
      <w:pPr>
        <w:pStyle w:val="BodyText"/>
        <w:spacing w:before="4"/>
        <w:rPr>
          <w:b/>
        </w:rPr>
      </w:pPr>
    </w:p>
    <w:p>
      <w:pPr>
        <w:pStyle w:val="BodyText"/>
        <w:ind w:left="121"/>
        <w:rPr>
          <w:sz w:val="20"/>
        </w:rPr>
      </w:pPr>
      <w:r>
        <w:rPr>
          <w:sz w:val="20"/>
        </w:rPr>
        <w:drawing>
          <wp:inline distT="0" distB="0" distL="0" distR="0">
            <wp:extent cx="9253170" cy="4821745"/>
            <wp:effectExtent l="0" t="0" r="0" b="0"/>
            <wp:docPr id="181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50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3170" cy="482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20"/>
          <w:footerReference w:type="default" r:id="rId121"/>
          <w:pgSz w:w="16840" w:h="11910" w:orient="landscape"/>
          <w:pgMar w:header="590" w:footer="979" w:top="1920" w:bottom="1160" w:left="1020" w:right="920"/>
        </w:sectPr>
      </w:pPr>
    </w:p>
    <w:p>
      <w:pPr>
        <w:pStyle w:val="BodyText"/>
        <w:spacing w:before="5"/>
        <w:rPr>
          <w:b/>
          <w:sz w:val="23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8957725" cy="5127879"/>
            <wp:effectExtent l="0" t="0" r="0" b="0"/>
            <wp:docPr id="183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51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7725" cy="5127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header="590" w:footer="979" w:top="1920" w:bottom="1160" w:left="1020" w:right="92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 w:after="1"/>
        <w:rPr>
          <w:b/>
          <w:sz w:val="21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9021291" cy="3707129"/>
            <wp:effectExtent l="0" t="0" r="0" b="0"/>
            <wp:docPr id="189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5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291" cy="370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24"/>
          <w:footerReference w:type="default" r:id="rId125"/>
          <w:pgSz w:w="16840" w:h="11910" w:orient="landscape"/>
          <w:pgMar w:header="590" w:footer="979" w:top="2460" w:bottom="1160" w:left="1020" w:right="920"/>
        </w:sectPr>
      </w:pPr>
    </w:p>
    <w:p>
      <w:pPr>
        <w:pStyle w:val="BodyText"/>
        <w:spacing w:before="7"/>
        <w:rPr>
          <w:b/>
        </w:rPr>
      </w:pPr>
    </w:p>
    <w:p>
      <w:pPr>
        <w:pStyle w:val="BodyText"/>
        <w:ind w:left="128"/>
        <w:rPr>
          <w:sz w:val="20"/>
        </w:rPr>
      </w:pPr>
      <w:r>
        <w:rPr>
          <w:sz w:val="20"/>
        </w:rPr>
        <w:pict>
          <v:group style="width:700.8pt;height:361.5pt;mso-position-horizontal-relative:char;mso-position-vertical-relative:line" id="docshapegroup113" coordorigin="0,0" coordsize="14016,7230">
            <v:shape style="position:absolute;left:15;top:15;width:13986;height:7200" type="#_x0000_t75" id="docshape114" stroked="false">
              <v:imagedata r:id="rId127" o:title=""/>
            </v:shape>
            <v:rect style="position:absolute;left:7;top:7;width:14001;height:7215" id="docshape115" filled="false" stroked="true" strokeweight=".75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header="590" w:footer="979" w:top="2460" w:bottom="1160" w:left="1020" w:right="920"/>
        </w:sectPr>
      </w:pPr>
    </w:p>
    <w:p>
      <w:pPr>
        <w:spacing w:before="46"/>
        <w:ind w:left="112" w:right="0" w:firstLine="0"/>
        <w:jc w:val="left"/>
        <w:rPr>
          <w:b/>
          <w:sz w:val="22"/>
        </w:rPr>
      </w:pPr>
      <w:r>
        <w:rPr>
          <w:b/>
          <w:sz w:val="22"/>
        </w:rPr>
        <w:t>Orientações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-5"/>
          <w:sz w:val="22"/>
        </w:rPr>
        <w:t> </w:t>
      </w:r>
      <w:r>
        <w:rPr>
          <w:b/>
          <w:spacing w:val="-2"/>
          <w:sz w:val="22"/>
        </w:rPr>
        <w:t>Preenchimento</w:t>
      </w:r>
    </w:p>
    <w:p>
      <w:pPr>
        <w:pStyle w:val="Heading4"/>
        <w:numPr>
          <w:ilvl w:val="0"/>
          <w:numId w:val="21"/>
        </w:numPr>
        <w:tabs>
          <w:tab w:pos="1532" w:val="left" w:leader="none"/>
        </w:tabs>
        <w:spacing w:line="240" w:lineRule="auto" w:before="180" w:after="0"/>
        <w:ind w:left="1531" w:right="0" w:hanging="567"/>
        <w:jc w:val="both"/>
      </w:pPr>
      <w:r>
        <w:rPr/>
        <w:t>DADOS</w:t>
      </w:r>
      <w:r>
        <w:rPr>
          <w:spacing w:val="-1"/>
        </w:rPr>
        <w:t> </w:t>
      </w:r>
      <w:r>
        <w:rPr>
          <w:spacing w:val="-2"/>
        </w:rPr>
        <w:t>TÉCNICOS</w:t>
      </w:r>
    </w:p>
    <w:p>
      <w:pPr>
        <w:pStyle w:val="BodyText"/>
        <w:spacing w:before="4"/>
        <w:rPr>
          <w:b/>
          <w:sz w:val="25"/>
        </w:rPr>
      </w:pPr>
    </w:p>
    <w:p>
      <w:pPr>
        <w:pStyle w:val="ListParagraph"/>
        <w:numPr>
          <w:ilvl w:val="1"/>
          <w:numId w:val="21"/>
        </w:numPr>
        <w:tabs>
          <w:tab w:pos="1532" w:val="left" w:leader="none"/>
        </w:tabs>
        <w:spacing w:line="357" w:lineRule="auto" w:before="0" w:after="0"/>
        <w:ind w:left="112" w:right="112" w:firstLine="852"/>
        <w:jc w:val="both"/>
        <w:rPr>
          <w:sz w:val="24"/>
        </w:rPr>
      </w:pPr>
      <w:r>
        <w:rPr>
          <w:b/>
          <w:sz w:val="24"/>
        </w:rPr>
        <w:t>Unidade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Organizacional</w:t>
      </w:r>
      <w:r>
        <w:rPr>
          <w:b/>
          <w:spacing w:val="-9"/>
          <w:sz w:val="24"/>
        </w:rPr>
        <w:t> </w:t>
      </w:r>
      <w:r>
        <w:rPr>
          <w:b/>
          <w:sz w:val="24"/>
        </w:rPr>
        <w:t>/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Comissões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/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Colegiado</w:t>
      </w:r>
      <w:r>
        <w:rPr>
          <w:sz w:val="24"/>
        </w:rPr>
        <w:t>:</w:t>
      </w:r>
      <w:r>
        <w:rPr>
          <w:spacing w:val="-5"/>
          <w:sz w:val="24"/>
        </w:rPr>
        <w:t> </w:t>
      </w:r>
      <w:r>
        <w:rPr>
          <w:sz w:val="24"/>
        </w:rPr>
        <w:t>nome</w:t>
      </w:r>
      <w:r>
        <w:rPr>
          <w:spacing w:val="-7"/>
          <w:sz w:val="24"/>
        </w:rPr>
        <w:t> </w:t>
      </w:r>
      <w:r>
        <w:rPr>
          <w:sz w:val="24"/>
        </w:rPr>
        <w:t>da</w:t>
      </w:r>
      <w:r>
        <w:rPr>
          <w:spacing w:val="-6"/>
          <w:sz w:val="24"/>
        </w:rPr>
        <w:t> </w:t>
      </w:r>
      <w:r>
        <w:rPr>
          <w:sz w:val="24"/>
        </w:rPr>
        <w:t>Unidade</w:t>
      </w:r>
      <w:r>
        <w:rPr>
          <w:spacing w:val="-4"/>
          <w:sz w:val="24"/>
        </w:rPr>
        <w:t> </w:t>
      </w:r>
      <w:r>
        <w:rPr>
          <w:sz w:val="24"/>
        </w:rPr>
        <w:t>Organizacional, na forma do organograma, Colegiado e o nome das Comissões Permanentes e Especiais.</w:t>
      </w:r>
    </w:p>
    <w:p>
      <w:pPr>
        <w:pStyle w:val="ListParagraph"/>
        <w:numPr>
          <w:ilvl w:val="1"/>
          <w:numId w:val="21"/>
        </w:numPr>
        <w:tabs>
          <w:tab w:pos="1532" w:val="left" w:leader="none"/>
        </w:tabs>
        <w:spacing w:line="240" w:lineRule="auto" w:before="164" w:after="0"/>
        <w:ind w:left="1531" w:right="0" w:hanging="567"/>
        <w:jc w:val="both"/>
        <w:rPr>
          <w:sz w:val="24"/>
        </w:rPr>
      </w:pPr>
      <w:r>
        <w:rPr>
          <w:b/>
          <w:sz w:val="24"/>
        </w:rPr>
        <w:t>Tipo</w:t>
      </w:r>
      <w:r>
        <w:rPr>
          <w:b/>
          <w:spacing w:val="-2"/>
          <w:sz w:val="24"/>
        </w:rPr>
        <w:t> </w:t>
      </w:r>
      <w:r>
        <w:rPr>
          <w:sz w:val="24"/>
        </w:rPr>
        <w:t>(Projeto</w:t>
      </w:r>
      <w:r>
        <w:rPr>
          <w:spacing w:val="-2"/>
          <w:sz w:val="24"/>
        </w:rPr>
        <w:t> </w:t>
      </w:r>
      <w:r>
        <w:rPr>
          <w:sz w:val="24"/>
        </w:rPr>
        <w:t>/</w:t>
      </w:r>
      <w:r>
        <w:rPr>
          <w:spacing w:val="-2"/>
          <w:sz w:val="24"/>
        </w:rPr>
        <w:t> Atividade):</w:t>
      </w:r>
    </w:p>
    <w:p>
      <w:pPr>
        <w:pStyle w:val="BodyText"/>
        <w:spacing w:before="4"/>
        <w:rPr>
          <w:sz w:val="25"/>
        </w:rPr>
      </w:pPr>
    </w:p>
    <w:p>
      <w:pPr>
        <w:pStyle w:val="ListParagraph"/>
        <w:numPr>
          <w:ilvl w:val="2"/>
          <w:numId w:val="21"/>
        </w:numPr>
        <w:tabs>
          <w:tab w:pos="1532" w:val="left" w:leader="none"/>
        </w:tabs>
        <w:spacing w:line="360" w:lineRule="auto" w:before="0" w:after="0"/>
        <w:ind w:left="112" w:right="109" w:firstLine="852"/>
        <w:jc w:val="both"/>
        <w:rPr>
          <w:sz w:val="24"/>
        </w:rPr>
      </w:pPr>
      <w:r>
        <w:rPr>
          <w:b/>
          <w:sz w:val="24"/>
        </w:rPr>
        <w:t>Projeto (P)</w:t>
      </w:r>
      <w:r>
        <w:rPr>
          <w:sz w:val="24"/>
        </w:rPr>
        <w:t>: nome do Projeto. O Projeto compreende um conjunto de ações inter- relacionadas, coordenadas e orientadas para o alcance de resultados, com prazo e recursos </w:t>
      </w:r>
      <w:r>
        <w:rPr>
          <w:spacing w:val="-2"/>
          <w:sz w:val="24"/>
        </w:rPr>
        <w:t>definidos.</w:t>
      </w:r>
    </w:p>
    <w:p>
      <w:pPr>
        <w:pStyle w:val="ListParagraph"/>
        <w:numPr>
          <w:ilvl w:val="2"/>
          <w:numId w:val="21"/>
        </w:numPr>
        <w:tabs>
          <w:tab w:pos="1532" w:val="left" w:leader="none"/>
        </w:tabs>
        <w:spacing w:line="360" w:lineRule="auto" w:before="161" w:after="0"/>
        <w:ind w:left="112" w:right="115" w:firstLine="852"/>
        <w:jc w:val="both"/>
        <w:rPr>
          <w:sz w:val="24"/>
        </w:rPr>
      </w:pPr>
      <w:r>
        <w:rPr>
          <w:b/>
          <w:sz w:val="24"/>
        </w:rPr>
        <w:t>Atividade (A)</w:t>
      </w:r>
      <w:r>
        <w:rPr>
          <w:sz w:val="24"/>
        </w:rPr>
        <w:t>: nome da Atividade. A Atividade compreende um conjunto de ações permanentes relacionadas à gestão do CAU/BR, que contribuem para a melhoria do desempenho da Entidade.</w:t>
      </w:r>
    </w:p>
    <w:p>
      <w:pPr>
        <w:pStyle w:val="ListParagraph"/>
        <w:numPr>
          <w:ilvl w:val="1"/>
          <w:numId w:val="21"/>
        </w:numPr>
        <w:tabs>
          <w:tab w:pos="1532" w:val="left" w:leader="none"/>
        </w:tabs>
        <w:spacing w:line="357" w:lineRule="auto" w:before="160" w:after="0"/>
        <w:ind w:left="112" w:right="116" w:firstLine="852"/>
        <w:jc w:val="both"/>
        <w:rPr>
          <w:sz w:val="24"/>
        </w:rPr>
      </w:pPr>
      <w:r>
        <w:rPr>
          <w:b/>
          <w:sz w:val="24"/>
        </w:rPr>
        <w:t>FP: </w:t>
      </w:r>
      <w:r>
        <w:rPr>
          <w:sz w:val="24"/>
        </w:rPr>
        <w:t>fundo de apoio. Informar se o projeto ou atividade será financiada por recursos oriundos do fundo de apoio dos CAU/UF, apenas para os CAU/Básicos.</w:t>
      </w:r>
    </w:p>
    <w:p>
      <w:pPr>
        <w:pStyle w:val="ListParagraph"/>
        <w:numPr>
          <w:ilvl w:val="1"/>
          <w:numId w:val="21"/>
        </w:numPr>
        <w:tabs>
          <w:tab w:pos="1532" w:val="left" w:leader="none"/>
        </w:tabs>
        <w:spacing w:line="240" w:lineRule="auto" w:before="162" w:after="0"/>
        <w:ind w:left="1531" w:right="0" w:hanging="567"/>
        <w:jc w:val="both"/>
        <w:rPr>
          <w:sz w:val="24"/>
        </w:rPr>
      </w:pPr>
      <w:r>
        <w:rPr>
          <w:b/>
          <w:sz w:val="24"/>
        </w:rPr>
        <w:t>Denominação:</w:t>
      </w:r>
      <w:r>
        <w:rPr>
          <w:b/>
          <w:spacing w:val="-3"/>
          <w:sz w:val="24"/>
        </w:rPr>
        <w:t> </w:t>
      </w:r>
      <w:r>
        <w:rPr>
          <w:sz w:val="24"/>
        </w:rPr>
        <w:t>nome</w:t>
      </w:r>
      <w:r>
        <w:rPr>
          <w:spacing w:val="-4"/>
          <w:sz w:val="24"/>
        </w:rPr>
        <w:t> </w:t>
      </w:r>
      <w:r>
        <w:rPr>
          <w:sz w:val="24"/>
        </w:rPr>
        <w:t>do</w:t>
      </w:r>
      <w:r>
        <w:rPr>
          <w:spacing w:val="-6"/>
          <w:sz w:val="24"/>
        </w:rPr>
        <w:t> </w:t>
      </w:r>
      <w:r>
        <w:rPr>
          <w:sz w:val="24"/>
        </w:rPr>
        <w:t>Projeto</w:t>
      </w:r>
      <w:r>
        <w:rPr>
          <w:spacing w:val="-1"/>
          <w:sz w:val="24"/>
        </w:rPr>
        <w:t> </w:t>
      </w:r>
      <w:r>
        <w:rPr>
          <w:sz w:val="24"/>
        </w:rPr>
        <w:t>ou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Atividade.</w:t>
      </w:r>
    </w:p>
    <w:p>
      <w:pPr>
        <w:pStyle w:val="BodyText"/>
        <w:spacing w:before="4"/>
        <w:rPr>
          <w:sz w:val="25"/>
        </w:rPr>
      </w:pPr>
    </w:p>
    <w:p>
      <w:pPr>
        <w:pStyle w:val="ListParagraph"/>
        <w:numPr>
          <w:ilvl w:val="1"/>
          <w:numId w:val="21"/>
        </w:numPr>
        <w:tabs>
          <w:tab w:pos="1532" w:val="left" w:leader="none"/>
        </w:tabs>
        <w:spacing w:line="360" w:lineRule="auto" w:before="0" w:after="0"/>
        <w:ind w:left="112" w:right="111" w:firstLine="852"/>
        <w:jc w:val="both"/>
        <w:rPr>
          <w:sz w:val="24"/>
        </w:rPr>
      </w:pPr>
      <w:r>
        <w:rPr>
          <w:b/>
          <w:sz w:val="24"/>
        </w:rPr>
        <w:t>Objetivo Geral </w:t>
      </w:r>
      <w:r>
        <w:rPr>
          <w:sz w:val="24"/>
        </w:rPr>
        <w:t>(Projeto / Atividade): é a motivação geral e a síntese dos efeitos que se deseja produzir, no horizonte de tempo do projeto. Deve ser desafiador e </w:t>
      </w:r>
      <w:r>
        <w:rPr>
          <w:b/>
          <w:sz w:val="24"/>
        </w:rPr>
        <w:t>possuir uma ligação direta com as necessidades do público-alvo </w:t>
      </w:r>
      <w:r>
        <w:rPr>
          <w:sz w:val="24"/>
        </w:rPr>
        <w:t>(interno e externo). Por isso, sua formulação está associada à transformação desejada, traduzida pelos resultados do projeto.</w:t>
      </w:r>
    </w:p>
    <w:p>
      <w:pPr>
        <w:pStyle w:val="BodyText"/>
        <w:spacing w:before="158"/>
        <w:ind w:left="965"/>
        <w:jc w:val="both"/>
      </w:pPr>
      <w:r>
        <w:rPr/>
        <w:t>As</w:t>
      </w:r>
      <w:r>
        <w:rPr>
          <w:spacing w:val="-3"/>
        </w:rPr>
        <w:t> </w:t>
      </w:r>
      <w:r>
        <w:rPr/>
        <w:t>perguntas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serem</w:t>
      </w:r>
      <w:r>
        <w:rPr>
          <w:spacing w:val="-4"/>
        </w:rPr>
        <w:t> </w:t>
      </w:r>
      <w:r>
        <w:rPr/>
        <w:t>respondidas</w:t>
      </w:r>
      <w:r>
        <w:rPr>
          <w:spacing w:val="-5"/>
        </w:rPr>
        <w:t> </w:t>
      </w:r>
      <w:r>
        <w:rPr/>
        <w:t>com</w:t>
      </w:r>
      <w:r>
        <w:rPr>
          <w:spacing w:val="-2"/>
        </w:rPr>
        <w:t> </w:t>
      </w:r>
      <w:r>
        <w:rPr/>
        <w:t>esta</w:t>
      </w:r>
      <w:r>
        <w:rPr>
          <w:spacing w:val="-5"/>
        </w:rPr>
        <w:t> </w:t>
      </w:r>
      <w:r>
        <w:rPr/>
        <w:t>formulação</w:t>
      </w:r>
      <w:r>
        <w:rPr>
          <w:spacing w:val="-1"/>
        </w:rPr>
        <w:t> </w:t>
      </w:r>
      <w:r>
        <w:rPr>
          <w:spacing w:val="-4"/>
        </w:rPr>
        <w:t>são:</w:t>
      </w:r>
    </w:p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2"/>
          <w:numId w:val="21"/>
        </w:numPr>
        <w:tabs>
          <w:tab w:pos="1532" w:val="left" w:leader="none"/>
        </w:tabs>
        <w:spacing w:line="240" w:lineRule="auto" w:before="0" w:after="0"/>
        <w:ind w:left="1531" w:right="0" w:hanging="567"/>
        <w:jc w:val="both"/>
        <w:rPr>
          <w:sz w:val="24"/>
        </w:rPr>
      </w:pPr>
      <w:r>
        <w:rPr>
          <w:sz w:val="24"/>
        </w:rPr>
        <w:t>O</w:t>
      </w:r>
      <w:r>
        <w:rPr>
          <w:spacing w:val="-2"/>
          <w:sz w:val="24"/>
        </w:rPr>
        <w:t> </w:t>
      </w:r>
      <w:r>
        <w:rPr>
          <w:sz w:val="24"/>
        </w:rPr>
        <w:t>que</w:t>
      </w:r>
      <w:r>
        <w:rPr>
          <w:spacing w:val="-3"/>
          <w:sz w:val="24"/>
        </w:rPr>
        <w:t> </w:t>
      </w:r>
      <w:r>
        <w:rPr>
          <w:sz w:val="24"/>
        </w:rPr>
        <w:t>se</w:t>
      </w:r>
      <w:r>
        <w:rPr>
          <w:spacing w:val="-2"/>
          <w:sz w:val="24"/>
        </w:rPr>
        <w:t> </w:t>
      </w:r>
      <w:r>
        <w:rPr>
          <w:sz w:val="24"/>
        </w:rPr>
        <w:t>quer agregar</w:t>
      </w:r>
      <w:r>
        <w:rPr>
          <w:spacing w:val="-1"/>
          <w:sz w:val="24"/>
        </w:rPr>
        <w:t> </w:t>
      </w:r>
      <w:r>
        <w:rPr>
          <w:sz w:val="24"/>
        </w:rPr>
        <w:t>com este</w:t>
      </w:r>
      <w:r>
        <w:rPr>
          <w:spacing w:val="-2"/>
          <w:sz w:val="24"/>
        </w:rPr>
        <w:t> projeto?</w:t>
      </w:r>
    </w:p>
    <w:p>
      <w:pPr>
        <w:pStyle w:val="BodyText"/>
        <w:spacing w:before="2"/>
        <w:rPr>
          <w:sz w:val="25"/>
        </w:rPr>
      </w:pPr>
    </w:p>
    <w:p>
      <w:pPr>
        <w:pStyle w:val="ListParagraph"/>
        <w:numPr>
          <w:ilvl w:val="2"/>
          <w:numId w:val="21"/>
        </w:numPr>
        <w:tabs>
          <w:tab w:pos="1532" w:val="left" w:leader="none"/>
        </w:tabs>
        <w:spacing w:line="240" w:lineRule="auto" w:before="0" w:after="0"/>
        <w:ind w:left="1531" w:right="0" w:hanging="567"/>
        <w:jc w:val="both"/>
        <w:rPr>
          <w:sz w:val="24"/>
        </w:rPr>
      </w:pPr>
      <w:r>
        <w:rPr>
          <w:sz w:val="24"/>
        </w:rPr>
        <w:t>Quais</w:t>
      </w:r>
      <w:r>
        <w:rPr>
          <w:spacing w:val="-2"/>
          <w:sz w:val="24"/>
        </w:rPr>
        <w:t> </w:t>
      </w:r>
      <w:r>
        <w:rPr>
          <w:sz w:val="24"/>
        </w:rPr>
        <w:t>os</w:t>
      </w:r>
      <w:r>
        <w:rPr>
          <w:spacing w:val="-1"/>
          <w:sz w:val="24"/>
        </w:rPr>
        <w:t> </w:t>
      </w:r>
      <w:r>
        <w:rPr>
          <w:sz w:val="24"/>
        </w:rPr>
        <w:t>ganhos</w:t>
      </w:r>
      <w:r>
        <w:rPr>
          <w:spacing w:val="-4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serem</w:t>
      </w:r>
      <w:r>
        <w:rPr>
          <w:spacing w:val="-2"/>
          <w:sz w:val="24"/>
        </w:rPr>
        <w:t> perseguidos?</w:t>
      </w:r>
    </w:p>
    <w:p>
      <w:pPr>
        <w:pStyle w:val="BodyText"/>
        <w:spacing w:before="2"/>
        <w:rPr>
          <w:sz w:val="25"/>
        </w:rPr>
      </w:pPr>
    </w:p>
    <w:p>
      <w:pPr>
        <w:pStyle w:val="ListParagraph"/>
        <w:numPr>
          <w:ilvl w:val="2"/>
          <w:numId w:val="21"/>
        </w:numPr>
        <w:tabs>
          <w:tab w:pos="1531" w:val="left" w:leader="none"/>
          <w:tab w:pos="1532" w:val="left" w:leader="none"/>
        </w:tabs>
        <w:spacing w:line="240" w:lineRule="auto" w:before="0" w:after="0"/>
        <w:ind w:left="1531" w:right="0" w:hanging="567"/>
        <w:jc w:val="left"/>
        <w:rPr>
          <w:sz w:val="24"/>
        </w:rPr>
      </w:pPr>
      <w:r>
        <w:rPr>
          <w:sz w:val="24"/>
        </w:rPr>
        <w:t>Quais</w:t>
      </w:r>
      <w:r>
        <w:rPr>
          <w:spacing w:val="-4"/>
          <w:sz w:val="24"/>
        </w:rPr>
        <w:t> </w:t>
      </w:r>
      <w:r>
        <w:rPr>
          <w:sz w:val="24"/>
        </w:rPr>
        <w:t>as</w:t>
      </w:r>
      <w:r>
        <w:rPr>
          <w:spacing w:val="-2"/>
          <w:sz w:val="24"/>
        </w:rPr>
        <w:t> </w:t>
      </w:r>
      <w:r>
        <w:rPr>
          <w:sz w:val="24"/>
        </w:rPr>
        <w:t>mudanças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serem</w:t>
      </w:r>
      <w:r>
        <w:rPr>
          <w:spacing w:val="-1"/>
          <w:sz w:val="24"/>
        </w:rPr>
        <w:t> </w:t>
      </w:r>
      <w:r>
        <w:rPr>
          <w:sz w:val="24"/>
        </w:rPr>
        <w:t>alcançadas,</w:t>
      </w:r>
      <w:r>
        <w:rPr>
          <w:spacing w:val="-2"/>
          <w:sz w:val="24"/>
        </w:rPr>
        <w:t> </w:t>
      </w:r>
      <w:r>
        <w:rPr>
          <w:sz w:val="24"/>
        </w:rPr>
        <w:t>na</w:t>
      </w:r>
      <w:r>
        <w:rPr>
          <w:spacing w:val="-3"/>
          <w:sz w:val="24"/>
        </w:rPr>
        <w:t> </w:t>
      </w:r>
      <w:r>
        <w:rPr>
          <w:sz w:val="24"/>
        </w:rPr>
        <w:t>situação</w:t>
      </w:r>
      <w:r>
        <w:rPr>
          <w:spacing w:val="-1"/>
          <w:sz w:val="24"/>
        </w:rPr>
        <w:t> </w:t>
      </w:r>
      <w:r>
        <w:rPr>
          <w:sz w:val="24"/>
        </w:rPr>
        <w:t>atual,</w:t>
      </w:r>
      <w:r>
        <w:rPr>
          <w:spacing w:val="-2"/>
          <w:sz w:val="24"/>
        </w:rPr>
        <w:t> </w:t>
      </w:r>
      <w:r>
        <w:rPr>
          <w:sz w:val="24"/>
        </w:rPr>
        <w:t>ao</w:t>
      </w:r>
      <w:r>
        <w:rPr>
          <w:spacing w:val="-2"/>
          <w:sz w:val="24"/>
        </w:rPr>
        <w:t> </w:t>
      </w:r>
      <w:r>
        <w:rPr>
          <w:sz w:val="24"/>
        </w:rPr>
        <w:t>final</w:t>
      </w:r>
      <w:r>
        <w:rPr>
          <w:spacing w:val="-4"/>
          <w:sz w:val="24"/>
        </w:rPr>
        <w:t> </w:t>
      </w:r>
      <w:r>
        <w:rPr>
          <w:sz w:val="24"/>
        </w:rPr>
        <w:t>do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projeto?</w:t>
      </w:r>
    </w:p>
    <w:p>
      <w:pPr>
        <w:pStyle w:val="BodyText"/>
        <w:spacing w:before="2"/>
        <w:rPr>
          <w:sz w:val="25"/>
        </w:rPr>
      </w:pPr>
    </w:p>
    <w:p>
      <w:pPr>
        <w:spacing w:line="357" w:lineRule="auto" w:before="1"/>
        <w:ind w:left="112" w:right="0" w:firstLine="852"/>
        <w:jc w:val="left"/>
        <w:rPr>
          <w:sz w:val="24"/>
        </w:rPr>
      </w:pPr>
      <w:r>
        <w:rPr>
          <w:sz w:val="24"/>
        </w:rPr>
        <w:t>Nas</w:t>
      </w:r>
      <w:r>
        <w:rPr>
          <w:spacing w:val="-4"/>
          <w:sz w:val="24"/>
        </w:rPr>
        <w:t> </w:t>
      </w:r>
      <w:r>
        <w:rPr>
          <w:b/>
          <w:sz w:val="24"/>
        </w:rPr>
        <w:t>Atividades</w:t>
      </w:r>
      <w:r>
        <w:rPr>
          <w:sz w:val="24"/>
        </w:rPr>
        <w:t>,</w:t>
      </w:r>
      <w:r>
        <w:rPr>
          <w:spacing w:val="-4"/>
          <w:sz w:val="24"/>
        </w:rPr>
        <w:t> </w:t>
      </w:r>
      <w:r>
        <w:rPr>
          <w:sz w:val="24"/>
        </w:rPr>
        <w:t>o</w:t>
      </w:r>
      <w:r>
        <w:rPr>
          <w:spacing w:val="-3"/>
          <w:sz w:val="24"/>
        </w:rPr>
        <w:t> </w:t>
      </w:r>
      <w:r>
        <w:rPr>
          <w:b/>
          <w:sz w:val="24"/>
        </w:rPr>
        <w:t>Objetivo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Geral</w:t>
      </w:r>
      <w:r>
        <w:rPr>
          <w:b/>
          <w:spacing w:val="-1"/>
          <w:sz w:val="24"/>
        </w:rPr>
        <w:t> </w:t>
      </w:r>
      <w:r>
        <w:rPr>
          <w:sz w:val="24"/>
        </w:rPr>
        <w:t>deve</w:t>
      </w:r>
      <w:r>
        <w:rPr>
          <w:spacing w:val="-3"/>
          <w:sz w:val="24"/>
        </w:rPr>
        <w:t> </w:t>
      </w:r>
      <w:r>
        <w:rPr>
          <w:sz w:val="24"/>
        </w:rPr>
        <w:t>descrever</w:t>
      </w:r>
      <w:r>
        <w:rPr>
          <w:spacing w:val="-6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finalidade</w:t>
      </w:r>
      <w:r>
        <w:rPr>
          <w:spacing w:val="-6"/>
          <w:sz w:val="24"/>
        </w:rPr>
        <w:t> </w:t>
      </w:r>
      <w:r>
        <w:rPr>
          <w:sz w:val="24"/>
        </w:rPr>
        <w:t>da</w:t>
      </w:r>
      <w:r>
        <w:rPr>
          <w:spacing w:val="-4"/>
          <w:sz w:val="24"/>
        </w:rPr>
        <w:t> </w:t>
      </w:r>
      <w:r>
        <w:rPr>
          <w:sz w:val="24"/>
        </w:rPr>
        <w:t>atividade,</w:t>
      </w:r>
      <w:r>
        <w:rPr>
          <w:spacing w:val="-4"/>
          <w:sz w:val="24"/>
        </w:rPr>
        <w:t> </w:t>
      </w:r>
      <w:r>
        <w:rPr>
          <w:sz w:val="24"/>
        </w:rPr>
        <w:t>com</w:t>
      </w:r>
      <w:r>
        <w:rPr>
          <w:spacing w:val="-3"/>
          <w:sz w:val="24"/>
        </w:rPr>
        <w:t> </w:t>
      </w:r>
      <w:r>
        <w:rPr>
          <w:sz w:val="24"/>
        </w:rPr>
        <w:t>concisão</w:t>
      </w:r>
      <w:r>
        <w:rPr>
          <w:spacing w:val="-6"/>
          <w:sz w:val="24"/>
        </w:rPr>
        <w:t> </w:t>
      </w:r>
      <w:r>
        <w:rPr>
          <w:sz w:val="24"/>
        </w:rPr>
        <w:t>e </w:t>
      </w:r>
      <w:r>
        <w:rPr>
          <w:spacing w:val="-2"/>
          <w:sz w:val="24"/>
        </w:rPr>
        <w:t>precisão.</w:t>
      </w:r>
    </w:p>
    <w:p>
      <w:pPr>
        <w:spacing w:after="0" w:line="357" w:lineRule="auto"/>
        <w:jc w:val="left"/>
        <w:rPr>
          <w:sz w:val="24"/>
        </w:rPr>
        <w:sectPr>
          <w:headerReference w:type="default" r:id="rId128"/>
          <w:footerReference w:type="default" r:id="rId129"/>
          <w:pgSz w:w="11910" w:h="16840"/>
          <w:pgMar w:header="590" w:footer="979" w:top="1640" w:bottom="1160" w:left="1020" w:right="1020"/>
        </w:sectPr>
      </w:pPr>
    </w:p>
    <w:p>
      <w:pPr>
        <w:pStyle w:val="Heading4"/>
        <w:numPr>
          <w:ilvl w:val="0"/>
          <w:numId w:val="21"/>
        </w:numPr>
        <w:tabs>
          <w:tab w:pos="1531" w:val="left" w:leader="none"/>
          <w:tab w:pos="1532" w:val="left" w:leader="none"/>
        </w:tabs>
        <w:spacing w:line="240" w:lineRule="auto" w:before="46" w:after="0"/>
        <w:ind w:left="1531" w:right="0" w:hanging="567"/>
        <w:jc w:val="left"/>
      </w:pPr>
      <w:r>
        <w:rPr/>
        <w:t>DADOS</w:t>
      </w:r>
      <w:r>
        <w:rPr>
          <w:spacing w:val="-2"/>
        </w:rPr>
        <w:t> ESTRATÉGICOS</w:t>
      </w:r>
    </w:p>
    <w:p>
      <w:pPr>
        <w:pStyle w:val="BodyText"/>
        <w:spacing w:before="4"/>
        <w:rPr>
          <w:b/>
          <w:sz w:val="25"/>
        </w:rPr>
      </w:pPr>
    </w:p>
    <w:p>
      <w:pPr>
        <w:pStyle w:val="ListParagraph"/>
        <w:numPr>
          <w:ilvl w:val="1"/>
          <w:numId w:val="21"/>
        </w:numPr>
        <w:tabs>
          <w:tab w:pos="1323" w:val="left" w:leader="none"/>
        </w:tabs>
        <w:spacing w:line="360" w:lineRule="auto" w:before="0" w:after="0"/>
        <w:ind w:left="112" w:right="109" w:firstLine="852"/>
        <w:jc w:val="both"/>
        <w:rPr>
          <w:sz w:val="24"/>
        </w:rPr>
      </w:pPr>
      <w:r>
        <w:rPr>
          <w:b/>
          <w:sz w:val="24"/>
        </w:rPr>
        <w:t>Objetivos</w:t>
      </w:r>
      <w:r>
        <w:rPr>
          <w:b/>
          <w:spacing w:val="-10"/>
          <w:sz w:val="24"/>
        </w:rPr>
        <w:t> </w:t>
      </w:r>
      <w:r>
        <w:rPr>
          <w:b/>
          <w:sz w:val="24"/>
        </w:rPr>
        <w:t>Estratégicos</w:t>
      </w:r>
      <w:r>
        <w:rPr>
          <w:sz w:val="24"/>
        </w:rPr>
        <w:t>:</w:t>
      </w:r>
      <w:r>
        <w:rPr>
          <w:spacing w:val="-9"/>
          <w:sz w:val="24"/>
        </w:rPr>
        <w:t> </w:t>
      </w:r>
      <w:r>
        <w:rPr>
          <w:sz w:val="24"/>
        </w:rPr>
        <w:t>neste</w:t>
      </w:r>
      <w:r>
        <w:rPr>
          <w:spacing w:val="-7"/>
          <w:sz w:val="24"/>
        </w:rPr>
        <w:t> </w:t>
      </w:r>
      <w:r>
        <w:rPr>
          <w:sz w:val="24"/>
        </w:rPr>
        <w:t>campo</w:t>
      </w:r>
      <w:r>
        <w:rPr>
          <w:spacing w:val="-9"/>
          <w:sz w:val="24"/>
        </w:rPr>
        <w:t> </w:t>
      </w:r>
      <w:r>
        <w:rPr>
          <w:sz w:val="24"/>
        </w:rPr>
        <w:t>deve</w:t>
      </w:r>
      <w:r>
        <w:rPr>
          <w:spacing w:val="-9"/>
          <w:sz w:val="24"/>
        </w:rPr>
        <w:t> </w:t>
      </w:r>
      <w:r>
        <w:rPr>
          <w:sz w:val="24"/>
        </w:rPr>
        <w:t>ser</w:t>
      </w:r>
      <w:r>
        <w:rPr>
          <w:spacing w:val="-9"/>
          <w:sz w:val="24"/>
        </w:rPr>
        <w:t> </w:t>
      </w:r>
      <w:r>
        <w:rPr>
          <w:sz w:val="24"/>
        </w:rPr>
        <w:t>informado</w:t>
      </w:r>
      <w:r>
        <w:rPr>
          <w:spacing w:val="-9"/>
          <w:sz w:val="24"/>
        </w:rPr>
        <w:t> </w:t>
      </w:r>
      <w:r>
        <w:rPr>
          <w:sz w:val="24"/>
        </w:rPr>
        <w:t>o</w:t>
      </w:r>
      <w:r>
        <w:rPr>
          <w:spacing w:val="-9"/>
          <w:sz w:val="24"/>
        </w:rPr>
        <w:t> </w:t>
      </w:r>
      <w:r>
        <w:rPr>
          <w:sz w:val="24"/>
        </w:rPr>
        <w:t>objetivo</w:t>
      </w:r>
      <w:r>
        <w:rPr>
          <w:spacing w:val="-9"/>
          <w:sz w:val="24"/>
        </w:rPr>
        <w:t> </w:t>
      </w:r>
      <w:r>
        <w:rPr>
          <w:sz w:val="24"/>
        </w:rPr>
        <w:t>estratégico</w:t>
      </w:r>
      <w:r>
        <w:rPr>
          <w:spacing w:val="-7"/>
          <w:sz w:val="24"/>
        </w:rPr>
        <w:t> </w:t>
      </w:r>
      <w:r>
        <w:rPr>
          <w:sz w:val="24"/>
        </w:rPr>
        <w:t>ao</w:t>
      </w:r>
      <w:r>
        <w:rPr>
          <w:spacing w:val="-9"/>
          <w:sz w:val="24"/>
        </w:rPr>
        <w:t> </w:t>
      </w:r>
      <w:r>
        <w:rPr>
          <w:sz w:val="24"/>
        </w:rPr>
        <w:t>qual o projeto ou atividade está diretamente relacionado (principal). Foram estabelecidos 10 (dez) objetivos estratégicos:</w:t>
      </w:r>
    </w:p>
    <w:p>
      <w:pPr>
        <w:pStyle w:val="Heading5"/>
        <w:spacing w:before="158"/>
        <w:jc w:val="both"/>
      </w:pPr>
      <w:r>
        <w:rPr/>
        <w:t>Processos</w:t>
      </w:r>
      <w:r>
        <w:rPr>
          <w:spacing w:val="-6"/>
        </w:rPr>
        <w:t> </w:t>
      </w:r>
      <w:r>
        <w:rPr/>
        <w:t>Internos</w:t>
      </w:r>
      <w:r>
        <w:rPr>
          <w:spacing w:val="-3"/>
        </w:rPr>
        <w:t> </w:t>
      </w:r>
      <w:r>
        <w:rPr/>
        <w:t>(Excelência</w:t>
      </w:r>
      <w:r>
        <w:rPr>
          <w:spacing w:val="-4"/>
        </w:rPr>
        <w:t> </w:t>
      </w:r>
      <w:r>
        <w:rPr>
          <w:spacing w:val="-2"/>
        </w:rPr>
        <w:t>Organizacional)</w:t>
      </w:r>
    </w:p>
    <w:p>
      <w:pPr>
        <w:pStyle w:val="BodyText"/>
        <w:spacing w:before="2"/>
        <w:rPr>
          <w:b/>
          <w:sz w:val="25"/>
        </w:rPr>
      </w:pPr>
    </w:p>
    <w:p>
      <w:pPr>
        <w:pStyle w:val="ListParagraph"/>
        <w:numPr>
          <w:ilvl w:val="0"/>
          <w:numId w:val="22"/>
        </w:numPr>
        <w:tabs>
          <w:tab w:pos="1685" w:val="left" w:leader="none"/>
          <w:tab w:pos="1686" w:val="left" w:leader="none"/>
        </w:tabs>
        <w:spacing w:line="240" w:lineRule="auto" w:before="0" w:after="0"/>
        <w:ind w:left="1685" w:right="0" w:hanging="484"/>
        <w:jc w:val="left"/>
        <w:rPr>
          <w:sz w:val="24"/>
        </w:rPr>
      </w:pPr>
      <w:r>
        <w:rPr>
          <w:sz w:val="24"/>
        </w:rPr>
        <w:t>Tornar</w:t>
      </w:r>
      <w:r>
        <w:rPr>
          <w:spacing w:val="-13"/>
          <w:sz w:val="24"/>
        </w:rPr>
        <w:t> </w:t>
      </w:r>
      <w:r>
        <w:rPr>
          <w:sz w:val="24"/>
        </w:rPr>
        <w:t>a</w:t>
      </w:r>
      <w:r>
        <w:rPr>
          <w:spacing w:val="-10"/>
          <w:sz w:val="24"/>
        </w:rPr>
        <w:t> </w:t>
      </w:r>
      <w:r>
        <w:rPr>
          <w:sz w:val="24"/>
        </w:rPr>
        <w:t>fiscalização</w:t>
      </w:r>
      <w:r>
        <w:rPr>
          <w:spacing w:val="-10"/>
          <w:sz w:val="24"/>
        </w:rPr>
        <w:t> </w:t>
      </w:r>
      <w:r>
        <w:rPr>
          <w:sz w:val="24"/>
        </w:rPr>
        <w:t>um</w:t>
      </w:r>
      <w:r>
        <w:rPr>
          <w:spacing w:val="-10"/>
          <w:sz w:val="24"/>
        </w:rPr>
        <w:t> </w:t>
      </w:r>
      <w:r>
        <w:rPr>
          <w:sz w:val="24"/>
        </w:rPr>
        <w:t>vetor</w:t>
      </w:r>
      <w:r>
        <w:rPr>
          <w:spacing w:val="-9"/>
          <w:sz w:val="24"/>
        </w:rPr>
        <w:t> </w:t>
      </w:r>
      <w:r>
        <w:rPr>
          <w:sz w:val="24"/>
        </w:rPr>
        <w:t>de</w:t>
      </w:r>
      <w:r>
        <w:rPr>
          <w:spacing w:val="-10"/>
          <w:sz w:val="24"/>
        </w:rPr>
        <w:t> </w:t>
      </w:r>
      <w:r>
        <w:rPr>
          <w:sz w:val="24"/>
        </w:rPr>
        <w:t>melhoria</w:t>
      </w:r>
      <w:r>
        <w:rPr>
          <w:spacing w:val="-11"/>
          <w:sz w:val="24"/>
        </w:rPr>
        <w:t> </w:t>
      </w:r>
      <w:r>
        <w:rPr>
          <w:sz w:val="24"/>
        </w:rPr>
        <w:t>do</w:t>
      </w:r>
      <w:r>
        <w:rPr>
          <w:spacing w:val="-7"/>
          <w:sz w:val="24"/>
        </w:rPr>
        <w:t> </w:t>
      </w:r>
      <w:r>
        <w:rPr>
          <w:sz w:val="24"/>
        </w:rPr>
        <w:t>exercício</w:t>
      </w:r>
      <w:r>
        <w:rPr>
          <w:spacing w:val="-7"/>
          <w:sz w:val="24"/>
        </w:rPr>
        <w:t> </w:t>
      </w:r>
      <w:r>
        <w:rPr>
          <w:sz w:val="24"/>
        </w:rPr>
        <w:t>da</w:t>
      </w:r>
      <w:r>
        <w:rPr>
          <w:spacing w:val="-10"/>
          <w:sz w:val="24"/>
        </w:rPr>
        <w:t> </w:t>
      </w:r>
      <w:r>
        <w:rPr>
          <w:sz w:val="24"/>
        </w:rPr>
        <w:t>Arquitetura</w:t>
      </w:r>
      <w:r>
        <w:rPr>
          <w:spacing w:val="-10"/>
          <w:sz w:val="24"/>
        </w:rPr>
        <w:t> </w:t>
      </w:r>
      <w:r>
        <w:rPr>
          <w:sz w:val="24"/>
        </w:rPr>
        <w:t>e</w:t>
      </w:r>
      <w:r>
        <w:rPr>
          <w:spacing w:val="-7"/>
          <w:sz w:val="24"/>
        </w:rPr>
        <w:t> </w:t>
      </w:r>
      <w:r>
        <w:rPr>
          <w:spacing w:val="-2"/>
          <w:sz w:val="24"/>
        </w:rPr>
        <w:t>Urbanismo</w:t>
      </w:r>
    </w:p>
    <w:p>
      <w:pPr>
        <w:pStyle w:val="ListParagraph"/>
        <w:numPr>
          <w:ilvl w:val="0"/>
          <w:numId w:val="22"/>
        </w:numPr>
        <w:tabs>
          <w:tab w:pos="1685" w:val="left" w:leader="none"/>
          <w:tab w:pos="1686" w:val="left" w:leader="none"/>
        </w:tabs>
        <w:spacing w:line="360" w:lineRule="auto" w:before="146" w:after="0"/>
        <w:ind w:left="1685" w:right="111" w:hanging="543"/>
        <w:jc w:val="left"/>
        <w:rPr>
          <w:sz w:val="24"/>
        </w:rPr>
      </w:pPr>
      <w:r>
        <w:rPr>
          <w:sz w:val="24"/>
        </w:rPr>
        <w:t>Assegurar</w:t>
      </w:r>
      <w:r>
        <w:rPr>
          <w:spacing w:val="40"/>
          <w:sz w:val="24"/>
        </w:rPr>
        <w:t> </w:t>
      </w:r>
      <w:r>
        <w:rPr>
          <w:sz w:val="24"/>
        </w:rPr>
        <w:t>a</w:t>
      </w:r>
      <w:r>
        <w:rPr>
          <w:spacing w:val="37"/>
          <w:sz w:val="24"/>
        </w:rPr>
        <w:t> </w:t>
      </w:r>
      <w:r>
        <w:rPr>
          <w:sz w:val="24"/>
        </w:rPr>
        <w:t>eficácia</w:t>
      </w:r>
      <w:r>
        <w:rPr>
          <w:spacing w:val="36"/>
          <w:sz w:val="24"/>
        </w:rPr>
        <w:t> </w:t>
      </w:r>
      <w:r>
        <w:rPr>
          <w:sz w:val="24"/>
        </w:rPr>
        <w:t>no</w:t>
      </w:r>
      <w:r>
        <w:rPr>
          <w:spacing w:val="37"/>
          <w:sz w:val="24"/>
        </w:rPr>
        <w:t> </w:t>
      </w:r>
      <w:r>
        <w:rPr>
          <w:sz w:val="24"/>
        </w:rPr>
        <w:t>atendimento</w:t>
      </w:r>
      <w:r>
        <w:rPr>
          <w:spacing w:val="37"/>
          <w:sz w:val="24"/>
        </w:rPr>
        <w:t> </w:t>
      </w:r>
      <w:r>
        <w:rPr>
          <w:sz w:val="24"/>
        </w:rPr>
        <w:t>e</w:t>
      </w:r>
      <w:r>
        <w:rPr>
          <w:spacing w:val="39"/>
          <w:sz w:val="24"/>
        </w:rPr>
        <w:t> </w:t>
      </w:r>
      <w:r>
        <w:rPr>
          <w:sz w:val="24"/>
        </w:rPr>
        <w:t>no</w:t>
      </w:r>
      <w:r>
        <w:rPr>
          <w:spacing w:val="39"/>
          <w:sz w:val="24"/>
        </w:rPr>
        <w:t> </w:t>
      </w:r>
      <w:r>
        <w:rPr>
          <w:sz w:val="24"/>
        </w:rPr>
        <w:t>relacionamento</w:t>
      </w:r>
      <w:r>
        <w:rPr>
          <w:spacing w:val="37"/>
          <w:sz w:val="24"/>
        </w:rPr>
        <w:t> </w:t>
      </w:r>
      <w:r>
        <w:rPr>
          <w:sz w:val="24"/>
        </w:rPr>
        <w:t>com</w:t>
      </w:r>
      <w:r>
        <w:rPr>
          <w:spacing w:val="39"/>
          <w:sz w:val="24"/>
        </w:rPr>
        <w:t> </w:t>
      </w:r>
      <w:r>
        <w:rPr>
          <w:sz w:val="24"/>
        </w:rPr>
        <w:t>os</w:t>
      </w:r>
      <w:r>
        <w:rPr>
          <w:spacing w:val="39"/>
          <w:sz w:val="24"/>
        </w:rPr>
        <w:t> </w:t>
      </w:r>
      <w:r>
        <w:rPr>
          <w:sz w:val="24"/>
        </w:rPr>
        <w:t>arquitetos</w:t>
      </w:r>
      <w:r>
        <w:rPr>
          <w:spacing w:val="36"/>
          <w:sz w:val="24"/>
        </w:rPr>
        <w:t> </w:t>
      </w:r>
      <w:r>
        <w:rPr>
          <w:sz w:val="24"/>
        </w:rPr>
        <w:t>e urbanistas e a sociedade</w:t>
      </w:r>
    </w:p>
    <w:p>
      <w:pPr>
        <w:pStyle w:val="ListParagraph"/>
        <w:numPr>
          <w:ilvl w:val="0"/>
          <w:numId w:val="22"/>
        </w:numPr>
        <w:tabs>
          <w:tab w:pos="1685" w:val="left" w:leader="none"/>
          <w:tab w:pos="1686" w:val="left" w:leader="none"/>
        </w:tabs>
        <w:spacing w:line="360" w:lineRule="auto" w:before="2" w:after="0"/>
        <w:ind w:left="1685" w:right="115" w:hanging="603"/>
        <w:jc w:val="left"/>
        <w:rPr>
          <w:sz w:val="24"/>
        </w:rPr>
      </w:pPr>
      <w:r>
        <w:rPr>
          <w:sz w:val="24"/>
        </w:rPr>
        <w:t>Estimular o conhecimento, o uso de processos criativos e a difusão das melhores práticas em Arquitetura e Urbanismo</w:t>
      </w:r>
    </w:p>
    <w:p>
      <w:pPr>
        <w:pStyle w:val="BodyText"/>
      </w:pPr>
    </w:p>
    <w:p>
      <w:pPr>
        <w:pStyle w:val="BodyText"/>
      </w:pPr>
    </w:p>
    <w:p>
      <w:pPr>
        <w:pStyle w:val="Heading5"/>
        <w:spacing w:before="211"/>
        <w:jc w:val="both"/>
      </w:pPr>
      <w:r>
        <w:rPr/>
        <w:t>Processos</w:t>
      </w:r>
      <w:r>
        <w:rPr>
          <w:spacing w:val="-7"/>
        </w:rPr>
        <w:t> </w:t>
      </w:r>
      <w:r>
        <w:rPr/>
        <w:t>Internos</w:t>
      </w:r>
      <w:r>
        <w:rPr>
          <w:spacing w:val="-3"/>
        </w:rPr>
        <w:t> </w:t>
      </w:r>
      <w:r>
        <w:rPr/>
        <w:t>(Relações</w:t>
      </w:r>
      <w:r>
        <w:rPr>
          <w:spacing w:val="-4"/>
        </w:rPr>
        <w:t> </w:t>
      </w:r>
      <w:r>
        <w:rPr>
          <w:spacing w:val="-2"/>
        </w:rPr>
        <w:t>Institucionais)</w:t>
      </w:r>
    </w:p>
    <w:p>
      <w:pPr>
        <w:pStyle w:val="BodyText"/>
        <w:spacing w:before="4"/>
        <w:rPr>
          <w:b/>
          <w:sz w:val="25"/>
        </w:rPr>
      </w:pPr>
    </w:p>
    <w:p>
      <w:pPr>
        <w:pStyle w:val="ListParagraph"/>
        <w:numPr>
          <w:ilvl w:val="0"/>
          <w:numId w:val="22"/>
        </w:numPr>
        <w:tabs>
          <w:tab w:pos="1685" w:val="left" w:leader="none"/>
          <w:tab w:pos="1686" w:val="left" w:leader="none"/>
        </w:tabs>
        <w:spacing w:line="360" w:lineRule="auto" w:before="0" w:after="0"/>
        <w:ind w:left="1685" w:right="111" w:hanging="620"/>
        <w:jc w:val="left"/>
        <w:rPr>
          <w:sz w:val="24"/>
        </w:rPr>
      </w:pPr>
      <w:r>
        <w:rPr>
          <w:sz w:val="24"/>
        </w:rPr>
        <w:t>Influenciar</w:t>
      </w:r>
      <w:r>
        <w:rPr>
          <w:spacing w:val="38"/>
          <w:sz w:val="24"/>
        </w:rPr>
        <w:t> </w:t>
      </w:r>
      <w:r>
        <w:rPr>
          <w:sz w:val="24"/>
        </w:rPr>
        <w:t>as</w:t>
      </w:r>
      <w:r>
        <w:rPr>
          <w:spacing w:val="35"/>
          <w:sz w:val="24"/>
        </w:rPr>
        <w:t> </w:t>
      </w:r>
      <w:r>
        <w:rPr>
          <w:sz w:val="24"/>
        </w:rPr>
        <w:t>diretrizes</w:t>
      </w:r>
      <w:r>
        <w:rPr>
          <w:spacing w:val="36"/>
          <w:sz w:val="24"/>
        </w:rPr>
        <w:t> </w:t>
      </w:r>
      <w:r>
        <w:rPr>
          <w:sz w:val="24"/>
        </w:rPr>
        <w:t>do</w:t>
      </w:r>
      <w:r>
        <w:rPr>
          <w:spacing w:val="38"/>
          <w:sz w:val="24"/>
        </w:rPr>
        <w:t> </w:t>
      </w:r>
      <w:r>
        <w:rPr>
          <w:sz w:val="24"/>
        </w:rPr>
        <w:t>ensino</w:t>
      </w:r>
      <w:r>
        <w:rPr>
          <w:spacing w:val="36"/>
          <w:sz w:val="24"/>
        </w:rPr>
        <w:t> </w:t>
      </w:r>
      <w:r>
        <w:rPr>
          <w:sz w:val="24"/>
        </w:rPr>
        <w:t>de</w:t>
      </w:r>
      <w:r>
        <w:rPr>
          <w:spacing w:val="38"/>
          <w:sz w:val="24"/>
        </w:rPr>
        <w:t> </w:t>
      </w:r>
      <w:r>
        <w:rPr>
          <w:sz w:val="24"/>
        </w:rPr>
        <w:t>Arquitetura</w:t>
      </w:r>
      <w:r>
        <w:rPr>
          <w:spacing w:val="40"/>
          <w:sz w:val="24"/>
        </w:rPr>
        <w:t> </w:t>
      </w:r>
      <w:r>
        <w:rPr>
          <w:sz w:val="24"/>
        </w:rPr>
        <w:t>e</w:t>
      </w:r>
      <w:r>
        <w:rPr>
          <w:spacing w:val="38"/>
          <w:sz w:val="24"/>
        </w:rPr>
        <w:t> </w:t>
      </w:r>
      <w:r>
        <w:rPr>
          <w:sz w:val="24"/>
        </w:rPr>
        <w:t>Urbanismo</w:t>
      </w:r>
      <w:r>
        <w:rPr>
          <w:spacing w:val="36"/>
          <w:sz w:val="24"/>
        </w:rPr>
        <w:t> </w:t>
      </w:r>
      <w:r>
        <w:rPr>
          <w:sz w:val="24"/>
        </w:rPr>
        <w:t>e</w:t>
      </w:r>
      <w:r>
        <w:rPr>
          <w:spacing w:val="38"/>
          <w:sz w:val="24"/>
        </w:rPr>
        <w:t> </w:t>
      </w:r>
      <w:r>
        <w:rPr>
          <w:sz w:val="24"/>
        </w:rPr>
        <w:t>sua</w:t>
      </w:r>
      <w:r>
        <w:rPr>
          <w:spacing w:val="36"/>
          <w:sz w:val="24"/>
        </w:rPr>
        <w:t> </w:t>
      </w:r>
      <w:r>
        <w:rPr>
          <w:sz w:val="24"/>
        </w:rPr>
        <w:t>formação </w:t>
      </w:r>
      <w:r>
        <w:rPr>
          <w:spacing w:val="-2"/>
          <w:sz w:val="24"/>
        </w:rPr>
        <w:t>continuada</w:t>
      </w:r>
    </w:p>
    <w:p>
      <w:pPr>
        <w:pStyle w:val="ListParagraph"/>
        <w:numPr>
          <w:ilvl w:val="0"/>
          <w:numId w:val="22"/>
        </w:numPr>
        <w:tabs>
          <w:tab w:pos="1685" w:val="left" w:leader="none"/>
          <w:tab w:pos="1686" w:val="left" w:leader="none"/>
        </w:tabs>
        <w:spacing w:line="360" w:lineRule="auto" w:before="0" w:after="0"/>
        <w:ind w:left="1685" w:right="113" w:hanging="557"/>
        <w:jc w:val="left"/>
        <w:rPr>
          <w:sz w:val="24"/>
        </w:rPr>
      </w:pPr>
      <w:r>
        <w:rPr>
          <w:sz w:val="24"/>
        </w:rPr>
        <w:t>Garantir</w:t>
      </w:r>
      <w:r>
        <w:rPr>
          <w:spacing w:val="-9"/>
          <w:sz w:val="24"/>
        </w:rPr>
        <w:t> </w:t>
      </w:r>
      <w:r>
        <w:rPr>
          <w:sz w:val="24"/>
        </w:rPr>
        <w:t>a</w:t>
      </w:r>
      <w:r>
        <w:rPr>
          <w:spacing w:val="-10"/>
          <w:sz w:val="24"/>
        </w:rPr>
        <w:t> </w:t>
      </w:r>
      <w:r>
        <w:rPr>
          <w:sz w:val="24"/>
        </w:rPr>
        <w:t>participação</w:t>
      </w:r>
      <w:r>
        <w:rPr>
          <w:spacing w:val="-9"/>
          <w:sz w:val="24"/>
        </w:rPr>
        <w:t> </w:t>
      </w:r>
      <w:r>
        <w:rPr>
          <w:sz w:val="24"/>
        </w:rPr>
        <w:t>dos</w:t>
      </w:r>
      <w:r>
        <w:rPr>
          <w:spacing w:val="-7"/>
          <w:sz w:val="24"/>
        </w:rPr>
        <w:t> </w:t>
      </w:r>
      <w:r>
        <w:rPr>
          <w:sz w:val="24"/>
        </w:rPr>
        <w:t>arquitetos</w:t>
      </w:r>
      <w:r>
        <w:rPr>
          <w:spacing w:val="-9"/>
          <w:sz w:val="24"/>
        </w:rPr>
        <w:t> </w:t>
      </w:r>
      <w:r>
        <w:rPr>
          <w:sz w:val="24"/>
        </w:rPr>
        <w:t>e</w:t>
      </w:r>
      <w:r>
        <w:rPr>
          <w:spacing w:val="-9"/>
          <w:sz w:val="24"/>
        </w:rPr>
        <w:t> </w:t>
      </w:r>
      <w:r>
        <w:rPr>
          <w:sz w:val="24"/>
        </w:rPr>
        <w:t>urbanistas</w:t>
      </w:r>
      <w:r>
        <w:rPr>
          <w:spacing w:val="-8"/>
          <w:sz w:val="24"/>
        </w:rPr>
        <w:t> </w:t>
      </w:r>
      <w:r>
        <w:rPr>
          <w:sz w:val="24"/>
        </w:rPr>
        <w:t>no</w:t>
      </w:r>
      <w:r>
        <w:rPr>
          <w:spacing w:val="-9"/>
          <w:sz w:val="24"/>
        </w:rPr>
        <w:t> </w:t>
      </w:r>
      <w:r>
        <w:rPr>
          <w:sz w:val="24"/>
        </w:rPr>
        <w:t>planejamento</w:t>
      </w:r>
      <w:r>
        <w:rPr>
          <w:spacing w:val="-9"/>
          <w:sz w:val="24"/>
        </w:rPr>
        <w:t> </w:t>
      </w:r>
      <w:r>
        <w:rPr>
          <w:sz w:val="24"/>
        </w:rPr>
        <w:t>territorial</w:t>
      </w:r>
      <w:r>
        <w:rPr>
          <w:spacing w:val="-7"/>
          <w:sz w:val="24"/>
        </w:rPr>
        <w:t> </w:t>
      </w:r>
      <w:r>
        <w:rPr>
          <w:sz w:val="24"/>
        </w:rPr>
        <w:t>e</w:t>
      </w:r>
      <w:r>
        <w:rPr>
          <w:spacing w:val="-9"/>
          <w:sz w:val="24"/>
        </w:rPr>
        <w:t> </w:t>
      </w:r>
      <w:r>
        <w:rPr>
          <w:sz w:val="24"/>
        </w:rPr>
        <w:t>na gestão urbana</w:t>
      </w:r>
    </w:p>
    <w:p>
      <w:pPr>
        <w:pStyle w:val="ListParagraph"/>
        <w:numPr>
          <w:ilvl w:val="0"/>
          <w:numId w:val="22"/>
        </w:numPr>
        <w:tabs>
          <w:tab w:pos="1685" w:val="left" w:leader="none"/>
          <w:tab w:pos="1686" w:val="left" w:leader="none"/>
        </w:tabs>
        <w:spacing w:line="240" w:lineRule="auto" w:before="0" w:after="0"/>
        <w:ind w:left="1685" w:right="0" w:hanging="620"/>
        <w:jc w:val="left"/>
        <w:rPr>
          <w:sz w:val="24"/>
        </w:rPr>
      </w:pPr>
      <w:r>
        <w:rPr>
          <w:sz w:val="24"/>
        </w:rPr>
        <w:t>Estimular</w:t>
      </w:r>
      <w:r>
        <w:rPr>
          <w:spacing w:val="-6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produção</w:t>
      </w:r>
      <w:r>
        <w:rPr>
          <w:spacing w:val="-2"/>
          <w:sz w:val="24"/>
        </w:rPr>
        <w:t> </w:t>
      </w:r>
      <w:r>
        <w:rPr>
          <w:sz w:val="24"/>
        </w:rPr>
        <w:t>da</w:t>
      </w:r>
      <w:r>
        <w:rPr>
          <w:spacing w:val="-3"/>
          <w:sz w:val="24"/>
        </w:rPr>
        <w:t> </w:t>
      </w:r>
      <w:r>
        <w:rPr>
          <w:sz w:val="24"/>
        </w:rPr>
        <w:t>arquitetura</w:t>
      </w:r>
      <w:r>
        <w:rPr>
          <w:spacing w:val="-3"/>
          <w:sz w:val="24"/>
        </w:rPr>
        <w:t> </w:t>
      </w:r>
      <w:r>
        <w:rPr>
          <w:sz w:val="24"/>
        </w:rPr>
        <w:t>e</w:t>
      </w:r>
      <w:r>
        <w:rPr>
          <w:spacing w:val="-2"/>
          <w:sz w:val="24"/>
        </w:rPr>
        <w:t> </w:t>
      </w:r>
      <w:r>
        <w:rPr>
          <w:sz w:val="24"/>
        </w:rPr>
        <w:t>urbanismo</w:t>
      </w:r>
      <w:r>
        <w:rPr>
          <w:spacing w:val="-2"/>
          <w:sz w:val="24"/>
        </w:rPr>
        <w:t> </w:t>
      </w:r>
      <w:r>
        <w:rPr>
          <w:sz w:val="24"/>
        </w:rPr>
        <w:t>como política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2"/>
          <w:sz w:val="24"/>
        </w:rPr>
        <w:t> Estado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29"/>
        </w:rPr>
      </w:pPr>
    </w:p>
    <w:p>
      <w:pPr>
        <w:pStyle w:val="Heading5"/>
        <w:spacing w:before="1"/>
        <w:jc w:val="both"/>
      </w:pPr>
      <w:r>
        <w:rPr/>
        <w:t>Processos</w:t>
      </w:r>
      <w:r>
        <w:rPr>
          <w:spacing w:val="-5"/>
        </w:rPr>
        <w:t> </w:t>
      </w:r>
      <w:r>
        <w:rPr/>
        <w:t>Internos</w:t>
      </w:r>
      <w:r>
        <w:rPr>
          <w:spacing w:val="-2"/>
        </w:rPr>
        <w:t> </w:t>
      </w:r>
      <w:r>
        <w:rPr/>
        <w:t>(Relação</w:t>
      </w:r>
      <w:r>
        <w:rPr>
          <w:spacing w:val="-3"/>
        </w:rPr>
        <w:t> </w:t>
      </w:r>
      <w:r>
        <w:rPr/>
        <w:t>com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2"/>
        </w:rPr>
        <w:t>Sociedade)</w:t>
      </w:r>
    </w:p>
    <w:p>
      <w:pPr>
        <w:pStyle w:val="BodyText"/>
        <w:spacing w:before="4"/>
        <w:rPr>
          <w:b/>
          <w:sz w:val="25"/>
        </w:rPr>
      </w:pPr>
    </w:p>
    <w:p>
      <w:pPr>
        <w:pStyle w:val="ListParagraph"/>
        <w:numPr>
          <w:ilvl w:val="0"/>
          <w:numId w:val="22"/>
        </w:numPr>
        <w:tabs>
          <w:tab w:pos="1685" w:val="left" w:leader="none"/>
          <w:tab w:pos="1686" w:val="left" w:leader="none"/>
        </w:tabs>
        <w:spacing w:line="240" w:lineRule="auto" w:before="0" w:after="0"/>
        <w:ind w:left="1685" w:right="0" w:hanging="680"/>
        <w:jc w:val="left"/>
        <w:rPr>
          <w:sz w:val="24"/>
        </w:rPr>
      </w:pPr>
      <w:r>
        <w:rPr>
          <w:sz w:val="24"/>
        </w:rPr>
        <w:t>Assegurar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eficácia</w:t>
      </w:r>
      <w:r>
        <w:rPr>
          <w:spacing w:val="-2"/>
          <w:sz w:val="24"/>
        </w:rPr>
        <w:t> </w:t>
      </w:r>
      <w:r>
        <w:rPr>
          <w:sz w:val="24"/>
        </w:rPr>
        <w:t>no</w:t>
      </w:r>
      <w:r>
        <w:rPr>
          <w:spacing w:val="-4"/>
          <w:sz w:val="24"/>
        </w:rPr>
        <w:t> </w:t>
      </w:r>
      <w:r>
        <w:rPr>
          <w:sz w:val="24"/>
        </w:rPr>
        <w:t>relacionamento</w:t>
      </w:r>
      <w:r>
        <w:rPr>
          <w:spacing w:val="-1"/>
          <w:sz w:val="24"/>
        </w:rPr>
        <w:t> </w:t>
      </w:r>
      <w:r>
        <w:rPr>
          <w:sz w:val="24"/>
        </w:rPr>
        <w:t>e</w:t>
      </w:r>
      <w:r>
        <w:rPr>
          <w:spacing w:val="-4"/>
          <w:sz w:val="24"/>
        </w:rPr>
        <w:t> </w:t>
      </w:r>
      <w:r>
        <w:rPr>
          <w:sz w:val="24"/>
        </w:rPr>
        <w:t>comunicação</w:t>
      </w:r>
      <w:r>
        <w:rPr>
          <w:spacing w:val="-1"/>
          <w:sz w:val="24"/>
        </w:rPr>
        <w:t> </w:t>
      </w:r>
      <w:r>
        <w:rPr>
          <w:sz w:val="24"/>
        </w:rPr>
        <w:t>com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sociedade</w:t>
      </w:r>
    </w:p>
    <w:p>
      <w:pPr>
        <w:pStyle w:val="ListParagraph"/>
        <w:numPr>
          <w:ilvl w:val="0"/>
          <w:numId w:val="22"/>
        </w:numPr>
        <w:tabs>
          <w:tab w:pos="1685" w:val="left" w:leader="none"/>
          <w:tab w:pos="1686" w:val="left" w:leader="none"/>
        </w:tabs>
        <w:spacing w:line="240" w:lineRule="auto" w:before="146" w:after="0"/>
        <w:ind w:left="1685" w:right="0" w:hanging="740"/>
        <w:jc w:val="left"/>
        <w:rPr>
          <w:sz w:val="24"/>
        </w:rPr>
      </w:pPr>
      <w:r>
        <w:rPr>
          <w:sz w:val="24"/>
        </w:rPr>
        <w:t>Promover</w:t>
      </w:r>
      <w:r>
        <w:rPr>
          <w:spacing w:val="-5"/>
          <w:sz w:val="24"/>
        </w:rPr>
        <w:t> </w:t>
      </w:r>
      <w:r>
        <w:rPr>
          <w:sz w:val="24"/>
        </w:rPr>
        <w:t>o</w:t>
      </w:r>
      <w:r>
        <w:rPr>
          <w:spacing w:val="-3"/>
          <w:sz w:val="24"/>
        </w:rPr>
        <w:t> </w:t>
      </w:r>
      <w:r>
        <w:rPr>
          <w:sz w:val="24"/>
        </w:rPr>
        <w:t>exercício</w:t>
      </w:r>
      <w:r>
        <w:rPr>
          <w:spacing w:val="-1"/>
          <w:sz w:val="24"/>
        </w:rPr>
        <w:t> </w:t>
      </w:r>
      <w:r>
        <w:rPr>
          <w:sz w:val="24"/>
        </w:rPr>
        <w:t>ético</w:t>
      </w:r>
      <w:r>
        <w:rPr>
          <w:spacing w:val="-1"/>
          <w:sz w:val="24"/>
        </w:rPr>
        <w:t> </w:t>
      </w:r>
      <w:r>
        <w:rPr>
          <w:sz w:val="24"/>
        </w:rPr>
        <w:t>e</w:t>
      </w:r>
      <w:r>
        <w:rPr>
          <w:spacing w:val="-1"/>
          <w:sz w:val="24"/>
        </w:rPr>
        <w:t> </w:t>
      </w:r>
      <w:r>
        <w:rPr>
          <w:sz w:val="24"/>
        </w:rPr>
        <w:t>qualificado</w:t>
      </w:r>
      <w:r>
        <w:rPr>
          <w:spacing w:val="-4"/>
          <w:sz w:val="24"/>
        </w:rPr>
        <w:t> </w:t>
      </w:r>
      <w:r>
        <w:rPr>
          <w:sz w:val="24"/>
        </w:rPr>
        <w:t>da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profissão</w:t>
      </w:r>
    </w:p>
    <w:p>
      <w:pPr>
        <w:pStyle w:val="ListParagraph"/>
        <w:numPr>
          <w:ilvl w:val="0"/>
          <w:numId w:val="22"/>
        </w:numPr>
        <w:tabs>
          <w:tab w:pos="1685" w:val="left" w:leader="none"/>
          <w:tab w:pos="1686" w:val="left" w:leader="none"/>
        </w:tabs>
        <w:spacing w:line="240" w:lineRule="auto" w:before="146" w:after="0"/>
        <w:ind w:left="1685" w:right="0" w:hanging="608"/>
        <w:jc w:val="left"/>
        <w:rPr>
          <w:sz w:val="24"/>
        </w:rPr>
      </w:pPr>
      <w:r>
        <w:rPr>
          <w:sz w:val="24"/>
        </w:rPr>
        <w:t>Fomentar</w:t>
      </w:r>
      <w:r>
        <w:rPr>
          <w:spacing w:val="-4"/>
          <w:sz w:val="24"/>
        </w:rPr>
        <w:t> </w:t>
      </w:r>
      <w:r>
        <w:rPr>
          <w:sz w:val="24"/>
        </w:rPr>
        <w:t>o acesso</w:t>
      </w:r>
      <w:r>
        <w:rPr>
          <w:spacing w:val="-3"/>
          <w:sz w:val="24"/>
        </w:rPr>
        <w:t> </w:t>
      </w:r>
      <w:r>
        <w:rPr>
          <w:sz w:val="24"/>
        </w:rPr>
        <w:t>da</w:t>
      </w:r>
      <w:r>
        <w:rPr>
          <w:spacing w:val="-2"/>
          <w:sz w:val="24"/>
        </w:rPr>
        <w:t> </w:t>
      </w:r>
      <w:r>
        <w:rPr>
          <w:sz w:val="24"/>
        </w:rPr>
        <w:t>sociedade</w:t>
      </w:r>
      <w:r>
        <w:rPr>
          <w:spacing w:val="-3"/>
          <w:sz w:val="24"/>
        </w:rPr>
        <w:t> </w:t>
      </w:r>
      <w:r>
        <w:rPr>
          <w:sz w:val="24"/>
        </w:rPr>
        <w:t>à</w:t>
      </w:r>
      <w:r>
        <w:rPr>
          <w:spacing w:val="-1"/>
          <w:sz w:val="24"/>
        </w:rPr>
        <w:t> </w:t>
      </w:r>
      <w:r>
        <w:rPr>
          <w:sz w:val="24"/>
        </w:rPr>
        <w:t>Arquitetura</w:t>
      </w:r>
      <w:r>
        <w:rPr>
          <w:spacing w:val="-3"/>
          <w:sz w:val="24"/>
        </w:rPr>
        <w:t> </w:t>
      </w:r>
      <w:r>
        <w:rPr>
          <w:sz w:val="24"/>
        </w:rPr>
        <w:t>e</w:t>
      </w:r>
      <w:r>
        <w:rPr>
          <w:spacing w:val="-2"/>
          <w:sz w:val="24"/>
        </w:rPr>
        <w:t> Urbanismo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29"/>
        </w:rPr>
      </w:pPr>
    </w:p>
    <w:p>
      <w:pPr>
        <w:pStyle w:val="Heading5"/>
      </w:pPr>
      <w:r>
        <w:rPr>
          <w:spacing w:val="-2"/>
        </w:rPr>
        <w:t>Alavancadores</w:t>
      </w:r>
    </w:p>
    <w:p>
      <w:pPr>
        <w:pStyle w:val="BodyText"/>
        <w:spacing w:before="2"/>
        <w:rPr>
          <w:b/>
          <w:sz w:val="25"/>
        </w:rPr>
      </w:pPr>
    </w:p>
    <w:p>
      <w:pPr>
        <w:pStyle w:val="ListParagraph"/>
        <w:numPr>
          <w:ilvl w:val="0"/>
          <w:numId w:val="22"/>
        </w:numPr>
        <w:tabs>
          <w:tab w:pos="1685" w:val="left" w:leader="none"/>
          <w:tab w:pos="1686" w:val="left" w:leader="none"/>
        </w:tabs>
        <w:spacing w:line="240" w:lineRule="auto" w:before="0" w:after="0"/>
        <w:ind w:left="1685" w:right="0" w:hanging="548"/>
        <w:jc w:val="left"/>
        <w:rPr>
          <w:sz w:val="24"/>
        </w:rPr>
      </w:pPr>
      <w:r>
        <w:rPr>
          <w:sz w:val="24"/>
        </w:rPr>
        <w:t>Assegurar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4"/>
          <w:sz w:val="24"/>
        </w:rPr>
        <w:t> </w:t>
      </w:r>
      <w:r>
        <w:rPr>
          <w:sz w:val="24"/>
        </w:rPr>
        <w:t>sustentabilidade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financeira</w:t>
      </w:r>
    </w:p>
    <w:p>
      <w:pPr>
        <w:pStyle w:val="ListParagraph"/>
        <w:numPr>
          <w:ilvl w:val="0"/>
          <w:numId w:val="22"/>
        </w:numPr>
        <w:tabs>
          <w:tab w:pos="1685" w:val="left" w:leader="none"/>
          <w:tab w:pos="1686" w:val="left" w:leader="none"/>
        </w:tabs>
        <w:spacing w:line="240" w:lineRule="auto" w:before="146" w:after="0"/>
        <w:ind w:left="1685" w:right="0" w:hanging="608"/>
        <w:jc w:val="left"/>
        <w:rPr>
          <w:sz w:val="24"/>
        </w:rPr>
      </w:pPr>
      <w:r>
        <w:rPr>
          <w:sz w:val="24"/>
        </w:rPr>
        <w:t>Aprimorar</w:t>
      </w:r>
      <w:r>
        <w:rPr>
          <w:spacing w:val="-1"/>
          <w:sz w:val="24"/>
        </w:rPr>
        <w:t> </w:t>
      </w:r>
      <w:r>
        <w:rPr>
          <w:sz w:val="24"/>
        </w:rPr>
        <w:t>e</w:t>
      </w:r>
      <w:r>
        <w:rPr>
          <w:spacing w:val="-4"/>
          <w:sz w:val="24"/>
        </w:rPr>
        <w:t> </w:t>
      </w:r>
      <w:r>
        <w:rPr>
          <w:sz w:val="24"/>
        </w:rPr>
        <w:t>inovar</w:t>
      </w:r>
      <w:r>
        <w:rPr>
          <w:spacing w:val="-3"/>
          <w:sz w:val="24"/>
        </w:rPr>
        <w:t> </w:t>
      </w:r>
      <w:r>
        <w:rPr>
          <w:sz w:val="24"/>
        </w:rPr>
        <w:t>os</w:t>
      </w:r>
      <w:r>
        <w:rPr>
          <w:spacing w:val="-2"/>
          <w:sz w:val="24"/>
        </w:rPr>
        <w:t> </w:t>
      </w:r>
      <w:r>
        <w:rPr>
          <w:sz w:val="24"/>
        </w:rPr>
        <w:t>processos</w:t>
      </w:r>
      <w:r>
        <w:rPr>
          <w:spacing w:val="-1"/>
          <w:sz w:val="24"/>
        </w:rPr>
        <w:t> </w:t>
      </w:r>
      <w:r>
        <w:rPr>
          <w:sz w:val="24"/>
        </w:rPr>
        <w:t>e</w:t>
      </w:r>
      <w:r>
        <w:rPr>
          <w:spacing w:val="-1"/>
          <w:sz w:val="24"/>
        </w:rPr>
        <w:t> </w:t>
      </w:r>
      <w:r>
        <w:rPr>
          <w:sz w:val="24"/>
        </w:rPr>
        <w:t>as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ações</w:t>
      </w:r>
    </w:p>
    <w:p>
      <w:pPr>
        <w:pStyle w:val="ListParagraph"/>
        <w:numPr>
          <w:ilvl w:val="0"/>
          <w:numId w:val="22"/>
        </w:numPr>
        <w:tabs>
          <w:tab w:pos="1532" w:val="left" w:leader="none"/>
        </w:tabs>
        <w:spacing w:line="240" w:lineRule="auto" w:before="147" w:after="0"/>
        <w:ind w:left="1531" w:right="0" w:hanging="450"/>
        <w:jc w:val="left"/>
        <w:rPr>
          <w:sz w:val="24"/>
        </w:rPr>
      </w:pPr>
      <w:r>
        <w:rPr>
          <w:sz w:val="24"/>
        </w:rPr>
        <w:t>Desenvolver</w:t>
      </w:r>
      <w:r>
        <w:rPr>
          <w:spacing w:val="-3"/>
          <w:sz w:val="24"/>
        </w:rPr>
        <w:t> </w:t>
      </w:r>
      <w:r>
        <w:rPr>
          <w:sz w:val="24"/>
        </w:rPr>
        <w:t>competências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3"/>
          <w:sz w:val="24"/>
        </w:rPr>
        <w:t> </w:t>
      </w:r>
      <w:r>
        <w:rPr>
          <w:sz w:val="24"/>
        </w:rPr>
        <w:t>dirigentes</w:t>
      </w:r>
      <w:r>
        <w:rPr>
          <w:spacing w:val="-2"/>
          <w:sz w:val="24"/>
        </w:rPr>
        <w:t> </w:t>
      </w:r>
      <w:r>
        <w:rPr>
          <w:sz w:val="24"/>
        </w:rPr>
        <w:t>e</w:t>
      </w:r>
      <w:r>
        <w:rPr>
          <w:spacing w:val="-2"/>
          <w:sz w:val="24"/>
        </w:rPr>
        <w:t> colaboradores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590" w:footer="979" w:top="1640" w:bottom="1160" w:left="1020" w:right="1020"/>
        </w:sectPr>
      </w:pPr>
    </w:p>
    <w:p>
      <w:pPr>
        <w:pStyle w:val="Heading5"/>
        <w:spacing w:before="46"/>
        <w:jc w:val="both"/>
      </w:pPr>
      <w:r>
        <w:rPr/>
        <w:t>Pessoas</w:t>
      </w:r>
      <w:r>
        <w:rPr>
          <w:spacing w:val="-2"/>
        </w:rPr>
        <w:t> </w:t>
      </w:r>
      <w:r>
        <w:rPr/>
        <w:t>e</w:t>
      </w:r>
      <w:r>
        <w:rPr>
          <w:spacing w:val="-2"/>
        </w:rPr>
        <w:t> Infraestrutura</w:t>
      </w:r>
    </w:p>
    <w:p>
      <w:pPr>
        <w:pStyle w:val="BodyText"/>
        <w:spacing w:before="4"/>
        <w:rPr>
          <w:b/>
          <w:sz w:val="25"/>
        </w:rPr>
      </w:pPr>
    </w:p>
    <w:p>
      <w:pPr>
        <w:pStyle w:val="ListParagraph"/>
        <w:numPr>
          <w:ilvl w:val="0"/>
          <w:numId w:val="22"/>
        </w:numPr>
        <w:tabs>
          <w:tab w:pos="1685" w:val="left" w:leader="none"/>
          <w:tab w:pos="1686" w:val="left" w:leader="none"/>
        </w:tabs>
        <w:spacing w:line="240" w:lineRule="auto" w:before="0" w:after="0"/>
        <w:ind w:left="1685" w:right="0" w:hanging="728"/>
        <w:jc w:val="left"/>
        <w:rPr>
          <w:sz w:val="24"/>
        </w:rPr>
      </w:pPr>
      <w:r>
        <w:rPr>
          <w:sz w:val="24"/>
        </w:rPr>
        <w:t>Construir</w:t>
      </w:r>
      <w:r>
        <w:rPr>
          <w:spacing w:val="-3"/>
          <w:sz w:val="24"/>
        </w:rPr>
        <w:t> </w:t>
      </w:r>
      <w:r>
        <w:rPr>
          <w:sz w:val="24"/>
        </w:rPr>
        <w:t>cultura</w:t>
      </w:r>
      <w:r>
        <w:rPr>
          <w:spacing w:val="-5"/>
          <w:sz w:val="24"/>
        </w:rPr>
        <w:t> </w:t>
      </w:r>
      <w:r>
        <w:rPr>
          <w:sz w:val="24"/>
        </w:rPr>
        <w:t>organizacional</w:t>
      </w:r>
      <w:r>
        <w:rPr>
          <w:spacing w:val="-3"/>
          <w:sz w:val="24"/>
        </w:rPr>
        <w:t> </w:t>
      </w:r>
      <w:r>
        <w:rPr>
          <w:sz w:val="24"/>
        </w:rPr>
        <w:t>adequada</w:t>
      </w:r>
      <w:r>
        <w:rPr>
          <w:spacing w:val="-5"/>
          <w:sz w:val="24"/>
        </w:rPr>
        <w:t> </w:t>
      </w:r>
      <w:r>
        <w:rPr>
          <w:sz w:val="24"/>
        </w:rPr>
        <w:t>à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estratégia</w:t>
      </w:r>
    </w:p>
    <w:p>
      <w:pPr>
        <w:pStyle w:val="ListParagraph"/>
        <w:numPr>
          <w:ilvl w:val="0"/>
          <w:numId w:val="22"/>
        </w:numPr>
        <w:tabs>
          <w:tab w:pos="1685" w:val="left" w:leader="none"/>
          <w:tab w:pos="1686" w:val="left" w:leader="none"/>
        </w:tabs>
        <w:spacing w:line="360" w:lineRule="auto" w:before="146" w:after="0"/>
        <w:ind w:left="1685" w:right="115" w:hanging="742"/>
        <w:jc w:val="left"/>
        <w:rPr>
          <w:sz w:val="24"/>
        </w:rPr>
      </w:pPr>
      <w:r>
        <w:rPr>
          <w:sz w:val="24"/>
        </w:rPr>
        <w:t>Ter</w:t>
      </w:r>
      <w:r>
        <w:rPr>
          <w:spacing w:val="80"/>
          <w:sz w:val="24"/>
        </w:rPr>
        <w:t> </w:t>
      </w:r>
      <w:r>
        <w:rPr>
          <w:sz w:val="24"/>
        </w:rPr>
        <w:t>sistemas</w:t>
      </w:r>
      <w:r>
        <w:rPr>
          <w:spacing w:val="80"/>
          <w:sz w:val="24"/>
        </w:rPr>
        <w:t> </w:t>
      </w:r>
      <w:r>
        <w:rPr>
          <w:sz w:val="24"/>
        </w:rPr>
        <w:t>de</w:t>
      </w:r>
      <w:r>
        <w:rPr>
          <w:spacing w:val="80"/>
          <w:sz w:val="24"/>
        </w:rPr>
        <w:t> </w:t>
      </w:r>
      <w:r>
        <w:rPr>
          <w:sz w:val="24"/>
        </w:rPr>
        <w:t>informação</w:t>
      </w:r>
      <w:r>
        <w:rPr>
          <w:spacing w:val="80"/>
          <w:sz w:val="24"/>
        </w:rPr>
        <w:t> </w:t>
      </w:r>
      <w:r>
        <w:rPr>
          <w:sz w:val="24"/>
        </w:rPr>
        <w:t>e</w:t>
      </w:r>
      <w:r>
        <w:rPr>
          <w:spacing w:val="80"/>
          <w:sz w:val="24"/>
        </w:rPr>
        <w:t> </w:t>
      </w:r>
      <w:r>
        <w:rPr>
          <w:sz w:val="24"/>
        </w:rPr>
        <w:t>infraestrutura</w:t>
      </w:r>
      <w:r>
        <w:rPr>
          <w:spacing w:val="80"/>
          <w:sz w:val="24"/>
        </w:rPr>
        <w:t> </w:t>
      </w:r>
      <w:r>
        <w:rPr>
          <w:sz w:val="24"/>
        </w:rPr>
        <w:t>que</w:t>
      </w:r>
      <w:r>
        <w:rPr>
          <w:spacing w:val="80"/>
          <w:sz w:val="24"/>
        </w:rPr>
        <w:t> </w:t>
      </w:r>
      <w:r>
        <w:rPr>
          <w:sz w:val="24"/>
        </w:rPr>
        <w:t>viabilizem</w:t>
      </w:r>
      <w:r>
        <w:rPr>
          <w:spacing w:val="80"/>
          <w:sz w:val="24"/>
        </w:rPr>
        <w:t> </w:t>
      </w:r>
      <w:r>
        <w:rPr>
          <w:sz w:val="24"/>
        </w:rPr>
        <w:t>a</w:t>
      </w:r>
      <w:r>
        <w:rPr>
          <w:spacing w:val="80"/>
          <w:sz w:val="24"/>
        </w:rPr>
        <w:t> </w:t>
      </w:r>
      <w:r>
        <w:rPr>
          <w:sz w:val="24"/>
        </w:rPr>
        <w:t>gestão</w:t>
      </w:r>
      <w:r>
        <w:rPr>
          <w:spacing w:val="80"/>
          <w:sz w:val="24"/>
        </w:rPr>
        <w:t> </w:t>
      </w:r>
      <w:r>
        <w:rPr>
          <w:sz w:val="24"/>
        </w:rPr>
        <w:t>e</w:t>
      </w:r>
      <w:r>
        <w:rPr>
          <w:spacing w:val="80"/>
          <w:sz w:val="24"/>
        </w:rPr>
        <w:t> </w:t>
      </w:r>
      <w:r>
        <w:rPr>
          <w:sz w:val="24"/>
        </w:rPr>
        <w:t>o atendimento dos arquitetos e urbanistas e a sociedade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line="357" w:lineRule="auto" w:before="213"/>
        <w:ind w:left="112" w:firstLine="852"/>
      </w:pPr>
      <w:r>
        <w:rPr/>
        <w:t>Caso</w:t>
      </w:r>
      <w:r>
        <w:rPr>
          <w:spacing w:val="40"/>
        </w:rPr>
        <w:t> </w:t>
      </w:r>
      <w:r>
        <w:rPr/>
        <w:t>o</w:t>
      </w:r>
      <w:r>
        <w:rPr>
          <w:spacing w:val="40"/>
        </w:rPr>
        <w:t> </w:t>
      </w:r>
      <w:r>
        <w:rPr/>
        <w:t>Projeto/Atividade</w:t>
      </w:r>
      <w:r>
        <w:rPr>
          <w:spacing w:val="40"/>
        </w:rPr>
        <w:t> </w:t>
      </w:r>
      <w:r>
        <w:rPr/>
        <w:t>também</w:t>
      </w:r>
      <w:r>
        <w:rPr>
          <w:spacing w:val="40"/>
        </w:rPr>
        <w:t> </w:t>
      </w:r>
      <w:r>
        <w:rPr/>
        <w:t>contribua</w:t>
      </w:r>
      <w:r>
        <w:rPr>
          <w:spacing w:val="40"/>
        </w:rPr>
        <w:t> </w:t>
      </w:r>
      <w:r>
        <w:rPr/>
        <w:t>para</w:t>
      </w:r>
      <w:r>
        <w:rPr>
          <w:spacing w:val="40"/>
        </w:rPr>
        <w:t> </w:t>
      </w:r>
      <w:r>
        <w:rPr/>
        <w:t>outros</w:t>
      </w:r>
      <w:r>
        <w:rPr>
          <w:spacing w:val="40"/>
        </w:rPr>
        <w:t> </w:t>
      </w:r>
      <w:r>
        <w:rPr/>
        <w:t>objetivos</w:t>
      </w:r>
      <w:r>
        <w:rPr>
          <w:spacing w:val="40"/>
        </w:rPr>
        <w:t> </w:t>
      </w:r>
      <w:r>
        <w:rPr/>
        <w:t>estratégicos,</w:t>
      </w:r>
      <w:r>
        <w:rPr>
          <w:spacing w:val="40"/>
        </w:rPr>
        <w:t> </w:t>
      </w:r>
      <w:r>
        <w:rPr/>
        <w:t>esses podem, de forma adicional, ser informados.</w:t>
      </w:r>
    </w:p>
    <w:p>
      <w:pPr>
        <w:pStyle w:val="BodyText"/>
      </w:pPr>
    </w:p>
    <w:p>
      <w:pPr>
        <w:pStyle w:val="BodyText"/>
      </w:pPr>
    </w:p>
    <w:p>
      <w:pPr>
        <w:pStyle w:val="ListParagraph"/>
        <w:numPr>
          <w:ilvl w:val="1"/>
          <w:numId w:val="21"/>
        </w:numPr>
        <w:tabs>
          <w:tab w:pos="1328" w:val="left" w:leader="none"/>
        </w:tabs>
        <w:spacing w:line="360" w:lineRule="auto" w:before="181" w:after="0"/>
        <w:ind w:left="112" w:right="114" w:firstLine="852"/>
        <w:jc w:val="both"/>
        <w:rPr>
          <w:sz w:val="24"/>
        </w:rPr>
      </w:pPr>
      <w:r>
        <w:rPr>
          <w:b/>
          <w:sz w:val="24"/>
        </w:rPr>
        <w:t>Resultados</w:t>
      </w:r>
      <w:r>
        <w:rPr>
          <w:sz w:val="24"/>
        </w:rPr>
        <w:t>:</w:t>
      </w:r>
      <w:r>
        <w:rPr>
          <w:spacing w:val="-4"/>
          <w:sz w:val="24"/>
        </w:rPr>
        <w:t> </w:t>
      </w:r>
      <w:r>
        <w:rPr>
          <w:sz w:val="24"/>
        </w:rPr>
        <w:t>os</w:t>
      </w:r>
      <w:r>
        <w:rPr>
          <w:spacing w:val="-5"/>
          <w:sz w:val="24"/>
        </w:rPr>
        <w:t> </w:t>
      </w:r>
      <w:r>
        <w:rPr>
          <w:sz w:val="24"/>
        </w:rPr>
        <w:t>resultados</w:t>
      </w:r>
      <w:r>
        <w:rPr>
          <w:spacing w:val="-5"/>
          <w:sz w:val="24"/>
        </w:rPr>
        <w:t> </w:t>
      </w:r>
      <w:r>
        <w:rPr>
          <w:sz w:val="24"/>
        </w:rPr>
        <w:t>são</w:t>
      </w:r>
      <w:r>
        <w:rPr>
          <w:spacing w:val="-4"/>
          <w:sz w:val="24"/>
        </w:rPr>
        <w:t> </w:t>
      </w:r>
      <w:r>
        <w:rPr>
          <w:sz w:val="24"/>
        </w:rPr>
        <w:t>os</w:t>
      </w:r>
      <w:r>
        <w:rPr>
          <w:spacing w:val="-5"/>
          <w:sz w:val="24"/>
        </w:rPr>
        <w:t> </w:t>
      </w:r>
      <w:r>
        <w:rPr>
          <w:sz w:val="24"/>
        </w:rPr>
        <w:t>efeitos</w:t>
      </w:r>
      <w:r>
        <w:rPr>
          <w:spacing w:val="-5"/>
          <w:sz w:val="24"/>
        </w:rPr>
        <w:t> </w:t>
      </w:r>
      <w:r>
        <w:rPr>
          <w:sz w:val="24"/>
        </w:rPr>
        <w:t>que</w:t>
      </w:r>
      <w:r>
        <w:rPr>
          <w:spacing w:val="-7"/>
          <w:sz w:val="24"/>
        </w:rPr>
        <w:t> </w:t>
      </w:r>
      <w:r>
        <w:rPr>
          <w:sz w:val="24"/>
        </w:rPr>
        <w:t>devem</w:t>
      </w:r>
      <w:r>
        <w:rPr>
          <w:spacing w:val="-4"/>
          <w:sz w:val="24"/>
        </w:rPr>
        <w:t> </w:t>
      </w:r>
      <w:r>
        <w:rPr>
          <w:sz w:val="24"/>
        </w:rPr>
        <w:t>ser</w:t>
      </w:r>
      <w:r>
        <w:rPr>
          <w:spacing w:val="-5"/>
          <w:sz w:val="24"/>
        </w:rPr>
        <w:t> </w:t>
      </w:r>
      <w:r>
        <w:rPr>
          <w:sz w:val="24"/>
        </w:rPr>
        <w:t>produzidos</w:t>
      </w:r>
      <w:r>
        <w:rPr>
          <w:spacing w:val="-5"/>
          <w:sz w:val="24"/>
        </w:rPr>
        <w:t> </w:t>
      </w:r>
      <w:r>
        <w:rPr>
          <w:sz w:val="24"/>
        </w:rPr>
        <w:t>com</w:t>
      </w:r>
      <w:r>
        <w:rPr>
          <w:spacing w:val="-5"/>
          <w:sz w:val="24"/>
        </w:rPr>
        <w:t> </w:t>
      </w:r>
      <w:r>
        <w:rPr>
          <w:sz w:val="24"/>
        </w:rPr>
        <w:t>a</w:t>
      </w:r>
      <w:r>
        <w:rPr>
          <w:spacing w:val="-5"/>
          <w:sz w:val="24"/>
        </w:rPr>
        <w:t> </w:t>
      </w:r>
      <w:r>
        <w:rPr>
          <w:sz w:val="24"/>
        </w:rPr>
        <w:t>execução</w:t>
      </w:r>
      <w:r>
        <w:rPr>
          <w:spacing w:val="-4"/>
          <w:sz w:val="24"/>
        </w:rPr>
        <w:t> </w:t>
      </w:r>
      <w:r>
        <w:rPr>
          <w:sz w:val="24"/>
        </w:rPr>
        <w:t>do projeto, dentro do seu horizonte do tempo. Refletem o objetivo geral do projeto e representam o seu desdobramento em metas mensuráveis.</w:t>
      </w:r>
    </w:p>
    <w:p>
      <w:pPr>
        <w:pStyle w:val="Heading5"/>
        <w:spacing w:before="158"/>
        <w:jc w:val="both"/>
      </w:pPr>
      <w:r>
        <w:rPr/>
        <w:t>Resultado</w:t>
      </w:r>
      <w:r>
        <w:rPr>
          <w:spacing w:val="-2"/>
        </w:rPr>
        <w:t> </w:t>
      </w:r>
      <w:r>
        <w:rPr/>
        <w:t>=</w:t>
      </w:r>
      <w:r>
        <w:rPr>
          <w:spacing w:val="-4"/>
        </w:rPr>
        <w:t> </w:t>
      </w:r>
      <w:r>
        <w:rPr/>
        <w:t>Transformação</w:t>
      </w:r>
      <w:r>
        <w:rPr>
          <w:spacing w:val="1"/>
        </w:rPr>
        <w:t> </w:t>
      </w:r>
      <w:r>
        <w:rPr/>
        <w:t>+</w:t>
      </w:r>
      <w:r>
        <w:rPr>
          <w:spacing w:val="-2"/>
        </w:rPr>
        <w:t> </w:t>
      </w:r>
      <w:r>
        <w:rPr/>
        <w:t>Indicador</w:t>
      </w:r>
      <w:r>
        <w:rPr>
          <w:spacing w:val="-3"/>
        </w:rPr>
        <w:t> </w:t>
      </w:r>
      <w:r>
        <w:rPr/>
        <w:t>+</w:t>
      </w:r>
      <w:r>
        <w:rPr>
          <w:spacing w:val="-2"/>
        </w:rPr>
        <w:t> </w:t>
      </w:r>
      <w:r>
        <w:rPr/>
        <w:t>Meta</w:t>
      </w:r>
      <w:r>
        <w:rPr>
          <w:spacing w:val="-2"/>
        </w:rPr>
        <w:t> </w:t>
      </w:r>
      <w:r>
        <w:rPr/>
        <w:t>+</w:t>
      </w:r>
      <w:r>
        <w:rPr>
          <w:spacing w:val="-4"/>
        </w:rPr>
        <w:t> </w:t>
      </w:r>
      <w:r>
        <w:rPr>
          <w:spacing w:val="-2"/>
        </w:rPr>
        <w:t>Prazo</w:t>
      </w:r>
    </w:p>
    <w:p>
      <w:pPr>
        <w:pStyle w:val="BodyText"/>
        <w:spacing w:before="11"/>
        <w:rPr>
          <w:b/>
        </w:rPr>
      </w:pPr>
    </w:p>
    <w:p>
      <w:pPr>
        <w:pStyle w:val="ListParagraph"/>
        <w:numPr>
          <w:ilvl w:val="1"/>
          <w:numId w:val="21"/>
        </w:numPr>
        <w:tabs>
          <w:tab w:pos="1318" w:val="left" w:leader="none"/>
        </w:tabs>
        <w:spacing w:line="240" w:lineRule="auto" w:before="0" w:after="0"/>
        <w:ind w:left="1317" w:right="0" w:hanging="353"/>
        <w:jc w:val="left"/>
        <w:rPr>
          <w:sz w:val="24"/>
        </w:rPr>
      </w:pPr>
      <w:r>
        <w:rPr>
          <w:b/>
          <w:spacing w:val="-2"/>
          <w:sz w:val="24"/>
        </w:rPr>
        <w:t>Períodos</w:t>
      </w:r>
      <w:r>
        <w:rPr>
          <w:b/>
          <w:spacing w:val="-6"/>
          <w:sz w:val="24"/>
        </w:rPr>
        <w:t> </w:t>
      </w:r>
      <w:r>
        <w:rPr>
          <w:b/>
          <w:spacing w:val="-2"/>
          <w:sz w:val="24"/>
        </w:rPr>
        <w:t>de</w:t>
      </w:r>
      <w:r>
        <w:rPr>
          <w:b/>
          <w:spacing w:val="-4"/>
          <w:sz w:val="24"/>
        </w:rPr>
        <w:t> </w:t>
      </w:r>
      <w:r>
        <w:rPr>
          <w:b/>
          <w:spacing w:val="-2"/>
          <w:sz w:val="24"/>
        </w:rPr>
        <w:t>Execução</w:t>
      </w:r>
      <w:r>
        <w:rPr>
          <w:b/>
          <w:spacing w:val="-3"/>
          <w:sz w:val="24"/>
        </w:rPr>
        <w:t> </w:t>
      </w:r>
      <w:r>
        <w:rPr>
          <w:b/>
          <w:spacing w:val="-2"/>
          <w:sz w:val="24"/>
        </w:rPr>
        <w:t>(Início /</w:t>
      </w:r>
      <w:r>
        <w:rPr>
          <w:b/>
          <w:spacing w:val="-6"/>
          <w:sz w:val="24"/>
        </w:rPr>
        <w:t> </w:t>
      </w:r>
      <w:r>
        <w:rPr>
          <w:b/>
          <w:spacing w:val="-2"/>
          <w:sz w:val="24"/>
        </w:rPr>
        <w:t>Término)</w:t>
      </w:r>
      <w:r>
        <w:rPr>
          <w:spacing w:val="-2"/>
          <w:sz w:val="24"/>
        </w:rPr>
        <w:t>: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corresponde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ao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tempo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de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duração</w:t>
      </w:r>
      <w:r>
        <w:rPr>
          <w:sz w:val="24"/>
        </w:rPr>
        <w:t> </w:t>
      </w:r>
      <w:r>
        <w:rPr>
          <w:spacing w:val="-2"/>
          <w:sz w:val="24"/>
        </w:rPr>
        <w:t>do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projeto.</w:t>
      </w:r>
    </w:p>
    <w:p>
      <w:pPr>
        <w:pStyle w:val="BodyText"/>
        <w:spacing w:before="4"/>
        <w:rPr>
          <w:sz w:val="25"/>
        </w:rPr>
      </w:pPr>
    </w:p>
    <w:p>
      <w:pPr>
        <w:spacing w:line="357" w:lineRule="auto" w:before="1"/>
        <w:ind w:left="112" w:right="55" w:firstLine="852"/>
        <w:jc w:val="left"/>
        <w:rPr>
          <w:sz w:val="24"/>
        </w:rPr>
      </w:pPr>
      <w:r>
        <w:rPr>
          <w:b/>
          <w:sz w:val="24"/>
        </w:rPr>
        <w:t>Obs</w:t>
      </w:r>
      <w:r>
        <w:rPr>
          <w:sz w:val="24"/>
        </w:rPr>
        <w:t>.:</w:t>
      </w:r>
      <w:r>
        <w:rPr>
          <w:spacing w:val="-9"/>
          <w:sz w:val="24"/>
        </w:rPr>
        <w:t> </w:t>
      </w:r>
      <w:r>
        <w:rPr>
          <w:sz w:val="24"/>
        </w:rPr>
        <w:t>nas</w:t>
      </w:r>
      <w:r>
        <w:rPr>
          <w:spacing w:val="-8"/>
          <w:sz w:val="24"/>
        </w:rPr>
        <w:t> </w:t>
      </w:r>
      <w:r>
        <w:rPr>
          <w:b/>
          <w:sz w:val="24"/>
        </w:rPr>
        <w:t>Atividades</w:t>
      </w:r>
      <w:r>
        <w:rPr>
          <w:b/>
          <w:spacing w:val="-11"/>
          <w:sz w:val="24"/>
        </w:rPr>
        <w:t> </w:t>
      </w:r>
      <w:r>
        <w:rPr>
          <w:b/>
          <w:sz w:val="24"/>
        </w:rPr>
        <w:t>não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é</w:t>
      </w:r>
      <w:r>
        <w:rPr>
          <w:b/>
          <w:spacing w:val="-10"/>
          <w:sz w:val="24"/>
        </w:rPr>
        <w:t> </w:t>
      </w:r>
      <w:r>
        <w:rPr>
          <w:b/>
          <w:sz w:val="24"/>
        </w:rPr>
        <w:t>apresentada</w:t>
      </w:r>
      <w:r>
        <w:rPr>
          <w:b/>
          <w:spacing w:val="-7"/>
          <w:sz w:val="24"/>
        </w:rPr>
        <w:t> </w:t>
      </w:r>
      <w:r>
        <w:rPr>
          <w:sz w:val="24"/>
        </w:rPr>
        <w:t>a</w:t>
      </w:r>
      <w:r>
        <w:rPr>
          <w:spacing w:val="-9"/>
          <w:sz w:val="24"/>
        </w:rPr>
        <w:t> </w:t>
      </w:r>
      <w:r>
        <w:rPr>
          <w:sz w:val="24"/>
        </w:rPr>
        <w:t>data</w:t>
      </w:r>
      <w:r>
        <w:rPr>
          <w:spacing w:val="-11"/>
          <w:sz w:val="24"/>
        </w:rPr>
        <w:t> </w:t>
      </w:r>
      <w:r>
        <w:rPr>
          <w:sz w:val="24"/>
        </w:rPr>
        <w:t>de</w:t>
      </w:r>
      <w:r>
        <w:rPr>
          <w:spacing w:val="-10"/>
          <w:sz w:val="24"/>
        </w:rPr>
        <w:t> </w:t>
      </w:r>
      <w:r>
        <w:rPr>
          <w:sz w:val="24"/>
        </w:rPr>
        <w:t>início</w:t>
      </w:r>
      <w:r>
        <w:rPr>
          <w:spacing w:val="-8"/>
          <w:sz w:val="24"/>
        </w:rPr>
        <w:t> </w:t>
      </w:r>
      <w:r>
        <w:rPr>
          <w:sz w:val="24"/>
        </w:rPr>
        <w:t>e</w:t>
      </w:r>
      <w:r>
        <w:rPr>
          <w:spacing w:val="-10"/>
          <w:sz w:val="24"/>
        </w:rPr>
        <w:t> </w:t>
      </w:r>
      <w:r>
        <w:rPr>
          <w:sz w:val="24"/>
        </w:rPr>
        <w:t>término</w:t>
      </w:r>
      <w:r>
        <w:rPr>
          <w:spacing w:val="-11"/>
          <w:sz w:val="24"/>
        </w:rPr>
        <w:t> </w:t>
      </w:r>
      <w:r>
        <w:rPr>
          <w:sz w:val="24"/>
        </w:rPr>
        <w:t>uma</w:t>
      </w:r>
      <w:r>
        <w:rPr>
          <w:spacing w:val="-8"/>
          <w:sz w:val="24"/>
        </w:rPr>
        <w:t> </w:t>
      </w:r>
      <w:r>
        <w:rPr>
          <w:sz w:val="24"/>
        </w:rPr>
        <w:t>vez</w:t>
      </w:r>
      <w:r>
        <w:rPr>
          <w:spacing w:val="-10"/>
          <w:sz w:val="24"/>
        </w:rPr>
        <w:t> </w:t>
      </w:r>
      <w:r>
        <w:rPr>
          <w:sz w:val="24"/>
        </w:rPr>
        <w:t>que</w:t>
      </w:r>
      <w:r>
        <w:rPr>
          <w:spacing w:val="-8"/>
          <w:sz w:val="24"/>
        </w:rPr>
        <w:t> </w:t>
      </w:r>
      <w:r>
        <w:rPr>
          <w:sz w:val="24"/>
        </w:rPr>
        <w:t>seu</w:t>
      </w:r>
      <w:r>
        <w:rPr>
          <w:spacing w:val="-7"/>
          <w:sz w:val="24"/>
        </w:rPr>
        <w:t> </w:t>
      </w:r>
      <w:r>
        <w:rPr>
          <w:sz w:val="24"/>
        </w:rPr>
        <w:t>caráter é de ação permanente.</w:t>
      </w:r>
    </w:p>
    <w:p>
      <w:pPr>
        <w:pStyle w:val="BodyText"/>
        <w:spacing w:before="164"/>
        <w:ind w:left="965"/>
      </w:pPr>
      <w:r>
        <w:rPr/>
        <w:t>Exemplo:</w:t>
      </w:r>
      <w:r>
        <w:rPr>
          <w:spacing w:val="-6"/>
        </w:rPr>
        <w:t> </w:t>
      </w:r>
      <w:r>
        <w:rPr/>
        <w:t>Implantar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Fiscalização</w:t>
      </w:r>
      <w:r>
        <w:rPr>
          <w:spacing w:val="-2"/>
        </w:rPr>
        <w:t> </w:t>
      </w:r>
      <w:r>
        <w:rPr/>
        <w:t>Itinerante,</w:t>
      </w:r>
      <w:r>
        <w:rPr>
          <w:spacing w:val="-1"/>
        </w:rPr>
        <w:t> </w:t>
      </w:r>
      <w:r>
        <w:rPr/>
        <w:t>em</w:t>
      </w:r>
      <w:r>
        <w:rPr>
          <w:spacing w:val="-6"/>
        </w:rPr>
        <w:t> </w:t>
      </w:r>
      <w:r>
        <w:rPr/>
        <w:t>todos</w:t>
      </w:r>
      <w:r>
        <w:rPr>
          <w:spacing w:val="-4"/>
        </w:rPr>
        <w:t> </w:t>
      </w:r>
      <w:r>
        <w:rPr/>
        <w:t>os</w:t>
      </w:r>
      <w:r>
        <w:rPr>
          <w:spacing w:val="-4"/>
        </w:rPr>
        <w:t> </w:t>
      </w:r>
      <w:r>
        <w:rPr/>
        <w:t>estados,</w:t>
      </w:r>
      <w:r>
        <w:rPr>
          <w:spacing w:val="-2"/>
        </w:rPr>
        <w:t> </w:t>
      </w:r>
      <w:r>
        <w:rPr/>
        <w:t>até</w:t>
      </w:r>
      <w:r>
        <w:rPr>
          <w:spacing w:val="-1"/>
        </w:rPr>
        <w:t> </w:t>
      </w:r>
      <w:r>
        <w:rPr/>
        <w:t>junho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>
          <w:spacing w:val="-2"/>
        </w:rPr>
        <w:t>2018.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6"/>
        </w:rPr>
      </w:pPr>
    </w:p>
    <w:p>
      <w:pPr>
        <w:pStyle w:val="Heading4"/>
        <w:numPr>
          <w:ilvl w:val="0"/>
          <w:numId w:val="21"/>
        </w:numPr>
        <w:tabs>
          <w:tab w:pos="1586" w:val="left" w:leader="none"/>
          <w:tab w:pos="1587" w:val="left" w:leader="none"/>
        </w:tabs>
        <w:spacing w:line="240" w:lineRule="auto" w:before="0" w:after="0"/>
        <w:ind w:left="1586" w:right="0" w:hanging="622"/>
        <w:jc w:val="left"/>
      </w:pPr>
      <w:r>
        <w:rPr/>
        <w:t>DADOS</w:t>
      </w:r>
      <w:r>
        <w:rPr>
          <w:spacing w:val="-5"/>
        </w:rPr>
        <w:t> </w:t>
      </w:r>
      <w:r>
        <w:rPr>
          <w:spacing w:val="-2"/>
        </w:rPr>
        <w:t>ORÇAMENTÁRIOS</w:t>
      </w:r>
    </w:p>
    <w:p>
      <w:pPr>
        <w:pStyle w:val="BodyText"/>
        <w:rPr>
          <w:b/>
          <w:sz w:val="25"/>
        </w:rPr>
      </w:pPr>
    </w:p>
    <w:p>
      <w:pPr>
        <w:pStyle w:val="ListParagraph"/>
        <w:numPr>
          <w:ilvl w:val="1"/>
          <w:numId w:val="21"/>
        </w:numPr>
        <w:tabs>
          <w:tab w:pos="1531" w:val="left" w:leader="none"/>
          <w:tab w:pos="1532" w:val="left" w:leader="none"/>
        </w:tabs>
        <w:spacing w:line="240" w:lineRule="auto" w:before="0" w:after="0"/>
        <w:ind w:left="1531" w:right="0" w:hanging="567"/>
        <w:jc w:val="left"/>
        <w:rPr>
          <w:sz w:val="24"/>
        </w:rPr>
      </w:pPr>
      <w:r>
        <w:rPr>
          <w:b/>
          <w:sz w:val="24"/>
        </w:rPr>
        <w:t>Custos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de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Projeto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/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Atividade</w:t>
      </w:r>
      <w:r>
        <w:rPr>
          <w:sz w:val="24"/>
        </w:rPr>
        <w:t>:</w:t>
      </w:r>
      <w:r>
        <w:rPr>
          <w:spacing w:val="-2"/>
          <w:sz w:val="24"/>
        </w:rPr>
        <w:t> </w:t>
      </w:r>
      <w:r>
        <w:rPr>
          <w:sz w:val="24"/>
        </w:rPr>
        <w:t>indicar</w:t>
      </w:r>
      <w:r>
        <w:rPr>
          <w:spacing w:val="-1"/>
          <w:sz w:val="24"/>
        </w:rPr>
        <w:t> </w:t>
      </w:r>
      <w:r>
        <w:rPr>
          <w:sz w:val="24"/>
        </w:rPr>
        <w:t>o</w:t>
      </w:r>
      <w:r>
        <w:rPr>
          <w:spacing w:val="-4"/>
          <w:sz w:val="24"/>
        </w:rPr>
        <w:t> </w:t>
      </w:r>
      <w:r>
        <w:rPr>
          <w:sz w:val="24"/>
        </w:rPr>
        <w:t>custo</w:t>
      </w:r>
      <w:r>
        <w:rPr>
          <w:spacing w:val="-4"/>
          <w:sz w:val="24"/>
        </w:rPr>
        <w:t> </w:t>
      </w:r>
      <w:r>
        <w:rPr>
          <w:sz w:val="24"/>
        </w:rPr>
        <w:t>total</w:t>
      </w:r>
      <w:r>
        <w:rPr>
          <w:spacing w:val="-2"/>
          <w:sz w:val="24"/>
        </w:rPr>
        <w:t> </w:t>
      </w:r>
      <w:r>
        <w:rPr>
          <w:sz w:val="24"/>
        </w:rPr>
        <w:t>do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projeto/atividade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6"/>
        </w:rPr>
      </w:pPr>
    </w:p>
    <w:p>
      <w:pPr>
        <w:pStyle w:val="Heading4"/>
        <w:numPr>
          <w:ilvl w:val="0"/>
          <w:numId w:val="21"/>
        </w:numPr>
        <w:tabs>
          <w:tab w:pos="1531" w:val="left" w:leader="none"/>
          <w:tab w:pos="1532" w:val="left" w:leader="none"/>
        </w:tabs>
        <w:spacing w:line="240" w:lineRule="auto" w:before="1" w:after="0"/>
        <w:ind w:left="1531" w:right="0" w:hanging="567"/>
        <w:jc w:val="left"/>
      </w:pPr>
      <w:r>
        <w:rPr/>
        <w:t>PREENCHIMENTO</w:t>
      </w:r>
      <w:r>
        <w:rPr>
          <w:spacing w:val="-4"/>
        </w:rPr>
        <w:t> </w:t>
      </w:r>
      <w:r>
        <w:rPr/>
        <w:t>DO</w:t>
      </w:r>
      <w:r>
        <w:rPr>
          <w:spacing w:val="-2"/>
        </w:rPr>
        <w:t> </w:t>
      </w:r>
      <w:r>
        <w:rPr/>
        <w:t>PLANO</w:t>
      </w:r>
      <w:r>
        <w:rPr>
          <w:spacing w:val="-2"/>
        </w:rPr>
        <w:t> </w:t>
      </w:r>
      <w:r>
        <w:rPr/>
        <w:t>DE</w:t>
      </w:r>
      <w:r>
        <w:rPr>
          <w:spacing w:val="-4"/>
        </w:rPr>
        <w:t> AÇÃO</w:t>
      </w:r>
    </w:p>
    <w:p>
      <w:pPr>
        <w:pStyle w:val="BodyText"/>
        <w:spacing w:before="2"/>
        <w:rPr>
          <w:b/>
          <w:sz w:val="25"/>
        </w:rPr>
      </w:pPr>
    </w:p>
    <w:p>
      <w:pPr>
        <w:pStyle w:val="Heading5"/>
      </w:pPr>
      <w:r>
        <w:rPr/>
        <w:t>Anexo</w:t>
      </w:r>
      <w:r>
        <w:rPr>
          <w:spacing w:val="-1"/>
        </w:rPr>
        <w:t> </w:t>
      </w:r>
      <w:r>
        <w:rPr/>
        <w:t>4.1</w:t>
      </w:r>
      <w:r>
        <w:rPr>
          <w:spacing w:val="-2"/>
        </w:rPr>
        <w:t> </w:t>
      </w:r>
      <w:r>
        <w:rPr/>
        <w:t>– Quadro</w:t>
      </w:r>
      <w:r>
        <w:rPr>
          <w:spacing w:val="-4"/>
        </w:rPr>
        <w:t> </w:t>
      </w:r>
      <w:r>
        <w:rPr/>
        <w:t>Descritivo</w:t>
      </w:r>
      <w:r>
        <w:rPr>
          <w:spacing w:val="-2"/>
        </w:rPr>
        <w:t> </w:t>
      </w:r>
      <w:r>
        <w:rPr/>
        <w:t>de</w:t>
      </w:r>
      <w:r>
        <w:rPr>
          <w:spacing w:val="-4"/>
        </w:rPr>
        <w:t> </w:t>
      </w:r>
      <w:r>
        <w:rPr/>
        <w:t>Ações</w:t>
      </w:r>
      <w:r>
        <w:rPr>
          <w:spacing w:val="-2"/>
        </w:rPr>
        <w:t> </w:t>
      </w:r>
      <w:r>
        <w:rPr/>
        <w:t>e</w:t>
      </w:r>
      <w:r>
        <w:rPr>
          <w:spacing w:val="-2"/>
        </w:rPr>
        <w:t> Metas.</w:t>
      </w:r>
    </w:p>
    <w:p>
      <w:pPr>
        <w:pStyle w:val="BodyText"/>
        <w:spacing w:before="2"/>
        <w:rPr>
          <w:b/>
          <w:sz w:val="25"/>
        </w:rPr>
      </w:pPr>
    </w:p>
    <w:p>
      <w:pPr>
        <w:pStyle w:val="ListParagraph"/>
        <w:numPr>
          <w:ilvl w:val="0"/>
          <w:numId w:val="23"/>
        </w:numPr>
        <w:tabs>
          <w:tab w:pos="1532" w:val="left" w:leader="none"/>
        </w:tabs>
        <w:spacing w:line="360" w:lineRule="auto" w:before="0" w:after="0"/>
        <w:ind w:left="112" w:right="113" w:firstLine="852"/>
        <w:jc w:val="both"/>
        <w:rPr>
          <w:sz w:val="24"/>
        </w:rPr>
      </w:pPr>
      <w:r>
        <w:rPr>
          <w:b/>
          <w:sz w:val="24"/>
        </w:rPr>
        <w:t>Ações</w:t>
      </w:r>
      <w:r>
        <w:rPr>
          <w:sz w:val="24"/>
        </w:rPr>
        <w:t>: ações são iniciativas especificas que devem ser executadas dentro de um projeto ou de uma atividade para produzir os resultados estabelecidos.</w:t>
      </w:r>
    </w:p>
    <w:p>
      <w:pPr>
        <w:spacing w:after="0" w:line="360" w:lineRule="auto"/>
        <w:jc w:val="both"/>
        <w:rPr>
          <w:sz w:val="24"/>
        </w:rPr>
        <w:sectPr>
          <w:pgSz w:w="11910" w:h="16840"/>
          <w:pgMar w:header="590" w:footer="979" w:top="1640" w:bottom="1160" w:left="1020" w:right="1020"/>
        </w:sectPr>
      </w:pPr>
    </w:p>
    <w:p>
      <w:pPr>
        <w:spacing w:line="360" w:lineRule="auto" w:before="48"/>
        <w:ind w:left="112" w:right="112" w:firstLine="852"/>
        <w:jc w:val="both"/>
        <w:rPr>
          <w:sz w:val="24"/>
        </w:rPr>
      </w:pPr>
      <w:r>
        <w:rPr>
          <w:sz w:val="24"/>
        </w:rPr>
        <w:t>A ação deve transmitir com clareza a sua finalidade, conteúdo e forma de implementação (</w:t>
      </w:r>
      <w:r>
        <w:rPr>
          <w:b/>
          <w:sz w:val="24"/>
        </w:rPr>
        <w:t>o que vai ser feito, como vai ser feito e com que finalidade</w:t>
      </w:r>
      <w:r>
        <w:rPr>
          <w:sz w:val="24"/>
        </w:rPr>
        <w:t>) Exemplo: Realização de cursos de capacitação no SICCAU.</w:t>
      </w:r>
    </w:p>
    <w:p>
      <w:pPr>
        <w:pStyle w:val="BodyText"/>
        <w:spacing w:line="360" w:lineRule="auto" w:before="160"/>
        <w:ind w:left="112" w:right="110" w:firstLine="852"/>
        <w:jc w:val="both"/>
      </w:pPr>
      <w:r>
        <w:rPr/>
        <w:t>As datas de início e término da ação devem ser estabelecidas considerando-se: o tempo necessário à sua execução, o período de maturação para gerar o impacto desejado sobre os resultados e a vinculação com outras ações que a devam preceder ou suceder.</w:t>
      </w:r>
    </w:p>
    <w:p>
      <w:pPr>
        <w:pStyle w:val="ListParagraph"/>
        <w:numPr>
          <w:ilvl w:val="0"/>
          <w:numId w:val="23"/>
        </w:numPr>
        <w:tabs>
          <w:tab w:pos="1531" w:val="left" w:leader="none"/>
          <w:tab w:pos="1532" w:val="left" w:leader="none"/>
        </w:tabs>
        <w:spacing w:line="357" w:lineRule="auto" w:before="160" w:after="0"/>
        <w:ind w:left="112" w:right="114" w:firstLine="852"/>
        <w:jc w:val="left"/>
        <w:rPr>
          <w:sz w:val="24"/>
        </w:rPr>
      </w:pPr>
      <w:r>
        <w:rPr>
          <w:b/>
          <w:sz w:val="24"/>
        </w:rPr>
        <w:t>Metas</w:t>
      </w:r>
      <w:r>
        <w:rPr>
          <w:sz w:val="24"/>
        </w:rPr>
        <w:t>: bem ou serviço qualificado e quantificado resultante da execução da ação. Para efeito de padronização, as metas são organizadas em dois conjuntos:</w:t>
      </w:r>
    </w:p>
    <w:p>
      <w:pPr>
        <w:pStyle w:val="ListParagraph"/>
        <w:numPr>
          <w:ilvl w:val="0"/>
          <w:numId w:val="24"/>
        </w:numPr>
        <w:tabs>
          <w:tab w:pos="1533" w:val="left" w:leader="none"/>
          <w:tab w:pos="1534" w:val="left" w:leader="none"/>
        </w:tabs>
        <w:spacing w:line="240" w:lineRule="auto" w:before="167" w:after="0"/>
        <w:ind w:left="1534" w:right="0" w:hanging="569"/>
        <w:jc w:val="left"/>
        <w:rPr>
          <w:sz w:val="24"/>
        </w:rPr>
      </w:pPr>
      <w:r>
        <w:rPr>
          <w:b/>
          <w:sz w:val="24"/>
        </w:rPr>
        <w:t>Quantificação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da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meta:</w:t>
      </w:r>
      <w:r>
        <w:rPr>
          <w:b/>
          <w:spacing w:val="-1"/>
          <w:sz w:val="24"/>
        </w:rPr>
        <w:t> </w:t>
      </w:r>
      <w:r>
        <w:rPr>
          <w:sz w:val="24"/>
        </w:rPr>
        <w:t>consiste</w:t>
      </w:r>
      <w:r>
        <w:rPr>
          <w:spacing w:val="-4"/>
          <w:sz w:val="24"/>
        </w:rPr>
        <w:t> </w:t>
      </w:r>
      <w:r>
        <w:rPr>
          <w:sz w:val="24"/>
        </w:rPr>
        <w:t>no</w:t>
      </w:r>
      <w:r>
        <w:rPr>
          <w:spacing w:val="-3"/>
          <w:sz w:val="24"/>
        </w:rPr>
        <w:t> </w:t>
      </w:r>
      <w:r>
        <w:rPr>
          <w:sz w:val="24"/>
        </w:rPr>
        <w:t>quantitativo</w:t>
      </w:r>
      <w:r>
        <w:rPr>
          <w:spacing w:val="-3"/>
          <w:sz w:val="24"/>
        </w:rPr>
        <w:t> </w:t>
      </w:r>
      <w:r>
        <w:rPr>
          <w:sz w:val="24"/>
        </w:rPr>
        <w:t>da</w:t>
      </w:r>
      <w:r>
        <w:rPr>
          <w:spacing w:val="-2"/>
          <w:sz w:val="24"/>
        </w:rPr>
        <w:t> ação.</w:t>
      </w:r>
    </w:p>
    <w:p>
      <w:pPr>
        <w:pStyle w:val="Heading5"/>
        <w:numPr>
          <w:ilvl w:val="0"/>
          <w:numId w:val="24"/>
        </w:numPr>
        <w:tabs>
          <w:tab w:pos="1533" w:val="left" w:leader="none"/>
          <w:tab w:pos="1534" w:val="left" w:leader="none"/>
        </w:tabs>
        <w:spacing w:line="240" w:lineRule="auto" w:before="146" w:after="0"/>
        <w:ind w:left="1534" w:right="0" w:hanging="569"/>
        <w:jc w:val="left"/>
      </w:pPr>
      <w:r>
        <w:rPr/>
        <w:t>Descrição</w:t>
      </w:r>
      <w:r>
        <w:rPr>
          <w:spacing w:val="-2"/>
        </w:rPr>
        <w:t> </w:t>
      </w:r>
      <w:r>
        <w:rPr/>
        <w:t>da</w:t>
      </w:r>
      <w:r>
        <w:rPr>
          <w:spacing w:val="-4"/>
        </w:rPr>
        <w:t> meta:</w:t>
      </w:r>
    </w:p>
    <w:p>
      <w:pPr>
        <w:pStyle w:val="ListParagraph"/>
        <w:numPr>
          <w:ilvl w:val="1"/>
          <w:numId w:val="24"/>
        </w:numPr>
        <w:tabs>
          <w:tab w:pos="2098" w:val="left" w:leader="none"/>
        </w:tabs>
        <w:spacing w:line="360" w:lineRule="auto" w:before="147" w:after="0"/>
        <w:ind w:left="2098" w:right="112" w:hanging="399"/>
        <w:jc w:val="both"/>
        <w:rPr>
          <w:sz w:val="24"/>
        </w:rPr>
      </w:pPr>
      <w:r>
        <w:rPr>
          <w:b/>
          <w:sz w:val="24"/>
        </w:rPr>
        <w:t>Metas de atendimento </w:t>
      </w:r>
      <w:r>
        <w:rPr>
          <w:sz w:val="24"/>
        </w:rPr>
        <w:t>- consiste na intenção, expressa numericamente, de cada ação quanto a pessoas (físicas ou jurídicas) a serem beneficiadas pelo projeto. Exemplo: número de pessoas capacitadas.</w:t>
      </w:r>
    </w:p>
    <w:p>
      <w:pPr>
        <w:pStyle w:val="ListParagraph"/>
        <w:numPr>
          <w:ilvl w:val="1"/>
          <w:numId w:val="24"/>
        </w:numPr>
        <w:tabs>
          <w:tab w:pos="2098" w:val="left" w:leader="none"/>
        </w:tabs>
        <w:spacing w:line="360" w:lineRule="auto" w:before="0" w:after="0"/>
        <w:ind w:left="2098" w:right="114" w:hanging="454"/>
        <w:jc w:val="both"/>
        <w:rPr>
          <w:sz w:val="24"/>
        </w:rPr>
      </w:pPr>
      <w:r>
        <w:rPr>
          <w:b/>
          <w:sz w:val="24"/>
        </w:rPr>
        <w:t>Metas de entrega </w:t>
      </w:r>
      <w:r>
        <w:rPr>
          <w:sz w:val="24"/>
        </w:rPr>
        <w:t>- consistem na intenção, expressa numericamente, de cada ação quanto a bens, serviços ou processos realizados para contribuir com o alcance dos resultados previstos no projeto. Exemplo: equipamentos </w:t>
      </w:r>
      <w:r>
        <w:rPr>
          <w:spacing w:val="-2"/>
          <w:sz w:val="24"/>
        </w:rPr>
        <w:t>adquiridos.</w:t>
      </w:r>
    </w:p>
    <w:p>
      <w:pPr>
        <w:pStyle w:val="ListParagraph"/>
        <w:numPr>
          <w:ilvl w:val="0"/>
          <w:numId w:val="24"/>
        </w:numPr>
        <w:tabs>
          <w:tab w:pos="1534" w:val="left" w:leader="none"/>
        </w:tabs>
        <w:spacing w:line="360" w:lineRule="auto" w:before="1" w:after="0"/>
        <w:ind w:left="1534" w:right="112" w:hanging="569"/>
        <w:jc w:val="both"/>
        <w:rPr>
          <w:sz w:val="24"/>
        </w:rPr>
      </w:pPr>
      <w:r>
        <w:rPr>
          <w:b/>
          <w:sz w:val="24"/>
        </w:rPr>
        <w:t>Resultados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esperados</w:t>
      </w:r>
      <w:r>
        <w:rPr>
          <w:sz w:val="24"/>
        </w:rPr>
        <w:t>:</w:t>
      </w:r>
      <w:r>
        <w:rPr>
          <w:spacing w:val="-7"/>
          <w:sz w:val="24"/>
        </w:rPr>
        <w:t> </w:t>
      </w:r>
      <w:r>
        <w:rPr>
          <w:sz w:val="24"/>
        </w:rPr>
        <w:t>os</w:t>
      </w:r>
      <w:r>
        <w:rPr>
          <w:spacing w:val="-5"/>
          <w:sz w:val="24"/>
        </w:rPr>
        <w:t> </w:t>
      </w:r>
      <w:r>
        <w:rPr>
          <w:sz w:val="24"/>
        </w:rPr>
        <w:t>resultados</w:t>
      </w:r>
      <w:r>
        <w:rPr>
          <w:spacing w:val="-5"/>
          <w:sz w:val="24"/>
        </w:rPr>
        <w:t> </w:t>
      </w:r>
      <w:r>
        <w:rPr>
          <w:sz w:val="24"/>
        </w:rPr>
        <w:t>são</w:t>
      </w:r>
      <w:r>
        <w:rPr>
          <w:spacing w:val="-7"/>
          <w:sz w:val="24"/>
        </w:rPr>
        <w:t> </w:t>
      </w:r>
      <w:r>
        <w:rPr>
          <w:sz w:val="24"/>
        </w:rPr>
        <w:t>os</w:t>
      </w:r>
      <w:r>
        <w:rPr>
          <w:spacing w:val="-7"/>
          <w:sz w:val="24"/>
        </w:rPr>
        <w:t> </w:t>
      </w:r>
      <w:r>
        <w:rPr>
          <w:sz w:val="24"/>
        </w:rPr>
        <w:t>efeitos</w:t>
      </w:r>
      <w:r>
        <w:rPr>
          <w:spacing w:val="-5"/>
          <w:sz w:val="24"/>
        </w:rPr>
        <w:t> </w:t>
      </w:r>
      <w:r>
        <w:rPr>
          <w:sz w:val="24"/>
        </w:rPr>
        <w:t>que</w:t>
      </w:r>
      <w:r>
        <w:rPr>
          <w:spacing w:val="-7"/>
          <w:sz w:val="24"/>
        </w:rPr>
        <w:t> </w:t>
      </w:r>
      <w:r>
        <w:rPr>
          <w:sz w:val="24"/>
        </w:rPr>
        <w:t>devem</w:t>
      </w:r>
      <w:r>
        <w:rPr>
          <w:spacing w:val="-7"/>
          <w:sz w:val="24"/>
        </w:rPr>
        <w:t> </w:t>
      </w:r>
      <w:r>
        <w:rPr>
          <w:sz w:val="24"/>
        </w:rPr>
        <w:t>ser</w:t>
      </w:r>
      <w:r>
        <w:rPr>
          <w:spacing w:val="-7"/>
          <w:sz w:val="24"/>
        </w:rPr>
        <w:t> </w:t>
      </w:r>
      <w:r>
        <w:rPr>
          <w:sz w:val="24"/>
        </w:rPr>
        <w:t>produzidos</w:t>
      </w:r>
      <w:r>
        <w:rPr>
          <w:spacing w:val="-5"/>
          <w:sz w:val="24"/>
        </w:rPr>
        <w:t> </w:t>
      </w:r>
      <w:r>
        <w:rPr>
          <w:sz w:val="24"/>
        </w:rPr>
        <w:t>com</w:t>
      </w:r>
      <w:r>
        <w:rPr>
          <w:spacing w:val="-6"/>
          <w:sz w:val="24"/>
        </w:rPr>
        <w:t> </w:t>
      </w:r>
      <w:r>
        <w:rPr>
          <w:sz w:val="24"/>
        </w:rPr>
        <w:t>a execução da ação, dentro do seu horizonte do tempo.</w:t>
      </w:r>
    </w:p>
    <w:p>
      <w:pPr>
        <w:pStyle w:val="ListParagraph"/>
        <w:numPr>
          <w:ilvl w:val="0"/>
          <w:numId w:val="24"/>
        </w:numPr>
        <w:tabs>
          <w:tab w:pos="1534" w:val="left" w:leader="none"/>
        </w:tabs>
        <w:spacing w:line="292" w:lineRule="exact" w:before="0" w:after="0"/>
        <w:ind w:left="1534" w:right="0" w:hanging="569"/>
        <w:jc w:val="both"/>
        <w:rPr>
          <w:sz w:val="24"/>
        </w:rPr>
      </w:pPr>
      <w:r>
        <w:rPr>
          <w:b/>
          <w:sz w:val="24"/>
        </w:rPr>
        <w:t>Indicador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da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ação</w:t>
      </w:r>
      <w:r>
        <w:rPr>
          <w:sz w:val="24"/>
        </w:rPr>
        <w:t>:</w:t>
      </w:r>
      <w:r>
        <w:rPr>
          <w:spacing w:val="-2"/>
          <w:sz w:val="24"/>
        </w:rPr>
        <w:t> </w:t>
      </w:r>
      <w:r>
        <w:rPr>
          <w:sz w:val="24"/>
        </w:rPr>
        <w:t>é a</w:t>
      </w:r>
      <w:r>
        <w:rPr>
          <w:spacing w:val="-3"/>
          <w:sz w:val="24"/>
        </w:rPr>
        <w:t> </w:t>
      </w:r>
      <w:r>
        <w:rPr>
          <w:sz w:val="24"/>
        </w:rPr>
        <w:t>relação</w:t>
      </w:r>
      <w:r>
        <w:rPr>
          <w:spacing w:val="-1"/>
          <w:sz w:val="24"/>
        </w:rPr>
        <w:t> </w:t>
      </w:r>
      <w:r>
        <w:rPr>
          <w:sz w:val="24"/>
        </w:rPr>
        <w:t>entre</w:t>
      </w:r>
      <w:r>
        <w:rPr>
          <w:spacing w:val="-3"/>
          <w:sz w:val="24"/>
        </w:rPr>
        <w:t> </w:t>
      </w:r>
      <w:r>
        <w:rPr>
          <w:sz w:val="24"/>
        </w:rPr>
        <w:t>ações realizadas e</w:t>
      </w:r>
      <w:r>
        <w:rPr>
          <w:spacing w:val="-2"/>
          <w:sz w:val="24"/>
        </w:rPr>
        <w:t> </w:t>
      </w:r>
      <w:r>
        <w:rPr>
          <w:sz w:val="24"/>
        </w:rPr>
        <w:t>ações</w:t>
      </w:r>
      <w:r>
        <w:rPr>
          <w:spacing w:val="-2"/>
          <w:sz w:val="24"/>
        </w:rPr>
        <w:t> previstas.</w:t>
      </w:r>
    </w:p>
    <w:p>
      <w:pPr>
        <w:pStyle w:val="BodyText"/>
        <w:spacing w:before="1"/>
        <w:rPr>
          <w:sz w:val="28"/>
        </w:rPr>
      </w:pPr>
    </w:p>
    <w:p>
      <w:pPr>
        <w:pStyle w:val="ListParagraph"/>
        <w:numPr>
          <w:ilvl w:val="0"/>
          <w:numId w:val="23"/>
        </w:numPr>
        <w:tabs>
          <w:tab w:pos="1531" w:val="left" w:leader="none"/>
          <w:tab w:pos="1532" w:val="left" w:leader="none"/>
        </w:tabs>
        <w:spacing w:line="240" w:lineRule="auto" w:before="0" w:after="0"/>
        <w:ind w:left="1531" w:right="0" w:hanging="567"/>
        <w:jc w:val="left"/>
        <w:rPr>
          <w:sz w:val="24"/>
        </w:rPr>
      </w:pPr>
      <w:r>
        <w:rPr>
          <w:b/>
          <w:sz w:val="24"/>
        </w:rPr>
        <w:t>Período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de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Execução</w:t>
      </w:r>
      <w:r>
        <w:rPr>
          <w:b/>
          <w:spacing w:val="-2"/>
          <w:sz w:val="24"/>
        </w:rPr>
        <w:t> </w:t>
      </w:r>
      <w:r>
        <w:rPr>
          <w:sz w:val="24"/>
        </w:rPr>
        <w:t>-</w:t>
      </w:r>
      <w:r>
        <w:rPr>
          <w:spacing w:val="-1"/>
          <w:sz w:val="24"/>
        </w:rPr>
        <w:t> </w:t>
      </w:r>
      <w:r>
        <w:rPr>
          <w:sz w:val="24"/>
        </w:rPr>
        <w:t>corresponde</w:t>
      </w:r>
      <w:r>
        <w:rPr>
          <w:spacing w:val="-1"/>
          <w:sz w:val="24"/>
        </w:rPr>
        <w:t> </w:t>
      </w:r>
      <w:r>
        <w:rPr>
          <w:sz w:val="24"/>
        </w:rPr>
        <w:t>ao</w:t>
      </w:r>
      <w:r>
        <w:rPr>
          <w:spacing w:val="-3"/>
          <w:sz w:val="24"/>
        </w:rPr>
        <w:t> </w:t>
      </w:r>
      <w:r>
        <w:rPr>
          <w:sz w:val="24"/>
        </w:rPr>
        <w:t>tempo</w:t>
      </w:r>
      <w:r>
        <w:rPr>
          <w:spacing w:val="-4"/>
          <w:sz w:val="24"/>
        </w:rPr>
        <w:t> </w:t>
      </w:r>
      <w:r>
        <w:rPr>
          <w:sz w:val="24"/>
        </w:rPr>
        <w:t>de</w:t>
      </w:r>
      <w:r>
        <w:rPr>
          <w:spacing w:val="-4"/>
          <w:sz w:val="24"/>
        </w:rPr>
        <w:t> </w:t>
      </w:r>
      <w:r>
        <w:rPr>
          <w:sz w:val="24"/>
        </w:rPr>
        <w:t>duração</w:t>
      </w:r>
      <w:r>
        <w:rPr>
          <w:spacing w:val="-1"/>
          <w:sz w:val="24"/>
        </w:rPr>
        <w:t> </w:t>
      </w:r>
      <w:r>
        <w:rPr>
          <w:sz w:val="24"/>
        </w:rPr>
        <w:t>da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ação.</w:t>
      </w:r>
    </w:p>
    <w:p>
      <w:pPr>
        <w:pStyle w:val="BodyText"/>
        <w:spacing w:before="2"/>
        <w:rPr>
          <w:sz w:val="25"/>
        </w:rPr>
      </w:pPr>
    </w:p>
    <w:p>
      <w:pPr>
        <w:pStyle w:val="ListParagraph"/>
        <w:numPr>
          <w:ilvl w:val="0"/>
          <w:numId w:val="23"/>
        </w:numPr>
        <w:tabs>
          <w:tab w:pos="1531" w:val="left" w:leader="none"/>
          <w:tab w:pos="1532" w:val="left" w:leader="none"/>
        </w:tabs>
        <w:spacing w:line="240" w:lineRule="auto" w:before="0" w:after="0"/>
        <w:ind w:left="1531" w:right="0" w:hanging="567"/>
        <w:jc w:val="left"/>
        <w:rPr>
          <w:sz w:val="24"/>
        </w:rPr>
      </w:pPr>
      <w:r>
        <w:rPr>
          <w:b/>
          <w:sz w:val="24"/>
        </w:rPr>
        <w:t>Valor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Previsto</w:t>
      </w:r>
      <w:r>
        <w:rPr>
          <w:b/>
          <w:spacing w:val="1"/>
          <w:sz w:val="24"/>
        </w:rPr>
        <w:t> </w:t>
      </w:r>
      <w:r>
        <w:rPr>
          <w:sz w:val="24"/>
        </w:rPr>
        <w:t>–</w:t>
      </w:r>
      <w:r>
        <w:rPr>
          <w:spacing w:val="-3"/>
          <w:sz w:val="24"/>
        </w:rPr>
        <w:t> </w:t>
      </w:r>
      <w:r>
        <w:rPr>
          <w:sz w:val="24"/>
        </w:rPr>
        <w:t>indicar</w:t>
      </w:r>
      <w:r>
        <w:rPr>
          <w:spacing w:val="-3"/>
          <w:sz w:val="24"/>
        </w:rPr>
        <w:t> </w:t>
      </w:r>
      <w:r>
        <w:rPr>
          <w:sz w:val="24"/>
        </w:rPr>
        <w:t>o</w:t>
      </w:r>
      <w:r>
        <w:rPr>
          <w:spacing w:val="-1"/>
          <w:sz w:val="24"/>
        </w:rPr>
        <w:t> </w:t>
      </w:r>
      <w:r>
        <w:rPr>
          <w:sz w:val="24"/>
        </w:rPr>
        <w:t>custo</w:t>
      </w:r>
      <w:r>
        <w:rPr>
          <w:spacing w:val="-4"/>
          <w:sz w:val="24"/>
        </w:rPr>
        <w:t> </w:t>
      </w:r>
      <w:r>
        <w:rPr>
          <w:sz w:val="24"/>
        </w:rPr>
        <w:t>total</w:t>
      </w:r>
      <w:r>
        <w:rPr>
          <w:spacing w:val="-4"/>
          <w:sz w:val="24"/>
        </w:rPr>
        <w:t> </w:t>
      </w:r>
      <w:r>
        <w:rPr>
          <w:sz w:val="24"/>
        </w:rPr>
        <w:t>da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ação.</w:t>
      </w:r>
    </w:p>
    <w:p>
      <w:pPr>
        <w:pStyle w:val="BodyText"/>
        <w:spacing w:before="4"/>
        <w:rPr>
          <w:sz w:val="25"/>
        </w:rPr>
      </w:pPr>
    </w:p>
    <w:p>
      <w:pPr>
        <w:pStyle w:val="ListParagraph"/>
        <w:numPr>
          <w:ilvl w:val="0"/>
          <w:numId w:val="23"/>
        </w:numPr>
        <w:tabs>
          <w:tab w:pos="1531" w:val="left" w:leader="none"/>
          <w:tab w:pos="1532" w:val="left" w:leader="none"/>
        </w:tabs>
        <w:spacing w:line="357" w:lineRule="auto" w:before="0" w:after="0"/>
        <w:ind w:left="112" w:right="111" w:firstLine="852"/>
        <w:jc w:val="left"/>
        <w:rPr>
          <w:sz w:val="24"/>
        </w:rPr>
      </w:pPr>
      <w:r>
        <w:rPr>
          <w:b/>
          <w:sz w:val="24"/>
        </w:rPr>
        <w:t>% de Participação </w:t>
      </w:r>
      <w:r>
        <w:rPr>
          <w:sz w:val="24"/>
        </w:rPr>
        <w:t>– indicar o percentual de participação do valor previsto de cada ação sobre o custo total do projeto/ atividade.</w:t>
      </w:r>
    </w:p>
    <w:p>
      <w:pPr>
        <w:pStyle w:val="ListParagraph"/>
        <w:numPr>
          <w:ilvl w:val="0"/>
          <w:numId w:val="23"/>
        </w:numPr>
        <w:tabs>
          <w:tab w:pos="1531" w:val="left" w:leader="none"/>
          <w:tab w:pos="1532" w:val="left" w:leader="none"/>
        </w:tabs>
        <w:spacing w:line="240" w:lineRule="auto" w:before="164" w:after="0"/>
        <w:ind w:left="1531" w:right="0" w:hanging="567"/>
        <w:jc w:val="left"/>
        <w:rPr>
          <w:sz w:val="24"/>
        </w:rPr>
      </w:pPr>
      <w:r>
        <w:rPr>
          <w:b/>
          <w:sz w:val="24"/>
        </w:rPr>
        <w:t>Responsável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pela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Execução</w:t>
      </w:r>
      <w:r>
        <w:rPr>
          <w:b/>
          <w:spacing w:val="1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nome</w:t>
      </w:r>
      <w:r>
        <w:rPr>
          <w:spacing w:val="-3"/>
          <w:sz w:val="24"/>
        </w:rPr>
        <w:t> </w:t>
      </w:r>
      <w:r>
        <w:rPr>
          <w:sz w:val="24"/>
        </w:rPr>
        <w:t>do</w:t>
      </w:r>
      <w:r>
        <w:rPr>
          <w:spacing w:val="-4"/>
          <w:sz w:val="24"/>
        </w:rPr>
        <w:t> </w:t>
      </w:r>
      <w:r>
        <w:rPr>
          <w:sz w:val="24"/>
        </w:rPr>
        <w:t>responsável</w:t>
      </w:r>
      <w:r>
        <w:rPr>
          <w:spacing w:val="-2"/>
          <w:sz w:val="24"/>
        </w:rPr>
        <w:t> </w:t>
      </w:r>
      <w:r>
        <w:rPr>
          <w:sz w:val="24"/>
        </w:rPr>
        <w:t>pela</w:t>
      </w:r>
      <w:r>
        <w:rPr>
          <w:spacing w:val="-3"/>
          <w:sz w:val="24"/>
        </w:rPr>
        <w:t> </w:t>
      </w:r>
      <w:r>
        <w:rPr>
          <w:sz w:val="24"/>
        </w:rPr>
        <w:t>execução</w:t>
      </w:r>
      <w:r>
        <w:rPr>
          <w:spacing w:val="-3"/>
          <w:sz w:val="24"/>
        </w:rPr>
        <w:t> </w:t>
      </w:r>
      <w:r>
        <w:rPr>
          <w:sz w:val="24"/>
        </w:rPr>
        <w:t>da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ação.</w:t>
      </w:r>
    </w:p>
    <w:p>
      <w:pPr>
        <w:pStyle w:val="BodyText"/>
        <w:rPr>
          <w:sz w:val="25"/>
        </w:rPr>
      </w:pPr>
    </w:p>
    <w:p>
      <w:pPr>
        <w:spacing w:before="0"/>
        <w:ind w:left="965" w:right="0" w:firstLine="0"/>
        <w:jc w:val="left"/>
        <w:rPr>
          <w:b/>
          <w:sz w:val="24"/>
        </w:rPr>
      </w:pPr>
      <w:r>
        <w:rPr>
          <w:b/>
          <w:sz w:val="24"/>
        </w:rPr>
        <w:t>Anexo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4.2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–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Plano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de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Desembolso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por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Elemento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de</w:t>
      </w:r>
      <w:r>
        <w:rPr>
          <w:b/>
          <w:spacing w:val="-2"/>
          <w:sz w:val="24"/>
        </w:rPr>
        <w:t> Despesas.</w:t>
      </w:r>
    </w:p>
    <w:p>
      <w:pPr>
        <w:pStyle w:val="BodyText"/>
        <w:spacing w:before="2"/>
        <w:rPr>
          <w:b/>
          <w:sz w:val="25"/>
        </w:rPr>
      </w:pPr>
    </w:p>
    <w:p>
      <w:pPr>
        <w:pStyle w:val="ListParagraph"/>
        <w:numPr>
          <w:ilvl w:val="0"/>
          <w:numId w:val="23"/>
        </w:numPr>
        <w:tabs>
          <w:tab w:pos="1531" w:val="left" w:leader="none"/>
          <w:tab w:pos="1532" w:val="left" w:leader="none"/>
        </w:tabs>
        <w:spacing w:line="240" w:lineRule="auto" w:before="0" w:after="0"/>
        <w:ind w:left="1531" w:right="0" w:hanging="567"/>
        <w:jc w:val="left"/>
        <w:rPr>
          <w:sz w:val="24"/>
        </w:rPr>
      </w:pPr>
      <w:r>
        <w:rPr>
          <w:b/>
          <w:sz w:val="24"/>
        </w:rPr>
        <w:t>Itens de</w:t>
      </w:r>
      <w:r>
        <w:rPr>
          <w:b/>
          <w:spacing w:val="-3"/>
          <w:sz w:val="24"/>
        </w:rPr>
        <w:t> </w:t>
      </w:r>
      <w:r>
        <w:rPr>
          <w:b/>
          <w:spacing w:val="-2"/>
          <w:sz w:val="24"/>
        </w:rPr>
        <w:t>Custo</w:t>
      </w:r>
      <w:r>
        <w:rPr>
          <w:spacing w:val="-2"/>
          <w:sz w:val="24"/>
        </w:rPr>
        <w:t>:</w:t>
      </w:r>
    </w:p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0"/>
          <w:numId w:val="25"/>
        </w:numPr>
        <w:tabs>
          <w:tab w:pos="1095" w:val="left" w:leader="none"/>
        </w:tabs>
        <w:spacing w:line="240" w:lineRule="auto" w:before="0" w:after="0"/>
        <w:ind w:left="1094" w:right="0" w:hanging="130"/>
        <w:jc w:val="left"/>
        <w:rPr>
          <w:b/>
          <w:sz w:val="24"/>
        </w:rPr>
      </w:pPr>
      <w:r>
        <w:rPr>
          <w:b/>
          <w:sz w:val="24"/>
        </w:rPr>
        <w:t>Pessoal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-2"/>
          <w:sz w:val="24"/>
        </w:rPr>
        <w:t> Encargos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590" w:footer="979" w:top="1640" w:bottom="1160" w:left="1020" w:right="1020"/>
        </w:sectPr>
      </w:pPr>
    </w:p>
    <w:p>
      <w:pPr>
        <w:pStyle w:val="ListParagraph"/>
        <w:numPr>
          <w:ilvl w:val="0"/>
          <w:numId w:val="26"/>
        </w:numPr>
        <w:tabs>
          <w:tab w:pos="1225" w:val="left" w:leader="none"/>
        </w:tabs>
        <w:spacing w:line="357" w:lineRule="auto" w:before="48" w:after="0"/>
        <w:ind w:left="112" w:right="115" w:firstLine="852"/>
        <w:jc w:val="left"/>
        <w:rPr>
          <w:sz w:val="24"/>
        </w:rPr>
      </w:pPr>
      <w:r>
        <w:rPr>
          <w:b/>
          <w:sz w:val="24"/>
        </w:rPr>
        <w:t>Salários e Encargos </w:t>
      </w:r>
      <w:r>
        <w:rPr>
          <w:sz w:val="24"/>
        </w:rPr>
        <w:t>– compreende salários; gratificação por função; 13º salário; férias; FGTS; INSS; IR; PIS, e benefícios.</w:t>
      </w:r>
    </w:p>
    <w:p>
      <w:pPr>
        <w:pStyle w:val="ListParagraph"/>
        <w:numPr>
          <w:ilvl w:val="0"/>
          <w:numId w:val="26"/>
        </w:numPr>
        <w:tabs>
          <w:tab w:pos="1215" w:val="left" w:leader="none"/>
        </w:tabs>
        <w:spacing w:line="240" w:lineRule="auto" w:before="164" w:after="0"/>
        <w:ind w:left="1214" w:right="0" w:hanging="250"/>
        <w:jc w:val="left"/>
        <w:rPr>
          <w:sz w:val="24"/>
        </w:rPr>
      </w:pPr>
      <w:r>
        <w:rPr>
          <w:b/>
          <w:spacing w:val="-2"/>
          <w:sz w:val="24"/>
        </w:rPr>
        <w:t>Diárias</w:t>
      </w:r>
      <w:r>
        <w:rPr>
          <w:b/>
          <w:spacing w:val="-5"/>
          <w:sz w:val="24"/>
        </w:rPr>
        <w:t> </w:t>
      </w:r>
      <w:r>
        <w:rPr>
          <w:spacing w:val="-2"/>
          <w:sz w:val="24"/>
        </w:rPr>
        <w:t>–</w:t>
      </w:r>
      <w:r>
        <w:rPr>
          <w:sz w:val="24"/>
        </w:rPr>
        <w:t> </w:t>
      </w:r>
      <w:r>
        <w:rPr>
          <w:spacing w:val="-2"/>
          <w:sz w:val="24"/>
        </w:rPr>
        <w:t>compreende diárias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de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funcionários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com</w:t>
      </w:r>
      <w:r>
        <w:rPr>
          <w:sz w:val="24"/>
        </w:rPr>
        <w:t> </w:t>
      </w:r>
      <w:r>
        <w:rPr>
          <w:spacing w:val="-2"/>
          <w:sz w:val="24"/>
        </w:rPr>
        <w:t>vínculo empregatício com</w:t>
      </w:r>
      <w:r>
        <w:rPr>
          <w:sz w:val="24"/>
        </w:rPr>
        <w:t> </w:t>
      </w:r>
      <w:r>
        <w:rPr>
          <w:spacing w:val="-2"/>
          <w:sz w:val="24"/>
        </w:rPr>
        <w:t>o Conselho.</w:t>
      </w:r>
    </w:p>
    <w:p>
      <w:pPr>
        <w:pStyle w:val="BodyText"/>
        <w:spacing w:before="2"/>
        <w:rPr>
          <w:sz w:val="25"/>
        </w:rPr>
      </w:pPr>
    </w:p>
    <w:p>
      <w:pPr>
        <w:pStyle w:val="ListParagraph"/>
        <w:numPr>
          <w:ilvl w:val="0"/>
          <w:numId w:val="25"/>
        </w:numPr>
        <w:tabs>
          <w:tab w:pos="1112" w:val="left" w:leader="none"/>
        </w:tabs>
        <w:spacing w:line="360" w:lineRule="auto" w:before="0" w:after="0"/>
        <w:ind w:left="112" w:right="112" w:firstLine="852"/>
        <w:jc w:val="left"/>
        <w:rPr>
          <w:b/>
          <w:sz w:val="24"/>
        </w:rPr>
      </w:pPr>
      <w:r>
        <w:rPr>
          <w:b/>
          <w:sz w:val="24"/>
        </w:rPr>
        <w:t>Material de Consumo </w:t>
      </w:r>
      <w:r>
        <w:rPr>
          <w:sz w:val="24"/>
        </w:rPr>
        <w:t>– compreende material de expediente; informática e outros que não sejam classificados como material permanente. Esse será lançado em Imobilizado.</w:t>
      </w:r>
    </w:p>
    <w:p>
      <w:pPr>
        <w:pStyle w:val="Heading5"/>
        <w:numPr>
          <w:ilvl w:val="0"/>
          <w:numId w:val="25"/>
        </w:numPr>
        <w:tabs>
          <w:tab w:pos="1095" w:val="left" w:leader="none"/>
        </w:tabs>
        <w:spacing w:line="240" w:lineRule="auto" w:before="158" w:after="0"/>
        <w:ind w:left="1094" w:right="0" w:hanging="130"/>
        <w:jc w:val="left"/>
      </w:pPr>
      <w:r>
        <w:rPr/>
        <w:t>Serviços</w:t>
      </w:r>
      <w:r>
        <w:rPr>
          <w:spacing w:val="-8"/>
        </w:rPr>
        <w:t> </w:t>
      </w:r>
      <w:r>
        <w:rPr/>
        <w:t>de</w:t>
      </w:r>
      <w:r>
        <w:rPr>
          <w:spacing w:val="-6"/>
        </w:rPr>
        <w:t> </w:t>
      </w:r>
      <w:r>
        <w:rPr/>
        <w:t>Terceiros</w:t>
      </w:r>
      <w:r>
        <w:rPr>
          <w:spacing w:val="-5"/>
        </w:rPr>
        <w:t> </w:t>
      </w:r>
      <w:r>
        <w:rPr/>
        <w:t>(Pessoa</w:t>
      </w:r>
      <w:r>
        <w:rPr>
          <w:spacing w:val="-5"/>
        </w:rPr>
        <w:t> </w:t>
      </w:r>
      <w:r>
        <w:rPr>
          <w:spacing w:val="-2"/>
        </w:rPr>
        <w:t>Física)</w:t>
      </w:r>
    </w:p>
    <w:p>
      <w:pPr>
        <w:pStyle w:val="BodyText"/>
        <w:spacing w:before="2"/>
        <w:rPr>
          <w:b/>
          <w:sz w:val="25"/>
        </w:rPr>
      </w:pPr>
    </w:p>
    <w:p>
      <w:pPr>
        <w:pStyle w:val="ListParagraph"/>
        <w:numPr>
          <w:ilvl w:val="0"/>
          <w:numId w:val="27"/>
        </w:numPr>
        <w:tabs>
          <w:tab w:pos="1213" w:val="left" w:leader="none"/>
        </w:tabs>
        <w:spacing w:line="240" w:lineRule="auto" w:before="0" w:after="0"/>
        <w:ind w:left="1212" w:right="0" w:hanging="248"/>
        <w:jc w:val="left"/>
        <w:rPr>
          <w:sz w:val="24"/>
        </w:rPr>
      </w:pPr>
      <w:r>
        <w:rPr>
          <w:b/>
          <w:sz w:val="24"/>
        </w:rPr>
        <w:t>Diárias</w:t>
      </w:r>
      <w:r>
        <w:rPr>
          <w:b/>
          <w:spacing w:val="-4"/>
          <w:sz w:val="24"/>
        </w:rPr>
        <w:t> </w:t>
      </w:r>
      <w:r>
        <w:rPr>
          <w:sz w:val="24"/>
        </w:rPr>
        <w:t>–</w:t>
      </w:r>
      <w:r>
        <w:rPr>
          <w:spacing w:val="-2"/>
          <w:sz w:val="24"/>
        </w:rPr>
        <w:t> </w:t>
      </w:r>
      <w:r>
        <w:rPr>
          <w:sz w:val="24"/>
        </w:rPr>
        <w:t>compreende</w:t>
      </w:r>
      <w:r>
        <w:rPr>
          <w:spacing w:val="-4"/>
          <w:sz w:val="24"/>
        </w:rPr>
        <w:t> </w:t>
      </w:r>
      <w:r>
        <w:rPr>
          <w:sz w:val="24"/>
        </w:rPr>
        <w:t>diárias</w:t>
      </w:r>
      <w:r>
        <w:rPr>
          <w:spacing w:val="-5"/>
          <w:sz w:val="24"/>
        </w:rPr>
        <w:t> </w:t>
      </w:r>
      <w:r>
        <w:rPr>
          <w:sz w:val="24"/>
        </w:rPr>
        <w:t>do</w:t>
      </w:r>
      <w:r>
        <w:rPr>
          <w:spacing w:val="-4"/>
          <w:sz w:val="24"/>
        </w:rPr>
        <w:t> </w:t>
      </w:r>
      <w:r>
        <w:rPr>
          <w:sz w:val="24"/>
        </w:rPr>
        <w:t>presidente,</w:t>
      </w:r>
      <w:r>
        <w:rPr>
          <w:spacing w:val="-4"/>
          <w:sz w:val="24"/>
        </w:rPr>
        <w:t> </w:t>
      </w:r>
      <w:r>
        <w:rPr>
          <w:sz w:val="24"/>
        </w:rPr>
        <w:t>conselheiros</w:t>
      </w:r>
      <w:r>
        <w:rPr>
          <w:spacing w:val="-3"/>
          <w:sz w:val="24"/>
        </w:rPr>
        <w:t> </w:t>
      </w:r>
      <w:r>
        <w:rPr>
          <w:sz w:val="24"/>
        </w:rPr>
        <w:t>e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convidados.</w:t>
      </w:r>
    </w:p>
    <w:p>
      <w:pPr>
        <w:pStyle w:val="BodyText"/>
        <w:spacing w:before="4"/>
        <w:rPr>
          <w:sz w:val="25"/>
        </w:rPr>
      </w:pPr>
    </w:p>
    <w:p>
      <w:pPr>
        <w:pStyle w:val="ListParagraph"/>
        <w:numPr>
          <w:ilvl w:val="0"/>
          <w:numId w:val="27"/>
        </w:numPr>
        <w:tabs>
          <w:tab w:pos="1258" w:val="left" w:leader="none"/>
        </w:tabs>
        <w:spacing w:line="357" w:lineRule="auto" w:before="1" w:after="0"/>
        <w:ind w:left="112" w:right="113" w:firstLine="852"/>
        <w:jc w:val="left"/>
        <w:rPr>
          <w:sz w:val="24"/>
        </w:rPr>
      </w:pPr>
      <w:r>
        <w:rPr>
          <w:b/>
          <w:sz w:val="24"/>
        </w:rPr>
        <w:t>Serviço</w:t>
      </w:r>
      <w:r>
        <w:rPr>
          <w:b/>
          <w:spacing w:val="31"/>
          <w:sz w:val="24"/>
        </w:rPr>
        <w:t> </w:t>
      </w:r>
      <w:r>
        <w:rPr>
          <w:b/>
          <w:sz w:val="24"/>
        </w:rPr>
        <w:t>de</w:t>
      </w:r>
      <w:r>
        <w:rPr>
          <w:b/>
          <w:spacing w:val="30"/>
          <w:sz w:val="24"/>
        </w:rPr>
        <w:t> </w:t>
      </w:r>
      <w:r>
        <w:rPr>
          <w:b/>
          <w:sz w:val="24"/>
        </w:rPr>
        <w:t>Terceiro</w:t>
      </w:r>
      <w:r>
        <w:rPr>
          <w:b/>
          <w:spacing w:val="32"/>
          <w:sz w:val="24"/>
        </w:rPr>
        <w:t> </w:t>
      </w:r>
      <w:r>
        <w:rPr>
          <w:b/>
          <w:sz w:val="24"/>
        </w:rPr>
        <w:t>Pessoa</w:t>
      </w:r>
      <w:r>
        <w:rPr>
          <w:b/>
          <w:spacing w:val="30"/>
          <w:sz w:val="24"/>
        </w:rPr>
        <w:t> </w:t>
      </w:r>
      <w:r>
        <w:rPr>
          <w:b/>
          <w:sz w:val="24"/>
        </w:rPr>
        <w:t>Física</w:t>
      </w:r>
      <w:r>
        <w:rPr>
          <w:b/>
          <w:spacing w:val="32"/>
          <w:sz w:val="24"/>
        </w:rPr>
        <w:t> </w:t>
      </w:r>
      <w:r>
        <w:rPr>
          <w:sz w:val="24"/>
        </w:rPr>
        <w:t>–</w:t>
      </w:r>
      <w:r>
        <w:rPr>
          <w:spacing w:val="31"/>
          <w:sz w:val="24"/>
        </w:rPr>
        <w:t> </w:t>
      </w:r>
      <w:r>
        <w:rPr>
          <w:sz w:val="24"/>
        </w:rPr>
        <w:t>compreende</w:t>
      </w:r>
      <w:r>
        <w:rPr>
          <w:spacing w:val="29"/>
          <w:sz w:val="24"/>
        </w:rPr>
        <w:t> </w:t>
      </w:r>
      <w:r>
        <w:rPr>
          <w:sz w:val="24"/>
        </w:rPr>
        <w:t>remunerações</w:t>
      </w:r>
      <w:r>
        <w:rPr>
          <w:spacing w:val="31"/>
          <w:sz w:val="24"/>
        </w:rPr>
        <w:t> </w:t>
      </w:r>
      <w:r>
        <w:rPr>
          <w:sz w:val="24"/>
        </w:rPr>
        <w:t>de</w:t>
      </w:r>
      <w:r>
        <w:rPr>
          <w:spacing w:val="29"/>
          <w:sz w:val="24"/>
        </w:rPr>
        <w:t> </w:t>
      </w:r>
      <w:r>
        <w:rPr>
          <w:sz w:val="24"/>
        </w:rPr>
        <w:t>serviço</w:t>
      </w:r>
      <w:r>
        <w:rPr>
          <w:spacing w:val="31"/>
          <w:sz w:val="24"/>
        </w:rPr>
        <w:t> </w:t>
      </w:r>
      <w:r>
        <w:rPr>
          <w:sz w:val="24"/>
        </w:rPr>
        <w:t>pessoais; remuneração de estagiários, e remuneração de menores aprendizes.</w:t>
      </w:r>
    </w:p>
    <w:p>
      <w:pPr>
        <w:pStyle w:val="Heading5"/>
        <w:numPr>
          <w:ilvl w:val="0"/>
          <w:numId w:val="25"/>
        </w:numPr>
        <w:tabs>
          <w:tab w:pos="1095" w:val="left" w:leader="none"/>
        </w:tabs>
        <w:spacing w:line="240" w:lineRule="auto" w:before="163" w:after="0"/>
        <w:ind w:left="1094" w:right="0" w:hanging="130"/>
        <w:jc w:val="left"/>
      </w:pPr>
      <w:r>
        <w:rPr/>
        <w:t>Serviços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Terceiros</w:t>
      </w:r>
      <w:r>
        <w:rPr>
          <w:spacing w:val="-5"/>
        </w:rPr>
        <w:t> </w:t>
      </w:r>
      <w:r>
        <w:rPr/>
        <w:t>(Pessoa</w:t>
      </w:r>
      <w:r>
        <w:rPr>
          <w:spacing w:val="-5"/>
        </w:rPr>
        <w:t> </w:t>
      </w:r>
      <w:r>
        <w:rPr>
          <w:spacing w:val="-2"/>
        </w:rPr>
        <w:t>Jurídica)</w:t>
      </w:r>
    </w:p>
    <w:p>
      <w:pPr>
        <w:pStyle w:val="BodyText"/>
        <w:spacing w:before="2"/>
        <w:rPr>
          <w:b/>
          <w:sz w:val="25"/>
        </w:rPr>
      </w:pPr>
    </w:p>
    <w:p>
      <w:pPr>
        <w:pStyle w:val="ListParagraph"/>
        <w:numPr>
          <w:ilvl w:val="0"/>
          <w:numId w:val="28"/>
        </w:numPr>
        <w:tabs>
          <w:tab w:pos="1287" w:val="left" w:leader="none"/>
        </w:tabs>
        <w:spacing w:line="360" w:lineRule="auto" w:before="0" w:after="0"/>
        <w:ind w:left="112" w:right="116" w:firstLine="852"/>
        <w:jc w:val="left"/>
        <w:rPr>
          <w:sz w:val="24"/>
        </w:rPr>
      </w:pPr>
      <w:r>
        <w:rPr>
          <w:b/>
          <w:sz w:val="24"/>
        </w:rPr>
        <w:t>Passagens</w:t>
      </w:r>
      <w:r>
        <w:rPr>
          <w:b/>
          <w:spacing w:val="40"/>
          <w:sz w:val="24"/>
        </w:rPr>
        <w:t> </w:t>
      </w:r>
      <w:r>
        <w:rPr>
          <w:sz w:val="24"/>
        </w:rPr>
        <w:t>–</w:t>
      </w:r>
      <w:r>
        <w:rPr>
          <w:spacing w:val="40"/>
          <w:sz w:val="24"/>
        </w:rPr>
        <w:t> </w:t>
      </w:r>
      <w:r>
        <w:rPr>
          <w:sz w:val="24"/>
        </w:rPr>
        <w:t>compreende</w:t>
      </w:r>
      <w:r>
        <w:rPr>
          <w:spacing w:val="40"/>
          <w:sz w:val="24"/>
        </w:rPr>
        <w:t> </w:t>
      </w:r>
      <w:r>
        <w:rPr>
          <w:sz w:val="24"/>
        </w:rPr>
        <w:t>passagens</w:t>
      </w:r>
      <w:r>
        <w:rPr>
          <w:spacing w:val="40"/>
          <w:sz w:val="24"/>
        </w:rPr>
        <w:t> </w:t>
      </w:r>
      <w:r>
        <w:rPr>
          <w:sz w:val="24"/>
        </w:rPr>
        <w:t>de</w:t>
      </w:r>
      <w:r>
        <w:rPr>
          <w:spacing w:val="40"/>
          <w:sz w:val="24"/>
        </w:rPr>
        <w:t> </w:t>
      </w:r>
      <w:r>
        <w:rPr>
          <w:sz w:val="24"/>
        </w:rPr>
        <w:t>funcionários,</w:t>
      </w:r>
      <w:r>
        <w:rPr>
          <w:spacing w:val="40"/>
          <w:sz w:val="24"/>
        </w:rPr>
        <w:t> </w:t>
      </w:r>
      <w:r>
        <w:rPr>
          <w:sz w:val="24"/>
        </w:rPr>
        <w:t>presidente,</w:t>
      </w:r>
      <w:r>
        <w:rPr>
          <w:spacing w:val="40"/>
          <w:sz w:val="24"/>
        </w:rPr>
        <w:t> </w:t>
      </w:r>
      <w:r>
        <w:rPr>
          <w:sz w:val="24"/>
        </w:rPr>
        <w:t>conselheiros,</w:t>
      </w:r>
      <w:r>
        <w:rPr>
          <w:spacing w:val="40"/>
          <w:sz w:val="24"/>
        </w:rPr>
        <w:t> </w:t>
      </w:r>
      <w:r>
        <w:rPr>
          <w:sz w:val="24"/>
        </w:rPr>
        <w:t>e</w:t>
      </w:r>
      <w:r>
        <w:rPr>
          <w:spacing w:val="80"/>
          <w:sz w:val="24"/>
        </w:rPr>
        <w:t> </w:t>
      </w:r>
      <w:r>
        <w:rPr>
          <w:spacing w:val="-2"/>
          <w:sz w:val="24"/>
        </w:rPr>
        <w:t>convidados.</w:t>
      </w:r>
    </w:p>
    <w:p>
      <w:pPr>
        <w:pStyle w:val="ListParagraph"/>
        <w:numPr>
          <w:ilvl w:val="0"/>
          <w:numId w:val="28"/>
        </w:numPr>
        <w:tabs>
          <w:tab w:pos="1208" w:val="left" w:leader="none"/>
        </w:tabs>
        <w:spacing w:line="357" w:lineRule="auto" w:before="160" w:after="0"/>
        <w:ind w:left="112" w:right="115" w:firstLine="852"/>
        <w:jc w:val="left"/>
        <w:rPr>
          <w:sz w:val="24"/>
        </w:rPr>
      </w:pPr>
      <w:r>
        <w:rPr>
          <w:b/>
          <w:sz w:val="24"/>
        </w:rPr>
        <w:t>Serviços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Prestados</w:t>
      </w:r>
      <w:r>
        <w:rPr>
          <w:b/>
          <w:spacing w:val="-14"/>
          <w:sz w:val="24"/>
        </w:rPr>
        <w:t> </w:t>
      </w:r>
      <w:r>
        <w:rPr>
          <w:sz w:val="24"/>
        </w:rPr>
        <w:t>–</w:t>
      </w:r>
      <w:r>
        <w:rPr>
          <w:spacing w:val="-13"/>
          <w:sz w:val="24"/>
        </w:rPr>
        <w:t> </w:t>
      </w:r>
      <w:r>
        <w:rPr>
          <w:sz w:val="24"/>
        </w:rPr>
        <w:t>compreende</w:t>
      </w:r>
      <w:r>
        <w:rPr>
          <w:spacing w:val="-14"/>
          <w:sz w:val="24"/>
        </w:rPr>
        <w:t> </w:t>
      </w:r>
      <w:r>
        <w:rPr>
          <w:sz w:val="24"/>
        </w:rPr>
        <w:t>todo</w:t>
      </w:r>
      <w:r>
        <w:rPr>
          <w:spacing w:val="-13"/>
          <w:sz w:val="24"/>
        </w:rPr>
        <w:t> </w:t>
      </w:r>
      <w:r>
        <w:rPr>
          <w:sz w:val="24"/>
        </w:rPr>
        <w:t>serviço</w:t>
      </w:r>
      <w:r>
        <w:rPr>
          <w:spacing w:val="-16"/>
          <w:sz w:val="24"/>
        </w:rPr>
        <w:t> </w:t>
      </w:r>
      <w:r>
        <w:rPr>
          <w:sz w:val="24"/>
        </w:rPr>
        <w:t>prestado</w:t>
      </w:r>
      <w:r>
        <w:rPr>
          <w:spacing w:val="-14"/>
          <w:sz w:val="24"/>
        </w:rPr>
        <w:t> </w:t>
      </w:r>
      <w:r>
        <w:rPr>
          <w:sz w:val="24"/>
        </w:rPr>
        <w:t>por</w:t>
      </w:r>
      <w:r>
        <w:rPr>
          <w:spacing w:val="-13"/>
          <w:sz w:val="24"/>
        </w:rPr>
        <w:t> </w:t>
      </w:r>
      <w:r>
        <w:rPr>
          <w:sz w:val="24"/>
        </w:rPr>
        <w:t>pessoa</w:t>
      </w:r>
      <w:r>
        <w:rPr>
          <w:spacing w:val="-14"/>
          <w:sz w:val="24"/>
        </w:rPr>
        <w:t> </w:t>
      </w:r>
      <w:r>
        <w:rPr>
          <w:sz w:val="24"/>
        </w:rPr>
        <w:t>jurídica</w:t>
      </w:r>
      <w:r>
        <w:rPr>
          <w:spacing w:val="-14"/>
          <w:sz w:val="24"/>
        </w:rPr>
        <w:t> </w:t>
      </w:r>
      <w:r>
        <w:rPr>
          <w:sz w:val="24"/>
        </w:rPr>
        <w:t>com;</w:t>
      </w:r>
      <w:r>
        <w:rPr>
          <w:spacing w:val="-13"/>
          <w:sz w:val="24"/>
        </w:rPr>
        <w:t> </w:t>
      </w:r>
      <w:r>
        <w:rPr>
          <w:sz w:val="24"/>
        </w:rPr>
        <w:t>serviço telefônico; energia; impressões... e outros.</w:t>
      </w:r>
    </w:p>
    <w:p>
      <w:pPr>
        <w:pStyle w:val="ListParagraph"/>
        <w:numPr>
          <w:ilvl w:val="0"/>
          <w:numId w:val="28"/>
        </w:numPr>
        <w:tabs>
          <w:tab w:pos="1208" w:val="left" w:leader="none"/>
        </w:tabs>
        <w:spacing w:line="357" w:lineRule="auto" w:before="167" w:after="0"/>
        <w:ind w:left="112" w:right="112" w:firstLine="852"/>
        <w:jc w:val="left"/>
        <w:rPr>
          <w:sz w:val="24"/>
        </w:rPr>
      </w:pPr>
      <w:r>
        <w:rPr>
          <w:b/>
          <w:sz w:val="24"/>
        </w:rPr>
        <w:t>Aluguéis e Encargos </w:t>
      </w:r>
      <w:r>
        <w:rPr>
          <w:sz w:val="24"/>
        </w:rPr>
        <w:t>– compreende aluguel de bens imóveis, imóveis e equipamentos. Encargos seriam Taxas e Impostos (IPTU, Condomínio, Taxa Extra para benfeitorias).</w:t>
      </w:r>
    </w:p>
    <w:p>
      <w:pPr>
        <w:pStyle w:val="Heading5"/>
        <w:numPr>
          <w:ilvl w:val="0"/>
          <w:numId w:val="28"/>
        </w:numPr>
        <w:tabs>
          <w:tab w:pos="1220" w:val="left" w:leader="none"/>
        </w:tabs>
        <w:spacing w:line="240" w:lineRule="auto" w:before="164" w:after="0"/>
        <w:ind w:left="1219" w:right="0" w:hanging="255"/>
        <w:jc w:val="left"/>
        <w:rPr>
          <w:b w:val="0"/>
        </w:rPr>
      </w:pPr>
      <w:r>
        <w:rPr/>
        <w:t>Outras</w:t>
      </w:r>
      <w:r>
        <w:rPr>
          <w:spacing w:val="-3"/>
        </w:rPr>
        <w:t> </w:t>
      </w:r>
      <w:r>
        <w:rPr/>
        <w:t>Despesas</w:t>
      </w:r>
      <w:r>
        <w:rPr>
          <w:spacing w:val="-1"/>
        </w:rPr>
        <w:t> </w:t>
      </w:r>
      <w:r>
        <w:rPr>
          <w:b w:val="0"/>
          <w:spacing w:val="-10"/>
        </w:rPr>
        <w:t>-</w:t>
      </w:r>
    </w:p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0"/>
          <w:numId w:val="25"/>
        </w:numPr>
        <w:tabs>
          <w:tab w:pos="1095" w:val="left" w:leader="none"/>
        </w:tabs>
        <w:spacing w:line="240" w:lineRule="auto" w:before="1" w:after="0"/>
        <w:ind w:left="1094" w:right="0" w:hanging="130"/>
        <w:jc w:val="left"/>
        <w:rPr>
          <w:sz w:val="24"/>
        </w:rPr>
      </w:pPr>
      <w:r>
        <w:rPr>
          <w:sz w:val="24"/>
        </w:rPr>
        <w:t>Encargos</w:t>
      </w:r>
      <w:r>
        <w:rPr>
          <w:spacing w:val="-2"/>
          <w:sz w:val="24"/>
        </w:rPr>
        <w:t> </w:t>
      </w:r>
      <w:r>
        <w:rPr>
          <w:sz w:val="24"/>
        </w:rPr>
        <w:t>Diversos –</w:t>
      </w:r>
      <w:r>
        <w:rPr>
          <w:spacing w:val="-4"/>
          <w:sz w:val="24"/>
        </w:rPr>
        <w:t> </w:t>
      </w:r>
      <w:r>
        <w:rPr>
          <w:sz w:val="24"/>
        </w:rPr>
        <w:t>compreende</w:t>
      </w:r>
      <w:r>
        <w:rPr>
          <w:spacing w:val="-4"/>
          <w:sz w:val="24"/>
        </w:rPr>
        <w:t> </w:t>
      </w:r>
      <w:r>
        <w:rPr>
          <w:sz w:val="24"/>
        </w:rPr>
        <w:t>taxas</w:t>
      </w:r>
      <w:r>
        <w:rPr>
          <w:spacing w:val="-5"/>
          <w:sz w:val="24"/>
        </w:rPr>
        <w:t> </w:t>
      </w:r>
      <w:r>
        <w:rPr>
          <w:sz w:val="24"/>
        </w:rPr>
        <w:t>e</w:t>
      </w:r>
      <w:r>
        <w:rPr>
          <w:spacing w:val="-1"/>
          <w:sz w:val="24"/>
        </w:rPr>
        <w:t> </w:t>
      </w:r>
      <w:r>
        <w:rPr>
          <w:sz w:val="24"/>
        </w:rPr>
        <w:t>despesas</w:t>
      </w:r>
      <w:r>
        <w:rPr>
          <w:spacing w:val="-2"/>
          <w:sz w:val="24"/>
        </w:rPr>
        <w:t> bancárias</w:t>
      </w:r>
    </w:p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0"/>
          <w:numId w:val="25"/>
        </w:numPr>
        <w:tabs>
          <w:tab w:pos="1095" w:val="left" w:leader="none"/>
        </w:tabs>
        <w:spacing w:line="240" w:lineRule="auto" w:before="1" w:after="0"/>
        <w:ind w:left="1094" w:right="0" w:hanging="130"/>
        <w:jc w:val="left"/>
        <w:rPr>
          <w:sz w:val="24"/>
        </w:rPr>
      </w:pPr>
      <w:r>
        <w:rPr>
          <w:sz w:val="24"/>
        </w:rPr>
        <w:t>Imobilizado</w:t>
      </w:r>
      <w:r>
        <w:rPr>
          <w:spacing w:val="-6"/>
          <w:sz w:val="24"/>
        </w:rPr>
        <w:t> </w:t>
      </w:r>
      <w:r>
        <w:rPr>
          <w:sz w:val="24"/>
        </w:rPr>
        <w:t>-</w:t>
      </w:r>
      <w:r>
        <w:rPr>
          <w:spacing w:val="-1"/>
          <w:sz w:val="24"/>
        </w:rPr>
        <w:t> </w:t>
      </w:r>
      <w:r>
        <w:rPr>
          <w:sz w:val="24"/>
        </w:rPr>
        <w:t>informar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quantidade</w:t>
      </w:r>
      <w:r>
        <w:rPr>
          <w:spacing w:val="-1"/>
          <w:sz w:val="24"/>
        </w:rPr>
        <w:t> </w:t>
      </w:r>
      <w:r>
        <w:rPr>
          <w:sz w:val="24"/>
        </w:rPr>
        <w:t>e</w:t>
      </w:r>
      <w:r>
        <w:rPr>
          <w:spacing w:val="-4"/>
          <w:sz w:val="24"/>
        </w:rPr>
        <w:t> </w:t>
      </w:r>
      <w:r>
        <w:rPr>
          <w:sz w:val="24"/>
        </w:rPr>
        <w:t>o</w:t>
      </w:r>
      <w:r>
        <w:rPr>
          <w:spacing w:val="-2"/>
          <w:sz w:val="24"/>
        </w:rPr>
        <w:t> </w:t>
      </w:r>
      <w:r>
        <w:rPr>
          <w:sz w:val="24"/>
        </w:rPr>
        <w:t>valor</w:t>
      </w:r>
      <w:r>
        <w:rPr>
          <w:spacing w:val="-3"/>
          <w:sz w:val="24"/>
        </w:rPr>
        <w:t> </w:t>
      </w:r>
      <w:r>
        <w:rPr>
          <w:sz w:val="24"/>
        </w:rPr>
        <w:t>dos</w:t>
      </w:r>
      <w:r>
        <w:rPr>
          <w:spacing w:val="-1"/>
          <w:sz w:val="24"/>
        </w:rPr>
        <w:t> </w:t>
      </w:r>
      <w:r>
        <w:rPr>
          <w:sz w:val="24"/>
        </w:rPr>
        <w:t>bens</w:t>
      </w:r>
      <w:r>
        <w:rPr>
          <w:spacing w:val="-3"/>
          <w:sz w:val="24"/>
        </w:rPr>
        <w:t> </w:t>
      </w:r>
      <w:r>
        <w:rPr>
          <w:sz w:val="24"/>
        </w:rPr>
        <w:t>móveis</w:t>
      </w:r>
      <w:r>
        <w:rPr>
          <w:spacing w:val="-4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serem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adquiridos.</w:t>
      </w:r>
    </w:p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0"/>
          <w:numId w:val="23"/>
        </w:numPr>
        <w:tabs>
          <w:tab w:pos="1531" w:val="left" w:leader="none"/>
          <w:tab w:pos="1532" w:val="left" w:leader="none"/>
        </w:tabs>
        <w:spacing w:line="360" w:lineRule="auto" w:before="0" w:after="0"/>
        <w:ind w:left="112" w:right="111" w:firstLine="852"/>
        <w:jc w:val="left"/>
        <w:rPr>
          <w:sz w:val="24"/>
        </w:rPr>
      </w:pPr>
      <w:r>
        <w:rPr>
          <w:b/>
          <w:sz w:val="24"/>
        </w:rPr>
        <w:t>Total Previsto</w:t>
      </w:r>
      <w:r>
        <w:rPr>
          <w:sz w:val="24"/>
        </w:rPr>
        <w:t>: compreende os custos inerentes a cada elemento de despesas que compõe o projeto/ atividade.</w:t>
      </w:r>
    </w:p>
    <w:p>
      <w:pPr>
        <w:pStyle w:val="ListParagraph"/>
        <w:numPr>
          <w:ilvl w:val="0"/>
          <w:numId w:val="23"/>
        </w:numPr>
        <w:tabs>
          <w:tab w:pos="1531" w:val="left" w:leader="none"/>
          <w:tab w:pos="1532" w:val="left" w:leader="none"/>
        </w:tabs>
        <w:spacing w:line="357" w:lineRule="auto" w:before="161" w:after="0"/>
        <w:ind w:left="112" w:right="117" w:firstLine="852"/>
        <w:jc w:val="left"/>
        <w:rPr>
          <w:sz w:val="24"/>
        </w:rPr>
      </w:pPr>
      <w:r>
        <w:rPr>
          <w:b/>
          <w:sz w:val="24"/>
        </w:rPr>
        <w:t>%</w:t>
      </w:r>
      <w:r>
        <w:rPr>
          <w:b/>
          <w:spacing w:val="40"/>
          <w:sz w:val="24"/>
        </w:rPr>
        <w:t> </w:t>
      </w:r>
      <w:r>
        <w:rPr>
          <w:b/>
          <w:sz w:val="24"/>
        </w:rPr>
        <w:t>de</w:t>
      </w:r>
      <w:r>
        <w:rPr>
          <w:b/>
          <w:spacing w:val="40"/>
          <w:sz w:val="24"/>
        </w:rPr>
        <w:t> </w:t>
      </w:r>
      <w:r>
        <w:rPr>
          <w:b/>
          <w:sz w:val="24"/>
        </w:rPr>
        <w:t>Participação</w:t>
      </w:r>
      <w:r>
        <w:rPr>
          <w:sz w:val="24"/>
        </w:rPr>
        <w:t>:</w:t>
      </w:r>
      <w:r>
        <w:rPr>
          <w:spacing w:val="40"/>
          <w:sz w:val="24"/>
        </w:rPr>
        <w:t> </w:t>
      </w:r>
      <w:r>
        <w:rPr>
          <w:sz w:val="24"/>
        </w:rPr>
        <w:t>indicar</w:t>
      </w:r>
      <w:r>
        <w:rPr>
          <w:spacing w:val="40"/>
          <w:sz w:val="24"/>
        </w:rPr>
        <w:t> </w:t>
      </w:r>
      <w:r>
        <w:rPr>
          <w:sz w:val="24"/>
        </w:rPr>
        <w:t>o</w:t>
      </w:r>
      <w:r>
        <w:rPr>
          <w:spacing w:val="40"/>
          <w:sz w:val="24"/>
        </w:rPr>
        <w:t> </w:t>
      </w:r>
      <w:r>
        <w:rPr>
          <w:sz w:val="24"/>
        </w:rPr>
        <w:t>percentual</w:t>
      </w:r>
      <w:r>
        <w:rPr>
          <w:spacing w:val="40"/>
          <w:sz w:val="24"/>
        </w:rPr>
        <w:t> </w:t>
      </w:r>
      <w:r>
        <w:rPr>
          <w:sz w:val="24"/>
        </w:rPr>
        <w:t>de</w:t>
      </w:r>
      <w:r>
        <w:rPr>
          <w:spacing w:val="40"/>
          <w:sz w:val="24"/>
        </w:rPr>
        <w:t> </w:t>
      </w:r>
      <w:r>
        <w:rPr>
          <w:sz w:val="24"/>
        </w:rPr>
        <w:t>participação</w:t>
      </w:r>
      <w:r>
        <w:rPr>
          <w:spacing w:val="40"/>
          <w:sz w:val="24"/>
        </w:rPr>
        <w:t> </w:t>
      </w:r>
      <w:r>
        <w:rPr>
          <w:sz w:val="24"/>
        </w:rPr>
        <w:t>de</w:t>
      </w:r>
      <w:r>
        <w:rPr>
          <w:spacing w:val="40"/>
          <w:sz w:val="24"/>
        </w:rPr>
        <w:t> </w:t>
      </w:r>
      <w:r>
        <w:rPr>
          <w:sz w:val="24"/>
        </w:rPr>
        <w:t>cada</w:t>
      </w:r>
      <w:r>
        <w:rPr>
          <w:spacing w:val="40"/>
          <w:sz w:val="24"/>
        </w:rPr>
        <w:t> </w:t>
      </w:r>
      <w:r>
        <w:rPr>
          <w:sz w:val="24"/>
        </w:rPr>
        <w:t>elemento</w:t>
      </w:r>
      <w:r>
        <w:rPr>
          <w:spacing w:val="40"/>
          <w:sz w:val="24"/>
        </w:rPr>
        <w:t> </w:t>
      </w:r>
      <w:r>
        <w:rPr>
          <w:sz w:val="24"/>
        </w:rPr>
        <w:t>de</w:t>
      </w:r>
      <w:r>
        <w:rPr>
          <w:spacing w:val="80"/>
          <w:sz w:val="24"/>
        </w:rPr>
        <w:t> </w:t>
      </w:r>
      <w:r>
        <w:rPr>
          <w:sz w:val="24"/>
        </w:rPr>
        <w:t>despesas sobre o total.</w:t>
      </w:r>
    </w:p>
    <w:p>
      <w:pPr>
        <w:pStyle w:val="ListParagraph"/>
        <w:numPr>
          <w:ilvl w:val="0"/>
          <w:numId w:val="23"/>
        </w:numPr>
        <w:tabs>
          <w:tab w:pos="1531" w:val="left" w:leader="none"/>
          <w:tab w:pos="1532" w:val="left" w:leader="none"/>
        </w:tabs>
        <w:spacing w:line="357" w:lineRule="auto" w:before="166" w:after="0"/>
        <w:ind w:left="112" w:right="113" w:firstLine="852"/>
        <w:jc w:val="left"/>
        <w:rPr>
          <w:sz w:val="24"/>
        </w:rPr>
      </w:pPr>
      <w:r>
        <w:rPr>
          <w:b/>
          <w:sz w:val="24"/>
        </w:rPr>
        <w:t>A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custear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com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Recursos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do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Fundo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de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Apoio</w:t>
      </w:r>
      <w:r>
        <w:rPr>
          <w:sz w:val="24"/>
        </w:rPr>
        <w:t>:</w:t>
      </w:r>
      <w:r>
        <w:rPr>
          <w:spacing w:val="-4"/>
          <w:sz w:val="24"/>
        </w:rPr>
        <w:t> </w:t>
      </w:r>
      <w:r>
        <w:rPr>
          <w:sz w:val="24"/>
        </w:rPr>
        <w:t>compreende</w:t>
      </w:r>
      <w:r>
        <w:rPr>
          <w:spacing w:val="-3"/>
          <w:sz w:val="24"/>
        </w:rPr>
        <w:t> </w:t>
      </w:r>
      <w:r>
        <w:rPr>
          <w:sz w:val="24"/>
        </w:rPr>
        <w:t>o</w:t>
      </w:r>
      <w:r>
        <w:rPr>
          <w:spacing w:val="-1"/>
          <w:sz w:val="24"/>
        </w:rPr>
        <w:t> </w:t>
      </w:r>
      <w:r>
        <w:rPr>
          <w:sz w:val="24"/>
        </w:rPr>
        <w:t>valor</w:t>
      </w:r>
      <w:r>
        <w:rPr>
          <w:spacing w:val="-3"/>
          <w:sz w:val="24"/>
        </w:rPr>
        <w:t> </w:t>
      </w:r>
      <w:r>
        <w:rPr>
          <w:sz w:val="24"/>
        </w:rPr>
        <w:t>que</w:t>
      </w:r>
      <w:r>
        <w:rPr>
          <w:spacing w:val="-1"/>
          <w:sz w:val="24"/>
        </w:rPr>
        <w:t> </w:t>
      </w:r>
      <w:r>
        <w:rPr>
          <w:sz w:val="24"/>
        </w:rPr>
        <w:t>será</w:t>
      </w:r>
      <w:r>
        <w:rPr>
          <w:spacing w:val="-3"/>
          <w:sz w:val="24"/>
        </w:rPr>
        <w:t> </w:t>
      </w:r>
      <w:r>
        <w:rPr>
          <w:sz w:val="24"/>
        </w:rPr>
        <w:t>custeado com recursos do Fundo de Apoio em cada elemento de despesas.</w:t>
      </w:r>
    </w:p>
    <w:p>
      <w:pPr>
        <w:spacing w:after="0" w:line="357" w:lineRule="auto"/>
        <w:jc w:val="left"/>
        <w:rPr>
          <w:sz w:val="24"/>
        </w:rPr>
        <w:sectPr>
          <w:pgSz w:w="11910" w:h="16840"/>
          <w:pgMar w:header="590" w:footer="979" w:top="1640" w:bottom="1160" w:left="1020" w:right="1020"/>
        </w:sect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ind w:left="135"/>
        <w:rPr>
          <w:sz w:val="20"/>
        </w:rPr>
      </w:pPr>
      <w:r>
        <w:rPr>
          <w:sz w:val="20"/>
        </w:rPr>
        <w:pict>
          <v:shape style="width:481.1pt;height:71.3pt;mso-position-horizontal-relative:char;mso-position-vertical-relative:line" type="#_x0000_t202" id="docshape117" filled="true" fillcolor="#d9d9d9" stroked="true" strokeweight=".75pt" strokecolor="#000000">
            <w10:anchorlock/>
            <v:textbox inset="0,0,0,0">
              <w:txbxContent>
                <w:p>
                  <w:pPr>
                    <w:spacing w:before="69"/>
                    <w:ind w:left="142" w:right="0" w:firstLine="0"/>
                    <w:jc w:val="left"/>
                    <w:rPr>
                      <w:b/>
                      <w:color w:val="000000"/>
                      <w:sz w:val="24"/>
                    </w:rPr>
                  </w:pPr>
                  <w:r>
                    <w:rPr>
                      <w:b/>
                      <w:color w:val="000000"/>
                      <w:spacing w:val="-2"/>
                      <w:sz w:val="24"/>
                    </w:rPr>
                    <w:t>Observações:</w:t>
                  </w:r>
                </w:p>
                <w:p>
                  <w:pPr>
                    <w:pStyle w:val="BodyText"/>
                    <w:spacing w:line="259" w:lineRule="auto" w:before="183"/>
                    <w:ind w:left="142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-</w:t>
                  </w:r>
                  <w:r>
                    <w:rPr>
                      <w:color w:val="000000"/>
                      <w:spacing w:val="-2"/>
                    </w:rPr>
                    <w:t> </w:t>
                  </w:r>
                  <w:r>
                    <w:rPr>
                      <w:color w:val="000000"/>
                    </w:rPr>
                    <w:t>Todos</w:t>
                  </w:r>
                  <w:r>
                    <w:rPr>
                      <w:color w:val="000000"/>
                      <w:spacing w:val="-2"/>
                    </w:rPr>
                    <w:t> </w:t>
                  </w:r>
                  <w:r>
                    <w:rPr>
                      <w:color w:val="000000"/>
                    </w:rPr>
                    <w:t>os</w:t>
                  </w:r>
                  <w:r>
                    <w:rPr>
                      <w:color w:val="000000"/>
                      <w:spacing w:val="-2"/>
                    </w:rPr>
                    <w:t> </w:t>
                  </w:r>
                  <w:r>
                    <w:rPr>
                      <w:color w:val="000000"/>
                    </w:rPr>
                    <w:t>valores</w:t>
                  </w:r>
                  <w:r>
                    <w:rPr>
                      <w:color w:val="000000"/>
                      <w:spacing w:val="-4"/>
                    </w:rPr>
                    <w:t> </w:t>
                  </w:r>
                  <w:r>
                    <w:rPr>
                      <w:color w:val="000000"/>
                    </w:rPr>
                    <w:t>deverão</w:t>
                  </w:r>
                  <w:r>
                    <w:rPr>
                      <w:color w:val="000000"/>
                      <w:spacing w:val="-2"/>
                    </w:rPr>
                    <w:t> </w:t>
                  </w:r>
                  <w:r>
                    <w:rPr>
                      <w:color w:val="000000"/>
                    </w:rPr>
                    <w:t>ser</w:t>
                  </w:r>
                  <w:r>
                    <w:rPr>
                      <w:color w:val="000000"/>
                      <w:spacing w:val="-2"/>
                    </w:rPr>
                    <w:t> </w:t>
                  </w:r>
                  <w:r>
                    <w:rPr>
                      <w:color w:val="000000"/>
                    </w:rPr>
                    <w:t>arredondados.</w:t>
                  </w:r>
                  <w:r>
                    <w:rPr>
                      <w:color w:val="000000"/>
                      <w:spacing w:val="-3"/>
                    </w:rPr>
                    <w:t> </w:t>
                  </w:r>
                  <w:r>
                    <w:rPr>
                      <w:color w:val="000000"/>
                    </w:rPr>
                    <w:t>Na</w:t>
                  </w:r>
                  <w:r>
                    <w:rPr>
                      <w:color w:val="000000"/>
                      <w:spacing w:val="-5"/>
                    </w:rPr>
                    <w:t> </w:t>
                  </w:r>
                  <w:r>
                    <w:rPr>
                      <w:color w:val="000000"/>
                    </w:rPr>
                    <w:t>consolidação</w:t>
                  </w:r>
                  <w:r>
                    <w:rPr>
                      <w:color w:val="000000"/>
                      <w:spacing w:val="-4"/>
                    </w:rPr>
                    <w:t> </w:t>
                  </w:r>
                  <w:r>
                    <w:rPr>
                      <w:color w:val="000000"/>
                    </w:rPr>
                    <w:t>do</w:t>
                  </w:r>
                  <w:r>
                    <w:rPr>
                      <w:color w:val="000000"/>
                      <w:spacing w:val="-2"/>
                    </w:rPr>
                    <w:t> </w:t>
                  </w:r>
                  <w:r>
                    <w:rPr>
                      <w:color w:val="000000"/>
                    </w:rPr>
                    <w:t>orçamento</w:t>
                  </w:r>
                  <w:r>
                    <w:rPr>
                      <w:color w:val="000000"/>
                      <w:spacing w:val="-2"/>
                    </w:rPr>
                    <w:t> </w:t>
                  </w:r>
                  <w:r>
                    <w:rPr>
                      <w:color w:val="000000"/>
                    </w:rPr>
                    <w:t>os</w:t>
                  </w:r>
                  <w:r>
                    <w:rPr>
                      <w:color w:val="000000"/>
                      <w:spacing w:val="-2"/>
                    </w:rPr>
                    <w:t> </w:t>
                  </w:r>
                  <w:r>
                    <w:rPr>
                      <w:color w:val="000000"/>
                    </w:rPr>
                    <w:t>centavos</w:t>
                  </w:r>
                  <w:r>
                    <w:rPr>
                      <w:color w:val="000000"/>
                      <w:spacing w:val="-3"/>
                    </w:rPr>
                    <w:t> </w:t>
                  </w:r>
                  <w:r>
                    <w:rPr>
                      <w:color w:val="000000"/>
                    </w:rPr>
                    <w:t>serão </w:t>
                  </w:r>
                  <w:r>
                    <w:rPr>
                      <w:color w:val="000000"/>
                      <w:spacing w:val="-2"/>
                    </w:rPr>
                    <w:t>desconsiderados.</w:t>
                  </w:r>
                </w:p>
              </w:txbxContent>
            </v:textbox>
            <v:fill type="solid"/>
            <v:stroke dashstyle="solid"/>
          </v:shape>
        </w:pict>
      </w:r>
      <w:r>
        <w:rPr>
          <w:sz w:val="20"/>
        </w:rPr>
      </w:r>
    </w:p>
    <w:sectPr>
      <w:pgSz w:w="11910" w:h="16840"/>
      <w:pgMar w:header="590" w:footer="979" w:top="1640" w:bottom="1160" w:left="1020" w:right="10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Calibri Light">
    <w:altName w:val="Calibri Light"/>
    <w:charset w:val="0"/>
    <w:family w:val="swiss"/>
    <w:pitch w:val="variable"/>
  </w:font>
  <w:font w:name="Symbol">
    <w:altName w:val="Symbol"/>
    <w:charset w:val="2"/>
    <w:family w:val="roman"/>
    <w:pitch w:val="variable"/>
  </w:font>
  <w:font w:name="Courier New">
    <w:altName w:val="Courier New"/>
    <w:charset w:val="0"/>
    <w:family w:val="modern"/>
    <w:pitch w:val="fixed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58432">
          <wp:simplePos x="0" y="0"/>
          <wp:positionH relativeFrom="page">
            <wp:posOffset>2529839</wp:posOffset>
          </wp:positionH>
          <wp:positionV relativeFrom="page">
            <wp:posOffset>10118775</wp:posOffset>
          </wp:positionV>
          <wp:extent cx="2879725" cy="6350"/>
          <wp:effectExtent l="0" t="0" r="0" b="0"/>
          <wp:wrapNone/>
          <wp:docPr id="3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8.489990pt;margin-top:799.495972pt;width:25.15pt;height:13.05pt;mso-position-horizontal-relative:page;mso-position-vertical-relative:page;z-index:-19457536" type="#_x0000_t202" id="docshape7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4"/>
                    <w:sz w:val="22"/>
                  </w:rPr>
                  <w:fldChar w:fldCharType="begin"/>
                </w:r>
                <w:r>
                  <w:rPr>
                    <w:spacing w:val="-4"/>
                    <w:sz w:val="22"/>
                  </w:rPr>
                  <w:instrText> PAGE </w:instrText>
                </w:r>
                <w:r>
                  <w:rPr>
                    <w:spacing w:val="-4"/>
                    <w:sz w:val="22"/>
                  </w:rPr>
                  <w:fldChar w:fldCharType="separate"/>
                </w:r>
                <w:r>
                  <w:rPr>
                    <w:spacing w:val="-4"/>
                    <w:sz w:val="22"/>
                  </w:rPr>
                  <w:t>2</w:t>
                </w:r>
                <w:r>
                  <w:rPr>
                    <w:spacing w:val="-4"/>
                    <w:sz w:val="22"/>
                  </w:rPr>
                  <w:fldChar w:fldCharType="end"/>
                </w:r>
                <w:r>
                  <w:rPr>
                    <w:spacing w:val="-4"/>
                    <w:sz w:val="22"/>
                  </w:rPr>
                  <w:t>/</w:t>
                </w:r>
                <w:r>
                  <w:rPr>
                    <w:spacing w:val="-4"/>
                    <w:sz w:val="22"/>
                  </w:rPr>
                  <w:fldChar w:fldCharType="begin"/>
                </w:r>
                <w:r>
                  <w:rPr>
                    <w:spacing w:val="-4"/>
                    <w:sz w:val="22"/>
                  </w:rPr>
                  <w:instrText> NUMPAGES </w:instrText>
                </w:r>
                <w:r>
                  <w:rPr>
                    <w:spacing w:val="-4"/>
                    <w:sz w:val="22"/>
                  </w:rPr>
                  <w:fldChar w:fldCharType="separate"/>
                </w:r>
                <w:r>
                  <w:rPr>
                    <w:spacing w:val="-4"/>
                    <w:sz w:val="22"/>
                  </w:rPr>
                  <w:t>97</w:t>
                </w:r>
                <w:r>
                  <w:rPr>
                    <w:spacing w:val="-4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70720">
          <wp:simplePos x="0" y="0"/>
          <wp:positionH relativeFrom="page">
            <wp:posOffset>2222500</wp:posOffset>
          </wp:positionH>
          <wp:positionV relativeFrom="page">
            <wp:posOffset>6811873</wp:posOffset>
          </wp:positionV>
          <wp:extent cx="2879725" cy="6350"/>
          <wp:effectExtent l="0" t="0" r="0" b="0"/>
          <wp:wrapNone/>
          <wp:docPr id="45" name="image1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6" name="image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45.300003pt;margin-top:538.135986pt;width:30.65pt;height:13.05pt;mso-position-horizontal-relative:page;mso-position-vertical-relative:page;z-index:-19445248" type="#_x0000_t202" id="docshape44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44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72768">
          <wp:simplePos x="0" y="0"/>
          <wp:positionH relativeFrom="page">
            <wp:posOffset>2222500</wp:posOffset>
          </wp:positionH>
          <wp:positionV relativeFrom="page">
            <wp:posOffset>6811873</wp:posOffset>
          </wp:positionV>
          <wp:extent cx="2879725" cy="6350"/>
          <wp:effectExtent l="0" t="0" r="0" b="0"/>
          <wp:wrapNone/>
          <wp:docPr id="49" name="image1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0" name="image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45.300003pt;margin-top:538.135986pt;width:30.65pt;height:13.05pt;mso-position-horizontal-relative:page;mso-position-vertical-relative:page;z-index:-19443200" type="#_x0000_t202" id="docshape49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45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74816">
          <wp:simplePos x="0" y="0"/>
          <wp:positionH relativeFrom="page">
            <wp:posOffset>2222500</wp:posOffset>
          </wp:positionH>
          <wp:positionV relativeFrom="page">
            <wp:posOffset>6811873</wp:posOffset>
          </wp:positionV>
          <wp:extent cx="2879725" cy="6350"/>
          <wp:effectExtent l="0" t="0" r="0" b="0"/>
          <wp:wrapNone/>
          <wp:docPr id="53" name="image1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4" name="image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45.300003pt;margin-top:538.135986pt;width:30.65pt;height:13.05pt;mso-position-horizontal-relative:page;mso-position-vertical-relative:page;z-index:-19441152" type="#_x0000_t202" id="docshape54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46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76864">
          <wp:simplePos x="0" y="0"/>
          <wp:positionH relativeFrom="page">
            <wp:posOffset>2222500</wp:posOffset>
          </wp:positionH>
          <wp:positionV relativeFrom="page">
            <wp:posOffset>6811873</wp:posOffset>
          </wp:positionV>
          <wp:extent cx="2879725" cy="6350"/>
          <wp:effectExtent l="0" t="0" r="0" b="0"/>
          <wp:wrapNone/>
          <wp:docPr id="57" name="image1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8" name="image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45.300003pt;margin-top:538.135986pt;width:30.65pt;height:13.05pt;mso-position-horizontal-relative:page;mso-position-vertical-relative:page;z-index:-19439104" type="#_x0000_t202" id="docshape59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47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78912">
          <wp:simplePos x="0" y="0"/>
          <wp:positionH relativeFrom="page">
            <wp:posOffset>2222500</wp:posOffset>
          </wp:positionH>
          <wp:positionV relativeFrom="page">
            <wp:posOffset>6811873</wp:posOffset>
          </wp:positionV>
          <wp:extent cx="2879725" cy="6350"/>
          <wp:effectExtent l="0" t="0" r="0" b="0"/>
          <wp:wrapNone/>
          <wp:docPr id="61" name="image1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2" name="image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45.300003pt;margin-top:538.135986pt;width:30.65pt;height:13.05pt;mso-position-horizontal-relative:page;mso-position-vertical-relative:page;z-index:-19437056" type="#_x0000_t202" id="docshape64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48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5.769989pt;margin-top:784.735962pt;width:28.65pt;height:13.05pt;mso-position-horizontal-relative:page;mso-position-vertical-relative:page;z-index:-19436544" type="#_x0000_t202" id="docshape68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t>49/97</w:t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7.300003pt;margin-top:538.135986pt;width:28.65pt;height:13.05pt;mso-position-horizontal-relative:page;mso-position-vertical-relative:page;z-index:-19436032" type="#_x0000_t202" id="docshape69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t>50/97</w:t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5.769989pt;margin-top:784.735962pt;width:28.65pt;height:13.05pt;mso-position-horizontal-relative:page;mso-position-vertical-relative:page;z-index:-19435520" type="#_x0000_t202" id="docshape70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t>51/97</w:t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7.300003pt;margin-top:538.135986pt;width:28.65pt;height:13.05pt;mso-position-horizontal-relative:page;mso-position-vertical-relative:page;z-index:-19435008" type="#_x0000_t202" id="docshape71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t>52/97</w:t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82496">
          <wp:simplePos x="0" y="0"/>
          <wp:positionH relativeFrom="page">
            <wp:posOffset>2582545</wp:posOffset>
          </wp:positionH>
          <wp:positionV relativeFrom="page">
            <wp:posOffset>9943693</wp:posOffset>
          </wp:positionV>
          <wp:extent cx="2879725" cy="6350"/>
          <wp:effectExtent l="0" t="0" r="0" b="0"/>
          <wp:wrapNone/>
          <wp:docPr id="81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2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73.769989pt;margin-top:784.735962pt;width:30.65pt;height:13.05pt;mso-position-horizontal-relative:page;mso-position-vertical-relative:page;z-index:-19433472" type="#_x0000_t202" id="docshape7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53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59968">
          <wp:simplePos x="0" y="0"/>
          <wp:positionH relativeFrom="page">
            <wp:posOffset>2529839</wp:posOffset>
          </wp:positionH>
          <wp:positionV relativeFrom="page">
            <wp:posOffset>10118775</wp:posOffset>
          </wp:positionV>
          <wp:extent cx="2879725" cy="6350"/>
          <wp:effectExtent l="0" t="0" r="0" b="0"/>
          <wp:wrapNone/>
          <wp:docPr id="7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5.730011pt;margin-top:799.495972pt;width:30.55pt;height:13.05pt;mso-position-horizontal-relative:page;mso-position-vertical-relative:page;z-index:-19456000" type="#_x0000_t202" id="docshape9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10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84032">
          <wp:simplePos x="0" y="0"/>
          <wp:positionH relativeFrom="page">
            <wp:posOffset>2222500</wp:posOffset>
          </wp:positionH>
          <wp:positionV relativeFrom="page">
            <wp:posOffset>6811873</wp:posOffset>
          </wp:positionV>
          <wp:extent cx="2879725" cy="6350"/>
          <wp:effectExtent l="0" t="0" r="0" b="0"/>
          <wp:wrapNone/>
          <wp:docPr id="87" name="image1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8" name="image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45.300003pt;margin-top:538.135986pt;width:30.65pt;height:13.05pt;mso-position-horizontal-relative:page;mso-position-vertical-relative:page;z-index:-19431936" type="#_x0000_t202" id="docshape73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55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5.769989pt;margin-top:784.735962pt;width:28.65pt;height:13.05pt;mso-position-horizontal-relative:page;mso-position-vertical-relative:page;z-index:-19431424" type="#_x0000_t202" id="docshape74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t>58/97</w:t>
                </w:r>
              </w:p>
            </w:txbxContent>
          </v:textbox>
          <w10:wrap type="non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86080">
          <wp:simplePos x="0" y="0"/>
          <wp:positionH relativeFrom="page">
            <wp:posOffset>2222500</wp:posOffset>
          </wp:positionH>
          <wp:positionV relativeFrom="page">
            <wp:posOffset>6811873</wp:posOffset>
          </wp:positionV>
          <wp:extent cx="2879725" cy="6350"/>
          <wp:effectExtent l="0" t="0" r="0" b="0"/>
          <wp:wrapNone/>
          <wp:docPr id="101" name="image1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2" name="image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45.300003pt;margin-top:538.135986pt;width:30.65pt;height:13.05pt;mso-position-horizontal-relative:page;mso-position-vertical-relative:page;z-index:-19429888" type="#_x0000_t202" id="docshape75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59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87616">
          <wp:simplePos x="0" y="0"/>
          <wp:positionH relativeFrom="page">
            <wp:posOffset>2582545</wp:posOffset>
          </wp:positionH>
          <wp:positionV relativeFrom="page">
            <wp:posOffset>9943693</wp:posOffset>
          </wp:positionV>
          <wp:extent cx="2879725" cy="6350"/>
          <wp:effectExtent l="0" t="0" r="0" b="0"/>
          <wp:wrapNone/>
          <wp:docPr id="109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73.769989pt;margin-top:784.735962pt;width:30.65pt;height:13.05pt;mso-position-horizontal-relative:page;mso-position-vertical-relative:page;z-index:-19428352" type="#_x0000_t202" id="docshape76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61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7.300003pt;margin-top:538.135986pt;width:28.65pt;height:13.05pt;mso-position-horizontal-relative:page;mso-position-vertical-relative:page;z-index:-19427840" type="#_x0000_t202" id="docshape77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t>66/97</w:t>
                </w: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5.769989pt;margin-top:784.735962pt;width:28.65pt;height:13.05pt;mso-position-horizontal-relative:page;mso-position-vertical-relative:page;z-index:-19427328" type="#_x0000_t202" id="docshape78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t>67/97</w:t>
                </w:r>
              </w:p>
            </w:txbxContent>
          </v:textbox>
          <w10:wrap type="non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89664">
          <wp:simplePos x="0" y="0"/>
          <wp:positionH relativeFrom="page">
            <wp:posOffset>2222500</wp:posOffset>
          </wp:positionH>
          <wp:positionV relativeFrom="page">
            <wp:posOffset>6811873</wp:posOffset>
          </wp:positionV>
          <wp:extent cx="2879725" cy="6350"/>
          <wp:effectExtent l="0" t="0" r="0" b="0"/>
          <wp:wrapNone/>
          <wp:docPr id="125" name="image1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6" name="image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45.300003pt;margin-top:538.135986pt;width:30.65pt;height:13.05pt;mso-position-horizontal-relative:page;mso-position-vertical-relative:page;z-index:-19426304" type="#_x0000_t202" id="docshape79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68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91200">
          <wp:simplePos x="0" y="0"/>
          <wp:positionH relativeFrom="page">
            <wp:posOffset>2222500</wp:posOffset>
          </wp:positionH>
          <wp:positionV relativeFrom="page">
            <wp:posOffset>9943693</wp:posOffset>
          </wp:positionV>
          <wp:extent cx="2879725" cy="6350"/>
          <wp:effectExtent l="0" t="0" r="0" b="0"/>
          <wp:wrapNone/>
          <wp:docPr id="133" name="image1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4" name="image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45.330002pt;margin-top:784.735962pt;width:30.65pt;height:13.05pt;mso-position-horizontal-relative:page;mso-position-vertical-relative:page;z-index:-19424768" type="#_x0000_t202" id="docshape80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69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92224">
          <wp:simplePos x="0" y="0"/>
          <wp:positionH relativeFrom="page">
            <wp:posOffset>2222500</wp:posOffset>
          </wp:positionH>
          <wp:positionV relativeFrom="page">
            <wp:posOffset>6811873</wp:posOffset>
          </wp:positionV>
          <wp:extent cx="2879725" cy="6350"/>
          <wp:effectExtent l="0" t="0" r="0" b="0"/>
          <wp:wrapNone/>
          <wp:docPr id="143" name="image1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4" name="image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45.300003pt;margin-top:538.135986pt;width:30.65pt;height:13.05pt;mso-position-horizontal-relative:page;mso-position-vertical-relative:page;z-index:-19423744" type="#_x0000_t202" id="docshape81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75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93760">
          <wp:simplePos x="0" y="0"/>
          <wp:positionH relativeFrom="page">
            <wp:posOffset>2222500</wp:posOffset>
          </wp:positionH>
          <wp:positionV relativeFrom="page">
            <wp:posOffset>9943693</wp:posOffset>
          </wp:positionV>
          <wp:extent cx="2879725" cy="6350"/>
          <wp:effectExtent l="0" t="0" r="0" b="0"/>
          <wp:wrapNone/>
          <wp:docPr id="151" name="image1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2" name="image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45.330002pt;margin-top:784.735962pt;width:30.65pt;height:13.05pt;mso-position-horizontal-relative:page;mso-position-vertical-relative:page;z-index:-19422208" type="#_x0000_t202" id="docshape8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76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61504">
          <wp:simplePos x="0" y="0"/>
          <wp:positionH relativeFrom="page">
            <wp:posOffset>2582545</wp:posOffset>
          </wp:positionH>
          <wp:positionV relativeFrom="page">
            <wp:posOffset>9943693</wp:posOffset>
          </wp:positionV>
          <wp:extent cx="2879725" cy="6350"/>
          <wp:effectExtent l="0" t="0" r="0" b="0"/>
          <wp:wrapNone/>
          <wp:docPr id="13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73.769989pt;margin-top:784.735962pt;width:30.65pt;height:13.05pt;mso-position-horizontal-relative:page;mso-position-vertical-relative:page;z-index:-19454464" type="#_x0000_t202" id="docshape11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17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95296">
          <wp:simplePos x="0" y="0"/>
          <wp:positionH relativeFrom="page">
            <wp:posOffset>2222500</wp:posOffset>
          </wp:positionH>
          <wp:positionV relativeFrom="page">
            <wp:posOffset>6811873</wp:posOffset>
          </wp:positionV>
          <wp:extent cx="2879725" cy="6350"/>
          <wp:effectExtent l="0" t="0" r="0" b="0"/>
          <wp:wrapNone/>
          <wp:docPr id="159" name="image1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0" name="image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45.300003pt;margin-top:538.135986pt;width:30.65pt;height:13.05pt;mso-position-horizontal-relative:page;mso-position-vertical-relative:page;z-index:-19420672" type="#_x0000_t202" id="docshape83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79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97344">
          <wp:simplePos x="0" y="0"/>
          <wp:positionH relativeFrom="page">
            <wp:posOffset>2222500</wp:posOffset>
          </wp:positionH>
          <wp:positionV relativeFrom="page">
            <wp:posOffset>9943693</wp:posOffset>
          </wp:positionV>
          <wp:extent cx="2879725" cy="6350"/>
          <wp:effectExtent l="0" t="0" r="0" b="0"/>
          <wp:wrapNone/>
          <wp:docPr id="167" name="image1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8" name="image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45.330002pt;margin-top:784.735962pt;width:30.65pt;height:13.05pt;mso-position-horizontal-relative:page;mso-position-vertical-relative:page;z-index:-19418624" type="#_x0000_t202" id="docshape85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81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98368">
          <wp:simplePos x="0" y="0"/>
          <wp:positionH relativeFrom="page">
            <wp:posOffset>2222500</wp:posOffset>
          </wp:positionH>
          <wp:positionV relativeFrom="page">
            <wp:posOffset>6811873</wp:posOffset>
          </wp:positionV>
          <wp:extent cx="2879725" cy="6350"/>
          <wp:effectExtent l="0" t="0" r="0" b="0"/>
          <wp:wrapNone/>
          <wp:docPr id="169" name="image1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0" name="image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45.300003pt;margin-top:538.135986pt;width:30.65pt;height:13.05pt;mso-position-horizontal-relative:page;mso-position-vertical-relative:page;z-index:-19417600" type="#_x0000_t202" id="docshape101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86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99392">
          <wp:simplePos x="0" y="0"/>
          <wp:positionH relativeFrom="page">
            <wp:posOffset>2222500</wp:posOffset>
          </wp:positionH>
          <wp:positionV relativeFrom="page">
            <wp:posOffset>9943693</wp:posOffset>
          </wp:positionV>
          <wp:extent cx="2879725" cy="6350"/>
          <wp:effectExtent l="0" t="0" r="0" b="0"/>
          <wp:wrapNone/>
          <wp:docPr id="173" name="image1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4" name="image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45.330002pt;margin-top:784.735962pt;width:30.65pt;height:13.05pt;mso-position-horizontal-relative:page;mso-position-vertical-relative:page;z-index:-19416576" type="#_x0000_t202" id="docshape105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87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901440">
          <wp:simplePos x="0" y="0"/>
          <wp:positionH relativeFrom="page">
            <wp:posOffset>2222500</wp:posOffset>
          </wp:positionH>
          <wp:positionV relativeFrom="page">
            <wp:posOffset>6811873</wp:posOffset>
          </wp:positionV>
          <wp:extent cx="2879725" cy="6350"/>
          <wp:effectExtent l="0" t="0" r="0" b="0"/>
          <wp:wrapNone/>
          <wp:docPr id="179" name="image1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0" name="image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45.300003pt;margin-top:538.135986pt;width:30.65pt;height:13.05pt;mso-position-horizontal-relative:page;mso-position-vertical-relative:page;z-index:-19414528" type="#_x0000_t202" id="docshape110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88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903488">
          <wp:simplePos x="0" y="0"/>
          <wp:positionH relativeFrom="page">
            <wp:posOffset>2222500</wp:posOffset>
          </wp:positionH>
          <wp:positionV relativeFrom="page">
            <wp:posOffset>6811873</wp:posOffset>
          </wp:positionV>
          <wp:extent cx="2879725" cy="6350"/>
          <wp:effectExtent l="0" t="0" r="0" b="0"/>
          <wp:wrapNone/>
          <wp:docPr id="187" name="image1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8" name="image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45.300003pt;margin-top:538.135986pt;width:30.65pt;height:13.05pt;mso-position-horizontal-relative:page;mso-position-vertical-relative:page;z-index:-19412480" type="#_x0000_t202" id="docshape11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90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905024">
          <wp:simplePos x="0" y="0"/>
          <wp:positionH relativeFrom="page">
            <wp:posOffset>2222500</wp:posOffset>
          </wp:positionH>
          <wp:positionV relativeFrom="page">
            <wp:posOffset>9943693</wp:posOffset>
          </wp:positionV>
          <wp:extent cx="2879725" cy="6350"/>
          <wp:effectExtent l="0" t="0" r="0" b="0"/>
          <wp:wrapNone/>
          <wp:docPr id="193" name="image1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4" name="image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45.330002pt;margin-top:784.735962pt;width:30.65pt;height:13.05pt;mso-position-horizontal-relative:page;mso-position-vertical-relative:page;z-index:-19410944" type="#_x0000_t202" id="docshape116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92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3.769989pt;margin-top:784.735962pt;width:30.65pt;height:13.05pt;mso-position-horizontal-relative:page;mso-position-vertical-relative:page;z-index:-19453440" type="#_x0000_t202" id="docshape13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24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64064">
          <wp:simplePos x="0" y="0"/>
          <wp:positionH relativeFrom="page">
            <wp:posOffset>2582545</wp:posOffset>
          </wp:positionH>
          <wp:positionV relativeFrom="page">
            <wp:posOffset>9943693</wp:posOffset>
          </wp:positionV>
          <wp:extent cx="2879725" cy="6350"/>
          <wp:effectExtent l="0" t="0" r="0" b="0"/>
          <wp:wrapNone/>
          <wp:docPr id="21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73.769989pt;margin-top:784.735962pt;width:30.65pt;height:13.05pt;mso-position-horizontal-relative:page;mso-position-vertical-relative:page;z-index:-19451904" type="#_x0000_t202" id="docshape15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25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7.300003pt;margin-top:538.135986pt;width:28.65pt;height:13.05pt;mso-position-horizontal-relative:page;mso-position-vertical-relative:page;z-index:-19451392" type="#_x0000_t202" id="docshape20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t>37/97</w:t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5.769989pt;margin-top:784.735962pt;width:28.65pt;height:13.05pt;mso-position-horizontal-relative:page;mso-position-vertical-relative:page;z-index:-19450880" type="#_x0000_t202" id="docshape24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t>38/97</w:t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66624">
          <wp:simplePos x="0" y="0"/>
          <wp:positionH relativeFrom="page">
            <wp:posOffset>2222500</wp:posOffset>
          </wp:positionH>
          <wp:positionV relativeFrom="page">
            <wp:posOffset>6811873</wp:posOffset>
          </wp:positionV>
          <wp:extent cx="2879725" cy="6350"/>
          <wp:effectExtent l="0" t="0" r="0" b="0"/>
          <wp:wrapNone/>
          <wp:docPr id="37" name="image1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8" name="image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45.300003pt;margin-top:538.135986pt;width:30.65pt;height:13.05pt;mso-position-horizontal-relative:page;mso-position-vertical-relative:page;z-index:-19449344" type="#_x0000_t202" id="docshape25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39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68672">
          <wp:simplePos x="0" y="0"/>
          <wp:positionH relativeFrom="page">
            <wp:posOffset>2222500</wp:posOffset>
          </wp:positionH>
          <wp:positionV relativeFrom="page">
            <wp:posOffset>6811873</wp:posOffset>
          </wp:positionV>
          <wp:extent cx="2879725" cy="6350"/>
          <wp:effectExtent l="0" t="0" r="0" b="0"/>
          <wp:wrapNone/>
          <wp:docPr id="41" name="image1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2" name="image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79725" cy="6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45.300003pt;margin-top:538.135986pt;width:30.65pt;height:13.05pt;mso-position-horizontal-relative:page;mso-position-vertical-relative:page;z-index:-19447296" type="#_x0000_t202" id="docshape39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PAGE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43</w:t>
                </w:r>
                <w:r>
                  <w:rPr>
                    <w:spacing w:val="-2"/>
                    <w:sz w:val="22"/>
                  </w:rPr>
                  <w:fldChar w:fldCharType="end"/>
                </w:r>
                <w:r>
                  <w:rPr>
                    <w:spacing w:val="-2"/>
                    <w:sz w:val="22"/>
                  </w:rPr>
                  <w:t>/</w:t>
                </w:r>
                <w:r>
                  <w:rPr>
                    <w:spacing w:val="-2"/>
                    <w:sz w:val="22"/>
                  </w:rPr>
                  <w:fldChar w:fldCharType="begin"/>
                </w:r>
                <w:r>
                  <w:rPr>
                    <w:spacing w:val="-2"/>
                    <w:sz w:val="22"/>
                  </w:rPr>
                  <w:instrText> NUMPAGES </w:instrText>
                </w:r>
                <w:r>
                  <w:rPr>
                    <w:spacing w:val="-2"/>
                    <w:sz w:val="22"/>
                  </w:rPr>
                  <w:fldChar w:fldCharType="separate"/>
                </w:r>
                <w:r>
                  <w:rPr>
                    <w:spacing w:val="-2"/>
                    <w:sz w:val="22"/>
                  </w:rPr>
                  <w:t>97</w:t>
                </w:r>
                <w:r>
                  <w:rPr>
                    <w:spacing w:val="-2"/>
                    <w:sz w:val="22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57920">
          <wp:simplePos x="0" y="0"/>
          <wp:positionH relativeFrom="page">
            <wp:posOffset>0</wp:posOffset>
          </wp:positionH>
          <wp:positionV relativeFrom="page">
            <wp:posOffset>404697</wp:posOffset>
          </wp:positionV>
          <wp:extent cx="7251700" cy="566852"/>
          <wp:effectExtent l="0" t="0" r="0" b="0"/>
          <wp:wrapNone/>
          <wp:docPr id="1" name="image1.jpeg" descr="-CAU-BR-timbrado-endereco2013-01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251700" cy="5668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69696">
          <wp:simplePos x="0" y="0"/>
          <wp:positionH relativeFrom="page">
            <wp:posOffset>0</wp:posOffset>
          </wp:positionH>
          <wp:positionV relativeFrom="page">
            <wp:posOffset>374396</wp:posOffset>
          </wp:positionV>
          <wp:extent cx="7198360" cy="561594"/>
          <wp:effectExtent l="0" t="0" r="0" b="0"/>
          <wp:wrapNone/>
          <wp:docPr id="43" name="image11.jpeg" descr="-CAU-BR-timbrado-endereco2013-01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4" name="image1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8360" cy="5615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79.51001pt;margin-top:86.140007pt;width:178.4pt;height:13.05pt;mso-position-horizontal-relative:page;mso-position-vertical-relative:page;z-index:-19446272" type="#_x0000_t202" id="docshape43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b/>
                    <w:sz w:val="22"/>
                  </w:rPr>
                </w:pPr>
                <w:r>
                  <w:rPr>
                    <w:b/>
                    <w:sz w:val="22"/>
                  </w:rPr>
                  <w:t>ANEXO</w:t>
                </w:r>
                <w:r>
                  <w:rPr>
                    <w:b/>
                    <w:spacing w:val="-6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II.</w:t>
                </w:r>
                <w:r>
                  <w:rPr>
                    <w:b/>
                    <w:sz w:val="22"/>
                  </w:rPr>
                  <w:fldChar w:fldCharType="begin"/>
                </w:r>
                <w:r>
                  <w:rPr>
                    <w:b/>
                    <w:sz w:val="22"/>
                  </w:rPr>
                  <w:instrText> PAGE </w:instrText>
                </w:r>
                <w:r>
                  <w:rPr>
                    <w:b/>
                    <w:sz w:val="22"/>
                  </w:rPr>
                  <w:fldChar w:fldCharType="separate"/>
                </w:r>
                <w:r>
                  <w:rPr>
                    <w:b/>
                    <w:sz w:val="22"/>
                  </w:rPr>
                  <w:t>V</w:t>
                </w:r>
                <w:r>
                  <w:rPr>
                    <w:b/>
                    <w:sz w:val="22"/>
                  </w:rPr>
                  <w:fldChar w:fldCharType="end"/>
                </w:r>
                <w:r>
                  <w:rPr>
                    <w:b/>
                    <w:spacing w:val="-4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–</w:t>
                </w:r>
                <w:r>
                  <w:rPr>
                    <w:b/>
                    <w:spacing w:val="-5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Indicadores</w:t>
                </w:r>
                <w:r>
                  <w:rPr>
                    <w:b/>
                    <w:spacing w:val="-3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de</w:t>
                </w:r>
                <w:r>
                  <w:rPr>
                    <w:b/>
                    <w:spacing w:val="-3"/>
                    <w:sz w:val="22"/>
                  </w:rPr>
                  <w:t> </w:t>
                </w:r>
                <w:r>
                  <w:rPr>
                    <w:b/>
                    <w:spacing w:val="-2"/>
                    <w:sz w:val="22"/>
                  </w:rPr>
                  <w:t>Resultado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71744">
          <wp:simplePos x="0" y="0"/>
          <wp:positionH relativeFrom="page">
            <wp:posOffset>0</wp:posOffset>
          </wp:positionH>
          <wp:positionV relativeFrom="page">
            <wp:posOffset>374396</wp:posOffset>
          </wp:positionV>
          <wp:extent cx="7198360" cy="561594"/>
          <wp:effectExtent l="0" t="0" r="0" b="0"/>
          <wp:wrapNone/>
          <wp:docPr id="47" name="image11.jpeg" descr="-CAU-BR-timbrado-endereco2013-01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8" name="image1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8360" cy="5615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76.630005pt;margin-top:86.140007pt;width:181.3pt;height:13.05pt;mso-position-horizontal-relative:page;mso-position-vertical-relative:page;z-index:-19444224" type="#_x0000_t202" id="docshape48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b/>
                    <w:sz w:val="22"/>
                  </w:rPr>
                </w:pPr>
                <w:r>
                  <w:rPr>
                    <w:b/>
                    <w:sz w:val="22"/>
                  </w:rPr>
                  <w:t>ANEXO</w:t>
                </w:r>
                <w:r>
                  <w:rPr>
                    <w:b/>
                    <w:spacing w:val="-6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II.VI</w:t>
                </w:r>
                <w:r>
                  <w:rPr>
                    <w:b/>
                    <w:spacing w:val="-3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–</w:t>
                </w:r>
                <w:r>
                  <w:rPr>
                    <w:b/>
                    <w:spacing w:val="-5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Indicadores</w:t>
                </w:r>
                <w:r>
                  <w:rPr>
                    <w:b/>
                    <w:spacing w:val="-6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de</w:t>
                </w:r>
                <w:r>
                  <w:rPr>
                    <w:b/>
                    <w:spacing w:val="-3"/>
                    <w:sz w:val="22"/>
                  </w:rPr>
                  <w:t> </w:t>
                </w:r>
                <w:r>
                  <w:rPr>
                    <w:b/>
                    <w:spacing w:val="-2"/>
                    <w:sz w:val="22"/>
                  </w:rPr>
                  <w:t>Resultado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73792">
          <wp:simplePos x="0" y="0"/>
          <wp:positionH relativeFrom="page">
            <wp:posOffset>0</wp:posOffset>
          </wp:positionH>
          <wp:positionV relativeFrom="page">
            <wp:posOffset>374396</wp:posOffset>
          </wp:positionV>
          <wp:extent cx="7198360" cy="561594"/>
          <wp:effectExtent l="0" t="0" r="0" b="0"/>
          <wp:wrapNone/>
          <wp:docPr id="51" name="image11.jpeg" descr="-CAU-BR-timbrado-endereco2013-01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2" name="image1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8360" cy="5615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73.630005pt;margin-top:86.140007pt;width:184.3pt;height:13.05pt;mso-position-horizontal-relative:page;mso-position-vertical-relative:page;z-index:-19442176" type="#_x0000_t202" id="docshape53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b/>
                    <w:sz w:val="22"/>
                  </w:rPr>
                </w:pPr>
                <w:r>
                  <w:rPr>
                    <w:b/>
                    <w:sz w:val="22"/>
                  </w:rPr>
                  <w:t>ANEXO</w:t>
                </w:r>
                <w:r>
                  <w:rPr>
                    <w:b/>
                    <w:spacing w:val="-7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II.VII</w:t>
                </w:r>
                <w:r>
                  <w:rPr>
                    <w:b/>
                    <w:spacing w:val="-2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–</w:t>
                </w:r>
                <w:r>
                  <w:rPr>
                    <w:b/>
                    <w:spacing w:val="-5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Indicadores</w:t>
                </w:r>
                <w:r>
                  <w:rPr>
                    <w:b/>
                    <w:spacing w:val="-5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de</w:t>
                </w:r>
                <w:r>
                  <w:rPr>
                    <w:b/>
                    <w:spacing w:val="-4"/>
                    <w:sz w:val="22"/>
                  </w:rPr>
                  <w:t> </w:t>
                </w:r>
                <w:r>
                  <w:rPr>
                    <w:b/>
                    <w:spacing w:val="-2"/>
                    <w:sz w:val="22"/>
                  </w:rPr>
                  <w:t>Resultado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75840">
          <wp:simplePos x="0" y="0"/>
          <wp:positionH relativeFrom="page">
            <wp:posOffset>0</wp:posOffset>
          </wp:positionH>
          <wp:positionV relativeFrom="page">
            <wp:posOffset>374396</wp:posOffset>
          </wp:positionV>
          <wp:extent cx="7198360" cy="561594"/>
          <wp:effectExtent l="0" t="0" r="0" b="0"/>
          <wp:wrapNone/>
          <wp:docPr id="55" name="image11.jpeg" descr="-CAU-BR-timbrado-endereco2013-01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6" name="image1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8360" cy="5615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70.75pt;margin-top:86.140007pt;width:187.2pt;height:13.05pt;mso-position-horizontal-relative:page;mso-position-vertical-relative:page;z-index:-19440128" type="#_x0000_t202" id="docshape58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b/>
                    <w:sz w:val="22"/>
                  </w:rPr>
                </w:pPr>
                <w:r>
                  <w:rPr>
                    <w:b/>
                    <w:sz w:val="22"/>
                  </w:rPr>
                  <w:t>ANEXO</w:t>
                </w:r>
                <w:r>
                  <w:rPr>
                    <w:b/>
                    <w:spacing w:val="-6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II.VIII</w:t>
                </w:r>
                <w:r>
                  <w:rPr>
                    <w:b/>
                    <w:spacing w:val="-4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–</w:t>
                </w:r>
                <w:r>
                  <w:rPr>
                    <w:b/>
                    <w:spacing w:val="-5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Indicadores</w:t>
                </w:r>
                <w:r>
                  <w:rPr>
                    <w:b/>
                    <w:spacing w:val="-3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de</w:t>
                </w:r>
                <w:r>
                  <w:rPr>
                    <w:b/>
                    <w:spacing w:val="-4"/>
                    <w:sz w:val="22"/>
                  </w:rPr>
                  <w:t> </w:t>
                </w:r>
                <w:r>
                  <w:rPr>
                    <w:b/>
                    <w:spacing w:val="-2"/>
                    <w:sz w:val="22"/>
                  </w:rPr>
                  <w:t>Resultado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77888">
          <wp:simplePos x="0" y="0"/>
          <wp:positionH relativeFrom="page">
            <wp:posOffset>0</wp:posOffset>
          </wp:positionH>
          <wp:positionV relativeFrom="page">
            <wp:posOffset>374396</wp:posOffset>
          </wp:positionV>
          <wp:extent cx="7198360" cy="561594"/>
          <wp:effectExtent l="0" t="0" r="0" b="0"/>
          <wp:wrapNone/>
          <wp:docPr id="59" name="image11.jpeg" descr="-CAU-BR-timbrado-endereco2013-01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0" name="image1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8360" cy="5615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76.98999pt;margin-top:86.140007pt;width:180.95pt;height:13.05pt;mso-position-horizontal-relative:page;mso-position-vertical-relative:page;z-index:-19438080" type="#_x0000_t202" id="docshape63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b/>
                    <w:sz w:val="22"/>
                  </w:rPr>
                </w:pPr>
                <w:r>
                  <w:rPr>
                    <w:b/>
                    <w:sz w:val="22"/>
                  </w:rPr>
                  <w:t>ANEXO</w:t>
                </w:r>
                <w:r>
                  <w:rPr>
                    <w:b/>
                    <w:spacing w:val="-6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II.IX</w:t>
                </w:r>
                <w:r>
                  <w:rPr>
                    <w:b/>
                    <w:spacing w:val="-3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–</w:t>
                </w:r>
                <w:r>
                  <w:rPr>
                    <w:b/>
                    <w:spacing w:val="-5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Indicadores</w:t>
                </w:r>
                <w:r>
                  <w:rPr>
                    <w:b/>
                    <w:spacing w:val="-4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de</w:t>
                </w:r>
                <w:r>
                  <w:rPr>
                    <w:b/>
                    <w:spacing w:val="-4"/>
                    <w:sz w:val="22"/>
                  </w:rPr>
                  <w:t> </w:t>
                </w:r>
                <w:r>
                  <w:rPr>
                    <w:b/>
                    <w:spacing w:val="-2"/>
                    <w:sz w:val="22"/>
                  </w:rPr>
                  <w:t>Resultado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81984">
          <wp:simplePos x="0" y="0"/>
          <wp:positionH relativeFrom="page">
            <wp:posOffset>0</wp:posOffset>
          </wp:positionH>
          <wp:positionV relativeFrom="page">
            <wp:posOffset>374395</wp:posOffset>
          </wp:positionV>
          <wp:extent cx="7558403" cy="561593"/>
          <wp:effectExtent l="0" t="0" r="0" b="0"/>
          <wp:wrapNone/>
          <wp:docPr id="79" name="image6.jpeg" descr="-CAU-BR-timbrado-endereco2013-01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0" name="image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8403" cy="56159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59456">
          <wp:simplePos x="0" y="0"/>
          <wp:positionH relativeFrom="page">
            <wp:posOffset>0</wp:posOffset>
          </wp:positionH>
          <wp:positionV relativeFrom="page">
            <wp:posOffset>404697</wp:posOffset>
          </wp:positionV>
          <wp:extent cx="7251700" cy="566852"/>
          <wp:effectExtent l="0" t="0" r="0" b="0"/>
          <wp:wrapNone/>
          <wp:docPr id="5" name="image1.jpeg" descr="-CAU-BR-timbrado-endereco2013-01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251700" cy="5668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83520">
          <wp:simplePos x="0" y="0"/>
          <wp:positionH relativeFrom="page">
            <wp:posOffset>0</wp:posOffset>
          </wp:positionH>
          <wp:positionV relativeFrom="page">
            <wp:posOffset>374396</wp:posOffset>
          </wp:positionV>
          <wp:extent cx="7198360" cy="561594"/>
          <wp:effectExtent l="0" t="0" r="0" b="0"/>
          <wp:wrapNone/>
          <wp:docPr id="85" name="image11.jpeg" descr="-CAU-BR-timbrado-endereco2013-01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6" name="image1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8360" cy="5615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85568">
          <wp:simplePos x="0" y="0"/>
          <wp:positionH relativeFrom="page">
            <wp:posOffset>0</wp:posOffset>
          </wp:positionH>
          <wp:positionV relativeFrom="page">
            <wp:posOffset>374396</wp:posOffset>
          </wp:positionV>
          <wp:extent cx="7198360" cy="561594"/>
          <wp:effectExtent l="0" t="0" r="0" b="0"/>
          <wp:wrapNone/>
          <wp:docPr id="99" name="image11.jpeg" descr="-CAU-BR-timbrado-endereco2013-01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0" name="image1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8360" cy="5615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87104">
          <wp:simplePos x="0" y="0"/>
          <wp:positionH relativeFrom="page">
            <wp:posOffset>0</wp:posOffset>
          </wp:positionH>
          <wp:positionV relativeFrom="page">
            <wp:posOffset>374395</wp:posOffset>
          </wp:positionV>
          <wp:extent cx="7558403" cy="561593"/>
          <wp:effectExtent l="0" t="0" r="0" b="0"/>
          <wp:wrapNone/>
          <wp:docPr id="107" name="image6.jpeg" descr="-CAU-BR-timbrado-endereco2013-01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8" name="image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8403" cy="56159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90688">
          <wp:simplePos x="0" y="0"/>
          <wp:positionH relativeFrom="page">
            <wp:posOffset>0</wp:posOffset>
          </wp:positionH>
          <wp:positionV relativeFrom="page">
            <wp:posOffset>374395</wp:posOffset>
          </wp:positionV>
          <wp:extent cx="7198360" cy="561593"/>
          <wp:effectExtent l="0" t="0" r="0" b="0"/>
          <wp:wrapNone/>
          <wp:docPr id="131" name="image11.jpeg" descr="-CAU-BR-timbrado-endereco2013-01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2" name="image1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8360" cy="56159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93248">
          <wp:simplePos x="0" y="0"/>
          <wp:positionH relativeFrom="page">
            <wp:posOffset>0</wp:posOffset>
          </wp:positionH>
          <wp:positionV relativeFrom="page">
            <wp:posOffset>374395</wp:posOffset>
          </wp:positionV>
          <wp:extent cx="7198360" cy="561593"/>
          <wp:effectExtent l="0" t="0" r="0" b="0"/>
          <wp:wrapNone/>
          <wp:docPr id="149" name="image11.jpeg" descr="-CAU-BR-timbrado-endereco2013-01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0" name="image1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8360" cy="56159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60992">
          <wp:simplePos x="0" y="0"/>
          <wp:positionH relativeFrom="page">
            <wp:posOffset>0</wp:posOffset>
          </wp:positionH>
          <wp:positionV relativeFrom="page">
            <wp:posOffset>374395</wp:posOffset>
          </wp:positionV>
          <wp:extent cx="7558403" cy="561593"/>
          <wp:effectExtent l="0" t="0" r="0" b="0"/>
          <wp:wrapNone/>
          <wp:docPr id="11" name="image6.jpeg" descr="-CAU-BR-timbrado-endereco2013-01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" name="image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8403" cy="56159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94784">
          <wp:simplePos x="0" y="0"/>
          <wp:positionH relativeFrom="page">
            <wp:posOffset>0</wp:posOffset>
          </wp:positionH>
          <wp:positionV relativeFrom="page">
            <wp:posOffset>374396</wp:posOffset>
          </wp:positionV>
          <wp:extent cx="7198360" cy="561594"/>
          <wp:effectExtent l="0" t="0" r="0" b="0"/>
          <wp:wrapNone/>
          <wp:docPr id="157" name="image11.jpeg" descr="-CAU-BR-timbrado-endereco2013-01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8" name="image1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8360" cy="5615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96320">
          <wp:simplePos x="0" y="0"/>
          <wp:positionH relativeFrom="page">
            <wp:posOffset>0</wp:posOffset>
          </wp:positionH>
          <wp:positionV relativeFrom="page">
            <wp:posOffset>374395</wp:posOffset>
          </wp:positionV>
          <wp:extent cx="7198360" cy="561593"/>
          <wp:effectExtent l="0" t="0" r="0" b="0"/>
          <wp:wrapNone/>
          <wp:docPr id="165" name="image11.jpeg" descr="-CAU-BR-timbrado-endereco2013-01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6" name="image1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8360" cy="56159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5.639999pt;margin-top:86.109985pt;width:427.95pt;height:12pt;mso-position-horizontal-relative:page;mso-position-vertical-relative:page;z-index:-19419648" type="#_x0000_t202" id="docshape84" filled="false" stroked="false">
          <v:textbox inset="0,0,0,0">
            <w:txbxContent>
              <w:p>
                <w:pPr>
                  <w:spacing w:line="223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ANEXO</w:t>
                </w:r>
                <w:r>
                  <w:rPr>
                    <w:b/>
                    <w:spacing w:val="-6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XIII</w:t>
                </w:r>
                <w:r>
                  <w:rPr>
                    <w:b/>
                    <w:spacing w:val="-4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–</w:t>
                </w:r>
                <w:r>
                  <w:rPr>
                    <w:b/>
                    <w:spacing w:val="-5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Modelo</w:t>
                </w:r>
                <w:r>
                  <w:rPr>
                    <w:b/>
                    <w:spacing w:val="-5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para</w:t>
                </w:r>
                <w:r>
                  <w:rPr>
                    <w:b/>
                    <w:spacing w:val="-5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Elaboração</w:t>
                </w:r>
                <w:r>
                  <w:rPr>
                    <w:b/>
                    <w:spacing w:val="-4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da</w:t>
                </w:r>
                <w:r>
                  <w:rPr>
                    <w:b/>
                    <w:spacing w:val="-6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Programação</w:t>
                </w:r>
                <w:r>
                  <w:rPr>
                    <w:b/>
                    <w:spacing w:val="-6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do</w:t>
                </w:r>
                <w:r>
                  <w:rPr>
                    <w:b/>
                    <w:spacing w:val="-6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Plano</w:t>
                </w:r>
                <w:r>
                  <w:rPr>
                    <w:b/>
                    <w:spacing w:val="-4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de</w:t>
                </w:r>
                <w:r>
                  <w:rPr>
                    <w:b/>
                    <w:spacing w:val="-5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Ação</w:t>
                </w:r>
                <w:r>
                  <w:rPr>
                    <w:b/>
                    <w:spacing w:val="-4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e</w:t>
                </w:r>
                <w:r>
                  <w:rPr>
                    <w:b/>
                    <w:spacing w:val="-4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Orçamento</w:t>
                </w:r>
                <w:r>
                  <w:rPr>
                    <w:b/>
                    <w:spacing w:val="-6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–</w:t>
                </w:r>
                <w:r>
                  <w:rPr>
                    <w:b/>
                    <w:spacing w:val="-5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Exercício</w:t>
                </w:r>
                <w:r>
                  <w:rPr>
                    <w:b/>
                    <w:spacing w:val="-4"/>
                    <w:sz w:val="20"/>
                  </w:rPr>
                  <w:t> 2018</w:t>
                </w:r>
              </w:p>
            </w:txbxContent>
          </v:textbox>
          <w10:wrap type="none"/>
        </v:shape>
      </w:pict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900416">
          <wp:simplePos x="0" y="0"/>
          <wp:positionH relativeFrom="page">
            <wp:posOffset>0</wp:posOffset>
          </wp:positionH>
          <wp:positionV relativeFrom="page">
            <wp:posOffset>374396</wp:posOffset>
          </wp:positionV>
          <wp:extent cx="7198360" cy="561594"/>
          <wp:effectExtent l="0" t="0" r="0" b="0"/>
          <wp:wrapNone/>
          <wp:docPr id="177" name="image11.jpeg" descr="-CAU-BR-timbrado-endereco2013-01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8" name="image1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8360" cy="5615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5.639999pt;margin-top:85.87001pt;width:428pt;height:12pt;mso-position-horizontal-relative:page;mso-position-vertical-relative:page;z-index:-19415552" type="#_x0000_t202" id="docshape109" filled="false" stroked="false">
          <v:textbox inset="0,0,0,0">
            <w:txbxContent>
              <w:p>
                <w:pPr>
                  <w:spacing w:line="223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ANEXO</w:t>
                </w:r>
                <w:r>
                  <w:rPr>
                    <w:b/>
                    <w:spacing w:val="-5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XIII</w:t>
                </w:r>
                <w:r>
                  <w:rPr>
                    <w:b/>
                    <w:spacing w:val="-4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–</w:t>
                </w:r>
                <w:r>
                  <w:rPr>
                    <w:b/>
                    <w:spacing w:val="-5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Modelo</w:t>
                </w:r>
                <w:r>
                  <w:rPr>
                    <w:b/>
                    <w:spacing w:val="-5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para</w:t>
                </w:r>
                <w:r>
                  <w:rPr>
                    <w:b/>
                    <w:spacing w:val="-5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Elaboração</w:t>
                </w:r>
                <w:r>
                  <w:rPr>
                    <w:b/>
                    <w:spacing w:val="-4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da</w:t>
                </w:r>
                <w:r>
                  <w:rPr>
                    <w:b/>
                    <w:spacing w:val="-6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Programação</w:t>
                </w:r>
                <w:r>
                  <w:rPr>
                    <w:b/>
                    <w:spacing w:val="-6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do</w:t>
                </w:r>
                <w:r>
                  <w:rPr>
                    <w:b/>
                    <w:spacing w:val="-6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Plano</w:t>
                </w:r>
                <w:r>
                  <w:rPr>
                    <w:b/>
                    <w:spacing w:val="-4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de</w:t>
                </w:r>
                <w:r>
                  <w:rPr>
                    <w:b/>
                    <w:spacing w:val="-5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Ação</w:t>
                </w:r>
                <w:r>
                  <w:rPr>
                    <w:b/>
                    <w:spacing w:val="-4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e</w:t>
                </w:r>
                <w:r>
                  <w:rPr>
                    <w:b/>
                    <w:spacing w:val="-4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Orçamento</w:t>
                </w:r>
                <w:r>
                  <w:rPr>
                    <w:b/>
                    <w:spacing w:val="-5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–</w:t>
                </w:r>
                <w:r>
                  <w:rPr>
                    <w:b/>
                    <w:spacing w:val="-5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Exercício</w:t>
                </w:r>
                <w:r>
                  <w:rPr>
                    <w:b/>
                    <w:spacing w:val="-4"/>
                    <w:sz w:val="20"/>
                  </w:rPr>
                  <w:t> 2018</w:t>
                </w:r>
              </w:p>
            </w:txbxContent>
          </v:textbox>
          <w10:wrap type="none"/>
        </v:shape>
      </w:pict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902464">
          <wp:simplePos x="0" y="0"/>
          <wp:positionH relativeFrom="page">
            <wp:posOffset>0</wp:posOffset>
          </wp:positionH>
          <wp:positionV relativeFrom="page">
            <wp:posOffset>374396</wp:posOffset>
          </wp:positionV>
          <wp:extent cx="7198360" cy="561594"/>
          <wp:effectExtent l="0" t="0" r="0" b="0"/>
          <wp:wrapNone/>
          <wp:docPr id="185" name="image11.jpeg" descr="-CAU-BR-timbrado-endereco2013-01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6" name="image1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8360" cy="5615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5.639999pt;margin-top:112.150009pt;width:427.95pt;height:12pt;mso-position-horizontal-relative:page;mso-position-vertical-relative:page;z-index:-19413504" type="#_x0000_t202" id="docshape111" filled="false" stroked="false">
          <v:textbox inset="0,0,0,0">
            <w:txbxContent>
              <w:p>
                <w:pPr>
                  <w:spacing w:line="223" w:lineRule="exact" w:before="0"/>
                  <w:ind w:left="20" w:right="0" w:firstLine="0"/>
                  <w:jc w:val="left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ANEXO</w:t>
                </w:r>
                <w:r>
                  <w:rPr>
                    <w:b/>
                    <w:spacing w:val="-6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XIII</w:t>
                </w:r>
                <w:r>
                  <w:rPr>
                    <w:b/>
                    <w:spacing w:val="-5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–</w:t>
                </w:r>
                <w:r>
                  <w:rPr>
                    <w:b/>
                    <w:spacing w:val="-5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Modelo</w:t>
                </w:r>
                <w:r>
                  <w:rPr>
                    <w:b/>
                    <w:spacing w:val="-5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para</w:t>
                </w:r>
                <w:r>
                  <w:rPr>
                    <w:b/>
                    <w:spacing w:val="-6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Elaboração</w:t>
                </w:r>
                <w:r>
                  <w:rPr>
                    <w:b/>
                    <w:spacing w:val="-4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da</w:t>
                </w:r>
                <w:r>
                  <w:rPr>
                    <w:b/>
                    <w:spacing w:val="-6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Programação</w:t>
                </w:r>
                <w:r>
                  <w:rPr>
                    <w:b/>
                    <w:spacing w:val="-7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do</w:t>
                </w:r>
                <w:r>
                  <w:rPr>
                    <w:b/>
                    <w:spacing w:val="-6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Plano de</w:t>
                </w:r>
                <w:r>
                  <w:rPr>
                    <w:b/>
                    <w:spacing w:val="-5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Ação</w:t>
                </w:r>
                <w:r>
                  <w:rPr>
                    <w:b/>
                    <w:spacing w:val="-5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e</w:t>
                </w:r>
                <w:r>
                  <w:rPr>
                    <w:b/>
                    <w:spacing w:val="-4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Orçamento</w:t>
                </w:r>
                <w:r>
                  <w:rPr>
                    <w:b/>
                    <w:spacing w:val="-5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–</w:t>
                </w:r>
                <w:r>
                  <w:rPr>
                    <w:b/>
                    <w:spacing w:val="-6"/>
                    <w:sz w:val="20"/>
                  </w:rPr>
                  <w:t> </w:t>
                </w:r>
                <w:r>
                  <w:rPr>
                    <w:b/>
                    <w:sz w:val="20"/>
                  </w:rPr>
                  <w:t>Exercício</w:t>
                </w:r>
                <w:r>
                  <w:rPr>
                    <w:b/>
                    <w:spacing w:val="-4"/>
                    <w:sz w:val="20"/>
                  </w:rPr>
                  <w:t> 2018</w:t>
                </w:r>
              </w:p>
            </w:txbxContent>
          </v:textbox>
          <w10:wrap type="none"/>
        </v:shape>
      </w:pict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904512">
          <wp:simplePos x="0" y="0"/>
          <wp:positionH relativeFrom="page">
            <wp:posOffset>0</wp:posOffset>
          </wp:positionH>
          <wp:positionV relativeFrom="page">
            <wp:posOffset>374395</wp:posOffset>
          </wp:positionV>
          <wp:extent cx="7198360" cy="561593"/>
          <wp:effectExtent l="0" t="0" r="0" b="0"/>
          <wp:wrapNone/>
          <wp:docPr id="191" name="image11.jpeg" descr="-CAU-BR-timbrado-endereco2013-01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2" name="image1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8360" cy="56159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62528">
          <wp:simplePos x="0" y="0"/>
          <wp:positionH relativeFrom="page">
            <wp:posOffset>0</wp:posOffset>
          </wp:positionH>
          <wp:positionV relativeFrom="page">
            <wp:posOffset>374395</wp:posOffset>
          </wp:positionV>
          <wp:extent cx="7558403" cy="561593"/>
          <wp:effectExtent l="0" t="0" r="0" b="0"/>
          <wp:wrapNone/>
          <wp:docPr id="15" name="image6.jpeg" descr="-CAU-BR-timbrado-endereco2013-01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" name="image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8403" cy="56159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63552">
          <wp:simplePos x="0" y="0"/>
          <wp:positionH relativeFrom="page">
            <wp:posOffset>0</wp:posOffset>
          </wp:positionH>
          <wp:positionV relativeFrom="page">
            <wp:posOffset>374395</wp:posOffset>
          </wp:positionV>
          <wp:extent cx="7558403" cy="561593"/>
          <wp:effectExtent l="0" t="0" r="0" b="0"/>
          <wp:wrapNone/>
          <wp:docPr id="19" name="image6.jpeg" descr="-CAU-BR-timbrado-endereco2013-01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" name="image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8403" cy="56159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66112">
          <wp:simplePos x="0" y="0"/>
          <wp:positionH relativeFrom="page">
            <wp:posOffset>0</wp:posOffset>
          </wp:positionH>
          <wp:positionV relativeFrom="page">
            <wp:posOffset>374396</wp:posOffset>
          </wp:positionV>
          <wp:extent cx="7198360" cy="561594"/>
          <wp:effectExtent l="0" t="0" r="0" b="0"/>
          <wp:wrapNone/>
          <wp:docPr id="35" name="image11.jpeg" descr="-CAU-BR-timbrado-endereco2013-01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" name="image1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8360" cy="5615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867648">
          <wp:simplePos x="0" y="0"/>
          <wp:positionH relativeFrom="page">
            <wp:posOffset>0</wp:posOffset>
          </wp:positionH>
          <wp:positionV relativeFrom="page">
            <wp:posOffset>374396</wp:posOffset>
          </wp:positionV>
          <wp:extent cx="7198360" cy="561594"/>
          <wp:effectExtent l="0" t="0" r="0" b="0"/>
          <wp:wrapNone/>
          <wp:docPr id="39" name="image11.jpeg" descr="-CAU-BR-timbrado-endereco2013-01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0" name="image1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98360" cy="5615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76.630005pt;margin-top:86.140007pt;width:181.3pt;height:13.05pt;mso-position-horizontal-relative:page;mso-position-vertical-relative:page;z-index:-19448320" type="#_x0000_t202" id="docshape38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b/>
                    <w:sz w:val="22"/>
                  </w:rPr>
                </w:pPr>
                <w:r>
                  <w:rPr>
                    <w:b/>
                    <w:sz w:val="22"/>
                  </w:rPr>
                  <w:t>ANEXO</w:t>
                </w:r>
                <w:r>
                  <w:rPr>
                    <w:b/>
                    <w:spacing w:val="-5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II.</w:t>
                </w:r>
                <w:r>
                  <w:rPr>
                    <w:b/>
                    <w:sz w:val="22"/>
                  </w:rPr>
                  <w:fldChar w:fldCharType="begin"/>
                </w:r>
                <w:r>
                  <w:rPr>
                    <w:b/>
                    <w:sz w:val="22"/>
                  </w:rPr>
                  <w:instrText> PAGE </w:instrText>
                </w:r>
                <w:r>
                  <w:rPr>
                    <w:b/>
                    <w:sz w:val="22"/>
                  </w:rPr>
                  <w:fldChar w:fldCharType="separate"/>
                </w:r>
                <w:r>
                  <w:rPr>
                    <w:b/>
                    <w:sz w:val="22"/>
                  </w:rPr>
                  <w:t>IV</w:t>
                </w:r>
                <w:r>
                  <w:rPr>
                    <w:b/>
                    <w:sz w:val="22"/>
                  </w:rPr>
                  <w:fldChar w:fldCharType="end"/>
                </w:r>
                <w:r>
                  <w:rPr>
                    <w:b/>
                    <w:spacing w:val="-5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–</w:t>
                </w:r>
                <w:r>
                  <w:rPr>
                    <w:b/>
                    <w:spacing w:val="-4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Indicadores</w:t>
                </w:r>
                <w:r>
                  <w:rPr>
                    <w:b/>
                    <w:spacing w:val="-6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de</w:t>
                </w:r>
                <w:r>
                  <w:rPr>
                    <w:b/>
                    <w:spacing w:val="-3"/>
                    <w:sz w:val="22"/>
                  </w:rPr>
                  <w:t> </w:t>
                </w:r>
                <w:r>
                  <w:rPr>
                    <w:b/>
                    <w:spacing w:val="-2"/>
                    <w:sz w:val="22"/>
                  </w:rPr>
                  <w:t>Resultado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7">
    <w:multiLevelType w:val="hybridMultilevel"/>
    <w:lvl w:ilvl="0">
      <w:start w:val="1"/>
      <w:numFmt w:val="lowerLetter"/>
      <w:lvlText w:val="%1)"/>
      <w:lvlJc w:val="left"/>
      <w:pPr>
        <w:ind w:left="112" w:hanging="322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1094" w:hanging="322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2069" w:hanging="322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043" w:hanging="322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018" w:hanging="322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4993" w:hanging="322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5967" w:hanging="322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6942" w:hanging="322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7917" w:hanging="322"/>
      </w:pPr>
      <w:rPr>
        <w:rFonts w:hint="default"/>
        <w:lang w:val="pt-PT" w:eastAsia="en-US" w:bidi="ar-SA"/>
      </w:rPr>
    </w:lvl>
  </w:abstractNum>
  <w:abstractNum w:abstractNumId="26">
    <w:multiLevelType w:val="hybridMultilevel"/>
    <w:lvl w:ilvl="0">
      <w:start w:val="1"/>
      <w:numFmt w:val="lowerLetter"/>
      <w:lvlText w:val="%1)"/>
      <w:lvlJc w:val="left"/>
      <w:pPr>
        <w:ind w:left="1212" w:hanging="247"/>
        <w:jc w:val="left"/>
      </w:pPr>
      <w:rPr>
        <w:rFonts w:hint="default" w:ascii="Calibri" w:hAnsi="Calibri" w:eastAsia="Calibri" w:cs="Calibri"/>
        <w:b/>
        <w:bCs/>
        <w:i w:val="0"/>
        <w:iCs w:val="0"/>
        <w:spacing w:val="-1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084" w:hanging="247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2949" w:hanging="247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813" w:hanging="247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678" w:hanging="247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543" w:hanging="247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407" w:hanging="247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272" w:hanging="247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137" w:hanging="247"/>
      </w:pPr>
      <w:rPr>
        <w:rFonts w:hint="default"/>
        <w:lang w:val="pt-PT" w:eastAsia="en-US" w:bidi="ar-SA"/>
      </w:rPr>
    </w:lvl>
  </w:abstractNum>
  <w:abstractNum w:abstractNumId="25">
    <w:multiLevelType w:val="hybridMultilevel"/>
    <w:lvl w:ilvl="0">
      <w:start w:val="1"/>
      <w:numFmt w:val="lowerLetter"/>
      <w:lvlText w:val="%1)"/>
      <w:lvlJc w:val="left"/>
      <w:pPr>
        <w:ind w:left="112" w:hanging="260"/>
        <w:jc w:val="left"/>
      </w:pPr>
      <w:rPr>
        <w:rFonts w:hint="default" w:ascii="Calibri" w:hAnsi="Calibri" w:eastAsia="Calibri" w:cs="Calibri"/>
        <w:b/>
        <w:bCs/>
        <w:i w:val="0"/>
        <w:iCs w:val="0"/>
        <w:spacing w:val="-1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1094" w:hanging="260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2069" w:hanging="26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043" w:hanging="2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018" w:hanging="2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4993" w:hanging="2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5967" w:hanging="2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6942" w:hanging="2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7917" w:hanging="260"/>
      </w:pPr>
      <w:rPr>
        <w:rFonts w:hint="default"/>
        <w:lang w:val="pt-PT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-"/>
      <w:lvlJc w:val="left"/>
      <w:pPr>
        <w:ind w:left="112" w:hanging="130"/>
      </w:pPr>
      <w:rPr>
        <w:rFonts w:hint="default" w:ascii="Calibri" w:hAnsi="Calibri" w:eastAsia="Calibri" w:cs="Calibri"/>
        <w:w w:val="100"/>
        <w:lang w:val="pt-PT" w:eastAsia="en-US" w:bidi="ar-SA"/>
      </w:rPr>
    </w:lvl>
    <w:lvl w:ilvl="1">
      <w:start w:val="0"/>
      <w:numFmt w:val="bullet"/>
      <w:lvlText w:val="•"/>
      <w:lvlJc w:val="left"/>
      <w:pPr>
        <w:ind w:left="1094" w:hanging="130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2069" w:hanging="13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043" w:hanging="13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018" w:hanging="13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4993" w:hanging="13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5967" w:hanging="13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6942" w:hanging="13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7917" w:hanging="130"/>
      </w:pPr>
      <w:rPr>
        <w:rFonts w:hint="default"/>
        <w:lang w:val="pt-PT" w:eastAsia="en-US" w:bidi="ar-SA"/>
      </w:rPr>
    </w:lvl>
  </w:abstractNum>
  <w:abstractNum w:abstractNumId="23">
    <w:multiLevelType w:val="hybridMultilevel"/>
    <w:lvl w:ilvl="0">
      <w:start w:val="1"/>
      <w:numFmt w:val="lowerLetter"/>
      <w:lvlText w:val="%1)"/>
      <w:lvlJc w:val="left"/>
      <w:pPr>
        <w:ind w:left="1534" w:hanging="569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24"/>
        <w:szCs w:val="24"/>
        <w:lang w:val="pt-PT" w:eastAsia="en-US" w:bidi="ar-SA"/>
      </w:rPr>
    </w:lvl>
    <w:lvl w:ilvl="1">
      <w:start w:val="1"/>
      <w:numFmt w:val="lowerRoman"/>
      <w:lvlText w:val="%2."/>
      <w:lvlJc w:val="left"/>
      <w:pPr>
        <w:ind w:left="2098" w:hanging="399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24"/>
        <w:szCs w:val="24"/>
        <w:lang w:val="pt-PT" w:eastAsia="en-US" w:bidi="ar-SA"/>
      </w:rPr>
    </w:lvl>
    <w:lvl w:ilvl="2">
      <w:start w:val="0"/>
      <w:numFmt w:val="bullet"/>
      <w:lvlText w:val="•"/>
      <w:lvlJc w:val="left"/>
      <w:pPr>
        <w:ind w:left="2962" w:hanging="399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825" w:hanging="399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688" w:hanging="399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551" w:hanging="399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414" w:hanging="399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277" w:hanging="399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140" w:hanging="399"/>
      </w:pPr>
      <w:rPr>
        <w:rFonts w:hint="default"/>
        <w:lang w:val="pt-PT" w:eastAsia="en-US" w:bidi="ar-SA"/>
      </w:rPr>
    </w:lvl>
  </w:abstractNum>
  <w:abstractNum w:abstractNumId="22">
    <w:multiLevelType w:val="hybridMultilevel"/>
    <w:lvl w:ilvl="0">
      <w:start w:val="0"/>
      <w:numFmt w:val="bullet"/>
      <w:lvlText w:val="•"/>
      <w:lvlJc w:val="left"/>
      <w:pPr>
        <w:ind w:left="112" w:hanging="567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1094" w:hanging="567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2069" w:hanging="567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043" w:hanging="567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018" w:hanging="567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4993" w:hanging="567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5967" w:hanging="567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6942" w:hanging="567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7917" w:hanging="567"/>
      </w:pPr>
      <w:rPr>
        <w:rFonts w:hint="default"/>
        <w:lang w:val="pt-PT" w:eastAsia="en-US" w:bidi="ar-SA"/>
      </w:rPr>
    </w:lvl>
  </w:abstractNum>
  <w:abstractNum w:abstractNumId="21">
    <w:multiLevelType w:val="hybridMultilevel"/>
    <w:lvl w:ilvl="0">
      <w:start w:val="1"/>
      <w:numFmt w:val="upperRoman"/>
      <w:lvlText w:val="%1."/>
      <w:lvlJc w:val="left"/>
      <w:pPr>
        <w:ind w:left="1685" w:hanging="483"/>
        <w:jc w:val="right"/>
      </w:pPr>
      <w:rPr>
        <w:rFonts w:hint="default" w:ascii="Calibri" w:hAnsi="Calibri" w:eastAsia="Calibri" w:cs="Calibri"/>
        <w:b w:val="0"/>
        <w:bCs w:val="0"/>
        <w:i w:val="0"/>
        <w:iCs w:val="0"/>
        <w:spacing w:val="-1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98" w:hanging="483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317" w:hanging="483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135" w:hanging="483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954" w:hanging="483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773" w:hanging="483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591" w:hanging="483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410" w:hanging="483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229" w:hanging="483"/>
      </w:pPr>
      <w:rPr>
        <w:rFonts w:hint="default"/>
        <w:lang w:val="pt-PT" w:eastAsia="en-US" w:bidi="ar-SA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1531" w:hanging="567"/>
        <w:jc w:val="left"/>
      </w:pPr>
      <w:rPr>
        <w:rFonts w:hint="default" w:ascii="Calibri" w:hAnsi="Calibri" w:eastAsia="Calibri" w:cs="Calibri"/>
        <w:b/>
        <w:bCs/>
        <w:i w:val="0"/>
        <w:iCs w:val="0"/>
        <w:w w:val="100"/>
        <w:sz w:val="24"/>
        <w:szCs w:val="24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2" w:hanging="567"/>
        <w:jc w:val="left"/>
      </w:pPr>
      <w:rPr>
        <w:rFonts w:hint="default" w:ascii="Calibri" w:hAnsi="Calibri" w:eastAsia="Calibri" w:cs="Calibri"/>
        <w:b/>
        <w:bCs/>
        <w:i w:val="0"/>
        <w:iCs w:val="0"/>
        <w:w w:val="100"/>
        <w:sz w:val="24"/>
        <w:szCs w:val="24"/>
        <w:lang w:val="pt-PT" w:eastAsia="en-US" w:bidi="ar-SA"/>
      </w:rPr>
    </w:lvl>
    <w:lvl w:ilvl="2">
      <w:start w:val="0"/>
      <w:numFmt w:val="bullet"/>
      <w:lvlText w:val="•"/>
      <w:lvlJc w:val="left"/>
      <w:pPr>
        <w:ind w:left="112" w:hanging="567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24"/>
        <w:szCs w:val="24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390" w:hanging="567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315" w:hanging="567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240" w:hanging="567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165" w:hanging="567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090" w:hanging="567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016" w:hanging="567"/>
      </w:pPr>
      <w:rPr>
        <w:rFonts w:hint="default"/>
        <w:lang w:val="pt-PT" w:eastAsia="en-US" w:bidi="ar-SA"/>
      </w:rPr>
    </w:lvl>
  </w:abstractNum>
  <w:abstractNum w:abstractNumId="19">
    <w:multiLevelType w:val="hybridMultilevel"/>
    <w:lvl w:ilvl="0">
      <w:start w:val="1"/>
      <w:numFmt w:val="upperRoman"/>
      <w:lvlText w:val="%1."/>
      <w:lvlJc w:val="left"/>
      <w:pPr>
        <w:ind w:left="1740" w:hanging="406"/>
        <w:jc w:val="right"/>
      </w:pPr>
      <w:rPr>
        <w:rFonts w:hint="default" w:ascii="Calibri" w:hAnsi="Calibri" w:eastAsia="Calibri" w:cs="Calibri"/>
        <w:b w:val="0"/>
        <w:bCs w:val="0"/>
        <w:i w:val="0"/>
        <w:iCs w:val="0"/>
        <w:spacing w:val="-1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536" w:hanging="406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333" w:hanging="406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129" w:hanging="406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926" w:hanging="406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723" w:hanging="406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519" w:hanging="406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316" w:hanging="406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113" w:hanging="406"/>
      </w:pPr>
      <w:rPr>
        <w:rFonts w:hint="default"/>
        <w:lang w:val="pt-PT" w:eastAsia="en-US" w:bidi="ar-SA"/>
      </w:rPr>
    </w:lvl>
  </w:abstractNum>
  <w:abstractNum w:abstractNumId="18">
    <w:multiLevelType w:val="hybridMultilevel"/>
    <w:lvl w:ilvl="0">
      <w:start w:val="0"/>
      <w:numFmt w:val="bullet"/>
      <w:lvlText w:val=""/>
      <w:lvlJc w:val="left"/>
      <w:pPr>
        <w:ind w:left="1454" w:hanging="281"/>
      </w:pPr>
      <w:rPr>
        <w:rFonts w:hint="default" w:ascii="Symbol" w:hAnsi="Symbol" w:eastAsia="Symbol" w:cs="Symbol"/>
        <w:b w:val="0"/>
        <w:bCs w:val="0"/>
        <w:i w:val="0"/>
        <w:iCs w:val="0"/>
        <w:color w:val="006666"/>
        <w:w w:val="99"/>
        <w:sz w:val="26"/>
        <w:szCs w:val="26"/>
        <w:lang w:val="pt-PT" w:eastAsia="en-US" w:bidi="ar-SA"/>
      </w:rPr>
    </w:lvl>
    <w:lvl w:ilvl="1">
      <w:start w:val="0"/>
      <w:numFmt w:val="bullet"/>
      <w:lvlText w:val="o"/>
      <w:lvlJc w:val="left"/>
      <w:pPr>
        <w:ind w:left="1882" w:hanging="428"/>
      </w:pPr>
      <w:rPr>
        <w:rFonts w:hint="default" w:ascii="Courier New" w:hAnsi="Courier New" w:eastAsia="Courier New" w:cs="Courier New"/>
        <w:b w:val="0"/>
        <w:bCs w:val="0"/>
        <w:i w:val="0"/>
        <w:iCs w:val="0"/>
        <w:w w:val="100"/>
        <w:sz w:val="24"/>
        <w:szCs w:val="24"/>
        <w:lang w:val="pt-PT" w:eastAsia="en-US" w:bidi="ar-SA"/>
      </w:rPr>
    </w:lvl>
    <w:lvl w:ilvl="2">
      <w:start w:val="0"/>
      <w:numFmt w:val="bullet"/>
      <w:lvlText w:val="•"/>
      <w:lvlJc w:val="left"/>
      <w:pPr>
        <w:ind w:left="2749" w:hanging="428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619" w:hanging="428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488" w:hanging="428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358" w:hanging="428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228" w:hanging="428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097" w:hanging="428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7967" w:hanging="428"/>
      </w:pPr>
      <w:rPr>
        <w:rFonts w:hint="default"/>
        <w:lang w:val="pt-PT" w:eastAsia="en-US" w:bidi="ar-SA"/>
      </w:rPr>
    </w:lvl>
  </w:abstractNum>
  <w:abstractNum w:abstractNumId="17">
    <w:multiLevelType w:val="hybridMultilevel"/>
    <w:lvl w:ilvl="0">
      <w:start w:val="0"/>
      <w:numFmt w:val="bullet"/>
      <w:lvlText w:val="o"/>
      <w:lvlJc w:val="left"/>
      <w:pPr>
        <w:ind w:left="2023" w:hanging="284"/>
      </w:pPr>
      <w:rPr>
        <w:rFonts w:hint="default" w:ascii="Courier New" w:hAnsi="Courier New" w:eastAsia="Courier New" w:cs="Courier New"/>
        <w:b w:val="0"/>
        <w:bCs w:val="0"/>
        <w:i w:val="0"/>
        <w:iCs w:val="0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788" w:hanging="284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557" w:hanging="284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325" w:hanging="284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094" w:hanging="284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863" w:hanging="284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631" w:hanging="284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400" w:hanging="284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169" w:hanging="284"/>
      </w:pPr>
      <w:rPr>
        <w:rFonts w:hint="default"/>
        <w:lang w:val="pt-PT" w:eastAsia="en-US" w:bidi="ar-SA"/>
      </w:rPr>
    </w:lvl>
  </w:abstractNum>
  <w:abstractNum w:abstractNumId="16">
    <w:multiLevelType w:val="hybridMultilevel"/>
    <w:lvl w:ilvl="0">
      <w:start w:val="1"/>
      <w:numFmt w:val="lowerLetter"/>
      <w:lvlText w:val="%1."/>
      <w:lvlJc w:val="left"/>
      <w:pPr>
        <w:ind w:left="2448" w:hanging="425"/>
        <w:jc w:val="left"/>
      </w:pPr>
      <w:rPr>
        <w:rFonts w:hint="default" w:ascii="Calibri" w:hAnsi="Calibri" w:eastAsia="Calibri" w:cs="Calibri"/>
        <w:b/>
        <w:bCs/>
        <w:i w:val="0"/>
        <w:iCs w:val="0"/>
        <w:spacing w:val="-1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3166" w:hanging="425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893" w:hanging="425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619" w:hanging="425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346" w:hanging="425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073" w:hanging="425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799" w:hanging="425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526" w:hanging="425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253" w:hanging="425"/>
      </w:pPr>
      <w:rPr>
        <w:rFonts w:hint="default"/>
        <w:lang w:val="pt-PT" w:eastAsia="en-US" w:bidi="ar-SA"/>
      </w:rPr>
    </w:lvl>
  </w:abstractNum>
  <w:abstractNum w:abstractNumId="15">
    <w:multiLevelType w:val="hybridMultilevel"/>
    <w:lvl w:ilvl="0">
      <w:start w:val="1"/>
      <w:numFmt w:val="lowerLetter"/>
      <w:lvlText w:val="%1."/>
      <w:lvlJc w:val="left"/>
      <w:pPr>
        <w:ind w:left="2448" w:hanging="425"/>
        <w:jc w:val="left"/>
      </w:pPr>
      <w:rPr>
        <w:rFonts w:hint="default" w:ascii="Calibri" w:hAnsi="Calibri" w:eastAsia="Calibri" w:cs="Calibri"/>
        <w:b/>
        <w:bCs/>
        <w:i w:val="0"/>
        <w:iCs w:val="0"/>
        <w:spacing w:val="-1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3166" w:hanging="425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893" w:hanging="425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619" w:hanging="425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346" w:hanging="425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073" w:hanging="425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799" w:hanging="425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526" w:hanging="425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253" w:hanging="425"/>
      </w:pPr>
      <w:rPr>
        <w:rFonts w:hint="default"/>
        <w:lang w:val="pt-PT" w:eastAsia="en-US" w:bidi="ar-SA"/>
      </w:rPr>
    </w:lvl>
  </w:abstractNum>
  <w:abstractNum w:abstractNumId="14">
    <w:multiLevelType w:val="hybridMultilevel"/>
    <w:lvl w:ilvl="0">
      <w:start w:val="1"/>
      <w:numFmt w:val="lowerLetter"/>
      <w:lvlText w:val="%1."/>
      <w:lvlJc w:val="left"/>
      <w:pPr>
        <w:ind w:left="2448" w:hanging="425"/>
        <w:jc w:val="left"/>
      </w:pPr>
      <w:rPr>
        <w:rFonts w:hint="default" w:ascii="Calibri" w:hAnsi="Calibri" w:eastAsia="Calibri" w:cs="Calibri"/>
        <w:b/>
        <w:bCs/>
        <w:i w:val="0"/>
        <w:iCs w:val="0"/>
        <w:spacing w:val="-1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3166" w:hanging="425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893" w:hanging="425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619" w:hanging="425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346" w:hanging="425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073" w:hanging="425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799" w:hanging="425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526" w:hanging="425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253" w:hanging="425"/>
      </w:pPr>
      <w:rPr>
        <w:rFonts w:hint="default"/>
        <w:lang w:val="pt-PT" w:eastAsia="en-US" w:bidi="ar-SA"/>
      </w:rPr>
    </w:lvl>
  </w:abstractNum>
  <w:abstractNum w:abstractNumId="13">
    <w:multiLevelType w:val="hybridMultilevel"/>
    <w:lvl w:ilvl="0">
      <w:start w:val="1"/>
      <w:numFmt w:val="lowerLetter"/>
      <w:lvlText w:val="%1."/>
      <w:lvlJc w:val="left"/>
      <w:pPr>
        <w:ind w:left="2448" w:hanging="480"/>
        <w:jc w:val="left"/>
      </w:pPr>
      <w:rPr>
        <w:rFonts w:hint="default" w:ascii="Calibri" w:hAnsi="Calibri" w:eastAsia="Calibri" w:cs="Calibri"/>
        <w:b/>
        <w:bCs/>
        <w:i w:val="0"/>
        <w:iCs w:val="0"/>
        <w:spacing w:val="-1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3166" w:hanging="480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893" w:hanging="48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619" w:hanging="48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346" w:hanging="48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073" w:hanging="48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799" w:hanging="48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526" w:hanging="48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253" w:hanging="480"/>
      </w:pPr>
      <w:rPr>
        <w:rFonts w:hint="default"/>
        <w:lang w:val="pt-PT" w:eastAsia="en-US" w:bidi="ar-SA"/>
      </w:rPr>
    </w:lvl>
  </w:abstractNum>
  <w:abstractNum w:abstractNumId="12">
    <w:multiLevelType w:val="hybridMultilevel"/>
    <w:lvl w:ilvl="0">
      <w:start w:val="1"/>
      <w:numFmt w:val="lowerLetter"/>
      <w:lvlText w:val="%1."/>
      <w:lvlJc w:val="left"/>
      <w:pPr>
        <w:ind w:left="2448" w:hanging="425"/>
        <w:jc w:val="left"/>
      </w:pPr>
      <w:rPr>
        <w:rFonts w:hint="default" w:ascii="Calibri" w:hAnsi="Calibri" w:eastAsia="Calibri" w:cs="Calibri"/>
        <w:b/>
        <w:bCs/>
        <w:i w:val="0"/>
        <w:iCs w:val="0"/>
        <w:spacing w:val="-1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3166" w:hanging="425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893" w:hanging="425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619" w:hanging="425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346" w:hanging="425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073" w:hanging="425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799" w:hanging="425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526" w:hanging="425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253" w:hanging="425"/>
      </w:pPr>
      <w:rPr>
        <w:rFonts w:hint="default"/>
        <w:lang w:val="pt-PT" w:eastAsia="en-US" w:bidi="ar-SA"/>
      </w:rPr>
    </w:lvl>
  </w:abstractNum>
  <w:abstractNum w:abstractNumId="11">
    <w:multiLevelType w:val="hybridMultilevel"/>
    <w:lvl w:ilvl="0">
      <w:start w:val="1"/>
      <w:numFmt w:val="lowerLetter"/>
      <w:lvlText w:val="%1."/>
      <w:lvlJc w:val="left"/>
      <w:pPr>
        <w:ind w:left="2448" w:hanging="425"/>
        <w:jc w:val="left"/>
      </w:pPr>
      <w:rPr>
        <w:rFonts w:hint="default" w:ascii="Calibri" w:hAnsi="Calibri" w:eastAsia="Calibri" w:cs="Calibri"/>
        <w:b/>
        <w:bCs/>
        <w:i w:val="0"/>
        <w:iCs w:val="0"/>
        <w:spacing w:val="-1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3166" w:hanging="425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893" w:hanging="425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619" w:hanging="425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346" w:hanging="425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073" w:hanging="425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799" w:hanging="425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526" w:hanging="425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253" w:hanging="425"/>
      </w:pPr>
      <w:rPr>
        <w:rFonts w:hint="default"/>
        <w:lang w:val="pt-PT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"/>
      <w:lvlJc w:val="left"/>
      <w:pPr>
        <w:ind w:left="1454" w:hanging="281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284" w:hanging="28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109" w:hanging="28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933" w:hanging="28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758" w:hanging="28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583" w:hanging="28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407" w:hanging="28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232" w:hanging="28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057" w:hanging="281"/>
      </w:pPr>
      <w:rPr>
        <w:rFonts w:hint="default"/>
        <w:lang w:val="pt-PT" w:eastAsia="en-US" w:bidi="ar-SA"/>
      </w:rPr>
    </w:lvl>
  </w:abstractNum>
  <w:abstractNum w:abstractNumId="9">
    <w:multiLevelType w:val="hybridMultilevel"/>
    <w:lvl w:ilvl="0">
      <w:start w:val="0"/>
      <w:numFmt w:val="bullet"/>
      <w:lvlText w:val=""/>
      <w:lvlJc w:val="left"/>
      <w:pPr>
        <w:ind w:left="1454" w:hanging="281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284" w:hanging="28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109" w:hanging="28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933" w:hanging="28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758" w:hanging="28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583" w:hanging="28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407" w:hanging="28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232" w:hanging="28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057" w:hanging="281"/>
      </w:pPr>
      <w:rPr>
        <w:rFonts w:hint="default"/>
        <w:lang w:val="pt-PT" w:eastAsia="en-US" w:bidi="ar-SA"/>
      </w:rPr>
    </w:lvl>
  </w:abstractNum>
  <w:abstractNum w:abstractNumId="8">
    <w:multiLevelType w:val="hybridMultilevel"/>
    <w:lvl w:ilvl="0">
      <w:start w:val="0"/>
      <w:numFmt w:val="bullet"/>
      <w:lvlText w:val=""/>
      <w:lvlJc w:val="left"/>
      <w:pPr>
        <w:ind w:left="1454" w:hanging="281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284" w:hanging="28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109" w:hanging="28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933" w:hanging="28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758" w:hanging="28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583" w:hanging="28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407" w:hanging="28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232" w:hanging="28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057" w:hanging="281"/>
      </w:pPr>
      <w:rPr>
        <w:rFonts w:hint="default"/>
        <w:lang w:val="pt-PT" w:eastAsia="en-US" w:bidi="ar-SA"/>
      </w:rPr>
    </w:lvl>
  </w:abstractNum>
  <w:abstractNum w:abstractNumId="7">
    <w:multiLevelType w:val="hybridMultilevel"/>
    <w:lvl w:ilvl="0">
      <w:start w:val="0"/>
      <w:numFmt w:val="bullet"/>
      <w:lvlText w:val="o"/>
      <w:lvlJc w:val="left"/>
      <w:pPr>
        <w:ind w:left="1454" w:hanging="281"/>
      </w:pPr>
      <w:rPr>
        <w:rFonts w:hint="default" w:ascii="Courier New" w:hAnsi="Courier New" w:eastAsia="Courier New" w:cs="Courier New"/>
        <w:b w:val="0"/>
        <w:bCs w:val="0"/>
        <w:i w:val="0"/>
        <w:iCs w:val="0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284" w:hanging="28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109" w:hanging="28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933" w:hanging="28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758" w:hanging="28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583" w:hanging="28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407" w:hanging="28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232" w:hanging="28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057" w:hanging="281"/>
      </w:pPr>
      <w:rPr>
        <w:rFonts w:hint="default"/>
        <w:lang w:val="pt-PT" w:eastAsia="en-US" w:bidi="ar-SA"/>
      </w:rPr>
    </w:lvl>
  </w:abstractNum>
  <w:abstractNum w:abstractNumId="6">
    <w:multiLevelType w:val="hybridMultilevel"/>
    <w:lvl w:ilvl="0">
      <w:start w:val="0"/>
      <w:numFmt w:val="bullet"/>
      <w:lvlText w:val=""/>
      <w:lvlJc w:val="left"/>
      <w:pPr>
        <w:ind w:left="1454" w:hanging="281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4"/>
        <w:szCs w:val="24"/>
        <w:lang w:val="pt-PT" w:eastAsia="en-US" w:bidi="ar-SA"/>
      </w:rPr>
    </w:lvl>
    <w:lvl w:ilvl="1">
      <w:start w:val="1"/>
      <w:numFmt w:val="lowerLetter"/>
      <w:lvlText w:val="%2)"/>
      <w:lvlJc w:val="left"/>
      <w:pPr>
        <w:ind w:left="2100" w:hanging="360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24"/>
        <w:szCs w:val="24"/>
        <w:lang w:val="pt-PT" w:eastAsia="en-US" w:bidi="ar-SA"/>
      </w:rPr>
    </w:lvl>
    <w:lvl w:ilvl="2">
      <w:start w:val="0"/>
      <w:numFmt w:val="bullet"/>
      <w:lvlText w:val="•"/>
      <w:lvlJc w:val="left"/>
      <w:pPr>
        <w:ind w:left="2945" w:hanging="36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790" w:hanging="3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635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480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325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170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016" w:hanging="360"/>
      </w:pPr>
      <w:rPr>
        <w:rFonts w:hint="default"/>
        <w:lang w:val="pt-PT" w:eastAsia="en-US" w:bidi="ar-SA"/>
      </w:rPr>
    </w:lvl>
  </w:abstractNum>
  <w:abstractNum w:abstractNumId="5">
    <w:multiLevelType w:val="hybridMultilevel"/>
    <w:lvl w:ilvl="0">
      <w:start w:val="1"/>
      <w:numFmt w:val="upperLetter"/>
      <w:lvlText w:val="%1."/>
      <w:lvlJc w:val="left"/>
      <w:pPr>
        <w:ind w:left="1675" w:hanging="360"/>
        <w:jc w:val="right"/>
      </w:pPr>
      <w:rPr>
        <w:rFonts w:hint="default" w:ascii="Calibri" w:hAnsi="Calibri" w:eastAsia="Calibri" w:cs="Calibri"/>
        <w:b/>
        <w:bCs/>
        <w:i w:val="0"/>
        <w:iCs w:val="0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82" w:hanging="360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285" w:hanging="36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087" w:hanging="3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890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693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495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298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101" w:hanging="360"/>
      </w:pPr>
      <w:rPr>
        <w:rFonts w:hint="default"/>
        <w:lang w:val="pt-PT" w:eastAsia="en-US" w:bidi="ar-SA"/>
      </w:rPr>
    </w:lvl>
  </w:abstractNum>
  <w:abstractNum w:abstractNumId="4">
    <w:multiLevelType w:val="hybridMultilevel"/>
    <w:lvl w:ilvl="0">
      <w:start w:val="0"/>
      <w:numFmt w:val="bullet"/>
      <w:lvlText w:val=""/>
      <w:lvlJc w:val="left"/>
      <w:pPr>
        <w:ind w:left="1454" w:hanging="281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284" w:hanging="28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109" w:hanging="28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933" w:hanging="28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758" w:hanging="28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583" w:hanging="28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407" w:hanging="28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232" w:hanging="28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057" w:hanging="281"/>
      </w:pPr>
      <w:rPr>
        <w:rFonts w:hint="default"/>
        <w:lang w:val="pt-PT" w:eastAsia="en-US" w:bidi="ar-SA"/>
      </w:rPr>
    </w:lvl>
  </w:abstractNum>
  <w:abstractNum w:abstractNumId="3">
    <w:multiLevelType w:val="hybridMultilevel"/>
    <w:lvl w:ilvl="0">
      <w:start w:val="3"/>
      <w:numFmt w:val="decimal"/>
      <w:lvlText w:val="%1"/>
      <w:lvlJc w:val="left"/>
      <w:pPr>
        <w:ind w:left="1593" w:hanging="420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593" w:hanging="420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24"/>
        <w:szCs w:val="24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221" w:hanging="42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031" w:hanging="42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842" w:hanging="42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653" w:hanging="42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463" w:hanging="42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274" w:hanging="42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085" w:hanging="420"/>
      </w:pPr>
      <w:rPr>
        <w:rFonts w:hint="default"/>
        <w:lang w:val="pt-PT" w:eastAsia="en-US" w:bidi="ar-SA"/>
      </w:rPr>
    </w:lvl>
  </w:abstractNum>
  <w:abstractNum w:abstractNumId="2">
    <w:multiLevelType w:val="hybridMultilevel"/>
    <w:lvl w:ilvl="0">
      <w:start w:val="0"/>
      <w:numFmt w:val="bullet"/>
      <w:lvlText w:val=""/>
      <w:lvlJc w:val="left"/>
      <w:pPr>
        <w:ind w:left="1454" w:hanging="281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284" w:hanging="28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109" w:hanging="28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933" w:hanging="28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758" w:hanging="28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583" w:hanging="28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407" w:hanging="28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232" w:hanging="28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057" w:hanging="281"/>
      </w:pPr>
      <w:rPr>
        <w:rFonts w:hint="default"/>
        <w:lang w:val="pt-PT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749" w:hanging="428"/>
        <w:jc w:val="left"/>
      </w:pPr>
      <w:rPr>
        <w:rFonts w:hint="default" w:ascii="Calibri" w:hAnsi="Calibri" w:eastAsia="Calibri" w:cs="Calibri"/>
        <w:b/>
        <w:bCs/>
        <w:i w:val="0"/>
        <w:iCs w:val="0"/>
        <w:color w:val="006666"/>
        <w:spacing w:val="-1"/>
        <w:w w:val="99"/>
        <w:sz w:val="32"/>
        <w:szCs w:val="3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661" w:hanging="488"/>
        <w:jc w:val="left"/>
      </w:pPr>
      <w:rPr>
        <w:rFonts w:hint="default" w:ascii="Calibri" w:hAnsi="Calibri" w:eastAsia="Calibri" w:cs="Calibri"/>
        <w:b/>
        <w:bCs/>
        <w:i w:val="0"/>
        <w:iCs w:val="0"/>
        <w:color w:val="006666"/>
        <w:spacing w:val="-1"/>
        <w:w w:val="100"/>
        <w:sz w:val="28"/>
        <w:szCs w:val="28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740" w:hanging="567"/>
        <w:jc w:val="left"/>
      </w:pPr>
      <w:rPr>
        <w:rFonts w:hint="default" w:ascii="Calibri" w:hAnsi="Calibri" w:eastAsia="Calibri" w:cs="Calibri"/>
        <w:b/>
        <w:bCs/>
        <w:i w:val="0"/>
        <w:iCs w:val="0"/>
        <w:color w:val="006666"/>
        <w:w w:val="99"/>
        <w:sz w:val="26"/>
        <w:szCs w:val="26"/>
        <w:lang w:val="pt-PT" w:eastAsia="en-US" w:bidi="ar-SA"/>
      </w:rPr>
    </w:lvl>
    <w:lvl w:ilvl="3">
      <w:start w:val="0"/>
      <w:numFmt w:val="bullet"/>
      <w:lvlText w:val=""/>
      <w:lvlJc w:val="left"/>
      <w:pPr>
        <w:ind w:left="1454" w:hanging="281"/>
      </w:pPr>
      <w:rPr>
        <w:rFonts w:hint="default" w:ascii="Symbol" w:hAnsi="Symbol" w:eastAsia="Symbol" w:cs="Symbol"/>
        <w:w w:val="99"/>
        <w:lang w:val="pt-PT" w:eastAsia="en-US" w:bidi="ar-SA"/>
      </w:rPr>
    </w:lvl>
    <w:lvl w:ilvl="4">
      <w:start w:val="0"/>
      <w:numFmt w:val="bullet"/>
      <w:lvlText w:val="o"/>
      <w:lvlJc w:val="left"/>
      <w:pPr>
        <w:ind w:left="2023" w:hanging="425"/>
      </w:pPr>
      <w:rPr>
        <w:rFonts w:hint="default" w:ascii="Courier New" w:hAnsi="Courier New" w:eastAsia="Courier New" w:cs="Courier New"/>
        <w:b w:val="0"/>
        <w:bCs w:val="0"/>
        <w:i w:val="0"/>
        <w:iCs w:val="0"/>
        <w:w w:val="100"/>
        <w:sz w:val="24"/>
        <w:szCs w:val="24"/>
        <w:lang w:val="pt-PT" w:eastAsia="en-US" w:bidi="ar-SA"/>
      </w:rPr>
    </w:lvl>
    <w:lvl w:ilvl="5">
      <w:start w:val="1"/>
      <w:numFmt w:val="lowerLetter"/>
      <w:lvlText w:val="%6."/>
      <w:lvlJc w:val="left"/>
      <w:pPr>
        <w:ind w:left="2448" w:hanging="425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24"/>
        <w:szCs w:val="24"/>
        <w:lang w:val="pt-PT" w:eastAsia="en-US" w:bidi="ar-SA"/>
      </w:rPr>
    </w:lvl>
    <w:lvl w:ilvl="6">
      <w:start w:val="0"/>
      <w:numFmt w:val="bullet"/>
      <w:lvlText w:val="•"/>
      <w:lvlJc w:val="left"/>
      <w:pPr>
        <w:ind w:left="2440" w:hanging="425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4256" w:hanging="425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6073" w:hanging="425"/>
      </w:pPr>
      <w:rPr>
        <w:rFonts w:hint="default"/>
        <w:lang w:val="pt-PT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761" w:hanging="440"/>
        <w:jc w:val="left"/>
      </w:pPr>
      <w:rPr>
        <w:rFonts w:hint="default" w:ascii="Calibri" w:hAnsi="Calibri" w:eastAsia="Calibri" w:cs="Calibri"/>
        <w:b/>
        <w:bCs/>
        <w:i w:val="0"/>
        <w:iCs w:val="0"/>
        <w:spacing w:val="-1"/>
        <w:w w:val="99"/>
        <w:sz w:val="20"/>
        <w:szCs w:val="20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2" w:hanging="660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w w:val="99"/>
        <w:sz w:val="20"/>
        <w:szCs w:val="20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421" w:hanging="660"/>
        <w:jc w:val="left"/>
      </w:pPr>
      <w:rPr>
        <w:rFonts w:hint="default" w:ascii="Calibri" w:hAnsi="Calibri" w:eastAsia="Calibri" w:cs="Calibri"/>
        <w:b w:val="0"/>
        <w:bCs w:val="0"/>
        <w:i/>
        <w:iCs/>
        <w:w w:val="99"/>
        <w:sz w:val="20"/>
        <w:szCs w:val="20"/>
        <w:lang w:val="pt-PT" w:eastAsia="en-US" w:bidi="ar-SA"/>
      </w:rPr>
    </w:lvl>
    <w:lvl w:ilvl="3">
      <w:start w:val="0"/>
      <w:numFmt w:val="bullet"/>
      <w:lvlText w:val="•"/>
      <w:lvlJc w:val="left"/>
      <w:pPr>
        <w:ind w:left="2455" w:hanging="6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3491" w:hanging="6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4527" w:hanging="6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5563" w:hanging="6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6599" w:hanging="6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7634" w:hanging="660"/>
      </w:pPr>
      <w:rPr>
        <w:rFonts w:hint="default"/>
        <w:lang w:val="pt-PT" w:eastAsia="en-US" w:bidi="ar-SA"/>
      </w:rPr>
    </w:lvl>
  </w:abstract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pt-PT" w:eastAsia="en-US" w:bidi="ar-SA"/>
    </w:rPr>
  </w:style>
  <w:style w:styleId="TOC1" w:type="paragraph">
    <w:name w:val="TOC 1"/>
    <w:basedOn w:val="Normal"/>
    <w:uiPriority w:val="1"/>
    <w:qFormat/>
    <w:pPr>
      <w:spacing w:before="140"/>
      <w:ind w:left="761" w:hanging="440"/>
    </w:pPr>
    <w:rPr>
      <w:rFonts w:ascii="Calibri" w:hAnsi="Calibri" w:eastAsia="Calibri" w:cs="Calibri"/>
      <w:b/>
      <w:bCs/>
      <w:sz w:val="20"/>
      <w:szCs w:val="20"/>
      <w:lang w:val="pt-PT" w:eastAsia="en-US" w:bidi="ar-SA"/>
    </w:rPr>
  </w:style>
  <w:style w:styleId="TOC2" w:type="paragraph">
    <w:name w:val="TOC 2"/>
    <w:basedOn w:val="Normal"/>
    <w:uiPriority w:val="1"/>
    <w:qFormat/>
    <w:pPr>
      <w:spacing w:before="140"/>
      <w:ind w:left="1202" w:hanging="661"/>
    </w:pPr>
    <w:rPr>
      <w:rFonts w:ascii="Calibri" w:hAnsi="Calibri" w:eastAsia="Calibri" w:cs="Calibri"/>
      <w:sz w:val="20"/>
      <w:szCs w:val="20"/>
      <w:lang w:val="pt-PT" w:eastAsia="en-US" w:bidi="ar-SA"/>
    </w:rPr>
  </w:style>
  <w:style w:styleId="TOC3" w:type="paragraph">
    <w:name w:val="TOC 3"/>
    <w:basedOn w:val="Normal"/>
    <w:uiPriority w:val="1"/>
    <w:qFormat/>
    <w:pPr>
      <w:spacing w:before="20"/>
      <w:ind w:left="1421" w:hanging="661"/>
    </w:pPr>
    <w:rPr>
      <w:rFonts w:ascii="Calibri" w:hAnsi="Calibri" w:eastAsia="Calibri" w:cs="Calibri"/>
      <w:i/>
      <w:iCs/>
      <w:sz w:val="20"/>
      <w:szCs w:val="20"/>
      <w:lang w:val="pt-PT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4"/>
      <w:szCs w:val="24"/>
      <w:lang w:val="pt-PT" w:eastAsia="en-US" w:bidi="ar-SA"/>
    </w:rPr>
  </w:style>
  <w:style w:styleId="Heading1" w:type="paragraph">
    <w:name w:val="Heading 1"/>
    <w:basedOn w:val="Normal"/>
    <w:uiPriority w:val="1"/>
    <w:qFormat/>
    <w:pPr>
      <w:spacing w:before="91"/>
      <w:ind w:left="322"/>
      <w:outlineLvl w:val="1"/>
    </w:pPr>
    <w:rPr>
      <w:rFonts w:ascii="Calibri" w:hAnsi="Calibri" w:eastAsia="Calibri" w:cs="Calibri"/>
      <w:b/>
      <w:bCs/>
      <w:sz w:val="32"/>
      <w:szCs w:val="32"/>
      <w:lang w:val="pt-PT" w:eastAsia="en-US" w:bidi="ar-SA"/>
    </w:rPr>
  </w:style>
  <w:style w:styleId="Heading2" w:type="paragraph">
    <w:name w:val="Heading 2"/>
    <w:basedOn w:val="Normal"/>
    <w:uiPriority w:val="1"/>
    <w:qFormat/>
    <w:pPr>
      <w:spacing w:before="91"/>
      <w:ind w:left="1661" w:hanging="488"/>
      <w:outlineLvl w:val="2"/>
    </w:pPr>
    <w:rPr>
      <w:rFonts w:ascii="Calibri" w:hAnsi="Calibri" w:eastAsia="Calibri" w:cs="Calibri"/>
      <w:b/>
      <w:bCs/>
      <w:sz w:val="28"/>
      <w:szCs w:val="28"/>
      <w:lang w:val="pt-PT" w:eastAsia="en-US" w:bidi="ar-SA"/>
    </w:rPr>
  </w:style>
  <w:style w:styleId="Heading3" w:type="paragraph">
    <w:name w:val="Heading 3"/>
    <w:basedOn w:val="Normal"/>
    <w:uiPriority w:val="1"/>
    <w:qFormat/>
    <w:pPr>
      <w:ind w:left="1454" w:hanging="281"/>
      <w:outlineLvl w:val="3"/>
    </w:pPr>
    <w:rPr>
      <w:rFonts w:ascii="Calibri" w:hAnsi="Calibri" w:eastAsia="Calibri" w:cs="Calibri"/>
      <w:b/>
      <w:bCs/>
      <w:sz w:val="26"/>
      <w:szCs w:val="26"/>
      <w:lang w:val="pt-PT" w:eastAsia="en-US" w:bidi="ar-SA"/>
    </w:rPr>
  </w:style>
  <w:style w:styleId="Heading4" w:type="paragraph">
    <w:name w:val="Heading 4"/>
    <w:basedOn w:val="Normal"/>
    <w:uiPriority w:val="1"/>
    <w:qFormat/>
    <w:pPr>
      <w:spacing w:before="1"/>
      <w:ind w:left="1531" w:hanging="567"/>
      <w:outlineLvl w:val="4"/>
    </w:pPr>
    <w:rPr>
      <w:rFonts w:ascii="Calibri" w:hAnsi="Calibri" w:eastAsia="Calibri" w:cs="Calibri"/>
      <w:b/>
      <w:bCs/>
      <w:sz w:val="24"/>
      <w:szCs w:val="24"/>
      <w:lang w:val="pt-PT" w:eastAsia="en-US" w:bidi="ar-SA"/>
    </w:rPr>
  </w:style>
  <w:style w:styleId="Heading5" w:type="paragraph">
    <w:name w:val="Heading 5"/>
    <w:basedOn w:val="Normal"/>
    <w:uiPriority w:val="1"/>
    <w:qFormat/>
    <w:pPr>
      <w:ind w:left="965"/>
      <w:outlineLvl w:val="5"/>
    </w:pPr>
    <w:rPr>
      <w:rFonts w:ascii="Calibri" w:hAnsi="Calibri" w:eastAsia="Calibri" w:cs="Calibri"/>
      <w:b/>
      <w:bCs/>
      <w:sz w:val="24"/>
      <w:szCs w:val="24"/>
      <w:lang w:val="pt-PT" w:eastAsia="en-US" w:bidi="ar-SA"/>
    </w:rPr>
  </w:style>
  <w:style w:styleId="Title" w:type="paragraph">
    <w:name w:val="Title"/>
    <w:basedOn w:val="Normal"/>
    <w:uiPriority w:val="1"/>
    <w:qFormat/>
    <w:pPr>
      <w:spacing w:before="3"/>
      <w:ind w:left="606" w:right="1117"/>
      <w:jc w:val="center"/>
    </w:pPr>
    <w:rPr>
      <w:rFonts w:ascii="Calibri" w:hAnsi="Calibri" w:eastAsia="Calibri" w:cs="Calibri"/>
      <w:sz w:val="48"/>
      <w:szCs w:val="48"/>
      <w:lang w:val="pt-PT" w:eastAsia="en-US" w:bidi="ar-SA"/>
    </w:rPr>
  </w:style>
  <w:style w:styleId="ListParagraph" w:type="paragraph">
    <w:name w:val="List Paragraph"/>
    <w:basedOn w:val="Normal"/>
    <w:uiPriority w:val="1"/>
    <w:qFormat/>
    <w:pPr>
      <w:ind w:left="1454" w:hanging="281"/>
    </w:pPr>
    <w:rPr>
      <w:rFonts w:ascii="Calibri" w:hAnsi="Calibri" w:eastAsia="Calibri" w:cs="Calibri"/>
      <w:lang w:val="pt-PT" w:eastAsia="en-US" w:bidi="ar-SA"/>
    </w:rPr>
  </w:style>
  <w:style w:styleId="TableParagraph" w:type="paragraph">
    <w:name w:val="Table Paragraph"/>
    <w:basedOn w:val="Normal"/>
    <w:uiPriority w:val="1"/>
    <w:qFormat/>
    <w:pPr>
      <w:spacing w:before="5"/>
      <w:ind w:right="-15"/>
      <w:jc w:val="right"/>
    </w:pPr>
    <w:rPr>
      <w:rFonts w:ascii="Calibri" w:hAnsi="Calibri" w:eastAsia="Calibri" w:cs="Calibri"/>
      <w:lang w:val="pt-P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header" Target="header2.xml"/><Relationship Id="rId11" Type="http://schemas.openxmlformats.org/officeDocument/2006/relationships/footer" Target="footer2.xml"/><Relationship Id="rId12" Type="http://schemas.openxmlformats.org/officeDocument/2006/relationships/image" Target="media/image5.jpeg"/><Relationship Id="rId13" Type="http://schemas.openxmlformats.org/officeDocument/2006/relationships/header" Target="header3.xml"/><Relationship Id="rId14" Type="http://schemas.openxmlformats.org/officeDocument/2006/relationships/footer" Target="footer3.xml"/><Relationship Id="rId15" Type="http://schemas.openxmlformats.org/officeDocument/2006/relationships/header" Target="header4.xml"/><Relationship Id="rId16" Type="http://schemas.openxmlformats.org/officeDocument/2006/relationships/footer" Target="footer4.xml"/><Relationship Id="rId17" Type="http://schemas.openxmlformats.org/officeDocument/2006/relationships/header" Target="header5.xml"/><Relationship Id="rId18" Type="http://schemas.openxmlformats.org/officeDocument/2006/relationships/footer" Target="footer5.xml"/><Relationship Id="rId19" Type="http://schemas.openxmlformats.org/officeDocument/2006/relationships/image" Target="media/image7.jpeg"/><Relationship Id="rId20" Type="http://schemas.openxmlformats.org/officeDocument/2006/relationships/image" Target="media/image8.jpeg"/><Relationship Id="rId21" Type="http://schemas.openxmlformats.org/officeDocument/2006/relationships/image" Target="media/image9.png"/><Relationship Id="rId22" Type="http://schemas.openxmlformats.org/officeDocument/2006/relationships/hyperlink" Target="mailto:planejamento@caubr.gov.br" TargetMode="External"/><Relationship Id="rId23" Type="http://schemas.openxmlformats.org/officeDocument/2006/relationships/header" Target="header6.xml"/><Relationship Id="rId24" Type="http://schemas.openxmlformats.org/officeDocument/2006/relationships/footer" Target="footer6.xml"/><Relationship Id="rId25" Type="http://schemas.openxmlformats.org/officeDocument/2006/relationships/image" Target="media/image10.jpeg"/><Relationship Id="rId26" Type="http://schemas.openxmlformats.org/officeDocument/2006/relationships/image" Target="media/image11.jpeg"/><Relationship Id="rId27" Type="http://schemas.openxmlformats.org/officeDocument/2006/relationships/image" Target="media/image12.png"/><Relationship Id="rId28" Type="http://schemas.openxmlformats.org/officeDocument/2006/relationships/header" Target="header7.xml"/><Relationship Id="rId29" Type="http://schemas.openxmlformats.org/officeDocument/2006/relationships/footer" Target="footer7.xml"/><Relationship Id="rId30" Type="http://schemas.openxmlformats.org/officeDocument/2006/relationships/image" Target="media/image6.jpeg"/><Relationship Id="rId31" Type="http://schemas.openxmlformats.org/officeDocument/2006/relationships/header" Target="header8.xml"/><Relationship Id="rId32" Type="http://schemas.openxmlformats.org/officeDocument/2006/relationships/footer" Target="footer8.xml"/><Relationship Id="rId33" Type="http://schemas.openxmlformats.org/officeDocument/2006/relationships/image" Target="media/image14.jpeg"/><Relationship Id="rId34" Type="http://schemas.openxmlformats.org/officeDocument/2006/relationships/image" Target="media/image15.jpeg"/><Relationship Id="rId35" Type="http://schemas.openxmlformats.org/officeDocument/2006/relationships/image" Target="media/image16.jpeg"/><Relationship Id="rId36" Type="http://schemas.openxmlformats.org/officeDocument/2006/relationships/image" Target="media/image17.jpeg"/><Relationship Id="rId37" Type="http://schemas.openxmlformats.org/officeDocument/2006/relationships/header" Target="header9.xml"/><Relationship Id="rId38" Type="http://schemas.openxmlformats.org/officeDocument/2006/relationships/footer" Target="footer9.xml"/><Relationship Id="rId39" Type="http://schemas.openxmlformats.org/officeDocument/2006/relationships/image" Target="media/image18.jpeg"/><Relationship Id="rId40" Type="http://schemas.openxmlformats.org/officeDocument/2006/relationships/header" Target="header10.xml"/><Relationship Id="rId41" Type="http://schemas.openxmlformats.org/officeDocument/2006/relationships/footer" Target="footer10.xml"/><Relationship Id="rId42" Type="http://schemas.openxmlformats.org/officeDocument/2006/relationships/image" Target="media/image19.jpeg"/><Relationship Id="rId43" Type="http://schemas.openxmlformats.org/officeDocument/2006/relationships/header" Target="header11.xml"/><Relationship Id="rId44" Type="http://schemas.openxmlformats.org/officeDocument/2006/relationships/footer" Target="footer11.xml"/><Relationship Id="rId45" Type="http://schemas.openxmlformats.org/officeDocument/2006/relationships/image" Target="media/image20.jpeg"/><Relationship Id="rId46" Type="http://schemas.openxmlformats.org/officeDocument/2006/relationships/header" Target="header12.xml"/><Relationship Id="rId47" Type="http://schemas.openxmlformats.org/officeDocument/2006/relationships/footer" Target="footer12.xml"/><Relationship Id="rId48" Type="http://schemas.openxmlformats.org/officeDocument/2006/relationships/image" Target="media/image21.jpeg"/><Relationship Id="rId49" Type="http://schemas.openxmlformats.org/officeDocument/2006/relationships/header" Target="header13.xml"/><Relationship Id="rId50" Type="http://schemas.openxmlformats.org/officeDocument/2006/relationships/footer" Target="footer13.xml"/><Relationship Id="rId51" Type="http://schemas.openxmlformats.org/officeDocument/2006/relationships/image" Target="media/image22.jpeg"/><Relationship Id="rId52" Type="http://schemas.openxmlformats.org/officeDocument/2006/relationships/header" Target="header14.xml"/><Relationship Id="rId53" Type="http://schemas.openxmlformats.org/officeDocument/2006/relationships/footer" Target="footer14.xml"/><Relationship Id="rId54" Type="http://schemas.openxmlformats.org/officeDocument/2006/relationships/image" Target="media/image23.jpeg"/><Relationship Id="rId55" Type="http://schemas.openxmlformats.org/officeDocument/2006/relationships/header" Target="header15.xml"/><Relationship Id="rId56" Type="http://schemas.openxmlformats.org/officeDocument/2006/relationships/footer" Target="footer15.xml"/><Relationship Id="rId57" Type="http://schemas.openxmlformats.org/officeDocument/2006/relationships/header" Target="header16.xml"/><Relationship Id="rId58" Type="http://schemas.openxmlformats.org/officeDocument/2006/relationships/footer" Target="footer16.xml"/><Relationship Id="rId59" Type="http://schemas.openxmlformats.org/officeDocument/2006/relationships/header" Target="header17.xml"/><Relationship Id="rId60" Type="http://schemas.openxmlformats.org/officeDocument/2006/relationships/footer" Target="footer17.xml"/><Relationship Id="rId61" Type="http://schemas.openxmlformats.org/officeDocument/2006/relationships/header" Target="header18.xml"/><Relationship Id="rId62" Type="http://schemas.openxmlformats.org/officeDocument/2006/relationships/footer" Target="footer18.xml"/><Relationship Id="rId63" Type="http://schemas.openxmlformats.org/officeDocument/2006/relationships/header" Target="header19.xml"/><Relationship Id="rId64" Type="http://schemas.openxmlformats.org/officeDocument/2006/relationships/footer" Target="footer19.xml"/><Relationship Id="rId65" Type="http://schemas.openxmlformats.org/officeDocument/2006/relationships/image" Target="media/image24.jpeg"/><Relationship Id="rId66" Type="http://schemas.openxmlformats.org/officeDocument/2006/relationships/header" Target="header20.xml"/><Relationship Id="rId67" Type="http://schemas.openxmlformats.org/officeDocument/2006/relationships/footer" Target="footer20.xml"/><Relationship Id="rId68" Type="http://schemas.openxmlformats.org/officeDocument/2006/relationships/image" Target="media/image25.jpeg"/><Relationship Id="rId69" Type="http://schemas.openxmlformats.org/officeDocument/2006/relationships/hyperlink" Target="http://www.bcb.gov.br/pec/Indeco/Port/indeco.asp" TargetMode="External"/><Relationship Id="rId70" Type="http://schemas.openxmlformats.org/officeDocument/2006/relationships/image" Target="media/image26.jpeg"/><Relationship Id="rId71" Type="http://schemas.openxmlformats.org/officeDocument/2006/relationships/image" Target="media/image27.jpeg"/><Relationship Id="rId72" Type="http://schemas.openxmlformats.org/officeDocument/2006/relationships/header" Target="header21.xml"/><Relationship Id="rId73" Type="http://schemas.openxmlformats.org/officeDocument/2006/relationships/footer" Target="footer21.xml"/><Relationship Id="rId74" Type="http://schemas.openxmlformats.org/officeDocument/2006/relationships/header" Target="header22.xml"/><Relationship Id="rId75" Type="http://schemas.openxmlformats.org/officeDocument/2006/relationships/footer" Target="footer22.xml"/><Relationship Id="rId76" Type="http://schemas.openxmlformats.org/officeDocument/2006/relationships/image" Target="media/image28.jpeg"/><Relationship Id="rId77" Type="http://schemas.openxmlformats.org/officeDocument/2006/relationships/image" Target="media/image29.jpeg"/><Relationship Id="rId78" Type="http://schemas.openxmlformats.org/officeDocument/2006/relationships/header" Target="header23.xml"/><Relationship Id="rId79" Type="http://schemas.openxmlformats.org/officeDocument/2006/relationships/footer" Target="footer23.xml"/><Relationship Id="rId80" Type="http://schemas.openxmlformats.org/officeDocument/2006/relationships/image" Target="media/image30.jpeg"/><Relationship Id="rId81" Type="http://schemas.openxmlformats.org/officeDocument/2006/relationships/image" Target="media/image31.png"/><Relationship Id="rId82" Type="http://schemas.openxmlformats.org/officeDocument/2006/relationships/header" Target="header24.xml"/><Relationship Id="rId83" Type="http://schemas.openxmlformats.org/officeDocument/2006/relationships/footer" Target="footer24.xml"/><Relationship Id="rId84" Type="http://schemas.openxmlformats.org/officeDocument/2006/relationships/image" Target="media/image32.jpeg"/><Relationship Id="rId85" Type="http://schemas.openxmlformats.org/officeDocument/2006/relationships/header" Target="header25.xml"/><Relationship Id="rId86" Type="http://schemas.openxmlformats.org/officeDocument/2006/relationships/footer" Target="footer25.xml"/><Relationship Id="rId87" Type="http://schemas.openxmlformats.org/officeDocument/2006/relationships/header" Target="header26.xml"/><Relationship Id="rId88" Type="http://schemas.openxmlformats.org/officeDocument/2006/relationships/footer" Target="footer26.xml"/><Relationship Id="rId89" Type="http://schemas.openxmlformats.org/officeDocument/2006/relationships/image" Target="media/image33.jpeg"/><Relationship Id="rId90" Type="http://schemas.openxmlformats.org/officeDocument/2006/relationships/header" Target="header27.xml"/><Relationship Id="rId91" Type="http://schemas.openxmlformats.org/officeDocument/2006/relationships/footer" Target="footer27.xml"/><Relationship Id="rId92" Type="http://schemas.openxmlformats.org/officeDocument/2006/relationships/image" Target="media/image34.png"/><Relationship Id="rId93" Type="http://schemas.openxmlformats.org/officeDocument/2006/relationships/image" Target="media/image35.png"/><Relationship Id="rId94" Type="http://schemas.openxmlformats.org/officeDocument/2006/relationships/image" Target="media/image36.png"/><Relationship Id="rId95" Type="http://schemas.openxmlformats.org/officeDocument/2006/relationships/image" Target="media/image37.png"/><Relationship Id="rId96" Type="http://schemas.openxmlformats.org/officeDocument/2006/relationships/header" Target="header28.xml"/><Relationship Id="rId97" Type="http://schemas.openxmlformats.org/officeDocument/2006/relationships/footer" Target="footer28.xml"/><Relationship Id="rId98" Type="http://schemas.openxmlformats.org/officeDocument/2006/relationships/image" Target="media/image38.png"/><Relationship Id="rId99" Type="http://schemas.openxmlformats.org/officeDocument/2006/relationships/header" Target="header29.xml"/><Relationship Id="rId100" Type="http://schemas.openxmlformats.org/officeDocument/2006/relationships/footer" Target="footer29.xml"/><Relationship Id="rId101" Type="http://schemas.openxmlformats.org/officeDocument/2006/relationships/image" Target="media/image39.png"/><Relationship Id="rId102" Type="http://schemas.openxmlformats.org/officeDocument/2006/relationships/image" Target="media/image40.png"/><Relationship Id="rId103" Type="http://schemas.openxmlformats.org/officeDocument/2006/relationships/header" Target="header30.xml"/><Relationship Id="rId104" Type="http://schemas.openxmlformats.org/officeDocument/2006/relationships/footer" Target="footer30.xml"/><Relationship Id="rId105" Type="http://schemas.openxmlformats.org/officeDocument/2006/relationships/image" Target="media/image41.jpeg"/><Relationship Id="rId106" Type="http://schemas.openxmlformats.org/officeDocument/2006/relationships/image" Target="media/image42.png"/><Relationship Id="rId107" Type="http://schemas.openxmlformats.org/officeDocument/2006/relationships/header" Target="header31.xml"/><Relationship Id="rId108" Type="http://schemas.openxmlformats.org/officeDocument/2006/relationships/footer" Target="footer31.xml"/><Relationship Id="rId109" Type="http://schemas.openxmlformats.org/officeDocument/2006/relationships/image" Target="media/image43.jpeg"/><Relationship Id="rId110" Type="http://schemas.openxmlformats.org/officeDocument/2006/relationships/image" Target="media/image44.jpeg"/><Relationship Id="rId111" Type="http://schemas.openxmlformats.org/officeDocument/2006/relationships/image" Target="media/image45.jpeg"/><Relationship Id="rId112" Type="http://schemas.openxmlformats.org/officeDocument/2006/relationships/image" Target="media/image46.jpeg"/><Relationship Id="rId113" Type="http://schemas.openxmlformats.org/officeDocument/2006/relationships/image" Target="media/image47.jpeg"/><Relationship Id="rId114" Type="http://schemas.openxmlformats.org/officeDocument/2006/relationships/header" Target="header32.xml"/><Relationship Id="rId115" Type="http://schemas.openxmlformats.org/officeDocument/2006/relationships/footer" Target="footer32.xml"/><Relationship Id="rId116" Type="http://schemas.openxmlformats.org/officeDocument/2006/relationships/image" Target="media/image48.png"/><Relationship Id="rId117" Type="http://schemas.openxmlformats.org/officeDocument/2006/relationships/header" Target="header33.xml"/><Relationship Id="rId118" Type="http://schemas.openxmlformats.org/officeDocument/2006/relationships/footer" Target="footer33.xml"/><Relationship Id="rId119" Type="http://schemas.openxmlformats.org/officeDocument/2006/relationships/image" Target="media/image49.png"/><Relationship Id="rId120" Type="http://schemas.openxmlformats.org/officeDocument/2006/relationships/header" Target="header34.xml"/><Relationship Id="rId121" Type="http://schemas.openxmlformats.org/officeDocument/2006/relationships/footer" Target="footer34.xml"/><Relationship Id="rId122" Type="http://schemas.openxmlformats.org/officeDocument/2006/relationships/image" Target="media/image50.png"/><Relationship Id="rId123" Type="http://schemas.openxmlformats.org/officeDocument/2006/relationships/image" Target="media/image51.png"/><Relationship Id="rId124" Type="http://schemas.openxmlformats.org/officeDocument/2006/relationships/header" Target="header35.xml"/><Relationship Id="rId125" Type="http://schemas.openxmlformats.org/officeDocument/2006/relationships/footer" Target="footer35.xml"/><Relationship Id="rId126" Type="http://schemas.openxmlformats.org/officeDocument/2006/relationships/image" Target="media/image52.png"/><Relationship Id="rId127" Type="http://schemas.openxmlformats.org/officeDocument/2006/relationships/image" Target="media/image53.png"/><Relationship Id="rId128" Type="http://schemas.openxmlformats.org/officeDocument/2006/relationships/header" Target="header36.xml"/><Relationship Id="rId129" Type="http://schemas.openxmlformats.org/officeDocument/2006/relationships/footer" Target="footer36.xml"/><Relationship Id="rId130" Type="http://schemas.openxmlformats.org/officeDocument/2006/relationships/numbering" Target="numbering.xml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footer10.xml.rels><?xml version="1.0" encoding="UTF-8" standalone="yes"?>
<Relationships xmlns="http://schemas.openxmlformats.org/package/2006/relationships"><Relationship Id="rId1" Type="http://schemas.openxmlformats.org/officeDocument/2006/relationships/image" Target="media/image13.png"/></Relationships>

</file>

<file path=word/_rels/footer11.xml.rels><?xml version="1.0" encoding="UTF-8" standalone="yes"?>
<Relationships xmlns="http://schemas.openxmlformats.org/package/2006/relationships"><Relationship Id="rId1" Type="http://schemas.openxmlformats.org/officeDocument/2006/relationships/image" Target="media/image13.png"/></Relationships>

</file>

<file path=word/_rels/footer12.xml.rels><?xml version="1.0" encoding="UTF-8" standalone="yes"?>
<Relationships xmlns="http://schemas.openxmlformats.org/package/2006/relationships"><Relationship Id="rId1" Type="http://schemas.openxmlformats.org/officeDocument/2006/relationships/image" Target="media/image13.png"/></Relationships>

</file>

<file path=word/_rels/footer13.xml.rels><?xml version="1.0" encoding="UTF-8" standalone="yes"?>
<Relationships xmlns="http://schemas.openxmlformats.org/package/2006/relationships"><Relationship Id="rId1" Type="http://schemas.openxmlformats.org/officeDocument/2006/relationships/image" Target="media/image13.png"/></Relationships>

</file>

<file path=word/_rels/footer14.xml.rels><?xml version="1.0" encoding="UTF-8" standalone="yes"?>
<Relationships xmlns="http://schemas.openxmlformats.org/package/2006/relationships"><Relationship Id="rId1" Type="http://schemas.openxmlformats.org/officeDocument/2006/relationships/image" Target="media/image13.png"/></Relationships>

</file>

<file path=word/_rels/footer19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footer20.xml.rels><?xml version="1.0" encoding="UTF-8" standalone="yes"?>
<Relationships xmlns="http://schemas.openxmlformats.org/package/2006/relationships"><Relationship Id="rId1" Type="http://schemas.openxmlformats.org/officeDocument/2006/relationships/image" Target="media/image13.png"/></Relationships>

</file>

<file path=word/_rels/footer22.xml.rels><?xml version="1.0" encoding="UTF-8" standalone="yes"?>
<Relationships xmlns="http://schemas.openxmlformats.org/package/2006/relationships"><Relationship Id="rId1" Type="http://schemas.openxmlformats.org/officeDocument/2006/relationships/image" Target="media/image13.png"/></Relationships>

</file>

<file path=word/_rels/footer23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footer26.xml.rels><?xml version="1.0" encoding="UTF-8" standalone="yes"?>
<Relationships xmlns="http://schemas.openxmlformats.org/package/2006/relationships"><Relationship Id="rId1" Type="http://schemas.openxmlformats.org/officeDocument/2006/relationships/image" Target="media/image13.png"/></Relationships>

</file>

<file path=word/_rels/footer27.xml.rels><?xml version="1.0" encoding="UTF-8" standalone="yes"?>
<Relationships xmlns="http://schemas.openxmlformats.org/package/2006/relationships"><Relationship Id="rId1" Type="http://schemas.openxmlformats.org/officeDocument/2006/relationships/image" Target="media/image13.png"/></Relationships>

</file>

<file path=word/_rels/footer28.xml.rels><?xml version="1.0" encoding="UTF-8" standalone="yes"?>
<Relationships xmlns="http://schemas.openxmlformats.org/package/2006/relationships"><Relationship Id="rId1" Type="http://schemas.openxmlformats.org/officeDocument/2006/relationships/image" Target="media/image13.png"/></Relationships>

</file>

<file path=word/_rels/footer29.xml.rels><?xml version="1.0" encoding="UTF-8" standalone="yes"?>
<Relationships xmlns="http://schemas.openxmlformats.org/package/2006/relationships"><Relationship Id="rId1" Type="http://schemas.openxmlformats.org/officeDocument/2006/relationships/image" Target="media/image13.png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footer30.xml.rels><?xml version="1.0" encoding="UTF-8" standalone="yes"?>
<Relationships xmlns="http://schemas.openxmlformats.org/package/2006/relationships"><Relationship Id="rId1" Type="http://schemas.openxmlformats.org/officeDocument/2006/relationships/image" Target="media/image13.png"/></Relationships>

</file>

<file path=word/_rels/footer31.xml.rels><?xml version="1.0" encoding="UTF-8" standalone="yes"?>
<Relationships xmlns="http://schemas.openxmlformats.org/package/2006/relationships"><Relationship Id="rId1" Type="http://schemas.openxmlformats.org/officeDocument/2006/relationships/image" Target="media/image13.png"/></Relationships>

</file>

<file path=word/_rels/footer32.xml.rels><?xml version="1.0" encoding="UTF-8" standalone="yes"?>
<Relationships xmlns="http://schemas.openxmlformats.org/package/2006/relationships"><Relationship Id="rId1" Type="http://schemas.openxmlformats.org/officeDocument/2006/relationships/image" Target="media/image13.png"/></Relationships>

</file>

<file path=word/_rels/footer33.xml.rels><?xml version="1.0" encoding="UTF-8" standalone="yes"?>
<Relationships xmlns="http://schemas.openxmlformats.org/package/2006/relationships"><Relationship Id="rId1" Type="http://schemas.openxmlformats.org/officeDocument/2006/relationships/image" Target="media/image13.png"/></Relationships>

</file>

<file path=word/_rels/footer34.xml.rels><?xml version="1.0" encoding="UTF-8" standalone="yes"?>
<Relationships xmlns="http://schemas.openxmlformats.org/package/2006/relationships"><Relationship Id="rId1" Type="http://schemas.openxmlformats.org/officeDocument/2006/relationships/image" Target="media/image13.png"/></Relationships>

</file>

<file path=word/_rels/footer35.xml.rels><?xml version="1.0" encoding="UTF-8" standalone="yes"?>
<Relationships xmlns="http://schemas.openxmlformats.org/package/2006/relationships"><Relationship Id="rId1" Type="http://schemas.openxmlformats.org/officeDocument/2006/relationships/image" Target="media/image13.png"/></Relationships>

</file>

<file path=word/_rels/footer36.xml.rels><?xml version="1.0" encoding="UTF-8" standalone="yes"?>
<Relationships xmlns="http://schemas.openxmlformats.org/package/2006/relationships"><Relationship Id="rId1" Type="http://schemas.openxmlformats.org/officeDocument/2006/relationships/image" Target="media/image13.png"/></Relationships>

</file>

<file path=word/_rels/footer5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footer8.xml.rels><?xml version="1.0" encoding="UTF-8" standalone="yes"?>
<Relationships xmlns="http://schemas.openxmlformats.org/package/2006/relationships"><Relationship Id="rId1" Type="http://schemas.openxmlformats.org/officeDocument/2006/relationships/image" Target="media/image13.png"/></Relationships>

</file>

<file path=word/_rels/footer9.xml.rels><?xml version="1.0" encoding="UTF-8" standalone="yes"?>
<Relationships xmlns="http://schemas.openxmlformats.org/package/2006/relationships"><Relationship Id="rId1" Type="http://schemas.openxmlformats.org/officeDocument/2006/relationships/image" Target="media/image13.png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header10.xml.rels><?xml version="1.0" encoding="UTF-8" standalone="yes"?>
<Relationships xmlns="http://schemas.openxmlformats.org/package/2006/relationships"><Relationship Id="rId1" Type="http://schemas.openxmlformats.org/officeDocument/2006/relationships/image" Target="media/image11.jpeg"/></Relationships>

</file>

<file path=word/_rels/header11.xml.rels><?xml version="1.0" encoding="UTF-8" standalone="yes"?>
<Relationships xmlns="http://schemas.openxmlformats.org/package/2006/relationships"><Relationship Id="rId1" Type="http://schemas.openxmlformats.org/officeDocument/2006/relationships/image" Target="media/image11.jpeg"/></Relationships>

</file>

<file path=word/_rels/header12.xml.rels><?xml version="1.0" encoding="UTF-8" standalone="yes"?>
<Relationships xmlns="http://schemas.openxmlformats.org/package/2006/relationships"><Relationship Id="rId1" Type="http://schemas.openxmlformats.org/officeDocument/2006/relationships/image" Target="media/image11.jpeg"/></Relationships>

</file>

<file path=word/_rels/header13.xml.rels><?xml version="1.0" encoding="UTF-8" standalone="yes"?>
<Relationships xmlns="http://schemas.openxmlformats.org/package/2006/relationships"><Relationship Id="rId1" Type="http://schemas.openxmlformats.org/officeDocument/2006/relationships/image" Target="media/image11.jpeg"/></Relationships>

</file>

<file path=word/_rels/header14.xml.rels><?xml version="1.0" encoding="UTF-8" standalone="yes"?>
<Relationships xmlns="http://schemas.openxmlformats.org/package/2006/relationships"><Relationship Id="rId1" Type="http://schemas.openxmlformats.org/officeDocument/2006/relationships/image" Target="media/image11.jpeg"/></Relationships>

</file>

<file path=word/_rels/header19.xml.rels><?xml version="1.0" encoding="UTF-8" standalone="yes"?>
<Relationships xmlns="http://schemas.openxmlformats.org/package/2006/relationships"><Relationship Id="rId1" Type="http://schemas.openxmlformats.org/officeDocument/2006/relationships/image" Target="media/image6.jpeg"/></Relationships>

</file>

<file path=word/_rels/header2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header20.xml.rels><?xml version="1.0" encoding="UTF-8" standalone="yes"?>
<Relationships xmlns="http://schemas.openxmlformats.org/package/2006/relationships"><Relationship Id="rId1" Type="http://schemas.openxmlformats.org/officeDocument/2006/relationships/image" Target="media/image11.jpeg"/></Relationships>

</file>

<file path=word/_rels/header22.xml.rels><?xml version="1.0" encoding="UTF-8" standalone="yes"?>
<Relationships xmlns="http://schemas.openxmlformats.org/package/2006/relationships"><Relationship Id="rId1" Type="http://schemas.openxmlformats.org/officeDocument/2006/relationships/image" Target="media/image11.jpeg"/></Relationships>

</file>

<file path=word/_rels/header23.xml.rels><?xml version="1.0" encoding="UTF-8" standalone="yes"?>
<Relationships xmlns="http://schemas.openxmlformats.org/package/2006/relationships"><Relationship Id="rId1" Type="http://schemas.openxmlformats.org/officeDocument/2006/relationships/image" Target="media/image6.jpeg"/></Relationships>

</file>

<file path=word/_rels/header27.xml.rels><?xml version="1.0" encoding="UTF-8" standalone="yes"?>
<Relationships xmlns="http://schemas.openxmlformats.org/package/2006/relationships"><Relationship Id="rId1" Type="http://schemas.openxmlformats.org/officeDocument/2006/relationships/image" Target="media/image11.jpeg"/></Relationships>

</file>

<file path=word/_rels/header29.xml.rels><?xml version="1.0" encoding="UTF-8" standalone="yes"?>
<Relationships xmlns="http://schemas.openxmlformats.org/package/2006/relationships"><Relationship Id="rId1" Type="http://schemas.openxmlformats.org/officeDocument/2006/relationships/image" Target="media/image11.jpeg"/></Relationships>

</file>

<file path=word/_rels/header3.xml.rels><?xml version="1.0" encoding="UTF-8" standalone="yes"?>
<Relationships xmlns="http://schemas.openxmlformats.org/package/2006/relationships"><Relationship Id="rId1" Type="http://schemas.openxmlformats.org/officeDocument/2006/relationships/image" Target="media/image6.jpeg"/></Relationships>

</file>

<file path=word/_rels/header30.xml.rels><?xml version="1.0" encoding="UTF-8" standalone="yes"?>
<Relationships xmlns="http://schemas.openxmlformats.org/package/2006/relationships"><Relationship Id="rId1" Type="http://schemas.openxmlformats.org/officeDocument/2006/relationships/image" Target="media/image11.jpeg"/></Relationships>

</file>

<file path=word/_rels/header31.xml.rels><?xml version="1.0" encoding="UTF-8" standalone="yes"?>
<Relationships xmlns="http://schemas.openxmlformats.org/package/2006/relationships"><Relationship Id="rId1" Type="http://schemas.openxmlformats.org/officeDocument/2006/relationships/image" Target="media/image11.jpeg"/></Relationships>

</file>

<file path=word/_rels/header34.xml.rels><?xml version="1.0" encoding="UTF-8" standalone="yes"?>
<Relationships xmlns="http://schemas.openxmlformats.org/package/2006/relationships"><Relationship Id="rId1" Type="http://schemas.openxmlformats.org/officeDocument/2006/relationships/image" Target="media/image11.jpeg"/></Relationships>

</file>

<file path=word/_rels/header35.xml.rels><?xml version="1.0" encoding="UTF-8" standalone="yes"?>
<Relationships xmlns="http://schemas.openxmlformats.org/package/2006/relationships"><Relationship Id="rId1" Type="http://schemas.openxmlformats.org/officeDocument/2006/relationships/image" Target="media/image11.jpeg"/></Relationships>

</file>

<file path=word/_rels/header36.xml.rels><?xml version="1.0" encoding="UTF-8" standalone="yes"?>
<Relationships xmlns="http://schemas.openxmlformats.org/package/2006/relationships"><Relationship Id="rId1" Type="http://schemas.openxmlformats.org/officeDocument/2006/relationships/image" Target="media/image11.jpeg"/></Relationships>

</file>

<file path=word/_rels/header4.xml.rels><?xml version="1.0" encoding="UTF-8" standalone="yes"?>
<Relationships xmlns="http://schemas.openxmlformats.org/package/2006/relationships"><Relationship Id="rId1" Type="http://schemas.openxmlformats.org/officeDocument/2006/relationships/image" Target="media/image6.jpeg"/></Relationships>

</file>

<file path=word/_rels/header5.xml.rels><?xml version="1.0" encoding="UTF-8" standalone="yes"?>
<Relationships xmlns="http://schemas.openxmlformats.org/package/2006/relationships"><Relationship Id="rId1" Type="http://schemas.openxmlformats.org/officeDocument/2006/relationships/image" Target="media/image6.jpeg"/></Relationships>

</file>

<file path=word/_rels/header8.xml.rels><?xml version="1.0" encoding="UTF-8" standalone="yes"?>
<Relationships xmlns="http://schemas.openxmlformats.org/package/2006/relationships"><Relationship Id="rId1" Type="http://schemas.openxmlformats.org/officeDocument/2006/relationships/image" Target="media/image11.jpeg"/></Relationships>

</file>

<file path=word/_rels/header9.xml.rels><?xml version="1.0" encoding="UTF-8" standalone="yes"?>
<Relationships xmlns="http://schemas.openxmlformats.org/package/2006/relationships"><Relationship Id="rId1" Type="http://schemas.openxmlformats.org/officeDocument/2006/relationships/image" Target="media/image1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Vivianne Cristine S F da Silva</dc:creator>
  <dcterms:created xsi:type="dcterms:W3CDTF">2023-01-20T20:01:02Z</dcterms:created>
  <dcterms:modified xsi:type="dcterms:W3CDTF">2023-01-20T20:01:02Z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2017-07-17T00:00:00Z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2023-01-20T00:00:00Z</vt:filetime>
  </property>
  <property fmtid="{D5CDD505-2E9C-101B-9397-08002B2CF9AE}" pid="5" name="Producer">
    <vt:lpwstr>Microsoft® Word 2013</vt:lpwstr>
  </property>
</Properties>
</file>