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CE18" w14:textId="77777777" w:rsidR="00752F73" w:rsidRDefault="00D241CA" w:rsidP="007E1ABE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31616" behindDoc="1" locked="0" layoutInCell="1" allowOverlap="1" wp14:anchorId="2DCA5D8C" wp14:editId="4773807A">
            <wp:simplePos x="0" y="0"/>
            <wp:positionH relativeFrom="page">
              <wp:posOffset>-109551</wp:posOffset>
            </wp:positionH>
            <wp:positionV relativeFrom="paragraph">
              <wp:posOffset>-890270</wp:posOffset>
            </wp:positionV>
            <wp:extent cx="7567930" cy="10668000"/>
            <wp:effectExtent l="0" t="0" r="0" b="0"/>
            <wp:wrapNone/>
            <wp:docPr id="1" name="Imagem 1" descr=":apresentacao:capas:CAU-timbradocapa-01comissoesOrd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presentacao:capas:CAU-timbradocapa-01comissoesOrdinari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4F9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514A023" wp14:editId="7350340E">
                <wp:simplePos x="0" y="0"/>
                <wp:positionH relativeFrom="margin">
                  <wp:posOffset>-546735</wp:posOffset>
                </wp:positionH>
                <wp:positionV relativeFrom="paragraph">
                  <wp:posOffset>-22860</wp:posOffset>
                </wp:positionV>
                <wp:extent cx="6524625" cy="8515350"/>
                <wp:effectExtent l="0" t="0" r="9525" b="0"/>
                <wp:wrapTight wrapText="bothSides">
                  <wp:wrapPolygon edited="0">
                    <wp:start x="0" y="0"/>
                    <wp:lineTo x="0" y="21552"/>
                    <wp:lineTo x="21568" y="21552"/>
                    <wp:lineTo x="21568" y="0"/>
                    <wp:lineTo x="0" y="0"/>
                  </wp:wrapPolygon>
                </wp:wrapTight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51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28539" w14:textId="77777777" w:rsidR="009921F8" w:rsidRPr="009E6E61" w:rsidRDefault="009921F8" w:rsidP="00752F73">
                            <w:pPr>
                              <w:spacing w:after="24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COMISSÃO DE PLANEJAMENTO E FINANÇAS</w:t>
                            </w:r>
                          </w:p>
                          <w:p w14:paraId="541DD876" w14:textId="77777777" w:rsidR="009921F8" w:rsidRPr="009E6E61" w:rsidRDefault="009921F8" w:rsidP="00752F73">
                            <w:pPr>
                              <w:jc w:val="both"/>
                              <w:rPr>
                                <w:color w:val="FFFFFF"/>
                                <w:sz w:val="28"/>
                              </w:rPr>
                            </w:pPr>
                            <w:r w:rsidRPr="009E6E61"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</w:t>
                            </w:r>
                          </w:p>
                          <w:p w14:paraId="18061158" w14:textId="77777777" w:rsidR="009921F8" w:rsidRDefault="009921F8" w:rsidP="0064754B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3BD414B7" w14:textId="77777777" w:rsidR="009921F8" w:rsidRDefault="009921F8" w:rsidP="0064754B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522B8FB7" w14:textId="77777777" w:rsidR="009921F8" w:rsidRPr="0064754B" w:rsidRDefault="009921F8" w:rsidP="0064754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4754B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DIRETRIZES PARA ELABORAÇÃO </w:t>
                            </w:r>
                          </w:p>
                          <w:p w14:paraId="6C353426" w14:textId="77777777" w:rsidR="009921F8" w:rsidRPr="0064754B" w:rsidRDefault="009921F8" w:rsidP="0064754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4754B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DO </w:t>
                            </w:r>
                          </w:p>
                          <w:p w14:paraId="501E7962" w14:textId="77777777" w:rsidR="009921F8" w:rsidRDefault="009921F8" w:rsidP="0064754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4754B"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14:paraId="3C238DE0" w14:textId="77777777" w:rsidR="009921F8" w:rsidRDefault="009921F8" w:rsidP="0064754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B06AC15" w14:textId="77777777" w:rsidR="009921F8" w:rsidRPr="00012EA3" w:rsidRDefault="009921F8" w:rsidP="00752F73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2017</w:t>
                            </w:r>
                          </w:p>
                          <w:p w14:paraId="0A047614" w14:textId="77777777" w:rsidR="009921F8" w:rsidRPr="009E6E61" w:rsidRDefault="009921F8" w:rsidP="00752F73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68328593" w14:textId="77777777" w:rsidR="009921F8" w:rsidRDefault="009921F8" w:rsidP="00752F73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753B4DF6" w14:textId="77777777" w:rsidR="009921F8" w:rsidRPr="00B62955" w:rsidRDefault="009921F8" w:rsidP="00752F7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295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56ª Reunião Plenária Ordinária </w:t>
                            </w:r>
                          </w:p>
                          <w:p w14:paraId="7F2AD657" w14:textId="77777777" w:rsidR="009921F8" w:rsidRPr="00B62955" w:rsidRDefault="009921F8" w:rsidP="00752F7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295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Brasília, 22 de julho de 2016</w:t>
                            </w:r>
                          </w:p>
                          <w:p w14:paraId="296DD11A" w14:textId="77777777" w:rsidR="009921F8" w:rsidRDefault="009921F8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4FB91E8" w14:textId="77777777" w:rsidR="009921F8" w:rsidRDefault="009921F8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2196BB6" w14:textId="77777777" w:rsidR="009921F8" w:rsidRDefault="009921F8" w:rsidP="00752F7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4461DD3" w14:textId="77777777" w:rsidR="009921F8" w:rsidRDefault="009921F8" w:rsidP="00752F7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0F31978" w14:textId="77777777" w:rsidR="009921F8" w:rsidRDefault="009921F8" w:rsidP="00752F7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24E710" w14:textId="77777777" w:rsidR="009921F8" w:rsidRPr="00E326DB" w:rsidRDefault="009921F8" w:rsidP="00752F7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14A023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-43.05pt;margin-top:-1.8pt;width:513.75pt;height:670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" filled="f" stroked="f">
                <v:textbox inset="0,0,0,0">
                  <w:txbxContent>
                    <w:p w14:paraId="73E28539" w14:textId="77777777" w:rsidR="009921F8" w:rsidRPr="009E6E61" w:rsidRDefault="009921F8" w:rsidP="00752F73">
                      <w:pPr>
                        <w:spacing w:after="24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COMISSÃO DE PLANEJAMENTO E FINANÇAS</w:t>
                      </w:r>
                    </w:p>
                    <w:p w14:paraId="541DD876" w14:textId="77777777" w:rsidR="009921F8" w:rsidRPr="009E6E61" w:rsidRDefault="009921F8" w:rsidP="00752F73">
                      <w:pPr>
                        <w:jc w:val="both"/>
                        <w:rPr>
                          <w:color w:val="FFFFFF"/>
                          <w:sz w:val="28"/>
                        </w:rPr>
                      </w:pPr>
                      <w:r w:rsidRPr="009E6E61"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</w:t>
                      </w: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</w:t>
                      </w:r>
                    </w:p>
                    <w:p w14:paraId="18061158" w14:textId="77777777" w:rsidR="009921F8" w:rsidRDefault="009921F8" w:rsidP="0064754B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3BD414B7" w14:textId="77777777" w:rsidR="009921F8" w:rsidRDefault="009921F8" w:rsidP="0064754B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522B8FB7" w14:textId="77777777" w:rsidR="009921F8" w:rsidRPr="0064754B" w:rsidRDefault="009921F8" w:rsidP="0064754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 w:rsidRPr="0064754B">
                        <w:rPr>
                          <w:color w:val="FFFFFF"/>
                          <w:sz w:val="48"/>
                          <w:szCs w:val="48"/>
                        </w:rPr>
                        <w:t xml:space="preserve">DIRETRIZES PARA ELABORAÇÃO </w:t>
                      </w:r>
                    </w:p>
                    <w:p w14:paraId="6C353426" w14:textId="77777777" w:rsidR="009921F8" w:rsidRPr="0064754B" w:rsidRDefault="009921F8" w:rsidP="0064754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 w:rsidRPr="0064754B">
                        <w:rPr>
                          <w:color w:val="FFFFFF"/>
                          <w:sz w:val="48"/>
                          <w:szCs w:val="48"/>
                        </w:rPr>
                        <w:t xml:space="preserve">DO </w:t>
                      </w:r>
                    </w:p>
                    <w:p w14:paraId="501E7962" w14:textId="77777777" w:rsidR="009921F8" w:rsidRDefault="009921F8" w:rsidP="0064754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 w:rsidRPr="0064754B"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14:paraId="3C238DE0" w14:textId="77777777" w:rsidR="009921F8" w:rsidRDefault="009921F8" w:rsidP="0064754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3B06AC15" w14:textId="77777777" w:rsidR="009921F8" w:rsidRPr="00012EA3" w:rsidRDefault="009921F8" w:rsidP="00752F73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2017</w:t>
                      </w:r>
                    </w:p>
                    <w:p w14:paraId="0A047614" w14:textId="77777777" w:rsidR="009921F8" w:rsidRPr="009E6E61" w:rsidRDefault="009921F8" w:rsidP="00752F73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68328593" w14:textId="77777777" w:rsidR="009921F8" w:rsidRDefault="009921F8" w:rsidP="00752F73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753B4DF6" w14:textId="77777777" w:rsidR="009921F8" w:rsidRPr="00B62955" w:rsidRDefault="009921F8" w:rsidP="00752F7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62955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56ª Reunião Plenária Ordinária </w:t>
                      </w:r>
                    </w:p>
                    <w:p w14:paraId="7F2AD657" w14:textId="77777777" w:rsidR="009921F8" w:rsidRPr="00B62955" w:rsidRDefault="009921F8" w:rsidP="00752F7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62955">
                        <w:rPr>
                          <w:color w:val="FFFFFF" w:themeColor="background1"/>
                          <w:sz w:val="28"/>
                          <w:szCs w:val="28"/>
                        </w:rPr>
                        <w:t>Brasília, 22 de julho de 2016</w:t>
                      </w:r>
                    </w:p>
                    <w:p w14:paraId="296DD11A" w14:textId="77777777" w:rsidR="009921F8" w:rsidRDefault="009921F8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  <w:p w14:paraId="74FB91E8" w14:textId="77777777" w:rsidR="009921F8" w:rsidRDefault="009921F8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  <w:p w14:paraId="72196BB6" w14:textId="77777777" w:rsidR="009921F8" w:rsidRDefault="009921F8" w:rsidP="00752F7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54461DD3" w14:textId="77777777" w:rsidR="009921F8" w:rsidRDefault="009921F8" w:rsidP="00752F7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20F31978" w14:textId="77777777" w:rsidR="009921F8" w:rsidRDefault="009921F8" w:rsidP="00752F7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2924E710" w14:textId="77777777" w:rsidR="009921F8" w:rsidRPr="00E326DB" w:rsidRDefault="009921F8" w:rsidP="00752F7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D7C4EC6" w14:textId="77777777" w:rsidR="00752F73" w:rsidRDefault="00752F73" w:rsidP="007E1ABE">
      <w:pPr>
        <w:jc w:val="both"/>
      </w:pPr>
    </w:p>
    <w:p w14:paraId="24E6FCE4" w14:textId="77777777" w:rsidR="00752F73" w:rsidRDefault="00752F73" w:rsidP="007E1ABE">
      <w:pPr>
        <w:jc w:val="both"/>
      </w:pPr>
    </w:p>
    <w:p w14:paraId="4C806D27" w14:textId="77777777" w:rsidR="00752F73" w:rsidRDefault="00752F73" w:rsidP="007E1ABE">
      <w:pPr>
        <w:jc w:val="both"/>
      </w:pPr>
    </w:p>
    <w:p w14:paraId="75E83F17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b/>
          <w:color w:val="215868"/>
          <w:sz w:val="24"/>
          <w:szCs w:val="24"/>
        </w:rPr>
      </w:pPr>
      <w:r w:rsidRPr="008921FC">
        <w:rPr>
          <w:rFonts w:eastAsia="Arial Unicode MS" w:cs="Calibri"/>
          <w:b/>
          <w:color w:val="215868"/>
          <w:sz w:val="24"/>
          <w:szCs w:val="24"/>
        </w:rPr>
        <w:lastRenderedPageBreak/>
        <w:t>CONSELHO DE ARQUITETURA E URBANISMO DO BRASIL – CAU/BR</w:t>
      </w:r>
    </w:p>
    <w:p w14:paraId="69C951F6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SCS Quadra 02, BL. C, Lote 22, Ed. Serra Dourada, Salas 401/409 – Brasília/DF.</w:t>
      </w:r>
    </w:p>
    <w:p w14:paraId="6B5A26E7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CEP: 70.300-902</w:t>
      </w:r>
      <w:r w:rsidRPr="008921FC">
        <w:rPr>
          <w:rFonts w:eastAsia="Arial Unicode MS" w:cs="Calibri"/>
          <w:sz w:val="24"/>
          <w:szCs w:val="24"/>
        </w:rPr>
        <w:tab/>
        <w:t xml:space="preserve"> </w:t>
      </w:r>
    </w:p>
    <w:p w14:paraId="7C935244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</w:p>
    <w:p w14:paraId="3AC7FFB4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Haroldo Pinheiro Villar de Queiroz | </w:t>
      </w:r>
      <w:r w:rsidRPr="008921FC">
        <w:rPr>
          <w:rFonts w:eastAsia="Arial Unicode MS" w:cs="Calibri"/>
          <w:b/>
          <w:sz w:val="24"/>
          <w:szCs w:val="24"/>
        </w:rPr>
        <w:t>Presidente</w:t>
      </w:r>
    </w:p>
    <w:p w14:paraId="25A95FC1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b/>
          <w:sz w:val="24"/>
          <w:szCs w:val="24"/>
        </w:rPr>
      </w:pPr>
    </w:p>
    <w:p w14:paraId="6DCB2DE7" w14:textId="77777777" w:rsidR="008921FC" w:rsidRPr="008921FC" w:rsidRDefault="008921FC" w:rsidP="008921FC">
      <w:pPr>
        <w:spacing w:line="360" w:lineRule="auto"/>
        <w:rPr>
          <w:rFonts w:eastAsia="Arial Unicode MS" w:cs="Arial"/>
          <w:b/>
          <w:sz w:val="24"/>
          <w:szCs w:val="24"/>
        </w:rPr>
      </w:pPr>
      <w:r w:rsidRPr="008921FC">
        <w:rPr>
          <w:rFonts w:eastAsia="Arial Unicode MS" w:cs="Arial"/>
          <w:b/>
          <w:sz w:val="24"/>
          <w:szCs w:val="24"/>
        </w:rPr>
        <w:t>Conselho Diretor</w:t>
      </w:r>
    </w:p>
    <w:p w14:paraId="26ACD900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Napoleão Ferreira da Silva Neto</w:t>
      </w:r>
      <w:r w:rsidRPr="008921FC">
        <w:rPr>
          <w:rFonts w:eastAsia="Arial Unicode MS" w:cs="Calibri"/>
          <w:sz w:val="24"/>
          <w:szCs w:val="24"/>
        </w:rPr>
        <w:tab/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Coord. Comissão de Ética e Disciplina</w:t>
      </w:r>
    </w:p>
    <w:p w14:paraId="500DA5FF" w14:textId="77777777" w:rsidR="008921FC" w:rsidRPr="008921FC" w:rsidRDefault="00377A13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Hugo Seguchi</w:t>
      </w:r>
      <w:r w:rsidR="00F1566B">
        <w:rPr>
          <w:rFonts w:eastAsia="Arial Unicode MS" w:cs="Calibri"/>
          <w:sz w:val="24"/>
          <w:szCs w:val="24"/>
        </w:rPr>
        <w:tab/>
      </w:r>
      <w:r w:rsidR="00F1566B">
        <w:rPr>
          <w:rFonts w:eastAsia="Arial Unicode MS" w:cs="Calibri"/>
          <w:sz w:val="24"/>
          <w:szCs w:val="24"/>
        </w:rPr>
        <w:tab/>
      </w:r>
      <w:r w:rsidR="00F1566B">
        <w:rPr>
          <w:rFonts w:eastAsia="Arial Unicode MS" w:cs="Calibri"/>
          <w:sz w:val="24"/>
          <w:szCs w:val="24"/>
        </w:rPr>
        <w:tab/>
      </w:r>
      <w:r w:rsidR="00C514F9">
        <w:rPr>
          <w:rFonts w:eastAsia="Arial Unicode MS" w:cs="Calibri"/>
          <w:sz w:val="24"/>
          <w:szCs w:val="24"/>
        </w:rPr>
        <w:tab/>
      </w:r>
      <w:r w:rsidR="008921FC" w:rsidRPr="008921FC">
        <w:rPr>
          <w:rFonts w:eastAsia="Arial Unicode MS" w:cs="Calibri"/>
          <w:sz w:val="24"/>
          <w:szCs w:val="24"/>
        </w:rPr>
        <w:t xml:space="preserve">| </w:t>
      </w:r>
      <w:r w:rsidR="008921FC" w:rsidRPr="008921FC">
        <w:rPr>
          <w:rFonts w:eastAsia="Arial Unicode MS" w:cs="Calibri"/>
          <w:b/>
          <w:sz w:val="24"/>
          <w:szCs w:val="24"/>
        </w:rPr>
        <w:t>Coord. Comissão de Exercício Profissional</w:t>
      </w:r>
    </w:p>
    <w:p w14:paraId="36A60F0A" w14:textId="77777777" w:rsidR="008921FC" w:rsidRPr="008921FC" w:rsidRDefault="00377A13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José Roberto Geraldine Júnior</w:t>
      </w:r>
      <w:r w:rsidR="008921FC" w:rsidRPr="008921FC">
        <w:rPr>
          <w:rFonts w:eastAsia="Arial Unicode MS" w:cs="Calibri"/>
          <w:sz w:val="24"/>
          <w:szCs w:val="24"/>
        </w:rPr>
        <w:tab/>
        <w:t xml:space="preserve">| </w:t>
      </w:r>
      <w:r w:rsidR="008921FC" w:rsidRPr="008921FC">
        <w:rPr>
          <w:rFonts w:eastAsia="Arial Unicode MS" w:cs="Calibri"/>
          <w:b/>
          <w:sz w:val="24"/>
          <w:szCs w:val="24"/>
        </w:rPr>
        <w:t>Coord. Comissão de Ensino e Formação</w:t>
      </w:r>
      <w:r w:rsidR="008921FC" w:rsidRPr="008921FC">
        <w:rPr>
          <w:rFonts w:eastAsia="Arial Unicode MS" w:cs="Calibri"/>
          <w:sz w:val="24"/>
          <w:szCs w:val="24"/>
        </w:rPr>
        <w:t xml:space="preserve"> </w:t>
      </w:r>
    </w:p>
    <w:p w14:paraId="1B9BBF96" w14:textId="77777777" w:rsidR="008921FC" w:rsidRPr="008921FC" w:rsidRDefault="008921FC" w:rsidP="008921FC">
      <w:pPr>
        <w:tabs>
          <w:tab w:val="left" w:pos="3544"/>
          <w:tab w:val="left" w:pos="4820"/>
        </w:tabs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Anderson Fioreti de Menezes </w:t>
      </w:r>
      <w:r w:rsidR="00C514F9">
        <w:rPr>
          <w:rFonts w:eastAsia="Arial Unicode MS" w:cs="Calibri"/>
          <w:sz w:val="24"/>
          <w:szCs w:val="24"/>
        </w:rPr>
        <w:tab/>
      </w:r>
      <w:r w:rsidRPr="008921FC">
        <w:rPr>
          <w:rFonts w:eastAsia="Arial Unicode MS" w:cs="Calibri"/>
          <w:sz w:val="24"/>
          <w:szCs w:val="24"/>
        </w:rPr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Coord. Comissão de Planejamento e Finanças</w:t>
      </w:r>
    </w:p>
    <w:p w14:paraId="4111A5E0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Gislaine Vargas Saibro</w:t>
      </w:r>
      <w:r w:rsidRPr="008921FC">
        <w:rPr>
          <w:rFonts w:eastAsia="Arial Unicode MS" w:cs="Calibri"/>
          <w:sz w:val="24"/>
          <w:szCs w:val="24"/>
        </w:rPr>
        <w:tab/>
      </w:r>
      <w:r w:rsidRPr="008921FC">
        <w:rPr>
          <w:rFonts w:eastAsia="Arial Unicode MS" w:cs="Calibri"/>
          <w:sz w:val="24"/>
          <w:szCs w:val="24"/>
        </w:rPr>
        <w:tab/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Coord. Comissão de Organização e Administração</w:t>
      </w:r>
    </w:p>
    <w:p w14:paraId="5D1547AF" w14:textId="77777777" w:rsidR="008921FC" w:rsidRPr="008921FC" w:rsidRDefault="008921FC" w:rsidP="008921FC">
      <w:pPr>
        <w:spacing w:after="0" w:line="360" w:lineRule="auto"/>
        <w:rPr>
          <w:rFonts w:eastAsia="Calibri" w:cs="Calibri"/>
          <w:b/>
          <w:sz w:val="24"/>
          <w:szCs w:val="24"/>
        </w:rPr>
      </w:pPr>
    </w:p>
    <w:p w14:paraId="146BDF17" w14:textId="77777777" w:rsidR="008921FC" w:rsidRPr="008921FC" w:rsidRDefault="008921FC" w:rsidP="008921FC">
      <w:pPr>
        <w:spacing w:line="360" w:lineRule="auto"/>
        <w:rPr>
          <w:rFonts w:eastAsia="Arial Unicode MS" w:cs="Arial"/>
          <w:b/>
          <w:sz w:val="24"/>
          <w:szCs w:val="24"/>
        </w:rPr>
      </w:pPr>
      <w:r w:rsidRPr="008921FC">
        <w:rPr>
          <w:rFonts w:eastAsia="Arial Unicode MS" w:cs="Arial"/>
          <w:b/>
          <w:sz w:val="24"/>
          <w:szCs w:val="24"/>
        </w:rPr>
        <w:t>Comissão de Planejamento e Finanças</w:t>
      </w:r>
    </w:p>
    <w:p w14:paraId="095A3905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Anderson Fioreti de Menezes</w:t>
      </w:r>
      <w:r w:rsidRPr="008921FC">
        <w:rPr>
          <w:rFonts w:eastAsia="Arial Unicode MS" w:cs="Calibri"/>
          <w:sz w:val="24"/>
          <w:szCs w:val="24"/>
        </w:rPr>
        <w:tab/>
        <w:t>|</w:t>
      </w:r>
      <w:r w:rsidRPr="008921FC">
        <w:rPr>
          <w:rFonts w:eastAsia="Arial Unicode MS" w:cs="Calibri"/>
          <w:b/>
          <w:sz w:val="24"/>
          <w:szCs w:val="24"/>
        </w:rPr>
        <w:t xml:space="preserve"> Coordenador</w:t>
      </w:r>
    </w:p>
    <w:p w14:paraId="654A291D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Heitor </w:t>
      </w:r>
      <w:r w:rsidR="00A4068B" w:rsidRPr="008921FC">
        <w:rPr>
          <w:rFonts w:eastAsia="Arial Unicode MS" w:cs="Calibri"/>
          <w:sz w:val="24"/>
          <w:szCs w:val="24"/>
        </w:rPr>
        <w:t>Antônio</w:t>
      </w:r>
      <w:r w:rsidRPr="008921FC">
        <w:rPr>
          <w:rFonts w:eastAsia="Arial Unicode MS" w:cs="Calibri"/>
          <w:sz w:val="24"/>
          <w:szCs w:val="24"/>
        </w:rPr>
        <w:t xml:space="preserve"> Maia das Dores</w:t>
      </w:r>
      <w:r w:rsidRPr="008921FC">
        <w:rPr>
          <w:rFonts w:eastAsia="Arial Unicode MS" w:cs="Calibri"/>
          <w:sz w:val="24"/>
          <w:szCs w:val="24"/>
        </w:rPr>
        <w:tab/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Coordenador Adjunto</w:t>
      </w:r>
    </w:p>
    <w:p w14:paraId="6918357E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Manoel de Oliveira Filho</w:t>
      </w:r>
    </w:p>
    <w:p w14:paraId="60C91B8E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Maria Laís da Cunha Pereira</w:t>
      </w:r>
    </w:p>
    <w:p w14:paraId="1E330F4C" w14:textId="77777777" w:rsidR="008921FC" w:rsidRPr="008921FC" w:rsidRDefault="00377A13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Luiz Fernando Donadio Janot</w:t>
      </w:r>
    </w:p>
    <w:p w14:paraId="27DEA1FD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</w:p>
    <w:p w14:paraId="22F93669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Andrei Candiota | </w:t>
      </w:r>
      <w:r w:rsidRPr="008921FC">
        <w:rPr>
          <w:rFonts w:eastAsia="Arial Unicode MS" w:cs="Calibri"/>
          <w:b/>
          <w:sz w:val="24"/>
          <w:szCs w:val="24"/>
        </w:rPr>
        <w:t>Gerente Geral</w:t>
      </w:r>
    </w:p>
    <w:p w14:paraId="4DA92945" w14:textId="77777777" w:rsidR="008921FC" w:rsidRPr="008921FC" w:rsidRDefault="008921FC" w:rsidP="008921FC">
      <w:pPr>
        <w:pStyle w:val="Rodap"/>
        <w:spacing w:line="360" w:lineRule="auto"/>
        <w:rPr>
          <w:rFonts w:cs="Calibri"/>
          <w:sz w:val="24"/>
          <w:szCs w:val="24"/>
        </w:rPr>
      </w:pPr>
    </w:p>
    <w:p w14:paraId="6DA10EB6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b/>
          <w:sz w:val="24"/>
          <w:szCs w:val="24"/>
        </w:rPr>
        <w:t>Coordenação e Elaboração</w:t>
      </w:r>
    </w:p>
    <w:p w14:paraId="56BE435E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Assessoria de Planejamento e Gestão da Estratégia</w:t>
      </w:r>
    </w:p>
    <w:p w14:paraId="5C2B52AD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b/>
          <w:sz w:val="24"/>
          <w:szCs w:val="24"/>
        </w:rPr>
        <w:t>Equipe de Elaboração</w:t>
      </w:r>
    </w:p>
    <w:p w14:paraId="050F9569" w14:textId="77777777"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Maria Filomena M. Paulos | </w:t>
      </w:r>
      <w:r w:rsidRPr="008921FC">
        <w:rPr>
          <w:rFonts w:eastAsia="Arial Unicode MS" w:cs="Calibri"/>
          <w:b/>
          <w:sz w:val="24"/>
          <w:szCs w:val="24"/>
        </w:rPr>
        <w:t xml:space="preserve">Assessora Chefe de Planejamento e Gestão da Estratégia </w:t>
      </w:r>
    </w:p>
    <w:p w14:paraId="41E39976" w14:textId="77777777" w:rsidR="008921FC" w:rsidRPr="008921FC" w:rsidRDefault="008921FC" w:rsidP="008921FC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Flávia Rios Costa                  | </w:t>
      </w:r>
      <w:r w:rsidRPr="008921FC">
        <w:rPr>
          <w:rFonts w:eastAsia="Arial Unicode MS" w:cs="Calibri"/>
          <w:b/>
          <w:sz w:val="24"/>
          <w:szCs w:val="24"/>
        </w:rPr>
        <w:t>Analista de Planejamento e Gestão da Estratégia</w:t>
      </w:r>
    </w:p>
    <w:p w14:paraId="5383262C" w14:textId="77777777" w:rsidR="008921FC" w:rsidRPr="008921FC" w:rsidRDefault="008921FC" w:rsidP="008921FC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Tania Mara C. Daldegan</w:t>
      </w:r>
      <w:r w:rsidRPr="008921FC">
        <w:rPr>
          <w:rFonts w:eastAsia="Arial Unicode MS" w:cs="Calibri"/>
          <w:b/>
          <w:sz w:val="24"/>
          <w:szCs w:val="24"/>
        </w:rPr>
        <w:t xml:space="preserve">     </w:t>
      </w:r>
      <w:r w:rsidRPr="008921FC">
        <w:rPr>
          <w:rFonts w:eastAsia="Arial Unicode MS" w:cs="Calibri"/>
          <w:sz w:val="24"/>
          <w:szCs w:val="24"/>
        </w:rPr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Analista de Planejamento e Gestão da Estratégia</w:t>
      </w:r>
    </w:p>
    <w:p w14:paraId="695C4BCF" w14:textId="77777777" w:rsidR="008921FC" w:rsidRPr="008921FC" w:rsidRDefault="004D2EFE" w:rsidP="008921FC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Gustavo M. B. Menezes </w:t>
      </w:r>
      <w:r w:rsidR="008921FC" w:rsidRPr="008921FC">
        <w:rPr>
          <w:rFonts w:eastAsia="Arial Unicode MS" w:cs="Calibri"/>
          <w:sz w:val="24"/>
          <w:szCs w:val="24"/>
        </w:rPr>
        <w:t xml:space="preserve">    | </w:t>
      </w:r>
      <w:r w:rsidR="008921FC" w:rsidRPr="008921FC">
        <w:rPr>
          <w:rFonts w:eastAsia="Arial Unicode MS" w:cs="Calibri"/>
          <w:b/>
          <w:sz w:val="24"/>
          <w:szCs w:val="24"/>
        </w:rPr>
        <w:t>Estagiário</w:t>
      </w:r>
    </w:p>
    <w:p w14:paraId="14D53EA3" w14:textId="77777777" w:rsidR="004D2EFE" w:rsidRPr="008921FC" w:rsidRDefault="004D2EFE" w:rsidP="004D2EFE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Airon Francelino </w:t>
      </w:r>
      <w:r w:rsidR="00A4068B" w:rsidRPr="008921FC">
        <w:rPr>
          <w:rFonts w:eastAsia="Arial Unicode MS" w:cs="Calibri"/>
          <w:sz w:val="24"/>
          <w:szCs w:val="24"/>
        </w:rPr>
        <w:t>Valério</w:t>
      </w:r>
      <w:r w:rsidRPr="008921FC">
        <w:rPr>
          <w:rFonts w:eastAsia="Arial Unicode MS" w:cs="Calibri"/>
          <w:sz w:val="24"/>
          <w:szCs w:val="24"/>
        </w:rPr>
        <w:t xml:space="preserve">    | </w:t>
      </w:r>
      <w:r w:rsidRPr="008921FC">
        <w:rPr>
          <w:rFonts w:eastAsia="Arial Unicode MS" w:cs="Calibri"/>
          <w:b/>
          <w:sz w:val="24"/>
          <w:szCs w:val="24"/>
        </w:rPr>
        <w:t>Estagiário</w:t>
      </w:r>
    </w:p>
    <w:p w14:paraId="53D09F0C" w14:textId="77777777" w:rsidR="008921FC" w:rsidRPr="00CF7784" w:rsidRDefault="0064754B" w:rsidP="008921FC">
      <w:pPr>
        <w:tabs>
          <w:tab w:val="left" w:pos="3119"/>
        </w:tabs>
        <w:spacing w:after="0" w:line="360" w:lineRule="auto"/>
        <w:jc w:val="right"/>
        <w:rPr>
          <w:rFonts w:eastAsia="Arial Unicode MS" w:cs="Calibri"/>
          <w:sz w:val="24"/>
          <w:szCs w:val="24"/>
        </w:rPr>
      </w:pPr>
      <w:r w:rsidRPr="00CF7784">
        <w:rPr>
          <w:rFonts w:eastAsia="Arial Unicode MS" w:cs="Calibri"/>
          <w:sz w:val="24"/>
          <w:szCs w:val="24"/>
        </w:rPr>
        <w:t>Brasília</w:t>
      </w:r>
      <w:r w:rsidR="00C612B2" w:rsidRPr="00CF7784">
        <w:rPr>
          <w:rFonts w:eastAsia="Arial Unicode MS" w:cs="Calibri"/>
          <w:sz w:val="24"/>
          <w:szCs w:val="24"/>
        </w:rPr>
        <w:t xml:space="preserve">, </w:t>
      </w:r>
      <w:r w:rsidR="00CF7784" w:rsidRPr="00CF7784">
        <w:rPr>
          <w:rFonts w:eastAsia="Arial Unicode MS" w:cs="Calibri"/>
          <w:sz w:val="24"/>
          <w:szCs w:val="24"/>
        </w:rPr>
        <w:t>12 de julho de 2016</w:t>
      </w:r>
      <w:r w:rsidR="002B5E6E" w:rsidRPr="00CF7784">
        <w:rPr>
          <w:rFonts w:eastAsia="Arial Unicode MS" w:cs="Calibri"/>
          <w:sz w:val="24"/>
          <w:szCs w:val="24"/>
        </w:rPr>
        <w:t>.</w:t>
      </w:r>
    </w:p>
    <w:p w14:paraId="0572732B" w14:textId="77777777" w:rsidR="00787F15" w:rsidRPr="0090607E" w:rsidRDefault="00736FF1" w:rsidP="007E1ABE">
      <w:pPr>
        <w:pBdr>
          <w:bottom w:val="single" w:sz="12" w:space="1" w:color="auto"/>
        </w:pBdr>
        <w:jc w:val="both"/>
        <w:rPr>
          <w:rFonts w:eastAsia="Arial Unicode MS" w:cs="Calibri"/>
          <w:b/>
          <w:color w:val="000000" w:themeColor="text1"/>
          <w:sz w:val="28"/>
          <w:szCs w:val="28"/>
        </w:rPr>
      </w:pPr>
      <w:r w:rsidRPr="0090607E">
        <w:rPr>
          <w:rFonts w:eastAsia="Arial Unicode MS" w:cs="Calibri"/>
          <w:b/>
          <w:color w:val="000000" w:themeColor="text1"/>
          <w:sz w:val="28"/>
          <w:szCs w:val="28"/>
        </w:rPr>
        <w:lastRenderedPageBreak/>
        <w:t>SUMÁRIO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842856074"/>
        <w:docPartObj>
          <w:docPartGallery w:val="Table of Contents"/>
          <w:docPartUnique/>
        </w:docPartObj>
      </w:sdtPr>
      <w:sdtContent>
        <w:p w14:paraId="12B8EA00" w14:textId="77777777" w:rsidR="008738D3" w:rsidRPr="002D590D" w:rsidRDefault="008738D3" w:rsidP="007E1ABE">
          <w:pPr>
            <w:pStyle w:val="CabealhodoSumrio"/>
            <w:spacing w:line="480" w:lineRule="auto"/>
            <w:jc w:val="both"/>
            <w:rPr>
              <w:rFonts w:asciiTheme="minorHAnsi" w:hAnsiTheme="minorHAnsi"/>
              <w:sz w:val="22"/>
              <w:szCs w:val="22"/>
            </w:rPr>
          </w:pPr>
        </w:p>
        <w:p w14:paraId="5AF5D060" w14:textId="77777777" w:rsidR="00A3362D" w:rsidRDefault="008738D3">
          <w:pPr>
            <w:pStyle w:val="Sumrio1"/>
            <w:tabs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2D590D">
            <w:rPr>
              <w:sz w:val="22"/>
              <w:szCs w:val="22"/>
            </w:rPr>
            <w:fldChar w:fldCharType="begin"/>
          </w:r>
          <w:r w:rsidRPr="002D590D">
            <w:rPr>
              <w:sz w:val="22"/>
              <w:szCs w:val="22"/>
            </w:rPr>
            <w:instrText xml:space="preserve"> TOC \o "1-4" \h \z \u </w:instrText>
          </w:r>
          <w:r w:rsidRPr="002D590D">
            <w:rPr>
              <w:sz w:val="22"/>
              <w:szCs w:val="22"/>
            </w:rPr>
            <w:fldChar w:fldCharType="separate"/>
          </w:r>
          <w:hyperlink w:anchor="_Toc456632014" w:history="1">
            <w:r w:rsidR="00A3362D" w:rsidRPr="003A66B9">
              <w:rPr>
                <w:rStyle w:val="Hyperlink"/>
                <w:noProof/>
              </w:rPr>
              <w:t>ÍNDICE DE FIGURAS, QUADROS E ANEXOS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_Toc456632014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4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347CC91" w14:textId="77777777" w:rsidR="00A3362D" w:rsidRDefault="00000000">
          <w:pPr>
            <w:pStyle w:val="Sumrio1"/>
            <w:tabs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6632015" w:history="1">
            <w:r w:rsidR="00A3362D" w:rsidRPr="003A66B9">
              <w:rPr>
                <w:rStyle w:val="Hyperlink"/>
                <w:rFonts w:eastAsia="Arial Unicode MS"/>
                <w:noProof/>
              </w:rPr>
              <w:t>INTRODUÇÃO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_Toc456632015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5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147F9A6A" w14:textId="77777777" w:rsidR="00A3362D" w:rsidRDefault="00000000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6632016" w:history="1">
            <w:r w:rsidR="00A3362D" w:rsidRPr="003A66B9">
              <w:rPr>
                <w:rStyle w:val="Hyperlink"/>
                <w:rFonts w:eastAsia="Arial Unicode MS"/>
                <w:noProof/>
              </w:rPr>
              <w:t>1.</w:t>
            </w:r>
            <w:r w:rsidR="00A3362D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ESTRATÉGIA DE ATUAÇÃO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_Toc456632016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6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7E538FC6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17" w:history="1">
            <w:r w:rsidR="00A3362D" w:rsidRPr="003A66B9">
              <w:rPr>
                <w:rStyle w:val="Hyperlink"/>
                <w:rFonts w:eastAsia="Arial Unicode MS"/>
                <w:noProof/>
              </w:rPr>
              <w:t>1.1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Mapa Estratégico do CAU 2023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_Toc456632017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7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66BF92C4" w14:textId="77777777" w:rsidR="00A3362D" w:rsidRDefault="00000000">
          <w:pPr>
            <w:pStyle w:val="Sumrio3"/>
            <w:tabs>
              <w:tab w:val="left" w:pos="1100"/>
              <w:tab w:val="right" w:leader="dot" w:pos="9061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6632018" w:history="1">
            <w:r w:rsidR="00A3362D" w:rsidRPr="003A66B9">
              <w:rPr>
                <w:rStyle w:val="Hyperlink"/>
                <w:rFonts w:eastAsia="Arial Unicode MS"/>
                <w:noProof/>
              </w:rPr>
              <w:t>1.1.1</w:t>
            </w:r>
            <w:r w:rsidR="00A3362D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Indicadores do Mapa Estratégico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_Toc456632018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8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5E6E6283" w14:textId="77777777" w:rsidR="00A3362D" w:rsidRDefault="00000000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6632019" w:history="1">
            <w:r w:rsidR="00A3362D" w:rsidRPr="003A66B9">
              <w:rPr>
                <w:rStyle w:val="Hyperlink"/>
                <w:rFonts w:eastAsia="Arial Unicode MS"/>
                <w:noProof/>
              </w:rPr>
              <w:t>1.</w:t>
            </w:r>
            <w:r w:rsidR="00A3362D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METAS PARA O PLANO DE AÇÃO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_Toc456632019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8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4BC6185A" w14:textId="77777777" w:rsidR="00A3362D" w:rsidRDefault="00000000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6632020" w:history="1">
            <w:r w:rsidR="00A3362D" w:rsidRPr="003A66B9">
              <w:rPr>
                <w:rStyle w:val="Hyperlink"/>
                <w:rFonts w:eastAsia="Arial Unicode MS"/>
                <w:noProof/>
              </w:rPr>
              <w:t>2.</w:t>
            </w:r>
            <w:r w:rsidR="00A3362D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LIMITES DE APLICAÇÃO DE RECURSOS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_Toc456632020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10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09A10998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21" w:history="1">
            <w:r w:rsidR="00A3362D" w:rsidRPr="003A66B9">
              <w:rPr>
                <w:rStyle w:val="Hyperlink"/>
                <w:rFonts w:eastAsia="Arial Unicode MS"/>
                <w:noProof/>
              </w:rPr>
              <w:t>2.1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Alocação de Recursos nos Objetivos Estratégicos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_Toc456632021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10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01F9B7FB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22" w:history="1">
            <w:r w:rsidR="00A3362D" w:rsidRPr="003A66B9">
              <w:rPr>
                <w:rStyle w:val="Hyperlink"/>
                <w:rFonts w:eastAsia="Arial Unicode MS"/>
                <w:noProof/>
              </w:rPr>
              <w:t>2.2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Destinação de Recursos para o Fundo de Apoio Financeiro aos CAU/UF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_Toc456632022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12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6413CEA8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23" w:history="1">
            <w:r w:rsidR="00A3362D" w:rsidRPr="003A66B9">
              <w:rPr>
                <w:rStyle w:val="Hyperlink"/>
                <w:rFonts w:eastAsia="Arial Unicode MS"/>
                <w:noProof/>
              </w:rPr>
              <w:t>2.3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Destinação de Recursos para o Centro de Serviços Compartilhados dos Conselhos de Arquitetura e Urbanismo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_Toc456632023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13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66EBDEE5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24" w:history="1">
            <w:r w:rsidR="00A3362D" w:rsidRPr="003A66B9">
              <w:rPr>
                <w:rStyle w:val="Hyperlink"/>
                <w:rFonts w:eastAsia="Arial Unicode MS"/>
                <w:noProof/>
              </w:rPr>
              <w:t>2.4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Destinação de Recursos para Reserva de Contingência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_Toc456632024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15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01D2DC33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25" w:history="1">
            <w:r w:rsidR="00A3362D" w:rsidRPr="003A66B9">
              <w:rPr>
                <w:rStyle w:val="Hyperlink"/>
                <w:rFonts w:eastAsia="Arial Unicode MS"/>
                <w:noProof/>
              </w:rPr>
              <w:t>2.5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Focando Grupos de Despesas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_Toc456632025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15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11563E50" w14:textId="77777777" w:rsidR="00A3362D" w:rsidRDefault="00000000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6632026" w:history="1">
            <w:r w:rsidR="00A3362D" w:rsidRPr="003A66B9">
              <w:rPr>
                <w:rStyle w:val="Hyperlink"/>
                <w:rFonts w:eastAsia="Arial Unicode MS"/>
                <w:noProof/>
              </w:rPr>
              <w:t>3.</w:t>
            </w:r>
            <w:r w:rsidR="00A3362D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SISTEMÁTICA DE ELABORAÇÃO DO PLANO DE AÇÃO E DO ORÇAMENTO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_Toc456632026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16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34A135DE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27" w:history="1">
            <w:r w:rsidR="00A3362D" w:rsidRPr="003A66B9">
              <w:rPr>
                <w:rStyle w:val="Hyperlink"/>
                <w:rFonts w:eastAsia="Arial Unicode MS"/>
                <w:noProof/>
              </w:rPr>
              <w:t>3.1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Cenário de Recursos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_Toc456632027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17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79C55F9" w14:textId="77777777" w:rsidR="00A3362D" w:rsidRDefault="00000000">
          <w:pPr>
            <w:pStyle w:val="Sumrio3"/>
            <w:tabs>
              <w:tab w:val="left" w:pos="1100"/>
              <w:tab w:val="right" w:leader="dot" w:pos="9061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6632028" w:history="1">
            <w:r w:rsidR="00A3362D" w:rsidRPr="003A66B9">
              <w:rPr>
                <w:rStyle w:val="Hyperlink"/>
                <w:rFonts w:eastAsia="Arial Unicode MS"/>
                <w:noProof/>
              </w:rPr>
              <w:t>3.1.1</w:t>
            </w:r>
            <w:r w:rsidR="00A3362D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Receitas de Arrecadação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_Toc456632028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18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339B0082" w14:textId="77777777" w:rsidR="00A3362D" w:rsidRDefault="00000000">
          <w:pPr>
            <w:pStyle w:val="Sumrio3"/>
            <w:tabs>
              <w:tab w:val="left" w:pos="1100"/>
              <w:tab w:val="right" w:leader="dot" w:pos="9061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6632029" w:history="1">
            <w:r w:rsidR="00A3362D" w:rsidRPr="003A66B9">
              <w:rPr>
                <w:rStyle w:val="Hyperlink"/>
                <w:rFonts w:eastAsia="Arial Unicode MS"/>
                <w:noProof/>
              </w:rPr>
              <w:t>3.1.2</w:t>
            </w:r>
            <w:r w:rsidR="00A3362D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Projeção das Receitas de Arrecadação –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_Toc456632029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21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5C6F46E7" w14:textId="77777777" w:rsidR="00A3362D" w:rsidRDefault="00000000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6632030" w:history="1">
            <w:r w:rsidR="00A3362D" w:rsidRPr="003A66B9">
              <w:rPr>
                <w:rStyle w:val="Hyperlink"/>
                <w:rFonts w:eastAsia="Arial Unicode MS"/>
                <w:noProof/>
              </w:rPr>
              <w:t>4.</w:t>
            </w:r>
            <w:r w:rsidR="00A3362D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SISTEMÁTICA DE ELABORAÇÃO DO PLANO DE AÇÃO E DO ORÇAMENTO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_Toc456632030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28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33FFF74B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31" w:history="1">
            <w:r w:rsidR="00A3362D" w:rsidRPr="003A66B9">
              <w:rPr>
                <w:rStyle w:val="Hyperlink"/>
                <w:rFonts w:eastAsia="Arial Unicode MS"/>
                <w:noProof/>
              </w:rPr>
              <w:t>4.1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Da Disponibilização e da Aprovação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_Toc456632031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29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7DBEB6E2" w14:textId="77777777" w:rsidR="00A3362D" w:rsidRDefault="00000000">
          <w:pPr>
            <w:pStyle w:val="Sumrio2"/>
            <w:tabs>
              <w:tab w:val="left" w:pos="880"/>
              <w:tab w:val="right" w:leader="dot" w:pos="9061"/>
            </w:tabs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56632032" w:history="1">
            <w:r w:rsidR="00A3362D" w:rsidRPr="003A66B9">
              <w:rPr>
                <w:rStyle w:val="Hyperlink"/>
                <w:rFonts w:eastAsia="Arial Unicode MS"/>
                <w:noProof/>
              </w:rPr>
              <w:t>4.2</w:t>
            </w:r>
            <w:r w:rsidR="00A3362D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Da Consolidação do Plano de Ação e Orçamento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_Toc456632032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29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187AF69D" w14:textId="77777777" w:rsidR="00A3362D" w:rsidRDefault="00000000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6632033" w:history="1">
            <w:r w:rsidR="00A3362D" w:rsidRPr="003A66B9">
              <w:rPr>
                <w:rStyle w:val="Hyperlink"/>
                <w:rFonts w:eastAsia="Arial Unicode MS"/>
                <w:noProof/>
              </w:rPr>
              <w:t>5.</w:t>
            </w:r>
            <w:r w:rsidR="00A3362D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CALENDÁRIO DA PROGRAMAÇÃO DO PLANO DE AÇÃO E ORÇAMENTO DO CAU -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_Toc456632033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30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405397E9" w14:textId="77777777" w:rsidR="00A3362D" w:rsidRDefault="00000000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6632034" w:history="1">
            <w:r w:rsidR="00A3362D" w:rsidRPr="003A66B9">
              <w:rPr>
                <w:rStyle w:val="Hyperlink"/>
                <w:rFonts w:eastAsia="Arial Unicode MS"/>
                <w:noProof/>
              </w:rPr>
              <w:t>6.</w:t>
            </w:r>
            <w:r w:rsidR="00A3362D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A3362D" w:rsidRPr="003A66B9">
              <w:rPr>
                <w:rStyle w:val="Hyperlink"/>
                <w:rFonts w:eastAsia="Arial Unicode MS"/>
                <w:noProof/>
              </w:rPr>
              <w:t>ANEXOS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_Toc456632034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31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61F7AC4B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35" w:history="1">
            <w:r w:rsidR="00A3362D" w:rsidRPr="003A66B9">
              <w:rPr>
                <w:rStyle w:val="Hyperlink"/>
                <w:rFonts w:eastAsia="Arial Unicode MS"/>
                <w:noProof/>
              </w:rPr>
              <w:t>ANEXO I – Indicadores Institucionais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_Toc456632035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32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7599B39A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36" w:history="1">
            <w:r w:rsidR="00A3362D" w:rsidRPr="003A66B9">
              <w:rPr>
                <w:rStyle w:val="Hyperlink"/>
                <w:rFonts w:eastAsia="Arial Unicode MS"/>
                <w:noProof/>
              </w:rPr>
              <w:t>ANEXO II – Indicadores de Resultado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_Toc456632036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34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48C0C8A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37" w:history="1">
            <w:r w:rsidR="00A3362D" w:rsidRPr="003A66B9">
              <w:rPr>
                <w:rStyle w:val="Hyperlink"/>
                <w:rFonts w:eastAsia="Arial Unicode MS"/>
                <w:noProof/>
              </w:rPr>
              <w:t>ANEXO III – CAU/UF – Posição de Arquitetos e Urbanistas, Empresas e RRT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_Toc456632037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44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BC9CBB2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38" w:history="1">
            <w:r w:rsidR="00A3362D" w:rsidRPr="003A66B9">
              <w:rPr>
                <w:rStyle w:val="Hyperlink"/>
                <w:rFonts w:eastAsia="Arial Unicode MS"/>
                <w:noProof/>
              </w:rPr>
              <w:t>ANEXO IV – Projeção da Receita Total do CAU –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_Toc456632038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46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77984307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39" w:history="1">
            <w:r w:rsidR="00A3362D" w:rsidRPr="003A66B9">
              <w:rPr>
                <w:rStyle w:val="Hyperlink"/>
                <w:rFonts w:eastAsia="Arial Unicode MS"/>
                <w:noProof/>
              </w:rPr>
              <w:t>Anexo IV.I – Projeção da Quantidade de Pagantes x Receita Total do CAU-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_Toc456632039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46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7505BCE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0" w:history="1">
            <w:r w:rsidR="00A3362D" w:rsidRPr="003A66B9">
              <w:rPr>
                <w:rStyle w:val="Hyperlink"/>
                <w:rFonts w:eastAsia="Arial Unicode MS"/>
                <w:noProof/>
              </w:rPr>
              <w:t>ANEXO V – Projeção do Quantitativo – Pessoa Física –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_Toc456632040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49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50DEB5D7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1" w:history="1">
            <w:r w:rsidR="00A3362D" w:rsidRPr="003A66B9">
              <w:rPr>
                <w:rStyle w:val="Hyperlink"/>
                <w:rFonts w:eastAsia="Arial Unicode MS"/>
                <w:noProof/>
              </w:rPr>
              <w:t>ANEXO V.I – Projeção da Receita da Anuidade – Pessoa Física – Exercício 2017 (Valores)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_Toc456632041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49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0AF2E84D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2" w:history="1">
            <w:r w:rsidR="00A3362D" w:rsidRPr="003A66B9">
              <w:rPr>
                <w:rStyle w:val="Hyperlink"/>
                <w:rFonts w:eastAsia="Arial Unicode MS"/>
                <w:noProof/>
              </w:rPr>
              <w:t>ANEXO V.II – Composição do Quantitativo de Arquitetos por Faixa de Desconto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_Toc456632042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49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3C69ABB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3" w:history="1">
            <w:r w:rsidR="00A3362D" w:rsidRPr="003A66B9">
              <w:rPr>
                <w:rStyle w:val="Hyperlink"/>
                <w:rFonts w:eastAsia="Arial Unicode MS"/>
                <w:noProof/>
              </w:rPr>
              <w:t>ANEXO VI – Projeção do Quantitativo – Pessoa Jurídica –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_Toc456632043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53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152AB9B9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4" w:history="1">
            <w:r w:rsidR="00A3362D" w:rsidRPr="003A66B9">
              <w:rPr>
                <w:rStyle w:val="Hyperlink"/>
                <w:rFonts w:eastAsia="Arial Unicode MS"/>
                <w:noProof/>
              </w:rPr>
              <w:t>ANEXO VI.I – Projeção da Receita da Anuidade – Pessoa Jurídica – Exercício 2017 (Valores)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_Toc456632044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53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323B41E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5" w:history="1">
            <w:r w:rsidR="00A3362D" w:rsidRPr="003A66B9">
              <w:rPr>
                <w:rStyle w:val="Hyperlink"/>
                <w:rFonts w:eastAsia="Arial Unicode MS"/>
                <w:noProof/>
              </w:rPr>
              <w:t>ANEXO VII – Projeção da Receita de RRT - Programação 2017 x Reprogramação 2016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_Toc456632045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56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BC1A86F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6" w:history="1">
            <w:r w:rsidR="00A3362D" w:rsidRPr="003A66B9">
              <w:rPr>
                <w:rStyle w:val="Hyperlink"/>
                <w:rFonts w:eastAsia="Arial Unicode MS"/>
                <w:noProof/>
              </w:rPr>
              <w:t>ANEXO VIII – Projeção da Receita de Taxas e Multas do CAU –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_Toc456632046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58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3F677361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7" w:history="1">
            <w:r w:rsidR="00A3362D" w:rsidRPr="003A66B9">
              <w:rPr>
                <w:rStyle w:val="Hyperlink"/>
                <w:rFonts w:eastAsia="Arial Unicode MS"/>
                <w:noProof/>
              </w:rPr>
              <w:t>ANEXO IX – Projeção da Receita dos CAU/UF –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_Toc456632047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60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7EC22DE5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8" w:history="1">
            <w:r w:rsidR="00A3362D" w:rsidRPr="003A66B9">
              <w:rPr>
                <w:rStyle w:val="Hyperlink"/>
                <w:rFonts w:eastAsia="Arial Unicode MS"/>
                <w:noProof/>
              </w:rPr>
              <w:t>ANEXO X – Fundo de Apoio Financeiro aos CAU/UF – Exercício 2017 – Destinação dos Recursos por CAU/Básico (dez CAU Básicos)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_Toc456632048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62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7A67AC57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49" w:history="1">
            <w:r w:rsidR="00A3362D" w:rsidRPr="003A66B9">
              <w:rPr>
                <w:rStyle w:val="Hyperlink"/>
                <w:rFonts w:eastAsia="Arial Unicode MS"/>
                <w:noProof/>
              </w:rPr>
              <w:t>ANEXO X.I – Fundo de Apoio Financeiro aos CAU/UF – Exercício 2017 – Participação dos CAU/UF e CAU/BR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_Toc456632049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62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764B7313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50" w:history="1">
            <w:r w:rsidR="00A3362D" w:rsidRPr="003A66B9">
              <w:rPr>
                <w:rStyle w:val="Hyperlink"/>
                <w:rFonts w:eastAsia="Arial Unicode MS"/>
                <w:noProof/>
              </w:rPr>
              <w:t>ANEXO XI – Demonstrativo da Participação dos CAU/UF e do CAU/BR nas Despesas do Centro de Serviços Compartilhados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_Toc456632050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65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478A8847" w14:textId="77777777" w:rsidR="00A3362D" w:rsidRDefault="00000000">
          <w:pPr>
            <w:pStyle w:val="Sumrio4"/>
            <w:tabs>
              <w:tab w:val="right" w:leader="dot" w:pos="9061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6632051" w:history="1">
            <w:r w:rsidR="00A3362D" w:rsidRPr="003A66B9">
              <w:rPr>
                <w:rStyle w:val="Hyperlink"/>
                <w:rFonts w:eastAsia="Arial Unicode MS"/>
                <w:noProof/>
              </w:rPr>
              <w:t>ANEXO XII – Modelo para Elaboração da Programação do Plano de Ação e Orçamento – Exercício 2017</w:t>
            </w:r>
            <w:r w:rsidR="00A3362D">
              <w:rPr>
                <w:noProof/>
                <w:webHidden/>
              </w:rPr>
              <w:tab/>
            </w:r>
            <w:r w:rsidR="00A3362D">
              <w:rPr>
                <w:noProof/>
                <w:webHidden/>
              </w:rPr>
              <w:fldChar w:fldCharType="begin"/>
            </w:r>
            <w:r w:rsidR="00A3362D">
              <w:rPr>
                <w:noProof/>
                <w:webHidden/>
              </w:rPr>
              <w:instrText xml:space="preserve"> PAGEREF _Toc456632051 \h </w:instrText>
            </w:r>
            <w:r w:rsidR="00A3362D">
              <w:rPr>
                <w:noProof/>
                <w:webHidden/>
              </w:rPr>
            </w:r>
            <w:r w:rsidR="00A3362D">
              <w:rPr>
                <w:noProof/>
                <w:webHidden/>
              </w:rPr>
              <w:fldChar w:fldCharType="separate"/>
            </w:r>
            <w:r w:rsidR="00B36FC2">
              <w:rPr>
                <w:noProof/>
                <w:webHidden/>
              </w:rPr>
              <w:t>67</w:t>
            </w:r>
            <w:r w:rsidR="00A3362D">
              <w:rPr>
                <w:noProof/>
                <w:webHidden/>
              </w:rPr>
              <w:fldChar w:fldCharType="end"/>
            </w:r>
          </w:hyperlink>
        </w:p>
        <w:p w14:paraId="289AE6AF" w14:textId="77777777" w:rsidR="00A3362D" w:rsidRPr="00A3362D" w:rsidRDefault="008738D3" w:rsidP="00A3362D">
          <w:pPr>
            <w:spacing w:line="360" w:lineRule="auto"/>
            <w:jc w:val="both"/>
            <w:rPr>
              <w:rFonts w:eastAsia="Arial Unicode MS" w:cs="Calibri"/>
              <w:sz w:val="18"/>
              <w:szCs w:val="18"/>
            </w:rPr>
          </w:pPr>
          <w:r w:rsidRPr="002D590D">
            <w:fldChar w:fldCharType="end"/>
          </w:r>
          <w:r w:rsidR="00A3362D" w:rsidRPr="00A3362D">
            <w:rPr>
              <w:rFonts w:eastAsia="Arial Unicode MS" w:cs="Calibri"/>
              <w:b/>
              <w:sz w:val="20"/>
              <w:szCs w:val="20"/>
            </w:rPr>
            <w:t xml:space="preserve"> </w:t>
          </w:r>
          <w:r w:rsidR="00A3362D">
            <w:rPr>
              <w:rFonts w:eastAsia="Arial Unicode MS" w:cs="Calibri"/>
              <w:b/>
              <w:sz w:val="20"/>
              <w:szCs w:val="20"/>
            </w:rPr>
            <w:t xml:space="preserve">              </w:t>
          </w:r>
          <w:r w:rsidR="00A3362D" w:rsidRPr="00A3362D">
            <w:rPr>
              <w:rFonts w:eastAsia="Arial Unicode MS" w:cs="Calibri"/>
              <w:sz w:val="18"/>
              <w:szCs w:val="18"/>
            </w:rPr>
            <w:t>ANEXO XIII – Orientações de Preenchimento</w:t>
          </w:r>
          <w:r w:rsidR="00A3362D">
            <w:rPr>
              <w:rFonts w:eastAsia="Arial Unicode MS" w:cs="Calibri"/>
              <w:sz w:val="18"/>
              <w:szCs w:val="18"/>
            </w:rPr>
            <w:t xml:space="preserve"> ............................................................................................................81</w:t>
          </w:r>
        </w:p>
        <w:p w14:paraId="599087B6" w14:textId="77777777" w:rsidR="00A4068B" w:rsidRDefault="00000000" w:rsidP="00A4068B">
          <w:pPr>
            <w:spacing w:line="360" w:lineRule="auto"/>
            <w:jc w:val="both"/>
          </w:pPr>
        </w:p>
      </w:sdtContent>
    </w:sdt>
    <w:p w14:paraId="18B33D8B" w14:textId="77777777" w:rsidR="00B42A47" w:rsidRDefault="00B42A47" w:rsidP="001B24B9">
      <w:pPr>
        <w:pStyle w:val="Ttulo1"/>
        <w:numPr>
          <w:ilvl w:val="0"/>
          <w:numId w:val="0"/>
        </w:numPr>
        <w:ind w:left="851"/>
      </w:pPr>
      <w:bookmarkStart w:id="0" w:name="_Toc456632014"/>
      <w:r>
        <w:t>ÍNDICE DE FIGURAS, QUADROS E ANEXOS</w:t>
      </w:r>
      <w:bookmarkEnd w:id="0"/>
    </w:p>
    <w:p w14:paraId="2F4CAA9B" w14:textId="77777777" w:rsidR="00C54E5B" w:rsidRPr="009C62BB" w:rsidRDefault="00C54E5B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Figura 1 – Mapa Estratégico do CAU 2023</w:t>
      </w:r>
      <w:r w:rsidRPr="009C62BB">
        <w:rPr>
          <w:sz w:val="21"/>
          <w:szCs w:val="21"/>
        </w:rPr>
        <w:tab/>
      </w:r>
      <w:r w:rsidR="00073350" w:rsidRPr="009C62BB">
        <w:rPr>
          <w:sz w:val="21"/>
          <w:szCs w:val="21"/>
        </w:rPr>
        <w:t>7</w:t>
      </w:r>
    </w:p>
    <w:p w14:paraId="2B39BD20" w14:textId="77777777" w:rsidR="00073350" w:rsidRPr="009C62BB" w:rsidRDefault="00073350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Quadro 1 – </w:t>
      </w:r>
      <w:r w:rsidR="00BC582B" w:rsidRPr="009C62BB">
        <w:rPr>
          <w:sz w:val="21"/>
          <w:szCs w:val="21"/>
        </w:rPr>
        <w:t>Valor de anuidade e RRT - Programação 201</w:t>
      </w:r>
      <w:r w:rsidR="00BC582B">
        <w:rPr>
          <w:sz w:val="21"/>
          <w:szCs w:val="21"/>
        </w:rPr>
        <w:t>7</w:t>
      </w:r>
      <w:r w:rsidR="00BC582B" w:rsidRPr="009C62BB">
        <w:rPr>
          <w:sz w:val="21"/>
          <w:szCs w:val="21"/>
        </w:rPr>
        <w:t xml:space="preserve"> X Reprogramação 201</w:t>
      </w:r>
      <w:r w:rsidR="00BC582B">
        <w:rPr>
          <w:sz w:val="21"/>
          <w:szCs w:val="21"/>
        </w:rPr>
        <w:t>6</w:t>
      </w:r>
      <w:r w:rsidRPr="009C62BB">
        <w:rPr>
          <w:sz w:val="21"/>
          <w:szCs w:val="21"/>
        </w:rPr>
        <w:tab/>
      </w:r>
      <w:r w:rsidR="008423CE">
        <w:rPr>
          <w:sz w:val="21"/>
          <w:szCs w:val="21"/>
        </w:rPr>
        <w:t>19</w:t>
      </w:r>
    </w:p>
    <w:p w14:paraId="61192CAB" w14:textId="77777777" w:rsidR="00073350" w:rsidRPr="009C62BB" w:rsidRDefault="00073350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Quadro 2 – </w:t>
      </w:r>
      <w:r w:rsidR="00BC582B" w:rsidRPr="009C62BB">
        <w:rPr>
          <w:sz w:val="21"/>
          <w:szCs w:val="21"/>
        </w:rPr>
        <w:t>Arquitetos e Urbanistas, Empresas e RRT – Programação 201</w:t>
      </w:r>
      <w:r w:rsidR="00BC582B">
        <w:rPr>
          <w:sz w:val="21"/>
          <w:szCs w:val="21"/>
        </w:rPr>
        <w:t>7</w:t>
      </w:r>
      <w:r w:rsidR="00BC582B" w:rsidRPr="009C62BB">
        <w:rPr>
          <w:sz w:val="21"/>
          <w:szCs w:val="21"/>
        </w:rPr>
        <w:t xml:space="preserve"> X Reprogramação 201</w:t>
      </w:r>
      <w:r w:rsidR="00BC582B">
        <w:rPr>
          <w:sz w:val="21"/>
          <w:szCs w:val="21"/>
        </w:rPr>
        <w:t>6</w:t>
      </w:r>
      <w:r w:rsidR="00BC582B" w:rsidRPr="009C62BB">
        <w:rPr>
          <w:sz w:val="21"/>
          <w:szCs w:val="21"/>
        </w:rPr>
        <w:t xml:space="preserve"> – (</w:t>
      </w:r>
      <w:r w:rsidR="00E45E4B" w:rsidRPr="009C62BB">
        <w:rPr>
          <w:sz w:val="21"/>
          <w:szCs w:val="21"/>
        </w:rPr>
        <w:t xml:space="preserve">Quantidade) </w:t>
      </w:r>
      <w:r w:rsidR="00E45E4B" w:rsidRPr="009C62BB">
        <w:rPr>
          <w:sz w:val="21"/>
          <w:szCs w:val="21"/>
        </w:rPr>
        <w:tab/>
      </w:r>
      <w:r w:rsidR="008423CE">
        <w:rPr>
          <w:sz w:val="21"/>
          <w:szCs w:val="21"/>
        </w:rPr>
        <w:t>24</w:t>
      </w:r>
    </w:p>
    <w:p w14:paraId="1DD3973B" w14:textId="77777777" w:rsidR="00073350" w:rsidRPr="009C62BB" w:rsidRDefault="00073350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Quadro 3 – </w:t>
      </w:r>
      <w:r w:rsidR="00BC582B">
        <w:rPr>
          <w:sz w:val="21"/>
          <w:szCs w:val="21"/>
        </w:rPr>
        <w:t>E</w:t>
      </w:r>
      <w:r w:rsidR="00BC582B" w:rsidRPr="009C62BB">
        <w:rPr>
          <w:sz w:val="21"/>
          <w:szCs w:val="21"/>
        </w:rPr>
        <w:t>stimativa das receitas do CAU – Programação 201</w:t>
      </w:r>
      <w:r w:rsidR="00BC582B">
        <w:rPr>
          <w:sz w:val="21"/>
          <w:szCs w:val="21"/>
        </w:rPr>
        <w:t>7</w:t>
      </w:r>
      <w:r w:rsidR="00BC582B" w:rsidRPr="009C62BB">
        <w:rPr>
          <w:sz w:val="21"/>
          <w:szCs w:val="21"/>
        </w:rPr>
        <w:t xml:space="preserve"> X Reprogramação 201</w:t>
      </w:r>
      <w:r w:rsidR="00BC582B">
        <w:rPr>
          <w:sz w:val="21"/>
          <w:szCs w:val="21"/>
        </w:rPr>
        <w:t>6</w:t>
      </w:r>
      <w:r w:rsidR="00131376" w:rsidRPr="009C62BB">
        <w:rPr>
          <w:sz w:val="21"/>
          <w:szCs w:val="21"/>
        </w:rPr>
        <w:tab/>
      </w:r>
      <w:r w:rsidR="008423CE">
        <w:rPr>
          <w:sz w:val="21"/>
          <w:szCs w:val="21"/>
        </w:rPr>
        <w:t>25</w:t>
      </w:r>
    </w:p>
    <w:p w14:paraId="595D769E" w14:textId="77777777" w:rsidR="0086587C" w:rsidRPr="009C62BB" w:rsidRDefault="0086587C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Quadro 4 – </w:t>
      </w:r>
      <w:r w:rsidR="00BC582B" w:rsidRPr="009C62BB">
        <w:rPr>
          <w:sz w:val="21"/>
          <w:szCs w:val="21"/>
        </w:rPr>
        <w:t>Receitas do CAU para 201</w:t>
      </w:r>
      <w:r w:rsidR="00BC582B">
        <w:rPr>
          <w:sz w:val="21"/>
          <w:szCs w:val="21"/>
        </w:rPr>
        <w:t>7</w:t>
      </w:r>
      <w:r w:rsidR="00131376" w:rsidRPr="009C62BB">
        <w:rPr>
          <w:sz w:val="21"/>
          <w:szCs w:val="21"/>
        </w:rPr>
        <w:tab/>
        <w:t>2</w:t>
      </w:r>
      <w:r w:rsidR="008423CE">
        <w:rPr>
          <w:sz w:val="21"/>
          <w:szCs w:val="21"/>
        </w:rPr>
        <w:t>6</w:t>
      </w:r>
    </w:p>
    <w:p w14:paraId="719C7079" w14:textId="77777777" w:rsidR="0086587C" w:rsidRPr="009C62BB" w:rsidRDefault="0086587C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Quadro 5 – </w:t>
      </w:r>
      <w:r w:rsidR="00BC582B">
        <w:rPr>
          <w:sz w:val="21"/>
          <w:szCs w:val="21"/>
        </w:rPr>
        <w:t>Receitas dos CAU/UF e CAU/BR</w:t>
      </w:r>
      <w:r w:rsidRPr="009C62BB">
        <w:rPr>
          <w:sz w:val="21"/>
          <w:szCs w:val="21"/>
        </w:rPr>
        <w:t xml:space="preserve"> – Programação 201</w:t>
      </w:r>
      <w:r w:rsidR="00BC582B">
        <w:rPr>
          <w:sz w:val="21"/>
          <w:szCs w:val="21"/>
        </w:rPr>
        <w:t>7</w:t>
      </w:r>
      <w:r w:rsidR="002739D0" w:rsidRPr="009C62BB">
        <w:rPr>
          <w:sz w:val="21"/>
          <w:szCs w:val="21"/>
        </w:rPr>
        <w:t xml:space="preserve"> X </w:t>
      </w:r>
      <w:r w:rsidRPr="009C62BB">
        <w:rPr>
          <w:sz w:val="21"/>
          <w:szCs w:val="21"/>
        </w:rPr>
        <w:t>Reprogramação 201</w:t>
      </w:r>
      <w:r w:rsidR="00BC582B">
        <w:rPr>
          <w:sz w:val="21"/>
          <w:szCs w:val="21"/>
        </w:rPr>
        <w:t>6</w:t>
      </w:r>
      <w:r w:rsidR="00996120" w:rsidRPr="009C62BB">
        <w:rPr>
          <w:sz w:val="21"/>
          <w:szCs w:val="21"/>
        </w:rPr>
        <w:tab/>
        <w:t>2</w:t>
      </w:r>
      <w:r w:rsidR="008423CE">
        <w:rPr>
          <w:sz w:val="21"/>
          <w:szCs w:val="21"/>
        </w:rPr>
        <w:t>7</w:t>
      </w:r>
    </w:p>
    <w:p w14:paraId="1993D370" w14:textId="77777777" w:rsidR="0086587C" w:rsidRPr="009C62BB" w:rsidRDefault="0086587C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Quadro 6 – </w:t>
      </w:r>
      <w:r w:rsidR="00BC582B">
        <w:rPr>
          <w:sz w:val="21"/>
          <w:szCs w:val="21"/>
        </w:rPr>
        <w:t>E</w:t>
      </w:r>
      <w:r w:rsidR="00BC582B" w:rsidRPr="009C62BB">
        <w:rPr>
          <w:sz w:val="21"/>
          <w:szCs w:val="21"/>
        </w:rPr>
        <w:t>stimativa das receitas dos CAU/UF</w:t>
      </w:r>
      <w:r w:rsidR="00BC582B">
        <w:rPr>
          <w:sz w:val="21"/>
          <w:szCs w:val="21"/>
        </w:rPr>
        <w:t xml:space="preserve"> por Região</w:t>
      </w:r>
      <w:r w:rsidR="00BC582B" w:rsidRPr="009C62BB">
        <w:rPr>
          <w:sz w:val="21"/>
          <w:szCs w:val="21"/>
        </w:rPr>
        <w:t xml:space="preserve"> – Programação 201</w:t>
      </w:r>
      <w:r w:rsidR="00BC582B">
        <w:rPr>
          <w:sz w:val="21"/>
          <w:szCs w:val="21"/>
        </w:rPr>
        <w:t>7</w:t>
      </w:r>
      <w:r w:rsidR="00BC582B" w:rsidRPr="009C62BB">
        <w:rPr>
          <w:sz w:val="21"/>
          <w:szCs w:val="21"/>
        </w:rPr>
        <w:t xml:space="preserve"> X Reprogramação 201</w:t>
      </w:r>
      <w:r w:rsidR="00BC582B">
        <w:rPr>
          <w:sz w:val="21"/>
          <w:szCs w:val="21"/>
        </w:rPr>
        <w:t>6</w:t>
      </w:r>
      <w:r w:rsidR="00131376" w:rsidRPr="009C62BB">
        <w:rPr>
          <w:sz w:val="21"/>
          <w:szCs w:val="21"/>
        </w:rPr>
        <w:tab/>
        <w:t>2</w:t>
      </w:r>
      <w:r w:rsidR="008423CE">
        <w:rPr>
          <w:sz w:val="21"/>
          <w:szCs w:val="21"/>
        </w:rPr>
        <w:t>7</w:t>
      </w:r>
    </w:p>
    <w:p w14:paraId="57231E5E" w14:textId="77777777" w:rsidR="001B24B9" w:rsidRPr="009C62BB" w:rsidRDefault="000B3015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</w:t>
      </w:r>
      <w:r w:rsidR="001B24B9" w:rsidRPr="009C62BB">
        <w:rPr>
          <w:sz w:val="21"/>
          <w:szCs w:val="21"/>
        </w:rPr>
        <w:t>NEXO I – Indicadores Institucionais</w:t>
      </w:r>
      <w:r w:rsidR="00C54E5B" w:rsidRPr="009C62BB">
        <w:rPr>
          <w:sz w:val="21"/>
          <w:szCs w:val="21"/>
        </w:rPr>
        <w:tab/>
      </w:r>
      <w:r w:rsidR="00E45E4B">
        <w:rPr>
          <w:sz w:val="21"/>
          <w:szCs w:val="21"/>
        </w:rPr>
        <w:t>33</w:t>
      </w:r>
    </w:p>
    <w:p w14:paraId="7950DC34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II – Indicadores de Resultado</w:t>
      </w:r>
      <w:r w:rsidR="00C54E5B" w:rsidRPr="009C62BB">
        <w:rPr>
          <w:sz w:val="21"/>
          <w:szCs w:val="21"/>
        </w:rPr>
        <w:tab/>
      </w:r>
      <w:r w:rsidR="00E45E4B">
        <w:rPr>
          <w:sz w:val="21"/>
          <w:szCs w:val="21"/>
        </w:rPr>
        <w:t>35</w:t>
      </w:r>
    </w:p>
    <w:p w14:paraId="2E1CB1D9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III – CAU/UF – Posição de Arquitetos e Urbanistas, Empresas e RRT</w:t>
      </w:r>
      <w:r w:rsidR="00C54E5B" w:rsidRPr="009C62BB">
        <w:rPr>
          <w:sz w:val="21"/>
          <w:szCs w:val="21"/>
        </w:rPr>
        <w:tab/>
      </w:r>
      <w:r w:rsidR="00E45E4B">
        <w:rPr>
          <w:sz w:val="21"/>
          <w:szCs w:val="21"/>
        </w:rPr>
        <w:t>45</w:t>
      </w:r>
    </w:p>
    <w:p w14:paraId="1DDFAE85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IV - Projeção da Receita Total do CAU – Exercício 201</w:t>
      </w:r>
      <w:r w:rsidR="00BC582B">
        <w:rPr>
          <w:sz w:val="21"/>
          <w:szCs w:val="21"/>
        </w:rPr>
        <w:t>7</w:t>
      </w:r>
      <w:r w:rsidR="00C54E5B" w:rsidRPr="009C62BB">
        <w:rPr>
          <w:sz w:val="21"/>
          <w:szCs w:val="21"/>
        </w:rPr>
        <w:tab/>
      </w:r>
      <w:r w:rsidR="00E45E4B">
        <w:rPr>
          <w:sz w:val="21"/>
          <w:szCs w:val="21"/>
        </w:rPr>
        <w:t>47</w:t>
      </w:r>
    </w:p>
    <w:p w14:paraId="2936F23E" w14:textId="77777777" w:rsidR="009C62BB" w:rsidRPr="009C62BB" w:rsidRDefault="009C62BB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ANEXO IV.I – </w:t>
      </w:r>
      <w:r w:rsidR="006076EF" w:rsidRPr="006076EF">
        <w:rPr>
          <w:sz w:val="21"/>
          <w:szCs w:val="21"/>
        </w:rPr>
        <w:t>Projeção da Quantidade de Pagantes x Receita Total do CAU- Exercício 201</w:t>
      </w:r>
      <w:r w:rsidR="00BC582B">
        <w:rPr>
          <w:sz w:val="21"/>
          <w:szCs w:val="21"/>
        </w:rPr>
        <w:t>7</w:t>
      </w:r>
      <w:r w:rsidRPr="009C62BB">
        <w:rPr>
          <w:sz w:val="21"/>
          <w:szCs w:val="21"/>
        </w:rPr>
        <w:t>.....</w:t>
      </w:r>
      <w:r w:rsidR="00A0017A">
        <w:rPr>
          <w:sz w:val="21"/>
          <w:szCs w:val="21"/>
        </w:rPr>
        <w:t>.....</w:t>
      </w:r>
      <w:r w:rsidRPr="009C62BB">
        <w:rPr>
          <w:sz w:val="21"/>
          <w:szCs w:val="21"/>
        </w:rPr>
        <w:t>....</w:t>
      </w:r>
      <w:r w:rsidR="009A2999">
        <w:rPr>
          <w:sz w:val="21"/>
          <w:szCs w:val="21"/>
        </w:rPr>
        <w:t>..........................................................................................................................</w:t>
      </w:r>
      <w:r w:rsidR="006B0C8B">
        <w:rPr>
          <w:sz w:val="21"/>
          <w:szCs w:val="21"/>
        </w:rPr>
        <w:t>......</w:t>
      </w:r>
      <w:r w:rsidR="009A2999">
        <w:rPr>
          <w:sz w:val="21"/>
          <w:szCs w:val="21"/>
        </w:rPr>
        <w:t>.........</w:t>
      </w:r>
      <w:r w:rsidR="006076EF">
        <w:rPr>
          <w:sz w:val="21"/>
          <w:szCs w:val="21"/>
        </w:rPr>
        <w:t>.......</w:t>
      </w:r>
      <w:r w:rsidR="00B34D67">
        <w:rPr>
          <w:sz w:val="21"/>
          <w:szCs w:val="21"/>
        </w:rPr>
        <w:t>.</w:t>
      </w:r>
      <w:r w:rsidR="006076EF">
        <w:rPr>
          <w:sz w:val="21"/>
          <w:szCs w:val="21"/>
        </w:rPr>
        <w:t>..</w:t>
      </w:r>
      <w:r w:rsidRPr="009C62BB">
        <w:rPr>
          <w:sz w:val="21"/>
          <w:szCs w:val="21"/>
        </w:rPr>
        <w:t>...</w:t>
      </w:r>
      <w:r w:rsidR="008423CE">
        <w:rPr>
          <w:sz w:val="21"/>
          <w:szCs w:val="21"/>
        </w:rPr>
        <w:t>48</w:t>
      </w:r>
    </w:p>
    <w:p w14:paraId="3BF80AC4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 – Projeção do Quantitativo – Pessoa Física – Exercício 201</w:t>
      </w:r>
      <w:r w:rsidR="00BC582B">
        <w:rPr>
          <w:sz w:val="21"/>
          <w:szCs w:val="21"/>
        </w:rPr>
        <w:t>7</w:t>
      </w:r>
      <w:r w:rsidR="00C54E5B" w:rsidRPr="009C62BB">
        <w:rPr>
          <w:sz w:val="21"/>
          <w:szCs w:val="21"/>
        </w:rPr>
        <w:tab/>
      </w:r>
      <w:r w:rsidR="00794C2C" w:rsidRPr="009C62BB">
        <w:rPr>
          <w:sz w:val="21"/>
          <w:szCs w:val="21"/>
        </w:rPr>
        <w:t>5</w:t>
      </w:r>
      <w:r w:rsidR="00E45E4B">
        <w:rPr>
          <w:sz w:val="21"/>
          <w:szCs w:val="21"/>
        </w:rPr>
        <w:t>0</w:t>
      </w:r>
    </w:p>
    <w:p w14:paraId="35C1DDAA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V.I – Projeção da Receita da Anuidade – Pessoa Física – Exercício 201</w:t>
      </w:r>
      <w:r w:rsidR="00BC582B">
        <w:rPr>
          <w:sz w:val="21"/>
          <w:szCs w:val="21"/>
        </w:rPr>
        <w:t>7</w:t>
      </w:r>
      <w:r w:rsidRPr="009C62BB">
        <w:rPr>
          <w:sz w:val="21"/>
          <w:szCs w:val="21"/>
        </w:rPr>
        <w:t xml:space="preserve"> (</w:t>
      </w:r>
      <w:r w:rsidR="00E45E4B" w:rsidRPr="009C62BB">
        <w:rPr>
          <w:sz w:val="21"/>
          <w:szCs w:val="21"/>
        </w:rPr>
        <w:t xml:space="preserve">Valores) </w:t>
      </w:r>
      <w:r w:rsidR="00E45E4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5</w:t>
      </w:r>
      <w:r w:rsidR="008423CE">
        <w:rPr>
          <w:sz w:val="21"/>
          <w:szCs w:val="21"/>
        </w:rPr>
        <w:t>1</w:t>
      </w:r>
    </w:p>
    <w:p w14:paraId="6961A224" w14:textId="77777777" w:rsidR="009940E0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V.II – Composição do Quantitativo de Arquitetos por Faixa de Desconto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5</w:t>
      </w:r>
      <w:r w:rsidR="008423CE">
        <w:rPr>
          <w:sz w:val="21"/>
          <w:szCs w:val="21"/>
        </w:rPr>
        <w:t>2</w:t>
      </w:r>
    </w:p>
    <w:p w14:paraId="619621AF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 – Projeção do Quantitativo – Pessoa Jurídica – Exercício 201</w:t>
      </w:r>
      <w:r w:rsidR="00BC582B">
        <w:rPr>
          <w:sz w:val="21"/>
          <w:szCs w:val="21"/>
        </w:rPr>
        <w:t>7</w:t>
      </w:r>
      <w:r w:rsidR="00C54E5B" w:rsidRPr="009C62BB">
        <w:rPr>
          <w:sz w:val="21"/>
          <w:szCs w:val="21"/>
        </w:rPr>
        <w:tab/>
      </w:r>
      <w:r w:rsidR="00131376" w:rsidRPr="009C62BB">
        <w:rPr>
          <w:sz w:val="21"/>
          <w:szCs w:val="21"/>
        </w:rPr>
        <w:t>5</w:t>
      </w:r>
      <w:r w:rsidR="00E45E4B">
        <w:rPr>
          <w:sz w:val="21"/>
          <w:szCs w:val="21"/>
        </w:rPr>
        <w:t>4</w:t>
      </w:r>
    </w:p>
    <w:p w14:paraId="579711E9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VI.I – Projeção da Receita da Anuidade – Pessoa Jurídica – Exercício 201</w:t>
      </w:r>
      <w:r w:rsidR="00BC582B">
        <w:rPr>
          <w:sz w:val="21"/>
          <w:szCs w:val="21"/>
        </w:rPr>
        <w:t>7</w:t>
      </w:r>
      <w:r w:rsidRPr="009C62BB">
        <w:rPr>
          <w:sz w:val="21"/>
          <w:szCs w:val="21"/>
        </w:rPr>
        <w:t xml:space="preserve"> (</w:t>
      </w:r>
      <w:r w:rsidR="00E45E4B" w:rsidRPr="009C62BB">
        <w:rPr>
          <w:sz w:val="21"/>
          <w:szCs w:val="21"/>
        </w:rPr>
        <w:t xml:space="preserve">Valores) </w:t>
      </w:r>
      <w:r w:rsidR="00E45E4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5</w:t>
      </w:r>
      <w:r w:rsidR="008423CE">
        <w:rPr>
          <w:sz w:val="21"/>
          <w:szCs w:val="21"/>
        </w:rPr>
        <w:t>5</w:t>
      </w:r>
    </w:p>
    <w:p w14:paraId="59970198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VII – Projeção da Receita de RRT</w:t>
      </w:r>
      <w:r w:rsidR="009A2999">
        <w:rPr>
          <w:sz w:val="21"/>
          <w:szCs w:val="21"/>
        </w:rPr>
        <w:t xml:space="preserve"> Total</w:t>
      </w:r>
      <w:r w:rsidRPr="009C62BB">
        <w:rPr>
          <w:sz w:val="21"/>
          <w:szCs w:val="21"/>
        </w:rPr>
        <w:t xml:space="preserve"> –</w:t>
      </w:r>
      <w:r w:rsidR="006076EF" w:rsidRPr="006076EF">
        <w:rPr>
          <w:b/>
          <w:sz w:val="24"/>
          <w:szCs w:val="24"/>
        </w:rPr>
        <w:t xml:space="preserve"> </w:t>
      </w:r>
      <w:r w:rsidR="006076EF" w:rsidRPr="006076EF">
        <w:rPr>
          <w:sz w:val="21"/>
          <w:szCs w:val="21"/>
        </w:rPr>
        <w:t>Programação 201</w:t>
      </w:r>
      <w:r w:rsidR="00BC582B">
        <w:rPr>
          <w:sz w:val="21"/>
          <w:szCs w:val="21"/>
        </w:rPr>
        <w:t>7</w:t>
      </w:r>
      <w:r w:rsidR="006076EF" w:rsidRPr="006076EF">
        <w:rPr>
          <w:sz w:val="21"/>
          <w:szCs w:val="21"/>
        </w:rPr>
        <w:t xml:space="preserve"> x Reprogramação 201</w:t>
      </w:r>
      <w:r w:rsidR="00BC582B">
        <w:rPr>
          <w:sz w:val="21"/>
          <w:szCs w:val="21"/>
        </w:rPr>
        <w:t>7</w:t>
      </w:r>
      <w:r w:rsidR="00C54E5B" w:rsidRPr="009C62BB">
        <w:rPr>
          <w:sz w:val="21"/>
          <w:szCs w:val="21"/>
        </w:rPr>
        <w:tab/>
      </w:r>
      <w:r w:rsidR="00E45E4B">
        <w:rPr>
          <w:sz w:val="21"/>
          <w:szCs w:val="21"/>
        </w:rPr>
        <w:t>57</w:t>
      </w:r>
    </w:p>
    <w:p w14:paraId="1124F7EB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VIII – Projeção da Receita de Taxas e Multas</w:t>
      </w:r>
      <w:r w:rsidR="009A2999">
        <w:rPr>
          <w:sz w:val="21"/>
          <w:szCs w:val="21"/>
        </w:rPr>
        <w:t xml:space="preserve"> do CAU</w:t>
      </w:r>
      <w:r w:rsidRPr="009C62BB">
        <w:rPr>
          <w:sz w:val="21"/>
          <w:szCs w:val="21"/>
        </w:rPr>
        <w:t xml:space="preserve"> – Exercício 201</w:t>
      </w:r>
      <w:r w:rsidR="00BC582B">
        <w:rPr>
          <w:sz w:val="21"/>
          <w:szCs w:val="21"/>
        </w:rPr>
        <w:t>7</w:t>
      </w:r>
      <w:r w:rsidR="00C54E5B" w:rsidRPr="009C62BB">
        <w:rPr>
          <w:sz w:val="21"/>
          <w:szCs w:val="21"/>
        </w:rPr>
        <w:tab/>
      </w:r>
      <w:r w:rsidR="00E45E4B">
        <w:rPr>
          <w:sz w:val="21"/>
          <w:szCs w:val="21"/>
        </w:rPr>
        <w:t>59</w:t>
      </w:r>
    </w:p>
    <w:p w14:paraId="5247A1BA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IX – Projeção da Receita dos CAU/UF – Exercício 201</w:t>
      </w:r>
      <w:r w:rsidR="00BC582B">
        <w:rPr>
          <w:sz w:val="21"/>
          <w:szCs w:val="21"/>
        </w:rPr>
        <w:t>7</w:t>
      </w:r>
      <w:r w:rsidR="00C54E5B" w:rsidRPr="009C62BB">
        <w:rPr>
          <w:sz w:val="21"/>
          <w:szCs w:val="21"/>
        </w:rPr>
        <w:tab/>
      </w:r>
      <w:r w:rsidR="00527FBB" w:rsidRPr="009C62BB">
        <w:rPr>
          <w:sz w:val="21"/>
          <w:szCs w:val="21"/>
        </w:rPr>
        <w:t>6</w:t>
      </w:r>
      <w:r w:rsidR="00E45E4B">
        <w:rPr>
          <w:sz w:val="21"/>
          <w:szCs w:val="21"/>
        </w:rPr>
        <w:t>1</w:t>
      </w:r>
    </w:p>
    <w:p w14:paraId="21142E9E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X –</w:t>
      </w:r>
      <w:r w:rsidR="00131376" w:rsidRPr="009C62BB">
        <w:rPr>
          <w:sz w:val="21"/>
          <w:szCs w:val="21"/>
        </w:rPr>
        <w:t xml:space="preserve"> </w:t>
      </w:r>
      <w:r w:rsidR="0029084C" w:rsidRPr="009C62BB">
        <w:rPr>
          <w:sz w:val="21"/>
          <w:szCs w:val="21"/>
        </w:rPr>
        <w:t>Fundo de Apoio Financeiro aos CAU/UF – Exercício 201</w:t>
      </w:r>
      <w:r w:rsidR="00BC582B">
        <w:rPr>
          <w:sz w:val="21"/>
          <w:szCs w:val="21"/>
        </w:rPr>
        <w:t>7</w:t>
      </w:r>
      <w:r w:rsidR="0029084C" w:rsidRPr="009C62BB">
        <w:rPr>
          <w:sz w:val="21"/>
          <w:szCs w:val="21"/>
        </w:rPr>
        <w:t xml:space="preserve"> – Destinaçã</w:t>
      </w:r>
      <w:r w:rsidR="006076EF">
        <w:rPr>
          <w:sz w:val="21"/>
          <w:szCs w:val="21"/>
        </w:rPr>
        <w:t>o dos Recursos por CAU/Básico (</w:t>
      </w:r>
      <w:r w:rsidR="00BC582B">
        <w:rPr>
          <w:sz w:val="21"/>
          <w:szCs w:val="21"/>
        </w:rPr>
        <w:t>dez</w:t>
      </w:r>
      <w:r w:rsidR="0029084C" w:rsidRPr="009C62BB">
        <w:rPr>
          <w:sz w:val="21"/>
          <w:szCs w:val="21"/>
        </w:rPr>
        <w:t xml:space="preserve"> CAU Básicos)</w:t>
      </w:r>
      <w:r w:rsidR="00C514F9">
        <w:rPr>
          <w:sz w:val="21"/>
          <w:szCs w:val="21"/>
        </w:rPr>
        <w:t xml:space="preserve"> -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6</w:t>
      </w:r>
      <w:r w:rsidR="00E45E4B">
        <w:rPr>
          <w:sz w:val="21"/>
          <w:szCs w:val="21"/>
        </w:rPr>
        <w:t>3</w:t>
      </w:r>
    </w:p>
    <w:p w14:paraId="1E4D3945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ANEXO X.I – </w:t>
      </w:r>
      <w:r w:rsidR="00131376" w:rsidRPr="009C62BB">
        <w:rPr>
          <w:sz w:val="21"/>
          <w:szCs w:val="21"/>
        </w:rPr>
        <w:t xml:space="preserve">Fundo </w:t>
      </w:r>
      <w:r w:rsidR="00931475">
        <w:rPr>
          <w:sz w:val="21"/>
          <w:szCs w:val="21"/>
        </w:rPr>
        <w:t>de Apoio Financeiro aos CAU/UF -</w:t>
      </w:r>
      <w:r w:rsidR="00131376" w:rsidRPr="009C62BB">
        <w:rPr>
          <w:sz w:val="21"/>
          <w:szCs w:val="21"/>
        </w:rPr>
        <w:t xml:space="preserve"> Exercício 201</w:t>
      </w:r>
      <w:r w:rsidR="00BC582B">
        <w:rPr>
          <w:sz w:val="21"/>
          <w:szCs w:val="21"/>
        </w:rPr>
        <w:t>7</w:t>
      </w:r>
      <w:r w:rsidR="00931475">
        <w:rPr>
          <w:sz w:val="21"/>
          <w:szCs w:val="21"/>
        </w:rPr>
        <w:t xml:space="preserve"> - Participação dos CAU/UF e </w:t>
      </w:r>
      <w:r w:rsidR="00131376" w:rsidRPr="009C62BB">
        <w:rPr>
          <w:sz w:val="21"/>
          <w:szCs w:val="21"/>
        </w:rPr>
        <w:t>CAU/BR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6</w:t>
      </w:r>
      <w:r w:rsidR="008423CE">
        <w:rPr>
          <w:sz w:val="21"/>
          <w:szCs w:val="21"/>
        </w:rPr>
        <w:t>4</w:t>
      </w:r>
    </w:p>
    <w:p w14:paraId="139AC5B0" w14:textId="77777777" w:rsidR="001B24B9" w:rsidRPr="009C62BB" w:rsidRDefault="001B24B9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XI – Demonstrativo da Participação dos CAU/UF e do CAU/BR nas Despesas do Centro de Serviços Compartilhados</w:t>
      </w:r>
      <w:r w:rsidR="00C54E5B" w:rsidRPr="009C62BB">
        <w:rPr>
          <w:sz w:val="21"/>
          <w:szCs w:val="21"/>
        </w:rPr>
        <w:tab/>
      </w:r>
      <w:r w:rsidR="00211ED6">
        <w:rPr>
          <w:sz w:val="21"/>
          <w:szCs w:val="21"/>
        </w:rPr>
        <w:t>66</w:t>
      </w:r>
    </w:p>
    <w:p w14:paraId="339EBE90" w14:textId="77777777" w:rsidR="00A3362D" w:rsidRDefault="001B24B9" w:rsidP="00A3362D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XII – Modelo para Elaboração da Programação do Plano de Ação e Orçamento – Exercício 201</w:t>
      </w:r>
      <w:r w:rsidR="00BC582B">
        <w:rPr>
          <w:sz w:val="21"/>
          <w:szCs w:val="21"/>
        </w:rPr>
        <w:t>7</w:t>
      </w:r>
      <w:r w:rsidR="00F7251C">
        <w:rPr>
          <w:sz w:val="21"/>
          <w:szCs w:val="21"/>
        </w:rPr>
        <w:t>.......</w:t>
      </w:r>
      <w:r w:rsidR="00A3362D">
        <w:rPr>
          <w:sz w:val="21"/>
          <w:szCs w:val="21"/>
        </w:rPr>
        <w:t>6</w:t>
      </w:r>
      <w:r w:rsidR="00A446D8">
        <w:rPr>
          <w:sz w:val="21"/>
          <w:szCs w:val="21"/>
        </w:rPr>
        <w:t>8</w:t>
      </w:r>
    </w:p>
    <w:p w14:paraId="6C017B0B" w14:textId="77777777" w:rsidR="00A3362D" w:rsidRPr="00A3362D" w:rsidRDefault="00A3362D" w:rsidP="00A3362D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  <w:r w:rsidRPr="00A3362D">
        <w:rPr>
          <w:sz w:val="21"/>
          <w:szCs w:val="21"/>
        </w:rPr>
        <w:t>ANEXO XIII – Orientações de Preenchimento...........................</w:t>
      </w:r>
      <w:r>
        <w:rPr>
          <w:sz w:val="21"/>
          <w:szCs w:val="21"/>
        </w:rPr>
        <w:t>...........</w:t>
      </w:r>
      <w:r w:rsidRPr="00A3362D">
        <w:rPr>
          <w:sz w:val="21"/>
          <w:szCs w:val="21"/>
        </w:rPr>
        <w:t>.........................</w:t>
      </w:r>
      <w:r>
        <w:rPr>
          <w:sz w:val="21"/>
          <w:szCs w:val="21"/>
        </w:rPr>
        <w:t>...........</w:t>
      </w:r>
      <w:r w:rsidRPr="00A3362D">
        <w:rPr>
          <w:sz w:val="21"/>
          <w:szCs w:val="21"/>
        </w:rPr>
        <w:t>...............</w:t>
      </w:r>
      <w:r w:rsidR="00F7251C">
        <w:rPr>
          <w:sz w:val="21"/>
          <w:szCs w:val="21"/>
        </w:rPr>
        <w:t>...........</w:t>
      </w:r>
      <w:r w:rsidRPr="00A3362D">
        <w:rPr>
          <w:sz w:val="21"/>
          <w:szCs w:val="21"/>
        </w:rPr>
        <w:t>.81</w:t>
      </w:r>
    </w:p>
    <w:p w14:paraId="0FDA41F2" w14:textId="77777777" w:rsidR="00A3362D" w:rsidRPr="009C62BB" w:rsidRDefault="00A3362D" w:rsidP="00B34D67">
      <w:pPr>
        <w:tabs>
          <w:tab w:val="right" w:leader="dot" w:pos="9071"/>
        </w:tabs>
        <w:spacing w:line="240" w:lineRule="auto"/>
        <w:ind w:left="-284"/>
        <w:jc w:val="both"/>
        <w:rPr>
          <w:sz w:val="21"/>
          <w:szCs w:val="21"/>
        </w:rPr>
      </w:pPr>
    </w:p>
    <w:p w14:paraId="43209896" w14:textId="77777777" w:rsidR="00736FF1" w:rsidRPr="00736FF1" w:rsidRDefault="00736FF1" w:rsidP="00D66F51">
      <w:pPr>
        <w:pStyle w:val="Ttulo1"/>
        <w:numPr>
          <w:ilvl w:val="0"/>
          <w:numId w:val="0"/>
        </w:numPr>
        <w:ind w:left="1788"/>
        <w:jc w:val="both"/>
        <w:rPr>
          <w:rFonts w:eastAsia="Arial Unicode MS"/>
        </w:rPr>
      </w:pPr>
      <w:r>
        <w:rPr>
          <w:rFonts w:eastAsia="Arial Unicode MS"/>
          <w:sz w:val="24"/>
          <w:szCs w:val="24"/>
        </w:rPr>
        <w:br w:type="page"/>
      </w:r>
      <w:bookmarkStart w:id="1" w:name="_Toc393977049"/>
      <w:bookmarkStart w:id="2" w:name="_Toc393977770"/>
      <w:bookmarkStart w:id="3" w:name="_Toc456632015"/>
      <w:r w:rsidRPr="00736FF1">
        <w:rPr>
          <w:rFonts w:eastAsia="Arial Unicode MS"/>
        </w:rPr>
        <w:lastRenderedPageBreak/>
        <w:t>INTRODUÇÃO</w:t>
      </w:r>
      <w:bookmarkEnd w:id="1"/>
      <w:bookmarkEnd w:id="2"/>
      <w:bookmarkEnd w:id="3"/>
    </w:p>
    <w:p w14:paraId="548A8AC2" w14:textId="77777777"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O Conselho de Arquitetura e Urbanismo – CAU, compreendendo a Unidade Nacional – CAU/BR e as Unidades Estaduais – CAU/UF, autarquia criada pela Lei 12.378/2010, tem como função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urbanismo”.</w:t>
      </w:r>
    </w:p>
    <w:p w14:paraId="61FA0D44" w14:textId="77777777"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b/>
          <w:i/>
          <w:sz w:val="24"/>
          <w:szCs w:val="24"/>
        </w:rPr>
      </w:pPr>
      <w:r w:rsidRPr="003F0F56">
        <w:rPr>
          <w:rFonts w:eastAsia="Arial Unicode MS" w:cs="Calibri"/>
          <w:b/>
          <w:i/>
          <w:sz w:val="24"/>
          <w:szCs w:val="24"/>
        </w:rPr>
        <w:t>O Plano de Ação do CAU orienta-se pela missão da instituição, definida no Planejamento Estratégico 2023, de “Promover a Arquitetura e Urbanismo para Todos”; e por sua visão de futuro, de “Ser reconhecido como referência na defesa e fomento das boas práticas da Arquitetura e Urbanismo”.</w:t>
      </w:r>
    </w:p>
    <w:p w14:paraId="50DBCCE8" w14:textId="77777777" w:rsidR="008738D3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 xml:space="preserve">As Diretrizes para Elaboração do Plano de Ação e Orçamento </w:t>
      </w:r>
      <w:r w:rsidRPr="0040733B">
        <w:rPr>
          <w:rFonts w:eastAsia="Arial Unicode MS" w:cs="Calibri"/>
          <w:sz w:val="24"/>
          <w:szCs w:val="24"/>
        </w:rPr>
        <w:t>201</w:t>
      </w:r>
      <w:r w:rsidR="00A4068B" w:rsidRPr="0040733B">
        <w:rPr>
          <w:rFonts w:eastAsia="Arial Unicode MS" w:cs="Calibri"/>
          <w:sz w:val="24"/>
          <w:szCs w:val="24"/>
        </w:rPr>
        <w:t>7</w:t>
      </w:r>
      <w:r w:rsidRPr="003F0F56">
        <w:rPr>
          <w:rFonts w:eastAsia="Arial Unicode MS" w:cs="Calibri"/>
          <w:sz w:val="24"/>
          <w:szCs w:val="24"/>
        </w:rPr>
        <w:t xml:space="preserve"> do CAU buscam, a partir do Planejamento Estratégico, da avaliação dos resultados obtidos com a aplicação da estratégia atual, bem como de uma reflexão sobre os cenários de atuação e de recurs</w:t>
      </w:r>
      <w:r w:rsidR="000A4CFB">
        <w:rPr>
          <w:rFonts w:eastAsia="Arial Unicode MS" w:cs="Calibri"/>
          <w:sz w:val="24"/>
          <w:szCs w:val="24"/>
        </w:rPr>
        <w:t xml:space="preserve">os, estabelecer um conjunto de </w:t>
      </w:r>
      <w:r w:rsidRPr="003F0F56">
        <w:rPr>
          <w:rFonts w:eastAsia="Arial Unicode MS" w:cs="Calibri"/>
          <w:sz w:val="24"/>
          <w:szCs w:val="24"/>
        </w:rPr>
        <w:t>prioridades e metas para orientar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a atualização dos planos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de ação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do CAU/BR e dos CAU/UF, visando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o alcance dos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objetivos estabelecidos no Mapa Estratégico do CAU, que é a síntese do seu Planejamento Estratégico 2023.</w:t>
      </w:r>
    </w:p>
    <w:p w14:paraId="1B50CD01" w14:textId="77777777" w:rsidR="008738D3" w:rsidRDefault="008738D3" w:rsidP="004C69C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5D56859" w14:textId="77777777" w:rsidR="008738D3" w:rsidRDefault="008738D3" w:rsidP="004C69C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710CEA9" w14:textId="77777777" w:rsidR="008738D3" w:rsidRDefault="008738D3" w:rsidP="004C69C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AD5094E" w14:textId="77777777" w:rsidR="008738D3" w:rsidRDefault="008738D3" w:rsidP="004C69C4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29D2BBFF" w14:textId="77777777" w:rsidR="008738D3" w:rsidRDefault="0064754B" w:rsidP="004C69C4">
      <w:pPr>
        <w:pStyle w:val="Ttulo1"/>
        <w:jc w:val="both"/>
        <w:rPr>
          <w:rFonts w:eastAsia="Arial Unicode MS"/>
        </w:rPr>
      </w:pPr>
      <w:bookmarkStart w:id="4" w:name="_Toc456632016"/>
      <w:r>
        <w:rPr>
          <w:rFonts w:eastAsia="Arial Unicode MS"/>
        </w:rPr>
        <w:lastRenderedPageBreak/>
        <w:t>ESTRATÉGIA DE ATUAÇÃO</w:t>
      </w:r>
      <w:bookmarkEnd w:id="4"/>
    </w:p>
    <w:p w14:paraId="1482E421" w14:textId="77777777" w:rsidR="003F0F56" w:rsidRPr="003F0F56" w:rsidRDefault="003F0F56" w:rsidP="00811A81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 xml:space="preserve">A estratégia de atuação do CAU orienta-se por uma leitura do cenário econômico e social do país e da arquitetura e urbanismo, e da análise do desempenho e projeções sobre a evolução do Conselho no período. </w:t>
      </w:r>
      <w:r w:rsidR="00131958">
        <w:rPr>
          <w:rFonts w:eastAsia="Arial Unicode MS" w:cs="Calibri"/>
          <w:sz w:val="24"/>
          <w:szCs w:val="24"/>
        </w:rPr>
        <w:t>Ne</w:t>
      </w:r>
      <w:r w:rsidR="000A4CFB">
        <w:rPr>
          <w:rFonts w:eastAsia="Arial Unicode MS" w:cs="Calibri"/>
          <w:sz w:val="24"/>
          <w:szCs w:val="24"/>
        </w:rPr>
        <w:t>ssas estratégias s</w:t>
      </w:r>
      <w:r w:rsidRPr="003F0F56">
        <w:rPr>
          <w:rFonts w:eastAsia="Arial Unicode MS" w:cs="Calibri"/>
          <w:sz w:val="24"/>
          <w:szCs w:val="24"/>
        </w:rPr>
        <w:t>ão consideradas a ampliação da capacidade operacional decorrente da necessidade da melhoria da fiscalização profissional e do atendimento aos arquitetos e urbanistas, dos recursos tecnológicos e da força de trabalho da instituição, composta por colaboradores oriundos do processo de concurso público e prestadores de serviços.</w:t>
      </w:r>
    </w:p>
    <w:p w14:paraId="7C768C31" w14:textId="77777777"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A estratégia é definida pela identificação do foco de cada objetivo estratégico, representado por um conjunto de indicadores e metas, que são desdobrados nos respectivos planos de ação do CAU/BR e dos CAU/UF. São estabelecidos limites para a aplicação dos recursos, que complementam a estratégia de atuação nos níveis tático e operacional.</w:t>
      </w:r>
    </w:p>
    <w:p w14:paraId="6AED3B92" w14:textId="77777777"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O Planejamento Estratégico do CAU 2023 orienta a visão de longo prazo, enquanto as Diretrizes para Elaboração d</w:t>
      </w:r>
      <w:r w:rsidR="000A4CFB">
        <w:rPr>
          <w:rFonts w:eastAsia="Arial Unicode MS" w:cs="Calibri"/>
          <w:sz w:val="24"/>
          <w:szCs w:val="24"/>
        </w:rPr>
        <w:t>o Plano de Ação e Orçamento 201</w:t>
      </w:r>
      <w:r w:rsidR="0021692B">
        <w:rPr>
          <w:rFonts w:eastAsia="Arial Unicode MS" w:cs="Calibri"/>
          <w:sz w:val="24"/>
          <w:szCs w:val="24"/>
        </w:rPr>
        <w:t>7</w:t>
      </w:r>
      <w:r w:rsidRPr="003F0F56">
        <w:rPr>
          <w:rFonts w:eastAsia="Arial Unicode MS" w:cs="Calibri"/>
          <w:sz w:val="24"/>
          <w:szCs w:val="24"/>
        </w:rPr>
        <w:t xml:space="preserve"> direcionam a atuação no período anual.</w:t>
      </w:r>
    </w:p>
    <w:p w14:paraId="2A132EFA" w14:textId="77777777" w:rsidR="008738D3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As metas do Plano de Ação são compostas pelas Metas dos Indicadores de Resultados Institucionais, que estão vinculadas à Missão, Visão e Sociedade; e pelas Metas de Desempenho, que estão vinculadas à</w:t>
      </w:r>
      <w:r w:rsidR="000A4CFB">
        <w:rPr>
          <w:rFonts w:eastAsia="Arial Unicode MS" w:cs="Calibri"/>
          <w:sz w:val="24"/>
          <w:szCs w:val="24"/>
        </w:rPr>
        <w:t>s</w:t>
      </w:r>
      <w:r w:rsidRPr="003F0F56">
        <w:rPr>
          <w:rFonts w:eastAsia="Arial Unicode MS" w:cs="Calibri"/>
          <w:sz w:val="24"/>
          <w:szCs w:val="24"/>
        </w:rPr>
        <w:t xml:space="preserve"> perspectiva</w:t>
      </w:r>
      <w:r w:rsidR="000A4CFB">
        <w:rPr>
          <w:rFonts w:eastAsia="Arial Unicode MS" w:cs="Calibri"/>
          <w:sz w:val="24"/>
          <w:szCs w:val="24"/>
        </w:rPr>
        <w:t>s dos</w:t>
      </w:r>
      <w:r w:rsidRPr="003F0F56">
        <w:rPr>
          <w:rFonts w:eastAsia="Arial Unicode MS" w:cs="Calibri"/>
          <w:sz w:val="24"/>
          <w:szCs w:val="24"/>
        </w:rPr>
        <w:t xml:space="preserve"> Processos Internos do Mapa Estratégico do CAU. Os indicadores de desempenho possibilitam a indução e o monitoramento contínuo do esforço do CAU para o alcance dos seus objetivos.  Os projetos e atividades</w:t>
      </w:r>
      <w:r w:rsidR="000A4CFB" w:rsidRPr="003F0F56">
        <w:rPr>
          <w:rFonts w:eastAsia="Arial Unicode MS" w:cs="Calibri"/>
          <w:sz w:val="24"/>
          <w:szCs w:val="24"/>
        </w:rPr>
        <w:t xml:space="preserve"> operacionalizam</w:t>
      </w:r>
      <w:r w:rsidRPr="003F0F56">
        <w:rPr>
          <w:rFonts w:eastAsia="Arial Unicode MS" w:cs="Calibri"/>
          <w:sz w:val="24"/>
          <w:szCs w:val="24"/>
        </w:rPr>
        <w:t xml:space="preserve"> a estratégia de atuação e viabilizam o alcance dos resultados propostos.</w:t>
      </w:r>
    </w:p>
    <w:p w14:paraId="3CFDE5B1" w14:textId="77777777" w:rsidR="00651829" w:rsidRDefault="00651829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14:paraId="73618BF8" w14:textId="77777777" w:rsidR="00651829" w:rsidRDefault="00651829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14:paraId="00438CAD" w14:textId="77777777" w:rsidR="0064754B" w:rsidRDefault="0064754B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A788BC2" w14:textId="77777777" w:rsidR="0064754B" w:rsidRDefault="0064754B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D96732F" w14:textId="77777777" w:rsidR="0064754B" w:rsidRDefault="0064754B" w:rsidP="004119E4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4FCDB4E7" w14:textId="77777777" w:rsidR="0064754B" w:rsidRDefault="00397179" w:rsidP="004119E4">
      <w:pPr>
        <w:pStyle w:val="Ttulo2"/>
        <w:rPr>
          <w:rFonts w:eastAsia="Arial Unicode MS"/>
        </w:rPr>
      </w:pPr>
      <w:bookmarkStart w:id="5" w:name="_Toc456632017"/>
      <w:r>
        <w:rPr>
          <w:rFonts w:eastAsia="Arial Unicode MS"/>
        </w:rPr>
        <w:lastRenderedPageBreak/>
        <w:t xml:space="preserve">Mapa Estratégico do </w:t>
      </w:r>
      <w:r w:rsidR="0064754B">
        <w:rPr>
          <w:rFonts w:eastAsia="Arial Unicode MS"/>
        </w:rPr>
        <w:t>CAU 2023</w:t>
      </w:r>
      <w:bookmarkEnd w:id="5"/>
    </w:p>
    <w:p w14:paraId="21A1F22A" w14:textId="77777777"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O Plano de Ação do CAU está inserido no contexto do Planejamento Estratégico do Conselho de Arquitetura e Urbanismo, que orienta a atuação do CAU/BR e dos CAU/UF até 2023.  O mapa estratégico introduzido por esse Planejamento apresenta mudanças que se refletem nos indicadores estratégicos monitorados no Plano.</w:t>
      </w:r>
    </w:p>
    <w:p w14:paraId="5CD3EC7B" w14:textId="77777777" w:rsidR="0064754B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 F</w:t>
      </w:r>
      <w:r w:rsidRPr="003F0F56">
        <w:rPr>
          <w:rFonts w:eastAsia="Arial Unicode MS" w:cs="Calibri"/>
          <w:sz w:val="24"/>
          <w:szCs w:val="24"/>
        </w:rPr>
        <w:t>igura</w:t>
      </w:r>
      <w:r>
        <w:rPr>
          <w:rFonts w:eastAsia="Arial Unicode MS" w:cs="Calibri"/>
          <w:sz w:val="24"/>
          <w:szCs w:val="24"/>
        </w:rPr>
        <w:t xml:space="preserve"> 1</w:t>
      </w:r>
      <w:r w:rsidRPr="003F0F56">
        <w:rPr>
          <w:rFonts w:eastAsia="Arial Unicode MS" w:cs="Calibri"/>
          <w:sz w:val="24"/>
          <w:szCs w:val="24"/>
        </w:rPr>
        <w:t xml:space="preserve"> a seguir mostra o mapa que resume o P</w:t>
      </w:r>
      <w:r w:rsidR="003E3646">
        <w:rPr>
          <w:rFonts w:eastAsia="Arial Unicode MS" w:cs="Calibri"/>
          <w:sz w:val="24"/>
          <w:szCs w:val="24"/>
        </w:rPr>
        <w:t xml:space="preserve">lanejamento Estratégico do CAU </w:t>
      </w:r>
      <w:r w:rsidRPr="003F0F56">
        <w:rPr>
          <w:rFonts w:eastAsia="Arial Unicode MS" w:cs="Calibri"/>
          <w:sz w:val="24"/>
          <w:szCs w:val="24"/>
        </w:rPr>
        <w:t xml:space="preserve">com </w:t>
      </w:r>
      <w:r w:rsidR="003E3646">
        <w:rPr>
          <w:rFonts w:eastAsia="Arial Unicode MS" w:cs="Calibri"/>
          <w:sz w:val="24"/>
          <w:szCs w:val="24"/>
        </w:rPr>
        <w:t xml:space="preserve">a Missão, Visão e </w:t>
      </w:r>
      <w:r w:rsidRPr="003F0F56">
        <w:rPr>
          <w:rFonts w:eastAsia="Arial Unicode MS" w:cs="Calibri"/>
          <w:sz w:val="24"/>
          <w:szCs w:val="24"/>
        </w:rPr>
        <w:t xml:space="preserve">os </w:t>
      </w:r>
      <w:r w:rsidR="00CF7784">
        <w:rPr>
          <w:rFonts w:eastAsia="Arial Unicode MS" w:cs="Calibri"/>
          <w:sz w:val="24"/>
          <w:szCs w:val="24"/>
        </w:rPr>
        <w:t>O</w:t>
      </w:r>
      <w:r w:rsidRPr="003F0F56">
        <w:rPr>
          <w:rFonts w:eastAsia="Arial Unicode MS" w:cs="Calibri"/>
          <w:sz w:val="24"/>
          <w:szCs w:val="24"/>
        </w:rPr>
        <w:t>bjeti</w:t>
      </w:r>
      <w:r w:rsidR="003E3646">
        <w:rPr>
          <w:rFonts w:eastAsia="Arial Unicode MS" w:cs="Calibri"/>
          <w:sz w:val="24"/>
          <w:szCs w:val="24"/>
        </w:rPr>
        <w:t xml:space="preserve">vos </w:t>
      </w:r>
      <w:r w:rsidR="00CF7784">
        <w:rPr>
          <w:rFonts w:eastAsia="Arial Unicode MS" w:cs="Calibri"/>
          <w:sz w:val="24"/>
          <w:szCs w:val="24"/>
        </w:rPr>
        <w:t>E</w:t>
      </w:r>
      <w:r w:rsidR="003E3646">
        <w:rPr>
          <w:rFonts w:eastAsia="Arial Unicode MS" w:cs="Calibri"/>
          <w:sz w:val="24"/>
          <w:szCs w:val="24"/>
        </w:rPr>
        <w:t xml:space="preserve">stratégicos agrupados pelas </w:t>
      </w:r>
      <w:r w:rsidRPr="003F0F56">
        <w:rPr>
          <w:rFonts w:eastAsia="Arial Unicode MS" w:cs="Calibri"/>
          <w:sz w:val="24"/>
          <w:szCs w:val="24"/>
        </w:rPr>
        <w:t xml:space="preserve">perspectivas </w:t>
      </w:r>
      <w:r w:rsidR="00A47281" w:rsidRPr="003F0F56">
        <w:rPr>
          <w:rFonts w:eastAsia="Arial Unicode MS" w:cs="Calibri"/>
          <w:sz w:val="24"/>
          <w:szCs w:val="24"/>
        </w:rPr>
        <w:t>de Sociedade</w:t>
      </w:r>
      <w:r w:rsidRPr="003F0F56">
        <w:rPr>
          <w:rFonts w:eastAsia="Arial Unicode MS" w:cs="Calibri"/>
          <w:sz w:val="24"/>
          <w:szCs w:val="24"/>
        </w:rPr>
        <w:t>, Processos Internos e Pessoas e Infraestrutura.</w:t>
      </w:r>
    </w:p>
    <w:p w14:paraId="4923FF81" w14:textId="77777777" w:rsid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50DC305" w14:textId="77777777" w:rsidR="0064754B" w:rsidRPr="00AD2EA6" w:rsidRDefault="00457A8A" w:rsidP="00AD2EA6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AD2EA6">
        <w:rPr>
          <w:rFonts w:eastAsia="Arial Unicode MS" w:cs="Calibri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1584" behindDoc="1" locked="0" layoutInCell="1" allowOverlap="1" wp14:anchorId="66E9F904" wp14:editId="3902F914">
            <wp:simplePos x="0" y="0"/>
            <wp:positionH relativeFrom="margin">
              <wp:align>right</wp:align>
            </wp:positionH>
            <wp:positionV relativeFrom="paragraph">
              <wp:posOffset>246253</wp:posOffset>
            </wp:positionV>
            <wp:extent cx="5864352" cy="4859344"/>
            <wp:effectExtent l="0" t="0" r="3175" b="0"/>
            <wp:wrapNone/>
            <wp:docPr id="5" name="Imagem 5" descr="S:\ASSESSORIA DE PLANEJAMENTO E GESTAO DA ESTRATEGIA\Planejamento Estratégico\CAU RAE 1 - BR preliminar (model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SSESSORIA DE PLANEJAMENTO E GESTAO DA ESTRATEGIA\Planejamento Estratégico\CAU RAE 1 - BR preliminar (modelo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52" cy="48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F56" w:rsidRPr="00AD2EA6">
        <w:rPr>
          <w:rFonts w:eastAsia="Arial Unicode MS" w:cs="Calibri"/>
          <w:b/>
          <w:sz w:val="20"/>
          <w:szCs w:val="20"/>
        </w:rPr>
        <w:t>Figura 1 – Mapa Estrat</w:t>
      </w:r>
      <w:r w:rsidR="00AD2EA6" w:rsidRPr="00AD2EA6">
        <w:rPr>
          <w:rFonts w:eastAsia="Arial Unicode MS" w:cs="Calibri"/>
          <w:b/>
          <w:sz w:val="20"/>
          <w:szCs w:val="20"/>
        </w:rPr>
        <w:t>égico do CAU 2023</w:t>
      </w:r>
    </w:p>
    <w:p w14:paraId="7BFF5168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CE304A3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C358C72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D59EA33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D7A78DF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E7BF4C2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4695FC3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98B98E7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B75A053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A9451CB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71290B7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E46B09F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8F28C38" w14:textId="77777777" w:rsidR="00651829" w:rsidRDefault="00651829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2BFA0C9F" w14:textId="77777777" w:rsidR="00651829" w:rsidRDefault="00397179" w:rsidP="00651829">
      <w:pPr>
        <w:pStyle w:val="Ttulo3"/>
        <w:rPr>
          <w:rFonts w:eastAsia="Arial Unicode MS"/>
        </w:rPr>
      </w:pPr>
      <w:bookmarkStart w:id="6" w:name="_Toc456632018"/>
      <w:r>
        <w:rPr>
          <w:rFonts w:eastAsia="Arial Unicode MS"/>
        </w:rPr>
        <w:lastRenderedPageBreak/>
        <w:t>Indicadores d</w:t>
      </w:r>
      <w:r w:rsidRPr="00651829">
        <w:rPr>
          <w:rFonts w:eastAsia="Arial Unicode MS"/>
        </w:rPr>
        <w:t>o Mapa Estratégico</w:t>
      </w:r>
      <w:bookmarkEnd w:id="6"/>
    </w:p>
    <w:p w14:paraId="32C30628" w14:textId="77777777" w:rsidR="00AD2EA6" w:rsidRP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O</w:t>
      </w:r>
      <w:r w:rsidR="00C50479">
        <w:rPr>
          <w:rFonts w:eastAsia="Arial Unicode MS" w:cs="Calibri"/>
          <w:sz w:val="24"/>
          <w:szCs w:val="24"/>
        </w:rPr>
        <w:t xml:space="preserve">s </w:t>
      </w:r>
      <w:r w:rsidR="00C50479" w:rsidRPr="0040733B">
        <w:rPr>
          <w:rFonts w:eastAsia="Arial Unicode MS" w:cs="Calibri"/>
          <w:sz w:val="24"/>
          <w:szCs w:val="24"/>
        </w:rPr>
        <w:t>I</w:t>
      </w:r>
      <w:r w:rsidRPr="0040733B">
        <w:rPr>
          <w:rFonts w:eastAsia="Arial Unicode MS" w:cs="Calibri"/>
          <w:sz w:val="24"/>
          <w:szCs w:val="24"/>
        </w:rPr>
        <w:t>ndicador</w:t>
      </w:r>
      <w:r w:rsidR="00AD3B2F" w:rsidRPr="0040733B">
        <w:rPr>
          <w:rFonts w:eastAsia="Arial Unicode MS" w:cs="Calibri"/>
          <w:sz w:val="24"/>
          <w:szCs w:val="24"/>
        </w:rPr>
        <w:t>es Institucionais da</w:t>
      </w:r>
      <w:r w:rsidRPr="0040733B">
        <w:rPr>
          <w:rFonts w:eastAsia="Arial Unicode MS" w:cs="Calibri"/>
          <w:sz w:val="24"/>
          <w:szCs w:val="24"/>
        </w:rPr>
        <w:t xml:space="preserve"> Visão</w:t>
      </w:r>
      <w:r w:rsidRPr="00AD2EA6">
        <w:rPr>
          <w:rFonts w:eastAsia="Arial Unicode MS" w:cs="Calibri"/>
          <w:sz w:val="24"/>
          <w:szCs w:val="24"/>
        </w:rPr>
        <w:t xml:space="preserve"> mensura</w:t>
      </w:r>
      <w:r w:rsidR="00C50479">
        <w:rPr>
          <w:rFonts w:eastAsia="Arial Unicode MS" w:cs="Calibri"/>
          <w:sz w:val="24"/>
          <w:szCs w:val="24"/>
        </w:rPr>
        <w:t>m</w:t>
      </w:r>
      <w:r w:rsidRPr="00AD2EA6">
        <w:rPr>
          <w:rFonts w:eastAsia="Arial Unicode MS" w:cs="Calibri"/>
          <w:sz w:val="24"/>
          <w:szCs w:val="24"/>
        </w:rPr>
        <w:t xml:space="preserve"> os resultados obtidos </w:t>
      </w:r>
      <w:r w:rsidR="00AD3B2F">
        <w:rPr>
          <w:rFonts w:eastAsia="Arial Unicode MS" w:cs="Calibri"/>
          <w:sz w:val="24"/>
          <w:szCs w:val="24"/>
        </w:rPr>
        <w:t>no f</w:t>
      </w:r>
      <w:r w:rsidRPr="00AD2EA6">
        <w:rPr>
          <w:rFonts w:eastAsia="Arial Unicode MS" w:cs="Calibri"/>
          <w:sz w:val="24"/>
          <w:szCs w:val="24"/>
        </w:rPr>
        <w:t xml:space="preserve">uturo, </w:t>
      </w:r>
      <w:r w:rsidR="00C50479">
        <w:rPr>
          <w:rFonts w:eastAsia="Arial Unicode MS" w:cs="Calibri"/>
          <w:sz w:val="24"/>
          <w:szCs w:val="24"/>
        </w:rPr>
        <w:t xml:space="preserve">e </w:t>
      </w:r>
      <w:r w:rsidRPr="00AD2EA6">
        <w:rPr>
          <w:rFonts w:eastAsia="Arial Unicode MS" w:cs="Calibri"/>
          <w:sz w:val="24"/>
          <w:szCs w:val="24"/>
        </w:rPr>
        <w:t xml:space="preserve">os da Perspectiva da “Sociedade” </w:t>
      </w:r>
      <w:r w:rsidR="00AD3B2F">
        <w:rPr>
          <w:rFonts w:eastAsia="Arial Unicode MS" w:cs="Calibri"/>
          <w:sz w:val="24"/>
          <w:szCs w:val="24"/>
        </w:rPr>
        <w:t>mensuram os resultados junto à S</w:t>
      </w:r>
      <w:r w:rsidRPr="00AD2EA6">
        <w:rPr>
          <w:rFonts w:eastAsia="Arial Unicode MS" w:cs="Calibri"/>
          <w:sz w:val="24"/>
          <w:szCs w:val="24"/>
        </w:rPr>
        <w:t>ociedade e a</w:t>
      </w:r>
      <w:r w:rsidR="00C50479">
        <w:rPr>
          <w:rFonts w:eastAsia="Arial Unicode MS" w:cs="Calibri"/>
          <w:sz w:val="24"/>
          <w:szCs w:val="24"/>
        </w:rPr>
        <w:t>os Arquitetos e Urbanistas. Os I</w:t>
      </w:r>
      <w:r w:rsidRPr="00AD2EA6">
        <w:rPr>
          <w:rFonts w:eastAsia="Arial Unicode MS" w:cs="Calibri"/>
          <w:sz w:val="24"/>
          <w:szCs w:val="24"/>
        </w:rPr>
        <w:t xml:space="preserve">ndicadores </w:t>
      </w:r>
      <w:r w:rsidR="00C50479">
        <w:rPr>
          <w:rFonts w:eastAsia="Arial Unicode MS" w:cs="Calibri"/>
          <w:sz w:val="24"/>
          <w:szCs w:val="24"/>
        </w:rPr>
        <w:t xml:space="preserve">de Resultado, </w:t>
      </w:r>
      <w:r w:rsidRPr="00AD2EA6">
        <w:rPr>
          <w:rFonts w:eastAsia="Arial Unicode MS" w:cs="Calibri"/>
          <w:sz w:val="24"/>
          <w:szCs w:val="24"/>
        </w:rPr>
        <w:t>das Perspectivas de “Processos Internos” e “Pessoas e Infraestrutura”</w:t>
      </w:r>
      <w:r w:rsidR="00C50479">
        <w:rPr>
          <w:rFonts w:eastAsia="Arial Unicode MS" w:cs="Calibri"/>
          <w:sz w:val="24"/>
          <w:szCs w:val="24"/>
        </w:rPr>
        <w:t>,</w:t>
      </w:r>
      <w:r w:rsidRPr="00AD2EA6">
        <w:rPr>
          <w:rFonts w:eastAsia="Arial Unicode MS" w:cs="Calibri"/>
          <w:sz w:val="24"/>
          <w:szCs w:val="24"/>
        </w:rPr>
        <w:t xml:space="preserve"> mensuram os resultados dos Projetos Estratégicos implementados no</w:t>
      </w:r>
      <w:r w:rsidR="00C50479">
        <w:rPr>
          <w:rFonts w:eastAsia="Arial Unicode MS" w:cs="Calibri"/>
          <w:sz w:val="24"/>
          <w:szCs w:val="24"/>
        </w:rPr>
        <w:t xml:space="preserve"> CAU, no atendimento dos Objetivos Estratégicos. </w:t>
      </w:r>
      <w:r>
        <w:rPr>
          <w:rFonts w:eastAsia="Arial Unicode MS" w:cs="Calibri"/>
          <w:sz w:val="24"/>
          <w:szCs w:val="24"/>
        </w:rPr>
        <w:t xml:space="preserve"> </w:t>
      </w:r>
    </w:p>
    <w:p w14:paraId="7ECFF090" w14:textId="77777777" w:rsidR="00651829" w:rsidRDefault="00B3331C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Os</w:t>
      </w:r>
      <w:r w:rsidR="00AD2EA6" w:rsidRPr="00AD2EA6">
        <w:rPr>
          <w:rFonts w:eastAsia="Arial Unicode MS" w:cs="Calibri"/>
          <w:sz w:val="24"/>
          <w:szCs w:val="24"/>
        </w:rPr>
        <w:t xml:space="preserve"> indicadores </w:t>
      </w:r>
      <w:r>
        <w:rPr>
          <w:rFonts w:eastAsia="Arial Unicode MS" w:cs="Calibri"/>
          <w:sz w:val="24"/>
          <w:szCs w:val="24"/>
        </w:rPr>
        <w:t>serão</w:t>
      </w:r>
      <w:r w:rsidR="00AD2EA6" w:rsidRPr="00AD2EA6">
        <w:rPr>
          <w:rFonts w:eastAsia="Arial Unicode MS" w:cs="Calibri"/>
          <w:sz w:val="24"/>
          <w:szCs w:val="24"/>
        </w:rPr>
        <w:t xml:space="preserve"> monitorados </w:t>
      </w:r>
      <w:r>
        <w:rPr>
          <w:rFonts w:eastAsia="Arial Unicode MS" w:cs="Calibri"/>
          <w:sz w:val="24"/>
          <w:szCs w:val="24"/>
        </w:rPr>
        <w:t xml:space="preserve">tanto em nível estadual quanto em nível nacional devendo, para isso, </w:t>
      </w:r>
      <w:r w:rsidR="00AD2EA6" w:rsidRPr="00AD2EA6">
        <w:rPr>
          <w:rFonts w:eastAsia="Arial Unicode MS" w:cs="Calibri"/>
          <w:sz w:val="24"/>
          <w:szCs w:val="24"/>
        </w:rPr>
        <w:t>ter metas associadas a eles</w:t>
      </w:r>
      <w:r w:rsidR="00440D0C">
        <w:rPr>
          <w:rFonts w:eastAsia="Arial Unicode MS" w:cs="Calibri"/>
          <w:sz w:val="24"/>
          <w:szCs w:val="24"/>
        </w:rPr>
        <w:t xml:space="preserve">, </w:t>
      </w:r>
      <w:r>
        <w:rPr>
          <w:rFonts w:eastAsia="Arial Unicode MS" w:cs="Calibri"/>
          <w:sz w:val="24"/>
          <w:szCs w:val="24"/>
        </w:rPr>
        <w:t>projetadas com base em</w:t>
      </w:r>
      <w:r w:rsidR="00AD2EA6" w:rsidRPr="00AD2EA6">
        <w:rPr>
          <w:rFonts w:eastAsia="Arial Unicode MS" w:cs="Calibri"/>
          <w:sz w:val="24"/>
          <w:szCs w:val="24"/>
        </w:rPr>
        <w:t xml:space="preserve"> suas séries históricas. </w:t>
      </w:r>
      <w:r>
        <w:rPr>
          <w:rFonts w:eastAsia="Arial Unicode MS" w:cs="Calibri"/>
          <w:sz w:val="24"/>
          <w:szCs w:val="24"/>
        </w:rPr>
        <w:t xml:space="preserve">No caso de indicadores que ainda não tenham sido desenvolvidos, as metas deverão ser estabelecidas tão logo seja possível essa mensuração. </w:t>
      </w:r>
      <w:r w:rsidR="00AD2EA6" w:rsidRPr="00AD2EA6">
        <w:rPr>
          <w:rFonts w:eastAsia="Arial Unicode MS" w:cs="Calibri"/>
          <w:sz w:val="24"/>
          <w:szCs w:val="24"/>
        </w:rPr>
        <w:t>Nos Anexos I e II estão demonstrados e contextualizados os indicadores vinculados aos objetivos estratégicos.</w:t>
      </w:r>
    </w:p>
    <w:p w14:paraId="0A4CC1D2" w14:textId="77777777" w:rsidR="00694501" w:rsidRDefault="00694501" w:rsidP="00A451B4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14:paraId="3DB4525B" w14:textId="77777777" w:rsidR="00F765D2" w:rsidRPr="00F765D2" w:rsidRDefault="00F765D2" w:rsidP="00F765D2">
      <w:pPr>
        <w:pStyle w:val="Ttulo1"/>
        <w:numPr>
          <w:ilvl w:val="0"/>
          <w:numId w:val="18"/>
        </w:numPr>
        <w:jc w:val="both"/>
        <w:rPr>
          <w:rFonts w:eastAsia="Arial Unicode MS"/>
        </w:rPr>
      </w:pPr>
      <w:bookmarkStart w:id="7" w:name="_Toc456632019"/>
      <w:r w:rsidRPr="00F765D2">
        <w:rPr>
          <w:rFonts w:eastAsia="Arial Unicode MS"/>
        </w:rPr>
        <w:t>METAS PARA O PLANO DE AÇÃO 2017</w:t>
      </w:r>
      <w:bookmarkEnd w:id="7"/>
    </w:p>
    <w:p w14:paraId="49C84852" w14:textId="77777777" w:rsidR="00F765D2" w:rsidRPr="002C6CD1" w:rsidRDefault="00F765D2" w:rsidP="00F765D2">
      <w:pPr>
        <w:spacing w:line="360" w:lineRule="auto"/>
        <w:ind w:firstLine="851"/>
        <w:jc w:val="both"/>
        <w:rPr>
          <w:rFonts w:eastAsia="Arial Unicode MS" w:cs="Calibri"/>
          <w:i/>
          <w:sz w:val="24"/>
          <w:szCs w:val="24"/>
        </w:rPr>
      </w:pPr>
      <w:r w:rsidRPr="002C6CD1">
        <w:rPr>
          <w:rFonts w:eastAsia="Arial Unicode MS" w:cs="Calibri"/>
          <w:b/>
          <w:i/>
          <w:sz w:val="24"/>
          <w:szCs w:val="24"/>
        </w:rPr>
        <w:t xml:space="preserve">Buscando levar a arquitetura e urbanismo para todos os segmentos da sociedade brasileira, </w:t>
      </w:r>
      <w:r w:rsidRPr="002C6CD1">
        <w:rPr>
          <w:rFonts w:eastAsia="Arial Unicode MS" w:cs="Calibri"/>
          <w:i/>
          <w:sz w:val="24"/>
          <w:szCs w:val="24"/>
        </w:rPr>
        <w:t xml:space="preserve">uma das prioridades de atuação do Conselho, em 2017, estará voltada para incrementar a atuação da profissão junto às classes menos favorecidas. </w:t>
      </w:r>
    </w:p>
    <w:p w14:paraId="238B54C5" w14:textId="77777777" w:rsidR="00F765D2" w:rsidRPr="001753DC" w:rsidRDefault="00F765D2" w:rsidP="00F765D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Essas ações, visando ao alcance da Missão do Conselho </w:t>
      </w:r>
      <w:r w:rsidRPr="001753DC">
        <w:rPr>
          <w:rFonts w:eastAsia="Arial Unicode MS" w:cs="Calibri"/>
          <w:b/>
          <w:i/>
          <w:sz w:val="24"/>
          <w:szCs w:val="24"/>
        </w:rPr>
        <w:t>“Arquitetura e Urbanismo para Todos”</w:t>
      </w:r>
      <w:r>
        <w:rPr>
          <w:rFonts w:eastAsia="Arial Unicode MS" w:cs="Calibri"/>
          <w:sz w:val="24"/>
          <w:szCs w:val="24"/>
        </w:rPr>
        <w:t xml:space="preserve">, no âmbito do Objetivo Estratégico </w:t>
      </w:r>
      <w:r w:rsidRPr="001753DC">
        <w:rPr>
          <w:rFonts w:eastAsia="Arial Unicode MS" w:cs="Calibri"/>
          <w:b/>
          <w:i/>
          <w:sz w:val="24"/>
          <w:szCs w:val="24"/>
        </w:rPr>
        <w:t>“Fomentar o acesso da sociedade à Arquitetura e Urbanismo”</w:t>
      </w:r>
      <w:r>
        <w:rPr>
          <w:rFonts w:eastAsia="Arial Unicode MS" w:cs="Calibri"/>
          <w:sz w:val="24"/>
          <w:szCs w:val="24"/>
        </w:rPr>
        <w:t xml:space="preserve"> </w:t>
      </w:r>
      <w:r w:rsidRPr="001753DC">
        <w:rPr>
          <w:rFonts w:eastAsia="Arial Unicode MS" w:cs="Calibri"/>
          <w:sz w:val="24"/>
          <w:szCs w:val="24"/>
        </w:rPr>
        <w:t xml:space="preserve">serão implementadas por meio de iniciativas estratégicas em </w:t>
      </w:r>
      <w:r w:rsidRPr="001753DC">
        <w:rPr>
          <w:rFonts w:eastAsia="Arial Unicode MS" w:cs="Calibri"/>
          <w:b/>
          <w:i/>
          <w:sz w:val="24"/>
          <w:szCs w:val="24"/>
        </w:rPr>
        <w:t>Assistência Técnica em Habitações de Interesse Social – ATHIS</w:t>
      </w:r>
      <w:r w:rsidRPr="001753DC">
        <w:rPr>
          <w:rFonts w:eastAsia="Arial Unicode MS" w:cs="Calibri"/>
          <w:sz w:val="24"/>
          <w:szCs w:val="24"/>
        </w:rPr>
        <w:t>, que devem observar aspectos relevantes para a melhoria da qualidade de vida da população brasileira, em acordo com a Resolução CAU/BR nº 94, de 07 de novembro de 2014, e os princípios da Lei n° 11.888/2008 “....que assegura às famílias de baixa renda assistência técnica pública e gratuita para o projeto e a construção de habitação de interesse social....”.</w:t>
      </w:r>
    </w:p>
    <w:p w14:paraId="333FE162" w14:textId="77777777" w:rsidR="00F765D2" w:rsidRDefault="00F765D2" w:rsidP="00F765D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Além da sua estratégia e prioridades locais, capacidade operacional e evolução dos profissionais, o CAU/BR e os CAU/UF deverão propor as suas metas de resultados para indicadores dos objetivos estratégicos da Perspectiva de "Processos Internos" e "Pessoas e Infraestrutura"</w:t>
      </w:r>
      <w:r>
        <w:rPr>
          <w:rFonts w:eastAsia="Arial Unicode MS" w:cs="Calibri"/>
          <w:sz w:val="24"/>
          <w:szCs w:val="24"/>
        </w:rPr>
        <w:t xml:space="preserve"> considerando as seguintes condicionantes:</w:t>
      </w:r>
    </w:p>
    <w:p w14:paraId="34B641F2" w14:textId="77777777" w:rsidR="00F765D2" w:rsidRPr="00AD2EA6" w:rsidRDefault="00F765D2" w:rsidP="00F765D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AD2EA6">
        <w:rPr>
          <w:rFonts w:eastAsia="Arial Unicode MS" w:cs="Calibri"/>
          <w:b/>
          <w:sz w:val="24"/>
          <w:szCs w:val="24"/>
        </w:rPr>
        <w:lastRenderedPageBreak/>
        <w:t xml:space="preserve">Objetivos Estratégicos de âmbito nacional - </w:t>
      </w:r>
      <w:r w:rsidRPr="001753DC">
        <w:rPr>
          <w:rFonts w:eastAsia="Arial Unicode MS" w:cs="Calibri"/>
          <w:b/>
          <w:sz w:val="24"/>
          <w:szCs w:val="24"/>
        </w:rPr>
        <w:t>(i</w:t>
      </w:r>
      <w:r w:rsidR="00243A80" w:rsidRPr="001753DC">
        <w:rPr>
          <w:rFonts w:eastAsia="Arial Unicode MS" w:cs="Calibri"/>
          <w:b/>
          <w:sz w:val="24"/>
          <w:szCs w:val="24"/>
        </w:rPr>
        <w:t>). Tornar</w:t>
      </w:r>
      <w:r w:rsidRPr="001753DC">
        <w:rPr>
          <w:rFonts w:eastAsia="Arial Unicode MS" w:cs="Calibri"/>
          <w:b/>
          <w:sz w:val="24"/>
          <w:szCs w:val="24"/>
        </w:rPr>
        <w:t xml:space="preserve"> a fiscalização um vetor de melhoria do exercício da Arquitetura e Urbanismo; (ii</w:t>
      </w:r>
      <w:r w:rsidR="00243A80" w:rsidRPr="001753DC">
        <w:rPr>
          <w:rFonts w:eastAsia="Arial Unicode MS" w:cs="Calibri"/>
          <w:b/>
          <w:sz w:val="24"/>
          <w:szCs w:val="24"/>
        </w:rPr>
        <w:t>). Assegurar</w:t>
      </w:r>
      <w:r w:rsidRPr="001753DC">
        <w:rPr>
          <w:rFonts w:eastAsia="Arial Unicode MS" w:cs="Calibri"/>
          <w:b/>
          <w:sz w:val="24"/>
          <w:szCs w:val="24"/>
        </w:rPr>
        <w:t xml:space="preserve"> a eficácia no atendimento e no relacionamento com os arquitetos e urbanistas e a sociedade.</w:t>
      </w:r>
    </w:p>
    <w:p w14:paraId="4F0CB67B" w14:textId="77777777" w:rsidR="00F765D2" w:rsidRPr="00AD2EA6" w:rsidRDefault="00F765D2" w:rsidP="00F765D2">
      <w:pPr>
        <w:pStyle w:val="PargrafodaLista"/>
        <w:numPr>
          <w:ilvl w:val="0"/>
          <w:numId w:val="10"/>
        </w:numPr>
        <w:spacing w:line="360" w:lineRule="auto"/>
        <w:ind w:left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A proposta para as </w:t>
      </w:r>
      <w:r w:rsidRPr="00AD2EA6">
        <w:rPr>
          <w:rFonts w:eastAsia="Arial Unicode MS" w:cs="Calibri"/>
          <w:b/>
          <w:sz w:val="24"/>
          <w:szCs w:val="24"/>
        </w:rPr>
        <w:t>metas de Fiscalização</w:t>
      </w:r>
      <w:r w:rsidRPr="00AD2EA6">
        <w:rPr>
          <w:rFonts w:eastAsia="Arial Unicode MS" w:cs="Calibri"/>
          <w:sz w:val="24"/>
          <w:szCs w:val="24"/>
        </w:rPr>
        <w:t xml:space="preserve"> deve ter como base as metas estabelecidas no Planejamento Estratégico do CAU/BR e dos CAU/UF e o número de profissionais projetado</w:t>
      </w:r>
      <w:r>
        <w:rPr>
          <w:rFonts w:eastAsia="Arial Unicode MS" w:cs="Calibri"/>
          <w:sz w:val="24"/>
          <w:szCs w:val="24"/>
        </w:rPr>
        <w:t>s</w:t>
      </w:r>
      <w:r w:rsidRPr="00AD2EA6">
        <w:rPr>
          <w:rFonts w:eastAsia="Arial Unicode MS" w:cs="Calibri"/>
          <w:sz w:val="24"/>
          <w:szCs w:val="24"/>
        </w:rPr>
        <w:t xml:space="preserve"> para 201</w:t>
      </w:r>
      <w:r>
        <w:rPr>
          <w:rFonts w:eastAsia="Arial Unicode MS" w:cs="Calibri"/>
          <w:sz w:val="24"/>
          <w:szCs w:val="24"/>
        </w:rPr>
        <w:t>7</w:t>
      </w:r>
      <w:r w:rsidRPr="00AD2EA6">
        <w:rPr>
          <w:rFonts w:eastAsia="Arial Unicode MS" w:cs="Calibri"/>
          <w:sz w:val="24"/>
          <w:szCs w:val="24"/>
        </w:rPr>
        <w:t>;</w:t>
      </w:r>
    </w:p>
    <w:p w14:paraId="35C17728" w14:textId="77777777" w:rsidR="00F765D2" w:rsidRPr="00AD2EA6" w:rsidRDefault="00F765D2" w:rsidP="00F765D2">
      <w:pPr>
        <w:pStyle w:val="PargrafodaLista"/>
        <w:numPr>
          <w:ilvl w:val="0"/>
          <w:numId w:val="10"/>
        </w:numPr>
        <w:spacing w:line="360" w:lineRule="auto"/>
        <w:ind w:left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A proposta para as </w:t>
      </w:r>
      <w:r w:rsidRPr="00AD2EA6">
        <w:rPr>
          <w:rFonts w:eastAsia="Arial Unicode MS" w:cs="Calibri"/>
          <w:b/>
          <w:sz w:val="24"/>
          <w:szCs w:val="24"/>
        </w:rPr>
        <w:t>metas de Atendimento</w:t>
      </w:r>
      <w:r w:rsidRPr="00AD2EA6">
        <w:rPr>
          <w:rFonts w:eastAsia="Arial Unicode MS" w:cs="Calibri"/>
          <w:sz w:val="24"/>
          <w:szCs w:val="24"/>
        </w:rPr>
        <w:t xml:space="preserve"> deve ter como base as metas estabelecidas no Planejamento Estratégico dos CAU/UF;</w:t>
      </w:r>
    </w:p>
    <w:p w14:paraId="5A0517A4" w14:textId="77777777" w:rsidR="00F765D2" w:rsidRPr="00AD2EA6" w:rsidRDefault="00F765D2" w:rsidP="00F765D2">
      <w:pPr>
        <w:pStyle w:val="PargrafodaLista"/>
        <w:numPr>
          <w:ilvl w:val="0"/>
          <w:numId w:val="10"/>
        </w:numPr>
        <w:spacing w:line="360" w:lineRule="auto"/>
        <w:ind w:left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A proposta para as metas dos indicadores dos objetivos estratégicos selecionados pelos CAU/UF tem como base as metas estabelecidas no Planejamento Estratégico do CAU/BR e dos CAU/UF;</w:t>
      </w:r>
    </w:p>
    <w:p w14:paraId="1068CDD1" w14:textId="77777777" w:rsidR="00F765D2" w:rsidRPr="00AD2EA6" w:rsidRDefault="00F765D2" w:rsidP="00F765D2">
      <w:pPr>
        <w:pStyle w:val="PargrafodaLista"/>
        <w:numPr>
          <w:ilvl w:val="0"/>
          <w:numId w:val="10"/>
        </w:numPr>
        <w:spacing w:line="360" w:lineRule="auto"/>
        <w:ind w:left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A proposta para as metas de Comunicação e relacionamento com a sociedade tem como base nas metas estabelecidas no Planejamento Estratégico do CAU/BR e dos CAU/UF.</w:t>
      </w:r>
    </w:p>
    <w:p w14:paraId="1FAC793C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6B3B004" w14:textId="77777777"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6744C4B" w14:textId="77777777" w:rsidR="0020760B" w:rsidRDefault="0020760B" w:rsidP="0020760B">
      <w:pPr>
        <w:rPr>
          <w:rFonts w:eastAsia="Arial Unicode MS" w:cs="Calibri"/>
          <w:sz w:val="24"/>
          <w:szCs w:val="24"/>
        </w:rPr>
        <w:sectPr w:rsidR="0020760B" w:rsidSect="007C77BC">
          <w:headerReference w:type="default" r:id="rId10"/>
          <w:footerReference w:type="default" r:id="rId11"/>
          <w:headerReference w:type="first" r:id="rId12"/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pgNumType w:start="1"/>
          <w:cols w:space="708"/>
          <w:docGrid w:linePitch="360"/>
        </w:sectPr>
      </w:pPr>
    </w:p>
    <w:p w14:paraId="569F8D9F" w14:textId="77777777" w:rsidR="008738D3" w:rsidRDefault="00651829" w:rsidP="004119E4">
      <w:pPr>
        <w:pStyle w:val="Ttulo1"/>
        <w:jc w:val="both"/>
        <w:rPr>
          <w:rFonts w:eastAsia="Arial Unicode MS"/>
        </w:rPr>
      </w:pPr>
      <w:bookmarkStart w:id="8" w:name="_Toc456632020"/>
      <w:r>
        <w:rPr>
          <w:rFonts w:eastAsia="Arial Unicode MS"/>
        </w:rPr>
        <w:lastRenderedPageBreak/>
        <w:t>LIMITES DE APLICAÇÃO DE RECURSOS</w:t>
      </w:r>
      <w:bookmarkEnd w:id="8"/>
    </w:p>
    <w:p w14:paraId="4208E554" w14:textId="77777777" w:rsidR="00AD2EA6" w:rsidRP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Os limites e condições de alocação dos recursos orçamentários são estabelecidos com os seguintes focos:</w:t>
      </w:r>
    </w:p>
    <w:p w14:paraId="6A5295D0" w14:textId="77777777" w:rsidR="00AD2EA6" w:rsidRP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3.1. Objetivos Estratégicos</w:t>
      </w:r>
    </w:p>
    <w:p w14:paraId="7D4A45A5" w14:textId="77777777" w:rsidR="00AD2EA6" w:rsidRPr="00AD2EA6" w:rsidRDefault="000966FA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3.2</w:t>
      </w:r>
      <w:r w:rsidR="00AD2EA6" w:rsidRPr="00AD2EA6">
        <w:rPr>
          <w:rFonts w:eastAsia="Arial Unicode MS" w:cs="Calibri"/>
          <w:sz w:val="24"/>
          <w:szCs w:val="24"/>
        </w:rPr>
        <w:t>. Destinação de Recursos ao Fundo de Apoio Financeiro aos CAU/UF</w:t>
      </w:r>
    </w:p>
    <w:p w14:paraId="255EB92A" w14:textId="77777777" w:rsidR="00AD2EA6" w:rsidRPr="00AD2EA6" w:rsidRDefault="000966FA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3.3</w:t>
      </w:r>
      <w:r w:rsidR="00AD2EA6" w:rsidRPr="00AD2EA6">
        <w:rPr>
          <w:rFonts w:eastAsia="Arial Unicode MS" w:cs="Calibri"/>
          <w:sz w:val="24"/>
          <w:szCs w:val="24"/>
        </w:rPr>
        <w:t>. Destinação de Recursos ao Centro de Serviços Compartilhados</w:t>
      </w:r>
    </w:p>
    <w:p w14:paraId="3DF23B3A" w14:textId="77777777" w:rsidR="008738D3" w:rsidRDefault="000966FA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3.4</w:t>
      </w:r>
      <w:r w:rsidR="00AD2EA6" w:rsidRPr="00AD2EA6">
        <w:rPr>
          <w:rFonts w:eastAsia="Arial Unicode MS" w:cs="Calibri"/>
          <w:sz w:val="24"/>
          <w:szCs w:val="24"/>
        </w:rPr>
        <w:t>. Destinação de Recursos para Reserva de Contingência</w:t>
      </w:r>
    </w:p>
    <w:p w14:paraId="10D6F80A" w14:textId="77777777" w:rsidR="000966FA" w:rsidRPr="00AD2EA6" w:rsidRDefault="000966FA" w:rsidP="000966F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3.5</w:t>
      </w:r>
      <w:r w:rsidRPr="00AD2EA6">
        <w:rPr>
          <w:rFonts w:eastAsia="Arial Unicode MS" w:cs="Calibri"/>
          <w:sz w:val="24"/>
          <w:szCs w:val="24"/>
        </w:rPr>
        <w:t xml:space="preserve">. Grupos de Despesas </w:t>
      </w:r>
    </w:p>
    <w:p w14:paraId="21F6548D" w14:textId="77777777" w:rsidR="008738D3" w:rsidRDefault="008738D3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216728E" w14:textId="77777777" w:rsidR="00651829" w:rsidRDefault="00F95068" w:rsidP="00651829">
      <w:pPr>
        <w:pStyle w:val="Ttulo2"/>
        <w:rPr>
          <w:rFonts w:eastAsia="Arial Unicode MS"/>
        </w:rPr>
      </w:pPr>
      <w:bookmarkStart w:id="9" w:name="_Toc456632021"/>
      <w:r>
        <w:rPr>
          <w:rFonts w:eastAsia="Arial Unicode MS"/>
        </w:rPr>
        <w:t xml:space="preserve">Alocação de Recursos nos </w:t>
      </w:r>
      <w:r w:rsidR="00651829">
        <w:rPr>
          <w:rFonts w:eastAsia="Arial Unicode MS"/>
        </w:rPr>
        <w:t>Objetivos Estratégicos</w:t>
      </w:r>
      <w:bookmarkEnd w:id="9"/>
    </w:p>
    <w:p w14:paraId="32355015" w14:textId="77777777" w:rsidR="00C4380D" w:rsidRPr="00C4380D" w:rsidRDefault="00C4380D" w:rsidP="00C4380D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Os direcionadores estratégicos, objeto de todo o processo do Planejamento do CAU 2023, e as programações que os CAU/UF e o CAU/BR já </w:t>
      </w:r>
      <w:r w:rsidR="005F4B6C">
        <w:rPr>
          <w:rFonts w:eastAsia="Arial Unicode MS" w:cs="Calibri"/>
          <w:sz w:val="24"/>
          <w:szCs w:val="24"/>
        </w:rPr>
        <w:t>vêm</w:t>
      </w:r>
      <w:r>
        <w:rPr>
          <w:rFonts w:eastAsia="Arial Unicode MS" w:cs="Calibri"/>
          <w:sz w:val="24"/>
          <w:szCs w:val="24"/>
        </w:rPr>
        <w:t xml:space="preserve"> desenvolvendo, na forma dos projetos e atividades aprovad</w:t>
      </w:r>
      <w:r w:rsidR="005F4B6C">
        <w:rPr>
          <w:rFonts w:eastAsia="Arial Unicode MS" w:cs="Calibri"/>
          <w:sz w:val="24"/>
          <w:szCs w:val="24"/>
        </w:rPr>
        <w:t>as</w:t>
      </w:r>
      <w:r>
        <w:rPr>
          <w:rFonts w:eastAsia="Arial Unicode MS" w:cs="Calibri"/>
          <w:sz w:val="24"/>
          <w:szCs w:val="24"/>
        </w:rPr>
        <w:t xml:space="preserve"> nos Planos de Ação e Orçamento, aponta</w:t>
      </w:r>
      <w:r w:rsidR="005F4B6C">
        <w:rPr>
          <w:rFonts w:eastAsia="Arial Unicode MS" w:cs="Calibri"/>
          <w:sz w:val="24"/>
          <w:szCs w:val="24"/>
        </w:rPr>
        <w:t xml:space="preserve">m que a programação do Plano de Ação </w:t>
      </w:r>
      <w:r w:rsidR="005F4B6C" w:rsidRPr="0040733B">
        <w:rPr>
          <w:rFonts w:eastAsia="Arial Unicode MS" w:cs="Calibri"/>
          <w:sz w:val="24"/>
          <w:szCs w:val="24"/>
        </w:rPr>
        <w:t>201</w:t>
      </w:r>
      <w:r w:rsidR="00AD3B2F" w:rsidRPr="0040733B">
        <w:rPr>
          <w:rFonts w:eastAsia="Arial Unicode MS" w:cs="Calibri"/>
          <w:sz w:val="24"/>
          <w:szCs w:val="24"/>
        </w:rPr>
        <w:t>7</w:t>
      </w:r>
      <w:r w:rsidR="005F4B6C" w:rsidRPr="0040733B">
        <w:rPr>
          <w:rFonts w:eastAsia="Arial Unicode MS" w:cs="Calibri"/>
          <w:sz w:val="24"/>
          <w:szCs w:val="24"/>
        </w:rPr>
        <w:t>,</w:t>
      </w:r>
      <w:r w:rsidR="005F4B6C">
        <w:rPr>
          <w:rFonts w:eastAsia="Arial Unicode MS" w:cs="Calibri"/>
          <w:sz w:val="24"/>
          <w:szCs w:val="24"/>
        </w:rPr>
        <w:t xml:space="preserve"> enfatizando a alocação estratégica de recurs</w:t>
      </w:r>
      <w:r>
        <w:rPr>
          <w:rFonts w:eastAsia="Arial Unicode MS" w:cs="Calibri"/>
          <w:sz w:val="24"/>
          <w:szCs w:val="24"/>
        </w:rPr>
        <w:t xml:space="preserve">os como forma de garantir a implementação </w:t>
      </w:r>
      <w:r w:rsidR="005F4B6C">
        <w:rPr>
          <w:rFonts w:eastAsia="Arial Unicode MS" w:cs="Calibri"/>
          <w:sz w:val="24"/>
          <w:szCs w:val="24"/>
        </w:rPr>
        <w:t>do planejamento</w:t>
      </w:r>
      <w:r>
        <w:rPr>
          <w:rFonts w:eastAsia="Arial Unicode MS" w:cs="Calibri"/>
          <w:sz w:val="24"/>
          <w:szCs w:val="24"/>
        </w:rPr>
        <w:t xml:space="preserve"> do CAU e o alcance </w:t>
      </w:r>
      <w:r w:rsidR="005F4B6C">
        <w:rPr>
          <w:rFonts w:eastAsia="Arial Unicode MS" w:cs="Calibri"/>
          <w:sz w:val="24"/>
          <w:szCs w:val="24"/>
        </w:rPr>
        <w:t xml:space="preserve">dos </w:t>
      </w:r>
      <w:r>
        <w:rPr>
          <w:rFonts w:eastAsia="Arial Unicode MS" w:cs="Calibri"/>
          <w:sz w:val="24"/>
          <w:szCs w:val="24"/>
        </w:rPr>
        <w:t xml:space="preserve">resultados institucionais da Visão de Futuro </w:t>
      </w:r>
      <w:r w:rsidR="005F4B6C">
        <w:rPr>
          <w:rFonts w:eastAsia="Arial Unicode MS" w:cs="Calibri"/>
          <w:sz w:val="24"/>
          <w:szCs w:val="24"/>
        </w:rPr>
        <w:t>2023,</w:t>
      </w:r>
      <w:r w:rsidR="00F95068">
        <w:rPr>
          <w:rFonts w:eastAsia="Arial Unicode MS" w:cs="Calibri"/>
          <w:sz w:val="24"/>
          <w:szCs w:val="24"/>
        </w:rPr>
        <w:t xml:space="preserve"> são</w:t>
      </w:r>
      <w:r w:rsidR="005F4B6C">
        <w:rPr>
          <w:rFonts w:eastAsia="Arial Unicode MS" w:cs="Calibri"/>
          <w:sz w:val="24"/>
          <w:szCs w:val="24"/>
        </w:rPr>
        <w:t>:</w:t>
      </w:r>
    </w:p>
    <w:p w14:paraId="424E0CB3" w14:textId="77777777" w:rsidR="00AD2EA6" w:rsidRPr="00AD2EA6" w:rsidRDefault="00AD2EA6" w:rsidP="006B04FD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20%</w:t>
      </w:r>
      <w:r w:rsidRPr="00AD2EA6">
        <w:rPr>
          <w:rFonts w:eastAsia="Arial Unicode MS" w:cs="Calibri"/>
          <w:sz w:val="24"/>
          <w:szCs w:val="24"/>
        </w:rPr>
        <w:t xml:space="preserve"> (vinte por cento) do total d</w:t>
      </w:r>
      <w:r w:rsidR="007C6052">
        <w:rPr>
          <w:rFonts w:eastAsia="Arial Unicode MS" w:cs="Calibri"/>
          <w:sz w:val="24"/>
          <w:szCs w:val="24"/>
        </w:rPr>
        <w:t>a</w:t>
      </w:r>
      <w:r w:rsidRPr="00AD2EA6">
        <w:rPr>
          <w:rFonts w:eastAsia="Arial Unicode MS" w:cs="Calibri"/>
          <w:sz w:val="24"/>
          <w:szCs w:val="24"/>
        </w:rPr>
        <w:t xml:space="preserve">s </w:t>
      </w:r>
      <w:r w:rsidR="007C6052" w:rsidRPr="00AD2EA6">
        <w:rPr>
          <w:rFonts w:eastAsia="Arial Unicode MS" w:cs="Calibri"/>
          <w:sz w:val="24"/>
          <w:szCs w:val="24"/>
        </w:rPr>
        <w:t>receitas de arrecadação (anuidades, RRT e taxas e multas)</w:t>
      </w:r>
      <w:r w:rsidR="000D12FC">
        <w:rPr>
          <w:rFonts w:eastAsia="Arial Unicode MS" w:cs="Calibri"/>
          <w:sz w:val="24"/>
          <w:szCs w:val="24"/>
        </w:rPr>
        <w:t xml:space="preserve"> 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>
        <w:rPr>
          <w:rFonts w:eastAsia="Arial Unicode MS" w:cs="Calibri"/>
          <w:sz w:val="24"/>
          <w:szCs w:val="24"/>
        </w:rPr>
        <w:t>CSC</w:t>
      </w:r>
      <w:r w:rsidR="00440D0C">
        <w:rPr>
          <w:rStyle w:val="Refdenotaderodap"/>
          <w:rFonts w:eastAsia="Arial Unicode MS" w:cs="Calibri"/>
          <w:sz w:val="24"/>
          <w:szCs w:val="24"/>
        </w:rPr>
        <w:footnoteReference w:id="1"/>
      </w:r>
      <w:r w:rsidR="000D12FC">
        <w:rPr>
          <w:rFonts w:eastAsia="Arial Unicode MS" w:cs="Calibri"/>
          <w:sz w:val="24"/>
          <w:szCs w:val="24"/>
        </w:rPr>
        <w:t>,</w:t>
      </w:r>
      <w:r w:rsidR="007C6052" w:rsidRPr="00AD2EA6">
        <w:rPr>
          <w:rFonts w:eastAsia="Arial Unicode MS" w:cs="Calibri"/>
          <w:sz w:val="24"/>
          <w:szCs w:val="24"/>
        </w:rPr>
        <w:t xml:space="preserve"> </w:t>
      </w:r>
      <w:r w:rsidRPr="00AD2EA6">
        <w:rPr>
          <w:rFonts w:eastAsia="Arial Unicode MS" w:cs="Calibri"/>
          <w:sz w:val="24"/>
          <w:szCs w:val="24"/>
        </w:rPr>
        <w:t xml:space="preserve">deve ser alocado em projetos estratégicos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"Tornar a fiscalização um vetor de melhoria do exercício da Arquitetura e Urbanismo"</w:t>
      </w:r>
      <w:r w:rsidRPr="00AD2EA6">
        <w:rPr>
          <w:rFonts w:eastAsia="Arial Unicode MS" w:cs="Calibri"/>
          <w:sz w:val="24"/>
          <w:szCs w:val="24"/>
        </w:rPr>
        <w:t>.</w:t>
      </w:r>
    </w:p>
    <w:p w14:paraId="4749FC0E" w14:textId="77777777" w:rsidR="00AD2EA6" w:rsidRPr="00AD2EA6" w:rsidRDefault="00AD2EA6" w:rsidP="006B04FD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10%</w:t>
      </w:r>
      <w:r w:rsidRPr="00AD2EA6">
        <w:rPr>
          <w:rFonts w:eastAsia="Arial Unicode MS" w:cs="Calibri"/>
          <w:sz w:val="24"/>
          <w:szCs w:val="24"/>
        </w:rPr>
        <w:t xml:space="preserve"> (dez por cento) do total d</w:t>
      </w:r>
      <w:r w:rsidR="007C6052">
        <w:rPr>
          <w:rFonts w:eastAsia="Arial Unicode MS" w:cs="Calibri"/>
          <w:sz w:val="24"/>
          <w:szCs w:val="24"/>
        </w:rPr>
        <w:t>a</w:t>
      </w:r>
      <w:r w:rsidRPr="00AD2EA6">
        <w:rPr>
          <w:rFonts w:eastAsia="Arial Unicode MS" w:cs="Calibri"/>
          <w:sz w:val="24"/>
          <w:szCs w:val="24"/>
        </w:rPr>
        <w:t xml:space="preserve">s </w:t>
      </w:r>
      <w:r w:rsidR="007C6052" w:rsidRPr="00AD2EA6">
        <w:rPr>
          <w:rFonts w:eastAsia="Arial Unicode MS" w:cs="Calibri"/>
          <w:sz w:val="24"/>
          <w:szCs w:val="24"/>
        </w:rPr>
        <w:t xml:space="preserve">receitas de arrecadação (anuidades, RRT e taxas e multas) </w:t>
      </w:r>
      <w:r w:rsidR="000D12FC">
        <w:rPr>
          <w:rFonts w:eastAsia="Arial Unicode MS" w:cs="Calibri"/>
          <w:sz w:val="24"/>
          <w:szCs w:val="24"/>
        </w:rPr>
        <w:t xml:space="preserve">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>
        <w:rPr>
          <w:rFonts w:eastAsia="Arial Unicode MS" w:cs="Calibri"/>
          <w:sz w:val="24"/>
          <w:szCs w:val="24"/>
        </w:rPr>
        <w:t>CSC,</w:t>
      </w:r>
      <w:r w:rsidR="000D12FC" w:rsidRPr="00AD2EA6">
        <w:rPr>
          <w:rFonts w:eastAsia="Arial Unicode MS" w:cs="Calibri"/>
          <w:sz w:val="24"/>
          <w:szCs w:val="24"/>
        </w:rPr>
        <w:t xml:space="preserve"> </w:t>
      </w:r>
      <w:r w:rsidRPr="00AD2EA6">
        <w:rPr>
          <w:rFonts w:eastAsia="Arial Unicode MS" w:cs="Calibri"/>
          <w:sz w:val="24"/>
          <w:szCs w:val="24"/>
        </w:rPr>
        <w:t xml:space="preserve">deve ser alocado em projetos estratégicos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"Assegurar a eficácia no atendimento e no relacionamento com os arquitetos e urbanistas e a sociedade"</w:t>
      </w:r>
      <w:r w:rsidRPr="00AD2EA6">
        <w:rPr>
          <w:rFonts w:eastAsia="Arial Unicode MS" w:cs="Calibri"/>
          <w:sz w:val="24"/>
          <w:szCs w:val="24"/>
        </w:rPr>
        <w:t>.</w:t>
      </w:r>
    </w:p>
    <w:p w14:paraId="7C57746F" w14:textId="77777777" w:rsidR="00AD2EA6" w:rsidRPr="00AD2EA6" w:rsidRDefault="00AD2EA6" w:rsidP="006B04FD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lastRenderedPageBreak/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6%</w:t>
      </w:r>
      <w:r w:rsidRPr="00AD2EA6">
        <w:rPr>
          <w:rFonts w:eastAsia="Arial Unicode MS" w:cs="Calibri"/>
          <w:sz w:val="24"/>
          <w:szCs w:val="24"/>
        </w:rPr>
        <w:t xml:space="preserve"> (seis por cento) do total </w:t>
      </w:r>
      <w:r w:rsidR="007C6052">
        <w:rPr>
          <w:rFonts w:eastAsia="Arial Unicode MS" w:cs="Calibri"/>
          <w:sz w:val="24"/>
          <w:szCs w:val="24"/>
        </w:rPr>
        <w:t xml:space="preserve">das </w:t>
      </w:r>
      <w:r w:rsidR="007C6052" w:rsidRPr="00AD2EA6">
        <w:rPr>
          <w:rFonts w:eastAsia="Arial Unicode MS" w:cs="Calibri"/>
          <w:sz w:val="24"/>
          <w:szCs w:val="24"/>
        </w:rPr>
        <w:t xml:space="preserve">receitas de arrecadação (anuidades, RRT e taxas e multas) </w:t>
      </w:r>
      <w:r w:rsidR="000D12FC">
        <w:rPr>
          <w:rFonts w:eastAsia="Arial Unicode MS" w:cs="Calibri"/>
          <w:sz w:val="24"/>
          <w:szCs w:val="24"/>
        </w:rPr>
        <w:t xml:space="preserve">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>
        <w:rPr>
          <w:rFonts w:eastAsia="Arial Unicode MS" w:cs="Calibri"/>
          <w:sz w:val="24"/>
          <w:szCs w:val="24"/>
        </w:rPr>
        <w:t>CSC,</w:t>
      </w:r>
      <w:r w:rsidR="000D12FC" w:rsidRPr="00AD2EA6">
        <w:rPr>
          <w:rFonts w:eastAsia="Arial Unicode MS" w:cs="Calibri"/>
          <w:sz w:val="24"/>
          <w:szCs w:val="24"/>
        </w:rPr>
        <w:t xml:space="preserve"> </w:t>
      </w:r>
      <w:r w:rsidRPr="00AD2EA6">
        <w:rPr>
          <w:rFonts w:eastAsia="Arial Unicode MS" w:cs="Calibri"/>
          <w:sz w:val="24"/>
          <w:szCs w:val="24"/>
        </w:rPr>
        <w:t xml:space="preserve">deve ser alocado em projetos estratégicos para atender </w:t>
      </w:r>
      <w:r w:rsidRPr="00AD2EA6">
        <w:rPr>
          <w:rFonts w:eastAsia="Arial Unicode MS" w:cs="Calibri"/>
          <w:b/>
          <w:sz w:val="24"/>
          <w:szCs w:val="24"/>
        </w:rPr>
        <w:t>dois objetivos estratégicos selecionados pelo CAU/BR e CAU/UF</w:t>
      </w:r>
      <w:r w:rsidRPr="00AD2EA6">
        <w:rPr>
          <w:rFonts w:eastAsia="Arial Unicode MS" w:cs="Calibri"/>
          <w:sz w:val="24"/>
          <w:szCs w:val="24"/>
        </w:rPr>
        <w:t>.</w:t>
      </w:r>
    </w:p>
    <w:p w14:paraId="421AADE0" w14:textId="77777777" w:rsidR="00FD35BD" w:rsidRDefault="00AD2EA6" w:rsidP="006B04FD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D35BD">
        <w:rPr>
          <w:rFonts w:eastAsia="Arial Unicode MS" w:cs="Calibri"/>
          <w:sz w:val="24"/>
          <w:szCs w:val="24"/>
        </w:rPr>
        <w:t xml:space="preserve">O </w:t>
      </w:r>
      <w:r w:rsidRPr="00FD35BD">
        <w:rPr>
          <w:rFonts w:eastAsia="Arial Unicode MS" w:cs="Calibri"/>
          <w:b/>
          <w:sz w:val="24"/>
          <w:szCs w:val="24"/>
        </w:rPr>
        <w:t>mínimo de 2%</w:t>
      </w:r>
      <w:r w:rsidRPr="00FD35BD">
        <w:rPr>
          <w:rFonts w:eastAsia="Arial Unicode MS" w:cs="Calibri"/>
          <w:sz w:val="24"/>
          <w:szCs w:val="24"/>
        </w:rPr>
        <w:t xml:space="preserve"> (dois por cento) e </w:t>
      </w:r>
      <w:r w:rsidRPr="00FD35BD">
        <w:rPr>
          <w:rFonts w:eastAsia="Arial Unicode MS" w:cs="Calibri"/>
          <w:b/>
          <w:sz w:val="24"/>
          <w:szCs w:val="24"/>
        </w:rPr>
        <w:t>máximo de 4%</w:t>
      </w:r>
      <w:r w:rsidRPr="00FD35BD">
        <w:rPr>
          <w:rFonts w:eastAsia="Arial Unicode MS" w:cs="Calibri"/>
          <w:sz w:val="24"/>
          <w:szCs w:val="24"/>
        </w:rPr>
        <w:t xml:space="preserve"> (quatro por cento) do valor total das respectivas folhas de pagamento (salários, encargos e benefícios), do CAU/UF e do CAU/BR, deve ser </w:t>
      </w:r>
      <w:r w:rsidRPr="00FD35BD">
        <w:rPr>
          <w:rFonts w:eastAsia="Arial Unicode MS" w:cs="Calibri"/>
          <w:b/>
          <w:sz w:val="24"/>
          <w:szCs w:val="24"/>
        </w:rPr>
        <w:t xml:space="preserve">alocado em ações de capacitação dos seus </w:t>
      </w:r>
      <w:r w:rsidR="0040733B">
        <w:rPr>
          <w:rFonts w:eastAsia="Arial Unicode MS" w:cs="Calibri"/>
          <w:b/>
          <w:sz w:val="24"/>
          <w:szCs w:val="24"/>
        </w:rPr>
        <w:t>conselheiros e colaboradores</w:t>
      </w:r>
      <w:r w:rsidRPr="00FD35BD">
        <w:rPr>
          <w:rFonts w:eastAsia="Arial Unicode MS" w:cs="Calibri"/>
          <w:sz w:val="24"/>
          <w:szCs w:val="24"/>
        </w:rPr>
        <w:t xml:space="preserve">, para atender ao </w:t>
      </w:r>
      <w:r w:rsidRPr="00FD35BD">
        <w:rPr>
          <w:rFonts w:eastAsia="Arial Unicode MS" w:cs="Calibri"/>
          <w:b/>
          <w:sz w:val="24"/>
          <w:szCs w:val="24"/>
        </w:rPr>
        <w:t>objetivo estratégico "Desenvolver competências de dirigentes e colaboradores"</w:t>
      </w:r>
      <w:r w:rsidR="00FD35BD" w:rsidRPr="00FD35BD">
        <w:rPr>
          <w:rFonts w:eastAsia="Arial Unicode MS" w:cs="Calibri"/>
          <w:sz w:val="24"/>
          <w:szCs w:val="24"/>
        </w:rPr>
        <w:t>.</w:t>
      </w:r>
      <w:r w:rsidRPr="00FD35BD">
        <w:rPr>
          <w:rFonts w:eastAsia="Arial Unicode MS" w:cs="Calibri"/>
          <w:sz w:val="24"/>
          <w:szCs w:val="24"/>
        </w:rPr>
        <w:t xml:space="preserve"> </w:t>
      </w:r>
    </w:p>
    <w:p w14:paraId="148D456A" w14:textId="77777777" w:rsidR="00AD2EA6" w:rsidRPr="00FD35BD" w:rsidRDefault="00AD2EA6" w:rsidP="006B04FD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D35BD">
        <w:rPr>
          <w:rFonts w:eastAsia="Arial Unicode MS" w:cs="Calibri"/>
          <w:sz w:val="24"/>
          <w:szCs w:val="24"/>
        </w:rPr>
        <w:t xml:space="preserve">O </w:t>
      </w:r>
      <w:r w:rsidRPr="00FD35BD">
        <w:rPr>
          <w:rFonts w:eastAsia="Arial Unicode MS" w:cs="Calibri"/>
          <w:b/>
          <w:sz w:val="24"/>
          <w:szCs w:val="24"/>
        </w:rPr>
        <w:t>mínimo de 3%</w:t>
      </w:r>
      <w:r w:rsidRPr="00FD35BD">
        <w:rPr>
          <w:rFonts w:eastAsia="Arial Unicode MS" w:cs="Calibri"/>
          <w:sz w:val="24"/>
          <w:szCs w:val="24"/>
        </w:rPr>
        <w:t xml:space="preserve"> (três por cento) do total </w:t>
      </w:r>
      <w:r w:rsidR="007C6052" w:rsidRPr="00FD35BD">
        <w:rPr>
          <w:rFonts w:eastAsia="Arial Unicode MS" w:cs="Calibri"/>
          <w:sz w:val="24"/>
          <w:szCs w:val="24"/>
        </w:rPr>
        <w:t>das receitas de arrecadação (anuidades, RRT e taxas e multas)</w:t>
      </w:r>
      <w:r w:rsidR="000D12FC" w:rsidRPr="00FD35BD">
        <w:rPr>
          <w:rFonts w:eastAsia="Arial Unicode MS" w:cs="Calibri"/>
          <w:sz w:val="24"/>
          <w:szCs w:val="24"/>
        </w:rPr>
        <w:t xml:space="preserve"> 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 w:rsidRPr="00FD35BD">
        <w:rPr>
          <w:rFonts w:eastAsia="Arial Unicode MS" w:cs="Calibri"/>
          <w:sz w:val="24"/>
          <w:szCs w:val="24"/>
        </w:rPr>
        <w:t>CSC,</w:t>
      </w:r>
      <w:r w:rsidR="007C6052" w:rsidRPr="00FD35BD">
        <w:rPr>
          <w:rFonts w:eastAsia="Arial Unicode MS" w:cs="Calibri"/>
          <w:sz w:val="24"/>
          <w:szCs w:val="24"/>
        </w:rPr>
        <w:t xml:space="preserve"> </w:t>
      </w:r>
      <w:r w:rsidRPr="00FD35BD">
        <w:rPr>
          <w:rFonts w:eastAsia="Arial Unicode MS" w:cs="Calibri"/>
          <w:sz w:val="24"/>
          <w:szCs w:val="24"/>
        </w:rPr>
        <w:t xml:space="preserve">deve ser alocado em projetos estratégicos para atender o objetivo estratégico </w:t>
      </w:r>
      <w:r w:rsidRPr="00FD35BD">
        <w:rPr>
          <w:rFonts w:eastAsia="Arial Unicode MS" w:cs="Calibri"/>
          <w:b/>
          <w:sz w:val="24"/>
          <w:szCs w:val="24"/>
        </w:rPr>
        <w:t>"Assegurar a eficácia no relacionamento e comunicação com a sociedade"</w:t>
      </w:r>
      <w:r w:rsidRPr="00FD35BD">
        <w:rPr>
          <w:rFonts w:eastAsia="Arial Unicode MS" w:cs="Calibri"/>
          <w:sz w:val="24"/>
          <w:szCs w:val="24"/>
        </w:rPr>
        <w:t>.</w:t>
      </w:r>
    </w:p>
    <w:p w14:paraId="0AACC196" w14:textId="77777777" w:rsidR="008738D3" w:rsidRDefault="00AD2EA6" w:rsidP="006B04FD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máximo de 5%</w:t>
      </w:r>
      <w:r w:rsidRPr="00AD2EA6">
        <w:rPr>
          <w:rFonts w:eastAsia="Arial Unicode MS" w:cs="Calibri"/>
          <w:sz w:val="24"/>
          <w:szCs w:val="24"/>
        </w:rPr>
        <w:t xml:space="preserve"> (cinco por cento) do total dos recursos oriundos das receitas de arrecadação (anuidades, RRT e taxas e multas) </w:t>
      </w:r>
      <w:r w:rsidR="000D12FC">
        <w:rPr>
          <w:rFonts w:eastAsia="Arial Unicode MS" w:cs="Calibri"/>
          <w:sz w:val="24"/>
          <w:szCs w:val="24"/>
        </w:rPr>
        <w:t xml:space="preserve">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>
        <w:rPr>
          <w:rFonts w:eastAsia="Arial Unicode MS" w:cs="Calibri"/>
          <w:sz w:val="24"/>
          <w:szCs w:val="24"/>
        </w:rPr>
        <w:t>CSC,</w:t>
      </w:r>
      <w:r w:rsidR="000D12FC" w:rsidRPr="00AD2EA6">
        <w:rPr>
          <w:rFonts w:eastAsia="Arial Unicode MS" w:cs="Calibri"/>
          <w:sz w:val="24"/>
          <w:szCs w:val="24"/>
        </w:rPr>
        <w:t xml:space="preserve"> </w:t>
      </w:r>
      <w:r w:rsidRPr="00AD2EA6">
        <w:rPr>
          <w:rFonts w:eastAsia="Arial Unicode MS" w:cs="Calibri"/>
          <w:sz w:val="24"/>
          <w:szCs w:val="24"/>
        </w:rPr>
        <w:t xml:space="preserve">deve ser </w:t>
      </w:r>
      <w:r w:rsidRPr="00AD2EA6">
        <w:rPr>
          <w:rFonts w:eastAsia="Arial Unicode MS" w:cs="Calibri"/>
          <w:b/>
          <w:sz w:val="24"/>
          <w:szCs w:val="24"/>
        </w:rPr>
        <w:t>alocado em patrocínios</w:t>
      </w:r>
      <w:r w:rsidRPr="00AD2EA6">
        <w:rPr>
          <w:rFonts w:eastAsia="Arial Unicode MS" w:cs="Calibri"/>
          <w:sz w:val="24"/>
          <w:szCs w:val="24"/>
        </w:rPr>
        <w:t xml:space="preserve">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"Estimular o conhecimento, o uso de processos criativos e a difusão das melhores práticas em Arquitetura e Urbanismo"</w:t>
      </w:r>
      <w:r w:rsidRPr="00AD2EA6">
        <w:rPr>
          <w:rFonts w:eastAsia="Arial Unicode MS" w:cs="Calibri"/>
          <w:sz w:val="24"/>
          <w:szCs w:val="24"/>
        </w:rPr>
        <w:t>.</w:t>
      </w:r>
    </w:p>
    <w:p w14:paraId="208B554F" w14:textId="77777777" w:rsidR="00180051" w:rsidRPr="0040733B" w:rsidRDefault="00180051" w:rsidP="0040733B">
      <w:pPr>
        <w:pStyle w:val="PargrafodaLista"/>
        <w:numPr>
          <w:ilvl w:val="0"/>
          <w:numId w:val="1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40733B">
        <w:rPr>
          <w:rFonts w:eastAsia="Arial Unicode MS" w:cs="Calibri"/>
          <w:sz w:val="24"/>
          <w:szCs w:val="24"/>
        </w:rPr>
        <w:t xml:space="preserve">O </w:t>
      </w:r>
      <w:r w:rsidRPr="0040733B">
        <w:rPr>
          <w:rFonts w:eastAsia="Arial Unicode MS" w:cs="Calibri"/>
          <w:b/>
          <w:sz w:val="24"/>
          <w:szCs w:val="24"/>
        </w:rPr>
        <w:t>mínimo de 2%</w:t>
      </w:r>
      <w:r w:rsidRPr="0040733B">
        <w:rPr>
          <w:rFonts w:eastAsia="Arial Unicode MS" w:cs="Calibri"/>
          <w:sz w:val="24"/>
          <w:szCs w:val="24"/>
        </w:rPr>
        <w:t xml:space="preserve"> (dois por cento) do total </w:t>
      </w:r>
      <w:r w:rsidR="00F00218" w:rsidRPr="0040733B">
        <w:rPr>
          <w:rFonts w:eastAsia="Arial Unicode MS" w:cs="Calibri"/>
          <w:sz w:val="24"/>
          <w:szCs w:val="24"/>
        </w:rPr>
        <w:t>dos recursos oriundos das receitas de arrecadação (anuidades, RRT e taxas e multas) deduzidos os valores destinados ao Fundo de Apoio e ao CSC</w:t>
      </w:r>
      <w:r w:rsidRPr="0040733B">
        <w:rPr>
          <w:rFonts w:eastAsia="Arial Unicode MS" w:cs="Calibri"/>
          <w:sz w:val="24"/>
          <w:szCs w:val="24"/>
        </w:rPr>
        <w:t xml:space="preserve">, deve ser alocado em </w:t>
      </w:r>
      <w:r w:rsidRPr="0040733B">
        <w:rPr>
          <w:rFonts w:eastAsia="Arial Unicode MS" w:cs="Calibri"/>
          <w:b/>
          <w:sz w:val="24"/>
          <w:szCs w:val="24"/>
        </w:rPr>
        <w:t>projetos estratégicos</w:t>
      </w:r>
      <w:r w:rsidRPr="0040733B">
        <w:rPr>
          <w:rFonts w:eastAsia="Arial Unicode MS" w:cs="Calibri"/>
          <w:sz w:val="24"/>
          <w:szCs w:val="24"/>
        </w:rPr>
        <w:t xml:space="preserve"> de </w:t>
      </w:r>
      <w:r w:rsidRPr="0040733B">
        <w:rPr>
          <w:rFonts w:eastAsia="Arial Unicode MS" w:cs="Calibri"/>
          <w:b/>
          <w:sz w:val="24"/>
          <w:szCs w:val="24"/>
        </w:rPr>
        <w:t>Assistência Técnica em Habitações de Interesse Social – ATHIS</w:t>
      </w:r>
      <w:r w:rsidRPr="0040733B">
        <w:rPr>
          <w:rFonts w:eastAsia="Arial Unicode MS" w:cs="Calibri"/>
          <w:sz w:val="24"/>
          <w:szCs w:val="24"/>
        </w:rPr>
        <w:t xml:space="preserve">, para atender ao objetivo Estratégico </w:t>
      </w:r>
      <w:r w:rsidRPr="0040733B">
        <w:rPr>
          <w:rFonts w:eastAsia="Arial Unicode MS" w:cs="Calibri"/>
          <w:b/>
          <w:sz w:val="24"/>
          <w:szCs w:val="24"/>
        </w:rPr>
        <w:t>“Fomentar o acesso da sociedade à arquitetura e urbanismo”</w:t>
      </w:r>
      <w:r w:rsidRPr="0040733B">
        <w:rPr>
          <w:rFonts w:eastAsia="Arial Unicode MS" w:cs="Calibri"/>
          <w:sz w:val="24"/>
          <w:szCs w:val="24"/>
        </w:rPr>
        <w:t>. Os projetos, nessa modalidade</w:t>
      </w:r>
      <w:r w:rsidR="0040733B" w:rsidRPr="0040733B">
        <w:rPr>
          <w:rFonts w:eastAsia="Arial Unicode MS" w:cs="Calibri"/>
          <w:sz w:val="24"/>
          <w:szCs w:val="24"/>
        </w:rPr>
        <w:t xml:space="preserve">, devem observar </w:t>
      </w:r>
      <w:r w:rsidRPr="0040733B">
        <w:rPr>
          <w:rFonts w:eastAsia="Arial Unicode MS" w:cs="Calibri"/>
          <w:sz w:val="24"/>
          <w:szCs w:val="24"/>
        </w:rPr>
        <w:t>os seguintes parâmetros e objetivos</w:t>
      </w:r>
      <w:r w:rsidR="0040733B" w:rsidRPr="0040733B">
        <w:rPr>
          <w:rFonts w:eastAsia="Arial Unicode MS" w:cs="Calibri"/>
          <w:sz w:val="24"/>
          <w:szCs w:val="24"/>
        </w:rPr>
        <w:t>, dentre outros</w:t>
      </w:r>
      <w:r w:rsidRPr="0040733B">
        <w:rPr>
          <w:rFonts w:eastAsia="Arial Unicode MS" w:cs="Calibri"/>
          <w:sz w:val="24"/>
          <w:szCs w:val="24"/>
        </w:rPr>
        <w:t>: (i) promover a produção de conhecimento que oriente o exercício profissional e o seu aperfeiçoamento; (ii) promover o desenvolvimento e o fortalecimento do ensino e do exercício profissional da Arquitetura e Urbanismo; (iii) promover a produção e disseminação de material técnico-profissional de interesse da Arquitetura e Urbanismo;  (iv) sensibilizar, informar, educar e difundir conhecimentos e/ou troca de experiências com vista ao desenvolvimento, modernização e fortalecimento da Arquitetura e Urbanismo; </w:t>
      </w:r>
      <w:r w:rsidR="00FE3B54" w:rsidRPr="0040733B">
        <w:rPr>
          <w:rFonts w:eastAsia="Arial Unicode MS" w:cs="Calibri"/>
          <w:sz w:val="24"/>
          <w:szCs w:val="24"/>
        </w:rPr>
        <w:t>(v)</w:t>
      </w:r>
      <w:r w:rsidRPr="0040733B">
        <w:rPr>
          <w:rFonts w:eastAsia="Arial Unicode MS" w:cs="Calibri"/>
          <w:sz w:val="24"/>
          <w:szCs w:val="24"/>
        </w:rPr>
        <w:t xml:space="preserve"> promover a produção de </w:t>
      </w:r>
      <w:r w:rsidRPr="0040733B">
        <w:rPr>
          <w:rFonts w:eastAsia="Arial Unicode MS" w:cs="Calibri"/>
          <w:sz w:val="24"/>
          <w:szCs w:val="24"/>
        </w:rPr>
        <w:lastRenderedPageBreak/>
        <w:t>conhecimento na área de Assistência Técnica para Habitação de Interesse Social (ATHIS), que oriente o exercício profis</w:t>
      </w:r>
      <w:r w:rsidR="00016442">
        <w:rPr>
          <w:rFonts w:eastAsia="Arial Unicode MS" w:cs="Calibri"/>
          <w:sz w:val="24"/>
          <w:szCs w:val="24"/>
        </w:rPr>
        <w:t xml:space="preserve">sional e o seu aperfeiçoamento, </w:t>
      </w:r>
      <w:r w:rsidRPr="0040733B">
        <w:rPr>
          <w:rFonts w:eastAsia="Arial Unicode MS" w:cs="Calibri"/>
          <w:sz w:val="24"/>
          <w:szCs w:val="24"/>
        </w:rPr>
        <w:t>dentre outros.</w:t>
      </w:r>
    </w:p>
    <w:p w14:paraId="1C548BEC" w14:textId="77777777" w:rsidR="00180051" w:rsidRDefault="00180051" w:rsidP="00EF2861">
      <w:pPr>
        <w:spacing w:line="360" w:lineRule="auto"/>
        <w:ind w:left="709"/>
        <w:jc w:val="both"/>
        <w:rPr>
          <w:rFonts w:eastAsia="Arial Unicode MS" w:cs="Calibri"/>
          <w:b/>
          <w:i/>
          <w:sz w:val="24"/>
          <w:szCs w:val="24"/>
        </w:rPr>
      </w:pPr>
    </w:p>
    <w:p w14:paraId="72889680" w14:textId="77777777" w:rsidR="007C6052" w:rsidRDefault="007C6052" w:rsidP="00EF2861">
      <w:pPr>
        <w:spacing w:line="360" w:lineRule="auto"/>
        <w:ind w:left="709"/>
        <w:jc w:val="both"/>
        <w:rPr>
          <w:rFonts w:eastAsia="Arial Unicode MS" w:cs="Calibri"/>
          <w:i/>
          <w:sz w:val="24"/>
          <w:szCs w:val="24"/>
        </w:rPr>
      </w:pPr>
      <w:r w:rsidRPr="007C6052">
        <w:rPr>
          <w:rFonts w:eastAsia="Arial Unicode MS" w:cs="Calibri"/>
          <w:b/>
          <w:i/>
          <w:sz w:val="24"/>
          <w:szCs w:val="24"/>
        </w:rPr>
        <w:t>Nota</w:t>
      </w:r>
      <w:r w:rsidR="00EF2861">
        <w:rPr>
          <w:rFonts w:eastAsia="Arial Unicode MS" w:cs="Calibri"/>
          <w:b/>
          <w:i/>
          <w:sz w:val="24"/>
          <w:szCs w:val="24"/>
        </w:rPr>
        <w:t xml:space="preserve">: </w:t>
      </w:r>
      <w:r w:rsidRPr="00EF2861">
        <w:rPr>
          <w:rFonts w:eastAsia="Arial Unicode MS" w:cs="Calibri"/>
          <w:i/>
          <w:sz w:val="24"/>
          <w:szCs w:val="24"/>
        </w:rPr>
        <w:t>No caso dos CAU/Básico, o valor a ser destinado aos objetivos estratégicos, na forma elencada anteriormente, além das receitas de arrecadação também inclui os valores a serem recebidos do Fundo de Apoio</w:t>
      </w:r>
      <w:r w:rsidR="00626C9D">
        <w:rPr>
          <w:rFonts w:eastAsia="Arial Unicode MS" w:cs="Calibri"/>
          <w:i/>
          <w:sz w:val="24"/>
          <w:szCs w:val="24"/>
        </w:rPr>
        <w:t xml:space="preserve">, nos montantes constantes </w:t>
      </w:r>
      <w:r w:rsidR="00FE3B54">
        <w:rPr>
          <w:rFonts w:eastAsia="Arial Unicode MS" w:cs="Calibri"/>
          <w:i/>
          <w:sz w:val="24"/>
          <w:szCs w:val="24"/>
        </w:rPr>
        <w:t>das</w:t>
      </w:r>
      <w:r w:rsidR="007D2FCA">
        <w:rPr>
          <w:rFonts w:eastAsia="Arial Unicode MS" w:cs="Calibri"/>
          <w:i/>
          <w:sz w:val="24"/>
          <w:szCs w:val="24"/>
        </w:rPr>
        <w:t xml:space="preserve"> presentes</w:t>
      </w:r>
      <w:r w:rsidR="00FE3B54">
        <w:rPr>
          <w:rFonts w:eastAsia="Arial Unicode MS" w:cs="Calibri"/>
          <w:i/>
          <w:sz w:val="24"/>
          <w:szCs w:val="24"/>
        </w:rPr>
        <w:t xml:space="preserve"> </w:t>
      </w:r>
      <w:r w:rsidR="00626C9D" w:rsidRPr="00016442">
        <w:rPr>
          <w:rFonts w:eastAsia="Arial Unicode MS" w:cs="Calibri"/>
          <w:i/>
          <w:sz w:val="24"/>
          <w:szCs w:val="24"/>
        </w:rPr>
        <w:t>Diretrizes</w:t>
      </w:r>
      <w:r w:rsidR="007D2FCA">
        <w:rPr>
          <w:rFonts w:eastAsia="Arial Unicode MS" w:cs="Calibri"/>
          <w:i/>
          <w:sz w:val="24"/>
          <w:szCs w:val="24"/>
        </w:rPr>
        <w:t>.</w:t>
      </w:r>
      <w:r w:rsidR="00FE3B54" w:rsidRPr="00016442">
        <w:rPr>
          <w:rFonts w:eastAsia="Arial Unicode MS" w:cs="Calibri"/>
          <w:i/>
          <w:sz w:val="24"/>
          <w:szCs w:val="24"/>
        </w:rPr>
        <w:t xml:space="preserve"> </w:t>
      </w:r>
    </w:p>
    <w:p w14:paraId="7D02AE6C" w14:textId="77777777" w:rsidR="00EF2861" w:rsidRDefault="00626C9D" w:rsidP="00626C9D">
      <w:p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A39F3" wp14:editId="032DF646">
                <wp:simplePos x="0" y="0"/>
                <wp:positionH relativeFrom="margin">
                  <wp:posOffset>1905</wp:posOffset>
                </wp:positionH>
                <wp:positionV relativeFrom="paragraph">
                  <wp:posOffset>271145</wp:posOffset>
                </wp:positionV>
                <wp:extent cx="5838825" cy="670560"/>
                <wp:effectExtent l="0" t="0" r="28575" b="1524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F3F3" w14:textId="77777777" w:rsidR="009921F8" w:rsidRPr="00EF2861" w:rsidRDefault="009921F8" w:rsidP="00626C9D">
                            <w:pPr>
                              <w:shd w:val="clear" w:color="auto" w:fill="D9D9D9" w:themeFill="background1" w:themeFillShade="D9"/>
                              <w:spacing w:line="360" w:lineRule="auto"/>
                              <w:jc w:val="both"/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F2861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Cabe ressalvar que na execução do Plano de Ação, o não atingimento dos índices de Fiscalização e Atendimento, ensejarão “Ressalvas” na prestação de contas do exercício.</w:t>
                            </w:r>
                          </w:p>
                          <w:p w14:paraId="541F6EA5" w14:textId="77777777" w:rsidR="009921F8" w:rsidRDefault="009921F8" w:rsidP="00626C9D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39F3" id="Caixa de texto 6" o:spid="_x0000_s1027" type="#_x0000_t202" style="position:absolute;left:0;text-align:left;margin-left:.15pt;margin-top:21.35pt;width:459.75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" fillcolor="white [3201]" strokeweight=".5pt">
                <v:textbox>
                  <w:txbxContent>
                    <w:p w14:paraId="1654F3F3" w14:textId="77777777" w:rsidR="009921F8" w:rsidRPr="00EF2861" w:rsidRDefault="009921F8" w:rsidP="00626C9D">
                      <w:pPr>
                        <w:shd w:val="clear" w:color="auto" w:fill="D9D9D9" w:themeFill="background1" w:themeFillShade="D9"/>
                        <w:spacing w:line="360" w:lineRule="auto"/>
                        <w:jc w:val="both"/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</w:pPr>
                      <w:r w:rsidRPr="00EF2861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Cabe ressalvar que na execução do Plano de Ação, o não atingimento dos índices de Fiscalização e Atendimento, ensejarão “Ressalvas” na prestação de contas do exercício.</w:t>
                      </w:r>
                    </w:p>
                    <w:p w14:paraId="541F6EA5" w14:textId="77777777" w:rsidR="009921F8" w:rsidRDefault="009921F8" w:rsidP="00626C9D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A643C" w14:textId="77777777" w:rsidR="00313F75" w:rsidRPr="00EF2861" w:rsidRDefault="00313F75" w:rsidP="00313F75">
      <w:pPr>
        <w:spacing w:after="200" w:line="276" w:lineRule="auto"/>
        <w:ind w:left="709"/>
        <w:jc w:val="both"/>
        <w:rPr>
          <w:rFonts w:eastAsia="Arial Unicode MS" w:cs="Calibri"/>
          <w:b/>
          <w:color w:val="000000" w:themeColor="text1"/>
          <w:sz w:val="24"/>
          <w:szCs w:val="24"/>
          <w:highlight w:val="yellow"/>
        </w:rPr>
      </w:pPr>
    </w:p>
    <w:p w14:paraId="3D144D81" w14:textId="77777777" w:rsidR="00626C9D" w:rsidRDefault="00626C9D" w:rsidP="00626C9D">
      <w:pPr>
        <w:pStyle w:val="Ttulo2"/>
        <w:numPr>
          <w:ilvl w:val="0"/>
          <w:numId w:val="0"/>
        </w:numPr>
        <w:ind w:left="851"/>
        <w:rPr>
          <w:rFonts w:eastAsia="Arial Unicode MS"/>
        </w:rPr>
      </w:pPr>
    </w:p>
    <w:p w14:paraId="4EEE2381" w14:textId="77777777" w:rsidR="00626C9D" w:rsidRDefault="00626C9D" w:rsidP="00626C9D">
      <w:pPr>
        <w:pStyle w:val="Ttulo2"/>
        <w:numPr>
          <w:ilvl w:val="0"/>
          <w:numId w:val="0"/>
        </w:numPr>
        <w:ind w:left="851"/>
        <w:rPr>
          <w:rFonts w:eastAsia="Arial Unicode MS"/>
        </w:rPr>
      </w:pPr>
    </w:p>
    <w:p w14:paraId="20D4FD4F" w14:textId="77777777" w:rsidR="00E64855" w:rsidRPr="00E6528F" w:rsidRDefault="00E64855" w:rsidP="00E6528F">
      <w:pPr>
        <w:pStyle w:val="Ttulo2"/>
        <w:ind w:left="0" w:firstLine="851"/>
        <w:rPr>
          <w:rFonts w:eastAsia="Arial Unicode MS"/>
        </w:rPr>
      </w:pPr>
      <w:bookmarkStart w:id="10" w:name="_Toc456632022"/>
      <w:r w:rsidRPr="00E6528F">
        <w:rPr>
          <w:rFonts w:eastAsia="Arial Unicode MS"/>
        </w:rPr>
        <w:t>Destinação de Recursos para o Fundo de Apoio Financeiro aos CAU/UF</w:t>
      </w:r>
      <w:bookmarkEnd w:id="10"/>
    </w:p>
    <w:p w14:paraId="26067354" w14:textId="77777777" w:rsidR="00225A33" w:rsidRPr="002739D0" w:rsidRDefault="00225A33" w:rsidP="00225A33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B92889">
        <w:rPr>
          <w:rFonts w:eastAsia="Arial Unicode MS" w:cs="Calibri"/>
          <w:color w:val="000000" w:themeColor="text1"/>
          <w:sz w:val="24"/>
          <w:szCs w:val="24"/>
        </w:rPr>
        <w:t xml:space="preserve">O CAU/BR e os CAU/UF deverão, em </w:t>
      </w:r>
      <w:r w:rsidRPr="003B025A">
        <w:rPr>
          <w:rFonts w:eastAsia="Arial Unicode MS" w:cs="Calibri"/>
          <w:b/>
          <w:color w:val="000000" w:themeColor="text1"/>
          <w:sz w:val="24"/>
          <w:szCs w:val="24"/>
        </w:rPr>
        <w:t>atividade específica</w:t>
      </w:r>
      <w:r w:rsidRPr="00B92889">
        <w:rPr>
          <w:rFonts w:eastAsia="Arial Unicode MS" w:cs="Calibri"/>
          <w:color w:val="000000" w:themeColor="text1"/>
          <w:sz w:val="24"/>
          <w:szCs w:val="24"/>
        </w:rPr>
        <w:t xml:space="preserve"> no seu Plano de Ação, aportar recursos destinados a suportar o Fundo de Apoio Financeiro aos CAU/UF, na forma aprovada para o exercício. Esses recursos destinam-se a viabilizar a operação dos CAU/UF, enquadrados como CAU Básico, em prol do desenvolvimento e fortalecimento da profissão e da arquitetura e urbanismo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. Os valores a serem considerados, por</w:t>
      </w:r>
      <w:r w:rsidR="00626C9D">
        <w:rPr>
          <w:rFonts w:eastAsia="Arial Unicode MS" w:cs="Calibri"/>
          <w:color w:val="000000" w:themeColor="text1"/>
          <w:sz w:val="24"/>
          <w:szCs w:val="24"/>
        </w:rPr>
        <w:t xml:space="preserve"> CAU/UF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, considerando as metas atuais </w:t>
      </w:r>
      <w:r w:rsidR="00626C9D">
        <w:rPr>
          <w:rFonts w:eastAsia="Arial Unicode MS" w:cs="Calibri"/>
          <w:color w:val="000000" w:themeColor="text1"/>
          <w:sz w:val="24"/>
          <w:szCs w:val="24"/>
        </w:rPr>
        <w:t xml:space="preserve">(exercício 2016) 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corrigidas pelo índice estimado de variação </w:t>
      </w:r>
      <w:r w:rsidRPr="00E73F38">
        <w:rPr>
          <w:rFonts w:eastAsia="Arial Unicode MS" w:cs="Calibri"/>
          <w:color w:val="000000" w:themeColor="text1"/>
          <w:sz w:val="24"/>
          <w:szCs w:val="24"/>
        </w:rPr>
        <w:t xml:space="preserve">do </w:t>
      </w:r>
      <w:r w:rsidRPr="00E73F38">
        <w:rPr>
          <w:rFonts w:eastAsia="Arial Unicode MS" w:cs="Calibri"/>
          <w:b/>
          <w:color w:val="000000" w:themeColor="text1"/>
          <w:sz w:val="24"/>
          <w:szCs w:val="24"/>
        </w:rPr>
        <w:t>INPC (</w:t>
      </w:r>
      <w:r w:rsidR="0059398E" w:rsidRPr="00E73F38">
        <w:rPr>
          <w:rFonts w:eastAsia="Arial Unicode MS" w:cs="Calibri"/>
          <w:b/>
          <w:color w:val="000000" w:themeColor="text1"/>
          <w:sz w:val="24"/>
          <w:szCs w:val="24"/>
        </w:rPr>
        <w:t>8</w:t>
      </w:r>
      <w:r w:rsidRPr="00E73F38">
        <w:rPr>
          <w:rFonts w:eastAsia="Arial Unicode MS" w:cs="Calibri"/>
          <w:b/>
          <w:color w:val="000000" w:themeColor="text1"/>
          <w:sz w:val="24"/>
          <w:szCs w:val="24"/>
        </w:rPr>
        <w:t>%)</w:t>
      </w:r>
      <w:r w:rsidRPr="00E73F38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883B03" w:rsidRPr="00E73F38">
        <w:rPr>
          <w:rFonts w:eastAsia="Arial Unicode MS" w:cs="Calibri"/>
          <w:color w:val="000000" w:themeColor="text1"/>
          <w:sz w:val="24"/>
          <w:szCs w:val="24"/>
        </w:rPr>
        <w:t>base</w:t>
      </w:r>
      <w:r w:rsidRPr="00E73F38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para atualizar os </w:t>
      </w:r>
      <w:r w:rsidRPr="002739D0">
        <w:rPr>
          <w:rFonts w:eastAsia="Arial Unicode MS" w:cs="Calibri"/>
          <w:sz w:val="24"/>
          <w:szCs w:val="24"/>
        </w:rPr>
        <w:t>valores de anuidade, RRT e demais taxas, a s</w:t>
      </w:r>
      <w:r w:rsidR="00650BB2" w:rsidRPr="002739D0">
        <w:rPr>
          <w:rFonts w:eastAsia="Arial Unicode MS" w:cs="Calibri"/>
          <w:sz w:val="24"/>
          <w:szCs w:val="24"/>
        </w:rPr>
        <w:t>erem praticadas pelo CAU em 201</w:t>
      </w:r>
      <w:r w:rsidR="0059398E">
        <w:rPr>
          <w:rFonts w:eastAsia="Arial Unicode MS" w:cs="Calibri"/>
          <w:sz w:val="24"/>
          <w:szCs w:val="24"/>
        </w:rPr>
        <w:t>7</w:t>
      </w:r>
      <w:r w:rsidRPr="002739D0">
        <w:rPr>
          <w:rFonts w:eastAsia="Arial Unicode MS" w:cs="Calibri"/>
          <w:sz w:val="24"/>
          <w:szCs w:val="24"/>
        </w:rPr>
        <w:t xml:space="preserve">, constam do Anexo X. </w:t>
      </w:r>
    </w:p>
    <w:p w14:paraId="608316C2" w14:textId="77777777" w:rsidR="000F652B" w:rsidRPr="007A0389" w:rsidRDefault="00225A33" w:rsidP="00225A33">
      <w:pPr>
        <w:spacing w:line="360" w:lineRule="auto"/>
        <w:ind w:firstLine="851"/>
        <w:jc w:val="both"/>
        <w:rPr>
          <w:rFonts w:eastAsia="Arial Unicode MS" w:cs="Calibri"/>
          <w:b/>
          <w:color w:val="000000" w:themeColor="text1"/>
          <w:sz w:val="24"/>
          <w:szCs w:val="24"/>
        </w:rPr>
      </w:pPr>
      <w:r w:rsidRPr="002739D0">
        <w:rPr>
          <w:rFonts w:eastAsia="Arial Unicode MS" w:cs="Calibri"/>
          <w:sz w:val="24"/>
          <w:szCs w:val="24"/>
        </w:rPr>
        <w:t xml:space="preserve">Nesse 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contexto</w:t>
      </w:r>
      <w:r w:rsidR="00885A33" w:rsidRPr="00E6528F">
        <w:rPr>
          <w:rFonts w:eastAsia="Arial Unicode MS" w:cs="Calibri"/>
          <w:color w:val="000000" w:themeColor="text1"/>
          <w:sz w:val="24"/>
          <w:szCs w:val="24"/>
        </w:rPr>
        <w:t xml:space="preserve"> o valor do CAU Básico</w:t>
      </w:r>
      <w:r w:rsidR="00540762">
        <w:rPr>
          <w:rFonts w:eastAsia="Arial Unicode MS" w:cs="Calibri"/>
          <w:color w:val="000000" w:themeColor="text1"/>
          <w:sz w:val="24"/>
          <w:szCs w:val="24"/>
        </w:rPr>
        <w:t>,</w:t>
      </w:r>
      <w:r w:rsidR="00885A33" w:rsidRPr="00E6528F">
        <w:rPr>
          <w:rFonts w:eastAsia="Arial Unicode MS" w:cs="Calibri"/>
          <w:color w:val="000000" w:themeColor="text1"/>
          <w:sz w:val="24"/>
          <w:szCs w:val="24"/>
        </w:rPr>
        <w:t xml:space="preserve"> para 201</w:t>
      </w:r>
      <w:r w:rsidR="00626C9D">
        <w:rPr>
          <w:rFonts w:eastAsia="Arial Unicode MS" w:cs="Calibri"/>
          <w:color w:val="000000" w:themeColor="text1"/>
          <w:sz w:val="24"/>
          <w:szCs w:val="24"/>
        </w:rPr>
        <w:t>7</w:t>
      </w:r>
      <w:r w:rsidR="00540762">
        <w:rPr>
          <w:rFonts w:eastAsia="Arial Unicode MS" w:cs="Calibri"/>
          <w:color w:val="000000" w:themeColor="text1"/>
          <w:sz w:val="24"/>
          <w:szCs w:val="24"/>
        </w:rPr>
        <w:t>,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fica </w:t>
      </w:r>
      <w:r w:rsidRPr="00E90D3E">
        <w:rPr>
          <w:rFonts w:eastAsia="Arial Unicode MS" w:cs="Calibri"/>
          <w:color w:val="000000" w:themeColor="text1"/>
          <w:sz w:val="24"/>
          <w:szCs w:val="24"/>
        </w:rPr>
        <w:t xml:space="preserve">em </w:t>
      </w:r>
      <w:r w:rsidRPr="00E90D3E">
        <w:rPr>
          <w:rFonts w:eastAsia="Arial Unicode MS" w:cs="Calibri"/>
          <w:b/>
          <w:color w:val="000000" w:themeColor="text1"/>
          <w:sz w:val="24"/>
          <w:szCs w:val="24"/>
        </w:rPr>
        <w:t xml:space="preserve">R$ </w:t>
      </w:r>
      <w:r w:rsidR="0059398E" w:rsidRPr="00E90D3E">
        <w:rPr>
          <w:rFonts w:eastAsia="Arial Unicode MS" w:cs="Calibri"/>
          <w:b/>
          <w:color w:val="000000" w:themeColor="text1"/>
          <w:sz w:val="24"/>
          <w:szCs w:val="24"/>
        </w:rPr>
        <w:t>1.039.529</w:t>
      </w:r>
      <w:r w:rsidRPr="00E90D3E">
        <w:rPr>
          <w:rFonts w:eastAsia="Arial Unicode MS" w:cs="Calibri"/>
          <w:b/>
          <w:color w:val="000000" w:themeColor="text1"/>
          <w:sz w:val="24"/>
          <w:szCs w:val="24"/>
        </w:rPr>
        <w:t>,00</w:t>
      </w:r>
      <w:r w:rsidRPr="00E90D3E">
        <w:rPr>
          <w:rFonts w:eastAsia="Arial Unicode MS" w:cs="Calibri"/>
          <w:color w:val="000000" w:themeColor="text1"/>
          <w:sz w:val="24"/>
          <w:szCs w:val="24"/>
        </w:rPr>
        <w:t xml:space="preserve">. </w:t>
      </w:r>
      <w:r w:rsidR="00E90D3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FF4337" w:rsidRPr="00E90D3E">
        <w:rPr>
          <w:rFonts w:eastAsia="Arial Unicode MS" w:cs="Calibri"/>
          <w:color w:val="000000" w:themeColor="text1"/>
          <w:sz w:val="24"/>
          <w:szCs w:val="24"/>
        </w:rPr>
        <w:t>O</w:t>
      </w:r>
      <w:r w:rsidRPr="00E90D3E">
        <w:rPr>
          <w:rFonts w:eastAsia="Arial Unicode MS" w:cs="Calibri"/>
          <w:color w:val="000000" w:themeColor="text1"/>
          <w:sz w:val="24"/>
          <w:szCs w:val="24"/>
        </w:rPr>
        <w:t>s CAU/UF enquadrados como CAU Básico</w:t>
      </w:r>
      <w:r w:rsidR="00FF4337" w:rsidRPr="00E90D3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0F652B">
        <w:rPr>
          <w:rFonts w:eastAsia="Arial Unicode MS" w:cs="Calibri"/>
          <w:color w:val="000000" w:themeColor="text1"/>
          <w:sz w:val="24"/>
          <w:szCs w:val="24"/>
        </w:rPr>
        <w:t xml:space="preserve">passam para 10 (dez), que </w:t>
      </w:r>
      <w:r w:rsidR="00885A33" w:rsidRPr="00E6528F">
        <w:rPr>
          <w:rFonts w:eastAsia="Arial Unicode MS" w:cs="Calibri"/>
          <w:color w:val="000000" w:themeColor="text1"/>
          <w:sz w:val="24"/>
          <w:szCs w:val="24"/>
        </w:rPr>
        <w:t>são</w:t>
      </w:r>
      <w:r w:rsidR="005001DD">
        <w:rPr>
          <w:rFonts w:eastAsia="Arial Unicode MS" w:cs="Calibri"/>
          <w:color w:val="000000" w:themeColor="text1"/>
          <w:sz w:val="24"/>
          <w:szCs w:val="24"/>
        </w:rPr>
        <w:t xml:space="preserve">: </w:t>
      </w:r>
      <w:r w:rsidRPr="007A0389">
        <w:rPr>
          <w:rFonts w:eastAsia="Arial Unicode MS" w:cs="Calibri"/>
          <w:b/>
          <w:color w:val="000000" w:themeColor="text1"/>
          <w:sz w:val="24"/>
          <w:szCs w:val="24"/>
        </w:rPr>
        <w:t>Amazonas</w:t>
      </w:r>
      <w:r w:rsidR="009C176C" w:rsidRPr="007A0389">
        <w:rPr>
          <w:rFonts w:eastAsia="Arial Unicode MS" w:cs="Calibri"/>
          <w:b/>
          <w:color w:val="000000" w:themeColor="text1"/>
          <w:sz w:val="24"/>
          <w:szCs w:val="24"/>
        </w:rPr>
        <w:t xml:space="preserve">, </w:t>
      </w:r>
      <w:r w:rsidR="00D509A3" w:rsidRPr="007A0389">
        <w:rPr>
          <w:rFonts w:eastAsia="Arial Unicode MS" w:cs="Calibri"/>
          <w:b/>
          <w:color w:val="000000" w:themeColor="text1"/>
          <w:sz w:val="24"/>
          <w:szCs w:val="24"/>
        </w:rPr>
        <w:t>Maranhão</w:t>
      </w:r>
      <w:r w:rsidRPr="007A0389">
        <w:rPr>
          <w:rFonts w:eastAsia="Arial Unicode MS" w:cs="Calibri"/>
          <w:b/>
          <w:color w:val="000000" w:themeColor="text1"/>
          <w:sz w:val="24"/>
          <w:szCs w:val="24"/>
        </w:rPr>
        <w:t>, Sergipe, Tocantins,</w:t>
      </w:r>
      <w:r w:rsidRPr="007A0389">
        <w:rPr>
          <w:rFonts w:eastAsia="Arial Unicode MS" w:cs="Calibri"/>
          <w:b/>
          <w:color w:val="FF0000"/>
          <w:sz w:val="24"/>
          <w:szCs w:val="24"/>
        </w:rPr>
        <w:t xml:space="preserve"> </w:t>
      </w:r>
      <w:r w:rsidRPr="007A0389">
        <w:rPr>
          <w:rFonts w:eastAsia="Arial Unicode MS" w:cs="Calibri"/>
          <w:b/>
          <w:color w:val="000000" w:themeColor="text1"/>
          <w:sz w:val="24"/>
          <w:szCs w:val="24"/>
        </w:rPr>
        <w:t>Piauí,</w:t>
      </w:r>
      <w:r w:rsidRPr="007A0389">
        <w:rPr>
          <w:rFonts w:eastAsia="Arial Unicode MS" w:cs="Calibri"/>
          <w:b/>
          <w:color w:val="FF0000"/>
          <w:sz w:val="24"/>
          <w:szCs w:val="24"/>
        </w:rPr>
        <w:t xml:space="preserve"> </w:t>
      </w:r>
      <w:r w:rsidRPr="007A0389">
        <w:rPr>
          <w:rFonts w:eastAsia="Arial Unicode MS" w:cs="Calibri"/>
          <w:b/>
          <w:color w:val="000000" w:themeColor="text1"/>
          <w:sz w:val="24"/>
          <w:szCs w:val="24"/>
        </w:rPr>
        <w:t>Rondônia, Amapá, Acre e</w:t>
      </w:r>
      <w:r w:rsidRPr="007A0389">
        <w:rPr>
          <w:rFonts w:eastAsia="Arial Unicode MS" w:cs="Calibri"/>
          <w:b/>
          <w:color w:val="FF0000"/>
          <w:sz w:val="24"/>
          <w:szCs w:val="24"/>
        </w:rPr>
        <w:t xml:space="preserve"> </w:t>
      </w:r>
      <w:r w:rsidRPr="007A0389">
        <w:rPr>
          <w:rFonts w:eastAsia="Arial Unicode MS" w:cs="Calibri"/>
          <w:b/>
          <w:color w:val="000000" w:themeColor="text1"/>
          <w:sz w:val="24"/>
          <w:szCs w:val="24"/>
        </w:rPr>
        <w:t>Roraima</w:t>
      </w:r>
      <w:r w:rsidR="00C61FE0" w:rsidRPr="007A0389">
        <w:rPr>
          <w:rFonts w:eastAsia="Arial Unicode MS" w:cs="Calibri"/>
          <w:b/>
          <w:color w:val="000000" w:themeColor="text1"/>
          <w:sz w:val="24"/>
          <w:szCs w:val="24"/>
        </w:rPr>
        <w:t>,</w:t>
      </w:r>
      <w:r w:rsidR="000F652B" w:rsidRPr="007A0389">
        <w:rPr>
          <w:rFonts w:eastAsia="Arial Unicode MS" w:cs="Calibri"/>
          <w:b/>
          <w:color w:val="000000" w:themeColor="text1"/>
          <w:sz w:val="24"/>
          <w:szCs w:val="24"/>
        </w:rPr>
        <w:t xml:space="preserve"> e </w:t>
      </w:r>
      <w:r w:rsidR="00E90D3E" w:rsidRPr="007A0389">
        <w:rPr>
          <w:rFonts w:eastAsia="Arial Unicode MS" w:cs="Calibri"/>
          <w:b/>
          <w:color w:val="000000" w:themeColor="text1"/>
          <w:sz w:val="24"/>
          <w:szCs w:val="24"/>
        </w:rPr>
        <w:t>Alagoas</w:t>
      </w:r>
      <w:r w:rsidR="000F652B" w:rsidRPr="007A0389">
        <w:rPr>
          <w:rFonts w:eastAsia="Arial Unicode MS" w:cs="Calibri"/>
          <w:b/>
          <w:color w:val="000000" w:themeColor="text1"/>
          <w:sz w:val="24"/>
          <w:szCs w:val="24"/>
        </w:rPr>
        <w:t>,</w:t>
      </w:r>
      <w:r w:rsidR="00E90D3E" w:rsidRPr="007A0389">
        <w:rPr>
          <w:rFonts w:eastAsia="Arial Unicode MS" w:cs="Calibri"/>
          <w:b/>
          <w:color w:val="000000" w:themeColor="text1"/>
          <w:sz w:val="24"/>
          <w:szCs w:val="24"/>
        </w:rPr>
        <w:t xml:space="preserve"> </w:t>
      </w:r>
      <w:r w:rsidR="000F652B" w:rsidRPr="007A0389">
        <w:rPr>
          <w:rFonts w:eastAsia="Arial Unicode MS" w:cs="Calibri"/>
          <w:b/>
          <w:color w:val="000000" w:themeColor="text1"/>
          <w:sz w:val="24"/>
          <w:szCs w:val="24"/>
        </w:rPr>
        <w:t xml:space="preserve">que passa a ser </w:t>
      </w:r>
      <w:r w:rsidR="00E90D3E" w:rsidRPr="007A0389">
        <w:rPr>
          <w:rFonts w:eastAsia="Arial Unicode MS" w:cs="Calibri"/>
          <w:b/>
          <w:color w:val="000000" w:themeColor="text1"/>
          <w:sz w:val="24"/>
          <w:szCs w:val="24"/>
        </w:rPr>
        <w:t>enquadrado como CAU Básico</w:t>
      </w:r>
      <w:r w:rsidR="000F652B" w:rsidRPr="007A0389">
        <w:rPr>
          <w:rFonts w:eastAsia="Arial Unicode MS" w:cs="Calibri"/>
          <w:b/>
          <w:color w:val="000000" w:themeColor="text1"/>
          <w:sz w:val="24"/>
          <w:szCs w:val="24"/>
        </w:rPr>
        <w:t>,</w:t>
      </w:r>
      <w:r w:rsidR="00E90D3E" w:rsidRPr="007A0389">
        <w:rPr>
          <w:rFonts w:eastAsia="Arial Unicode MS" w:cs="Calibri"/>
          <w:b/>
          <w:color w:val="000000" w:themeColor="text1"/>
          <w:sz w:val="24"/>
          <w:szCs w:val="24"/>
        </w:rPr>
        <w:t xml:space="preserve"> em decorrência do</w:t>
      </w:r>
      <w:r w:rsidR="000F652B" w:rsidRPr="007A0389">
        <w:rPr>
          <w:rFonts w:eastAsia="Arial Unicode MS" w:cs="Calibri"/>
          <w:b/>
          <w:color w:val="000000" w:themeColor="text1"/>
          <w:sz w:val="24"/>
          <w:szCs w:val="24"/>
        </w:rPr>
        <w:t>s</w:t>
      </w:r>
      <w:r w:rsidR="00E90D3E" w:rsidRPr="007A0389">
        <w:rPr>
          <w:rFonts w:eastAsia="Arial Unicode MS" w:cs="Calibri"/>
          <w:b/>
          <w:color w:val="000000" w:themeColor="text1"/>
          <w:sz w:val="24"/>
          <w:szCs w:val="24"/>
        </w:rPr>
        <w:t xml:space="preserve"> aporte</w:t>
      </w:r>
      <w:r w:rsidR="000F652B" w:rsidRPr="007A0389">
        <w:rPr>
          <w:rFonts w:eastAsia="Arial Unicode MS" w:cs="Calibri"/>
          <w:b/>
          <w:color w:val="000000" w:themeColor="text1"/>
          <w:sz w:val="24"/>
          <w:szCs w:val="24"/>
        </w:rPr>
        <w:t>s de recursos a</w:t>
      </w:r>
      <w:r w:rsidR="00E90D3E" w:rsidRPr="007A0389">
        <w:rPr>
          <w:rFonts w:eastAsia="Arial Unicode MS" w:cs="Calibri"/>
          <w:b/>
          <w:color w:val="000000" w:themeColor="text1"/>
          <w:sz w:val="24"/>
          <w:szCs w:val="24"/>
        </w:rPr>
        <w:t>o CSC</w:t>
      </w:r>
      <w:r w:rsidR="000F652B" w:rsidRPr="007A0389">
        <w:rPr>
          <w:rFonts w:eastAsia="Arial Unicode MS" w:cs="Calibri"/>
          <w:b/>
          <w:color w:val="000000" w:themeColor="text1"/>
          <w:sz w:val="24"/>
          <w:szCs w:val="24"/>
        </w:rPr>
        <w:t>.</w:t>
      </w:r>
    </w:p>
    <w:p w14:paraId="200D07FD" w14:textId="77777777" w:rsidR="00225A33" w:rsidRPr="00251788" w:rsidRDefault="00225A33" w:rsidP="00225A33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E6528F">
        <w:rPr>
          <w:rFonts w:eastAsia="Arial Unicode MS" w:cs="Calibri"/>
          <w:color w:val="000000" w:themeColor="text1"/>
          <w:sz w:val="24"/>
          <w:szCs w:val="24"/>
        </w:rPr>
        <w:t>Considerando o valor proposto</w:t>
      </w:r>
      <w:r w:rsidR="000F652B">
        <w:rPr>
          <w:rFonts w:eastAsia="Arial Unicode MS" w:cs="Calibri"/>
          <w:color w:val="000000" w:themeColor="text1"/>
          <w:sz w:val="24"/>
          <w:szCs w:val="24"/>
        </w:rPr>
        <w:t xml:space="preserve"> para o CAU Básico</w:t>
      </w:r>
      <w:r w:rsidR="00180051">
        <w:rPr>
          <w:rFonts w:eastAsia="Arial Unicode MS" w:cs="Calibri"/>
          <w:color w:val="000000" w:themeColor="text1"/>
          <w:sz w:val="24"/>
          <w:szCs w:val="24"/>
        </w:rPr>
        <w:t xml:space="preserve"> e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180051" w:rsidRPr="00E6528F">
        <w:rPr>
          <w:rFonts w:eastAsia="Arial Unicode MS" w:cs="Calibri"/>
          <w:color w:val="000000" w:themeColor="text1"/>
          <w:sz w:val="24"/>
          <w:szCs w:val="24"/>
        </w:rPr>
        <w:t xml:space="preserve">o valor destinado a suportar a gestão do </w:t>
      </w:r>
      <w:r w:rsidR="00180051" w:rsidRPr="00251788">
        <w:rPr>
          <w:rFonts w:eastAsia="Arial Unicode MS" w:cs="Calibri"/>
          <w:color w:val="000000" w:themeColor="text1"/>
          <w:sz w:val="24"/>
          <w:szCs w:val="24"/>
        </w:rPr>
        <w:t>Fundo de Apoio, na forma aprovada nas Resoluções nº 27, 72 e 96</w:t>
      </w:r>
      <w:r w:rsidR="00180051">
        <w:rPr>
          <w:rFonts w:eastAsia="Arial Unicode MS" w:cs="Calibri"/>
          <w:color w:val="000000" w:themeColor="text1"/>
          <w:sz w:val="24"/>
          <w:szCs w:val="24"/>
        </w:rPr>
        <w:t xml:space="preserve">, e 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os recursos que serão aportados no CSC</w:t>
      </w:r>
      <w:r w:rsidR="00E6528F" w:rsidRPr="00E6528F">
        <w:rPr>
          <w:rFonts w:eastAsia="Arial Unicode MS" w:cs="Calibri"/>
          <w:color w:val="000000" w:themeColor="text1"/>
          <w:sz w:val="24"/>
          <w:szCs w:val="24"/>
        </w:rPr>
        <w:t xml:space="preserve"> acrescidos do Fundo de Reserva do CSC na forma definida na </w:t>
      </w:r>
      <w:r w:rsidR="00E6528F" w:rsidRPr="00E6528F">
        <w:rPr>
          <w:rFonts w:eastAsia="Arial Unicode MS" w:cs="Calibri"/>
          <w:color w:val="000000" w:themeColor="text1"/>
          <w:sz w:val="24"/>
          <w:szCs w:val="24"/>
        </w:rPr>
        <w:lastRenderedPageBreak/>
        <w:t>Resolução 92,</w:t>
      </w:r>
      <w:r w:rsidR="00180051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251788">
        <w:rPr>
          <w:rFonts w:eastAsia="Arial Unicode MS" w:cs="Calibri"/>
          <w:color w:val="000000" w:themeColor="text1"/>
          <w:sz w:val="24"/>
          <w:szCs w:val="24"/>
        </w:rPr>
        <w:t xml:space="preserve">o total </w:t>
      </w:r>
      <w:r w:rsidR="00540762" w:rsidRPr="00251788">
        <w:rPr>
          <w:rFonts w:eastAsia="Arial Unicode MS" w:cs="Calibri"/>
          <w:color w:val="000000" w:themeColor="text1"/>
          <w:sz w:val="24"/>
          <w:szCs w:val="24"/>
        </w:rPr>
        <w:t xml:space="preserve">de recursos </w:t>
      </w:r>
      <w:r w:rsidRPr="00251788">
        <w:rPr>
          <w:rFonts w:eastAsia="Arial Unicode MS" w:cs="Calibri"/>
          <w:color w:val="000000" w:themeColor="text1"/>
          <w:sz w:val="24"/>
          <w:szCs w:val="24"/>
        </w:rPr>
        <w:t>necessári</w:t>
      </w:r>
      <w:r w:rsidR="00540762" w:rsidRPr="00251788">
        <w:rPr>
          <w:rFonts w:eastAsia="Arial Unicode MS" w:cs="Calibri"/>
          <w:color w:val="000000" w:themeColor="text1"/>
          <w:sz w:val="24"/>
          <w:szCs w:val="24"/>
        </w:rPr>
        <w:t>os para o</w:t>
      </w:r>
      <w:r w:rsidRPr="00251788">
        <w:rPr>
          <w:rFonts w:eastAsia="Arial Unicode MS" w:cs="Calibri"/>
          <w:color w:val="000000" w:themeColor="text1"/>
          <w:sz w:val="24"/>
          <w:szCs w:val="24"/>
        </w:rPr>
        <w:t xml:space="preserve"> Fundo de Apoio</w:t>
      </w:r>
      <w:r w:rsidR="00540762" w:rsidRPr="00251788">
        <w:rPr>
          <w:rFonts w:eastAsia="Arial Unicode MS" w:cs="Calibri"/>
          <w:color w:val="000000" w:themeColor="text1"/>
          <w:sz w:val="24"/>
          <w:szCs w:val="24"/>
        </w:rPr>
        <w:t>, visando suportar a operação dos CAU Básicos,</w:t>
      </w:r>
      <w:r w:rsidRPr="00251788">
        <w:rPr>
          <w:rFonts w:eastAsia="Arial Unicode MS" w:cs="Calibri"/>
          <w:color w:val="000000" w:themeColor="text1"/>
          <w:sz w:val="24"/>
          <w:szCs w:val="24"/>
        </w:rPr>
        <w:t xml:space="preserve"> foi definido em </w:t>
      </w:r>
      <w:r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R$ </w:t>
      </w:r>
      <w:r w:rsidR="00E90D3E" w:rsidRPr="00251788">
        <w:rPr>
          <w:rFonts w:eastAsia="Arial Unicode MS" w:cs="Calibri"/>
          <w:b/>
          <w:color w:val="000000" w:themeColor="text1"/>
          <w:sz w:val="24"/>
          <w:szCs w:val="24"/>
        </w:rPr>
        <w:t>5</w:t>
      </w:r>
      <w:r w:rsidR="00D23148" w:rsidRPr="00251788">
        <w:rPr>
          <w:rFonts w:eastAsia="Arial Unicode MS" w:cs="Calibri"/>
          <w:b/>
          <w:color w:val="000000" w:themeColor="text1"/>
          <w:sz w:val="24"/>
          <w:szCs w:val="24"/>
        </w:rPr>
        <w:t>.</w:t>
      </w:r>
      <w:r w:rsidR="002D2D72">
        <w:rPr>
          <w:rFonts w:eastAsia="Arial Unicode MS" w:cs="Calibri"/>
          <w:b/>
          <w:color w:val="000000" w:themeColor="text1"/>
          <w:sz w:val="24"/>
          <w:szCs w:val="24"/>
        </w:rPr>
        <w:t>276</w:t>
      </w:r>
      <w:r w:rsidR="00D23148" w:rsidRPr="00251788">
        <w:rPr>
          <w:rFonts w:eastAsia="Arial Unicode MS" w:cs="Calibri"/>
          <w:b/>
          <w:color w:val="000000" w:themeColor="text1"/>
          <w:sz w:val="24"/>
          <w:szCs w:val="24"/>
        </w:rPr>
        <w:t>.</w:t>
      </w:r>
      <w:r w:rsidR="002D2D72">
        <w:rPr>
          <w:rFonts w:eastAsia="Arial Unicode MS" w:cs="Calibri"/>
          <w:b/>
          <w:color w:val="000000" w:themeColor="text1"/>
          <w:sz w:val="24"/>
          <w:szCs w:val="24"/>
        </w:rPr>
        <w:t>717</w:t>
      </w:r>
      <w:r w:rsidR="00C43E4D"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,00. </w:t>
      </w:r>
      <w:r w:rsidR="005001DD" w:rsidRPr="00180051">
        <w:rPr>
          <w:rFonts w:eastAsia="Arial Unicode MS" w:cs="Calibri"/>
          <w:b/>
          <w:color w:val="000000" w:themeColor="text1"/>
          <w:sz w:val="24"/>
          <w:szCs w:val="24"/>
        </w:rPr>
        <w:t>No entanto,</w:t>
      </w:r>
      <w:r w:rsidR="005001DD"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 o montante de recursos a serem aportados pelos CAU/UF e CAU/BR, em 201</w:t>
      </w:r>
      <w:r w:rsidR="00B32EB6" w:rsidRPr="00251788">
        <w:rPr>
          <w:rFonts w:eastAsia="Arial Unicode MS" w:cs="Calibri"/>
          <w:b/>
          <w:color w:val="000000" w:themeColor="text1"/>
          <w:sz w:val="24"/>
          <w:szCs w:val="24"/>
        </w:rPr>
        <w:t>7</w:t>
      </w:r>
      <w:r w:rsidR="005001DD"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, </w:t>
      </w:r>
      <w:r w:rsidR="00B35305" w:rsidRPr="00251788">
        <w:rPr>
          <w:rFonts w:eastAsia="Arial Unicode MS" w:cs="Calibri"/>
          <w:b/>
          <w:color w:val="000000" w:themeColor="text1"/>
          <w:sz w:val="24"/>
          <w:szCs w:val="24"/>
        </w:rPr>
        <w:t>será</w:t>
      </w:r>
      <w:r w:rsidR="005001DD"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 da ordem de </w:t>
      </w:r>
      <w:r w:rsidR="00C61FE0">
        <w:rPr>
          <w:rFonts w:eastAsia="Arial Unicode MS" w:cs="Calibri"/>
          <w:b/>
          <w:color w:val="000000" w:themeColor="text1"/>
          <w:sz w:val="24"/>
          <w:szCs w:val="24"/>
        </w:rPr>
        <w:t xml:space="preserve">                    </w:t>
      </w:r>
      <w:r w:rsidR="005001DD"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R$ </w:t>
      </w:r>
      <w:r w:rsidR="00DD70FC" w:rsidRPr="00251788">
        <w:rPr>
          <w:rFonts w:eastAsia="Arial Unicode MS" w:cs="Calibri"/>
          <w:b/>
          <w:color w:val="000000" w:themeColor="text1"/>
          <w:sz w:val="24"/>
          <w:szCs w:val="24"/>
        </w:rPr>
        <w:t>4.</w:t>
      </w:r>
      <w:r w:rsidR="002D2D72">
        <w:rPr>
          <w:rFonts w:eastAsia="Arial Unicode MS" w:cs="Calibri"/>
          <w:b/>
          <w:color w:val="000000" w:themeColor="text1"/>
          <w:sz w:val="24"/>
          <w:szCs w:val="24"/>
        </w:rPr>
        <w:t>976</w:t>
      </w:r>
      <w:r w:rsidR="00DD70FC" w:rsidRPr="00251788">
        <w:rPr>
          <w:rFonts w:eastAsia="Arial Unicode MS" w:cs="Calibri"/>
          <w:b/>
          <w:color w:val="000000" w:themeColor="text1"/>
          <w:sz w:val="24"/>
          <w:szCs w:val="24"/>
        </w:rPr>
        <w:t>.</w:t>
      </w:r>
      <w:r w:rsidR="002D2D72">
        <w:rPr>
          <w:rFonts w:eastAsia="Arial Unicode MS" w:cs="Calibri"/>
          <w:b/>
          <w:color w:val="000000" w:themeColor="text1"/>
          <w:sz w:val="24"/>
          <w:szCs w:val="24"/>
        </w:rPr>
        <w:t>717</w:t>
      </w:r>
      <w:r w:rsidR="005001DD" w:rsidRPr="00251788">
        <w:rPr>
          <w:rFonts w:eastAsia="Arial Unicode MS" w:cs="Calibri"/>
          <w:b/>
          <w:color w:val="000000" w:themeColor="text1"/>
          <w:sz w:val="24"/>
          <w:szCs w:val="24"/>
        </w:rPr>
        <w:t>,</w:t>
      </w:r>
      <w:r w:rsidR="00B35305" w:rsidRPr="00251788">
        <w:rPr>
          <w:rFonts w:eastAsia="Arial Unicode MS" w:cs="Calibri"/>
          <w:b/>
          <w:color w:val="000000" w:themeColor="text1"/>
          <w:sz w:val="24"/>
          <w:szCs w:val="24"/>
        </w:rPr>
        <w:t>00</w:t>
      </w:r>
      <w:r w:rsidR="005001DD"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 representando 3,</w:t>
      </w:r>
      <w:r w:rsidR="002D2D72">
        <w:rPr>
          <w:rFonts w:eastAsia="Arial Unicode MS" w:cs="Calibri"/>
          <w:b/>
          <w:color w:val="000000" w:themeColor="text1"/>
          <w:sz w:val="24"/>
          <w:szCs w:val="24"/>
        </w:rPr>
        <w:t>44</w:t>
      </w:r>
      <w:r w:rsidR="005001DD"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% da receita de arrecadação prevista para </w:t>
      </w:r>
      <w:r w:rsidR="00540762" w:rsidRPr="00251788">
        <w:rPr>
          <w:rFonts w:eastAsia="Arial Unicode MS" w:cs="Calibri"/>
          <w:b/>
          <w:color w:val="000000" w:themeColor="text1"/>
          <w:sz w:val="24"/>
          <w:szCs w:val="24"/>
        </w:rPr>
        <w:t>o</w:t>
      </w:r>
      <w:r w:rsidR="005001DD" w:rsidRPr="00251788">
        <w:rPr>
          <w:rFonts w:eastAsia="Arial Unicode MS" w:cs="Calibri"/>
          <w:b/>
          <w:color w:val="000000" w:themeColor="text1"/>
          <w:sz w:val="24"/>
          <w:szCs w:val="24"/>
        </w:rPr>
        <w:t xml:space="preserve"> exercício. </w:t>
      </w:r>
      <w:r w:rsidR="005001DD" w:rsidRPr="00251788">
        <w:rPr>
          <w:rFonts w:eastAsia="Arial Unicode MS" w:cs="Calibri"/>
          <w:color w:val="000000" w:themeColor="text1"/>
          <w:sz w:val="24"/>
          <w:szCs w:val="24"/>
        </w:rPr>
        <w:t xml:space="preserve">A diferença de R$ </w:t>
      </w:r>
      <w:r w:rsidR="00E90D3E" w:rsidRPr="00251788">
        <w:rPr>
          <w:rFonts w:eastAsia="Arial Unicode MS" w:cs="Calibri"/>
          <w:color w:val="000000" w:themeColor="text1"/>
          <w:sz w:val="24"/>
          <w:szCs w:val="24"/>
        </w:rPr>
        <w:t>3</w:t>
      </w:r>
      <w:r w:rsidR="005001DD" w:rsidRPr="00251788">
        <w:rPr>
          <w:rFonts w:eastAsia="Arial Unicode MS" w:cs="Calibri"/>
          <w:color w:val="000000" w:themeColor="text1"/>
          <w:sz w:val="24"/>
          <w:szCs w:val="24"/>
        </w:rPr>
        <w:t>00 mil</w:t>
      </w:r>
      <w:r w:rsidR="00B35305" w:rsidRPr="00251788">
        <w:rPr>
          <w:rFonts w:eastAsia="Arial Unicode MS" w:cs="Calibri"/>
          <w:color w:val="000000" w:themeColor="text1"/>
          <w:sz w:val="24"/>
          <w:szCs w:val="24"/>
        </w:rPr>
        <w:t xml:space="preserve"> estará</w:t>
      </w:r>
      <w:r w:rsidR="005001DD" w:rsidRPr="00251788">
        <w:rPr>
          <w:rFonts w:eastAsia="Arial Unicode MS" w:cs="Calibri"/>
          <w:color w:val="000000" w:themeColor="text1"/>
          <w:sz w:val="24"/>
          <w:szCs w:val="24"/>
        </w:rPr>
        <w:t xml:space="preserve"> suportada pela utilização de saldo de recursos do Fundo de Apoio não </w:t>
      </w:r>
      <w:r w:rsidR="00B35305" w:rsidRPr="00251788">
        <w:rPr>
          <w:rFonts w:eastAsia="Arial Unicode MS" w:cs="Calibri"/>
          <w:color w:val="000000" w:themeColor="text1"/>
          <w:sz w:val="24"/>
          <w:szCs w:val="24"/>
        </w:rPr>
        <w:t>aplicados</w:t>
      </w:r>
      <w:r w:rsidR="00E90D3E" w:rsidRPr="00251788">
        <w:rPr>
          <w:rFonts w:eastAsia="Arial Unicode MS" w:cs="Calibri"/>
          <w:color w:val="000000" w:themeColor="text1"/>
          <w:sz w:val="24"/>
          <w:szCs w:val="24"/>
        </w:rPr>
        <w:t xml:space="preserve"> em 2016</w:t>
      </w:r>
      <w:r w:rsidR="005001DD" w:rsidRPr="00251788">
        <w:rPr>
          <w:rFonts w:eastAsia="Arial Unicode MS" w:cs="Calibri"/>
          <w:color w:val="000000" w:themeColor="text1"/>
          <w:sz w:val="24"/>
          <w:szCs w:val="24"/>
        </w:rPr>
        <w:t>.</w:t>
      </w:r>
      <w:r w:rsidR="00B35305" w:rsidRPr="00251788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DC4FC0">
        <w:rPr>
          <w:rFonts w:eastAsia="Arial Unicode MS" w:cs="Calibri"/>
          <w:color w:val="000000" w:themeColor="text1"/>
          <w:sz w:val="24"/>
          <w:szCs w:val="24"/>
        </w:rPr>
        <w:t>Em</w:t>
      </w:r>
      <w:r w:rsidR="007D2FCA">
        <w:rPr>
          <w:rFonts w:eastAsia="Arial Unicode MS" w:cs="Calibri"/>
          <w:color w:val="000000" w:themeColor="text1"/>
          <w:sz w:val="24"/>
          <w:szCs w:val="24"/>
        </w:rPr>
        <w:t xml:space="preserve"> 2016, o </w:t>
      </w:r>
      <w:r w:rsidRPr="00251788">
        <w:rPr>
          <w:rFonts w:eastAsia="Arial Unicode MS" w:cs="Calibri"/>
          <w:color w:val="000000" w:themeColor="text1"/>
          <w:sz w:val="24"/>
          <w:szCs w:val="24"/>
        </w:rPr>
        <w:t>índice</w:t>
      </w:r>
      <w:r w:rsidR="00DC4FC0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B35305" w:rsidRPr="00251788">
        <w:rPr>
          <w:rFonts w:eastAsia="Arial Unicode MS" w:cs="Calibri"/>
          <w:color w:val="000000" w:themeColor="text1"/>
          <w:sz w:val="24"/>
          <w:szCs w:val="24"/>
        </w:rPr>
        <w:t>foi</w:t>
      </w:r>
      <w:r w:rsidRPr="00251788">
        <w:rPr>
          <w:rFonts w:eastAsia="Arial Unicode MS" w:cs="Calibri"/>
          <w:color w:val="000000" w:themeColor="text1"/>
          <w:sz w:val="24"/>
          <w:szCs w:val="24"/>
        </w:rPr>
        <w:t xml:space="preserve"> de </w:t>
      </w:r>
      <w:r w:rsidR="005F28D0" w:rsidRPr="00251788">
        <w:rPr>
          <w:rFonts w:eastAsia="Arial Unicode MS" w:cs="Calibri"/>
          <w:color w:val="000000" w:themeColor="text1"/>
          <w:sz w:val="24"/>
          <w:szCs w:val="24"/>
        </w:rPr>
        <w:t>3</w:t>
      </w:r>
      <w:r w:rsidRPr="00251788">
        <w:rPr>
          <w:rFonts w:eastAsia="Arial Unicode MS" w:cs="Calibri"/>
          <w:color w:val="000000" w:themeColor="text1"/>
          <w:sz w:val="24"/>
          <w:szCs w:val="24"/>
        </w:rPr>
        <w:t>,</w:t>
      </w:r>
      <w:r w:rsidR="00251788" w:rsidRPr="00251788">
        <w:rPr>
          <w:rFonts w:eastAsia="Arial Unicode MS" w:cs="Calibri"/>
          <w:color w:val="000000" w:themeColor="text1"/>
          <w:sz w:val="24"/>
          <w:szCs w:val="24"/>
        </w:rPr>
        <w:t>40</w:t>
      </w:r>
      <w:r w:rsidRPr="00251788">
        <w:rPr>
          <w:rFonts w:eastAsia="Arial Unicode MS" w:cs="Calibri"/>
          <w:color w:val="000000" w:themeColor="text1"/>
          <w:sz w:val="24"/>
          <w:szCs w:val="24"/>
        </w:rPr>
        <w:t xml:space="preserve">%. O detalhamento e o aporte de recursos pelos CAU/UF </w:t>
      </w:r>
      <w:r w:rsidR="000966FA" w:rsidRPr="00251788">
        <w:rPr>
          <w:rFonts w:eastAsia="Arial Unicode MS" w:cs="Calibri"/>
          <w:color w:val="000000" w:themeColor="text1"/>
          <w:sz w:val="24"/>
          <w:szCs w:val="24"/>
        </w:rPr>
        <w:t>e CAU/BR constam dos Anexos X e X.I.</w:t>
      </w:r>
    </w:p>
    <w:p w14:paraId="2EF843E3" w14:textId="77777777" w:rsidR="00643371" w:rsidRPr="00E6528F" w:rsidRDefault="00643371" w:rsidP="0064337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6528F">
        <w:rPr>
          <w:rFonts w:eastAsia="Arial Unicode MS" w:cs="Calibri"/>
          <w:sz w:val="24"/>
          <w:szCs w:val="24"/>
        </w:rPr>
        <w:t>Cabe salientar que os CAU Básico, na elaboração de sua programação para 201</w:t>
      </w:r>
      <w:r w:rsidR="00251788">
        <w:rPr>
          <w:rFonts w:eastAsia="Arial Unicode MS" w:cs="Calibri"/>
          <w:sz w:val="24"/>
          <w:szCs w:val="24"/>
        </w:rPr>
        <w:t>7</w:t>
      </w:r>
      <w:r w:rsidRPr="00E6528F">
        <w:rPr>
          <w:rFonts w:eastAsia="Arial Unicode MS" w:cs="Calibri"/>
          <w:sz w:val="24"/>
          <w:szCs w:val="24"/>
        </w:rPr>
        <w:t xml:space="preserve">, deverão observar com maior rigor todos os procedimentos e estratégias estabelecidas </w:t>
      </w:r>
      <w:r w:rsidR="00C61FE0">
        <w:rPr>
          <w:rFonts w:eastAsia="Arial Unicode MS" w:cs="Calibri"/>
          <w:sz w:val="24"/>
          <w:szCs w:val="24"/>
        </w:rPr>
        <w:t>nas</w:t>
      </w:r>
      <w:r w:rsidRPr="00E6528F">
        <w:rPr>
          <w:rFonts w:eastAsia="Arial Unicode MS" w:cs="Calibri"/>
          <w:sz w:val="24"/>
          <w:szCs w:val="24"/>
        </w:rPr>
        <w:t xml:space="preserve"> diretrizes. </w:t>
      </w:r>
    </w:p>
    <w:p w14:paraId="0551202E" w14:textId="77777777" w:rsidR="00643371" w:rsidRDefault="00643371" w:rsidP="00643371">
      <w:pPr>
        <w:spacing w:line="360" w:lineRule="auto"/>
        <w:ind w:firstLine="851"/>
        <w:jc w:val="both"/>
        <w:rPr>
          <w:rFonts w:eastAsia="Arial Unicode MS" w:cs="Calibri"/>
          <w:b/>
          <w:i/>
          <w:sz w:val="24"/>
          <w:szCs w:val="24"/>
        </w:rPr>
      </w:pPr>
      <w:r w:rsidRPr="00225A33">
        <w:rPr>
          <w:rFonts w:eastAsia="Arial Unicode MS" w:cs="Calibri"/>
          <w:b/>
          <w:i/>
          <w:sz w:val="24"/>
          <w:szCs w:val="24"/>
        </w:rPr>
        <w:t>No período de execução de 201</w:t>
      </w:r>
      <w:r w:rsidR="00B32EB6">
        <w:rPr>
          <w:rFonts w:eastAsia="Arial Unicode MS" w:cs="Calibri"/>
          <w:b/>
          <w:i/>
          <w:sz w:val="24"/>
          <w:szCs w:val="24"/>
        </w:rPr>
        <w:t>7</w:t>
      </w:r>
      <w:r w:rsidRPr="00225A33">
        <w:rPr>
          <w:rFonts w:eastAsia="Arial Unicode MS" w:cs="Calibri"/>
          <w:b/>
          <w:i/>
          <w:sz w:val="24"/>
          <w:szCs w:val="24"/>
        </w:rPr>
        <w:t>, caso novos critérios e/ou valores</w:t>
      </w:r>
      <w:r w:rsidR="00180051" w:rsidRPr="00180051">
        <w:rPr>
          <w:rFonts w:eastAsia="Arial Unicode MS" w:cs="Calibri"/>
          <w:b/>
          <w:i/>
          <w:sz w:val="24"/>
          <w:szCs w:val="24"/>
        </w:rPr>
        <w:t xml:space="preserve"> </w:t>
      </w:r>
      <w:r w:rsidR="00180051" w:rsidRPr="00225A33">
        <w:rPr>
          <w:rFonts w:eastAsia="Arial Unicode MS" w:cs="Calibri"/>
          <w:b/>
          <w:i/>
          <w:sz w:val="24"/>
          <w:szCs w:val="24"/>
        </w:rPr>
        <w:t>venha</w:t>
      </w:r>
      <w:r w:rsidR="00180051">
        <w:rPr>
          <w:rFonts w:eastAsia="Arial Unicode MS" w:cs="Calibri"/>
          <w:b/>
          <w:i/>
          <w:sz w:val="24"/>
          <w:szCs w:val="24"/>
        </w:rPr>
        <w:t>m</w:t>
      </w:r>
      <w:r w:rsidR="00180051" w:rsidRPr="00225A33">
        <w:rPr>
          <w:rFonts w:eastAsia="Arial Unicode MS" w:cs="Calibri"/>
          <w:b/>
          <w:i/>
          <w:sz w:val="24"/>
          <w:szCs w:val="24"/>
        </w:rPr>
        <w:t xml:space="preserve"> a ser</w:t>
      </w:r>
      <w:r w:rsidR="00180051">
        <w:rPr>
          <w:rFonts w:eastAsia="Arial Unicode MS" w:cs="Calibri"/>
          <w:b/>
          <w:i/>
          <w:sz w:val="24"/>
          <w:szCs w:val="24"/>
        </w:rPr>
        <w:t xml:space="preserve">em </w:t>
      </w:r>
      <w:r w:rsidR="00180051" w:rsidRPr="00225A33">
        <w:rPr>
          <w:rFonts w:eastAsia="Arial Unicode MS" w:cs="Calibri"/>
          <w:b/>
          <w:i/>
          <w:sz w:val="24"/>
          <w:szCs w:val="24"/>
        </w:rPr>
        <w:t>aprovados</w:t>
      </w:r>
      <w:r w:rsidRPr="00225A33">
        <w:rPr>
          <w:rFonts w:eastAsia="Arial Unicode MS" w:cs="Calibri"/>
          <w:b/>
          <w:i/>
          <w:sz w:val="24"/>
          <w:szCs w:val="24"/>
        </w:rPr>
        <w:t>, os ajustes necessários à programaç</w:t>
      </w:r>
      <w:r w:rsidR="00E6528F">
        <w:rPr>
          <w:rFonts w:eastAsia="Arial Unicode MS" w:cs="Calibri"/>
          <w:b/>
          <w:i/>
          <w:sz w:val="24"/>
          <w:szCs w:val="24"/>
        </w:rPr>
        <w:t>ão serão objeto de proposta de R</w:t>
      </w:r>
      <w:r w:rsidRPr="00225A33">
        <w:rPr>
          <w:rFonts w:eastAsia="Arial Unicode MS" w:cs="Calibri"/>
          <w:b/>
          <w:i/>
          <w:sz w:val="24"/>
          <w:szCs w:val="24"/>
        </w:rPr>
        <w:t>eprogramação do Plan</w:t>
      </w:r>
      <w:r w:rsidR="00650BB2">
        <w:rPr>
          <w:rFonts w:eastAsia="Arial Unicode MS" w:cs="Calibri"/>
          <w:b/>
          <w:i/>
          <w:sz w:val="24"/>
          <w:szCs w:val="24"/>
        </w:rPr>
        <w:t>o de Ação e Orçamento.</w:t>
      </w:r>
    </w:p>
    <w:p w14:paraId="144C277B" w14:textId="77777777" w:rsidR="00A47281" w:rsidRPr="00643371" w:rsidRDefault="00A47281" w:rsidP="00A451B4">
      <w:pPr>
        <w:spacing w:line="360" w:lineRule="auto"/>
        <w:jc w:val="both"/>
        <w:rPr>
          <w:rFonts w:eastAsia="Arial Unicode MS" w:cs="Calibri"/>
          <w:b/>
          <w:i/>
          <w:color w:val="222A35" w:themeColor="text2" w:themeShade="80"/>
          <w:sz w:val="24"/>
          <w:szCs w:val="24"/>
        </w:rPr>
      </w:pPr>
    </w:p>
    <w:p w14:paraId="489357F3" w14:textId="77777777" w:rsidR="00E64855" w:rsidRPr="00E6528F" w:rsidRDefault="00E64855" w:rsidP="00E64855">
      <w:pPr>
        <w:pStyle w:val="Ttulo2"/>
        <w:rPr>
          <w:rFonts w:eastAsia="Arial Unicode MS"/>
        </w:rPr>
      </w:pPr>
      <w:bookmarkStart w:id="11" w:name="_Toc456632023"/>
      <w:r w:rsidRPr="00E6528F">
        <w:rPr>
          <w:rFonts w:eastAsia="Arial Unicode MS"/>
        </w:rPr>
        <w:t>Destinação de Recursos para o Centro de Serviços Compartilhados dos Conselhos de Arquitetura e Urbanismo</w:t>
      </w:r>
      <w:bookmarkEnd w:id="11"/>
    </w:p>
    <w:p w14:paraId="57A1DCF1" w14:textId="77777777" w:rsidR="000966FA" w:rsidRPr="00650BB2" w:rsidRDefault="000966FA" w:rsidP="000966FA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650BB2">
        <w:rPr>
          <w:rFonts w:cs="Arial"/>
          <w:bCs/>
          <w:color w:val="000000" w:themeColor="text1"/>
          <w:sz w:val="24"/>
          <w:szCs w:val="24"/>
        </w:rPr>
        <w:t xml:space="preserve">O CAU/BR e os CAU/UF deverão, em </w:t>
      </w:r>
      <w:r w:rsidRPr="007A0389">
        <w:rPr>
          <w:rFonts w:cs="Arial"/>
          <w:b/>
          <w:bCs/>
          <w:color w:val="000000" w:themeColor="text1"/>
          <w:sz w:val="24"/>
          <w:szCs w:val="24"/>
        </w:rPr>
        <w:t>atividade específica</w:t>
      </w:r>
      <w:r w:rsidRPr="00650BB2">
        <w:rPr>
          <w:rFonts w:cs="Arial"/>
          <w:bCs/>
          <w:color w:val="000000" w:themeColor="text1"/>
          <w:sz w:val="24"/>
          <w:szCs w:val="24"/>
        </w:rPr>
        <w:t xml:space="preserve"> no seu Plano de Ação, aportar recursos destinados a suportar os serviços e sistemas compartilhados pelo Conselho e gerenciados, em âmbito nacional, pelo CAU/BR, na forma aprovada para o exercício. </w:t>
      </w:r>
    </w:p>
    <w:p w14:paraId="77A5F751" w14:textId="77777777" w:rsidR="00EB5753" w:rsidRDefault="000966FA" w:rsidP="00BC44F7">
      <w:pPr>
        <w:spacing w:after="0"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BC44F7">
        <w:rPr>
          <w:rFonts w:cs="Arial"/>
          <w:bCs/>
          <w:color w:val="000000" w:themeColor="text1"/>
          <w:sz w:val="24"/>
          <w:szCs w:val="24"/>
        </w:rPr>
        <w:t>Para 201</w:t>
      </w:r>
      <w:r w:rsidR="00112F8F">
        <w:rPr>
          <w:rFonts w:cs="Arial"/>
          <w:bCs/>
          <w:color w:val="000000" w:themeColor="text1"/>
          <w:sz w:val="24"/>
          <w:szCs w:val="24"/>
        </w:rPr>
        <w:t>7</w:t>
      </w:r>
      <w:r w:rsidRPr="00BC44F7">
        <w:rPr>
          <w:rFonts w:cs="Arial"/>
          <w:bCs/>
          <w:color w:val="000000" w:themeColor="text1"/>
          <w:sz w:val="24"/>
          <w:szCs w:val="24"/>
        </w:rPr>
        <w:t>, o total de recursos destinados à operacionalização</w:t>
      </w:r>
      <w:r w:rsidR="00540762">
        <w:rPr>
          <w:rFonts w:cs="Arial"/>
          <w:bCs/>
          <w:color w:val="000000" w:themeColor="text1"/>
          <w:sz w:val="24"/>
          <w:szCs w:val="24"/>
        </w:rPr>
        <w:t>,</w:t>
      </w:r>
      <w:r w:rsidRPr="00BC44F7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077694">
        <w:rPr>
          <w:rFonts w:cs="Arial"/>
          <w:bCs/>
          <w:color w:val="000000" w:themeColor="text1"/>
          <w:sz w:val="24"/>
          <w:szCs w:val="24"/>
        </w:rPr>
        <w:t xml:space="preserve">à </w:t>
      </w:r>
      <w:r w:rsidRPr="00BC44F7">
        <w:rPr>
          <w:rFonts w:cs="Arial"/>
          <w:bCs/>
          <w:color w:val="000000" w:themeColor="text1"/>
          <w:sz w:val="24"/>
          <w:szCs w:val="24"/>
        </w:rPr>
        <w:t>gestão dos sistemas e serviços abrangidos pelo Centro de Serviços Compartilhados</w:t>
      </w:r>
      <w:r w:rsidR="00077694">
        <w:rPr>
          <w:rFonts w:cs="Arial"/>
          <w:bCs/>
          <w:color w:val="000000" w:themeColor="text1"/>
          <w:sz w:val="24"/>
          <w:szCs w:val="24"/>
        </w:rPr>
        <w:t xml:space="preserve"> e ao fundo de apoio do CSC</w:t>
      </w:r>
      <w:r w:rsidRPr="00BC44F7">
        <w:rPr>
          <w:rFonts w:cs="Arial"/>
          <w:bCs/>
          <w:color w:val="000000" w:themeColor="text1"/>
          <w:sz w:val="24"/>
          <w:szCs w:val="24"/>
        </w:rPr>
        <w:t xml:space="preserve">, </w:t>
      </w:r>
      <w:r w:rsidR="00C514F9">
        <w:rPr>
          <w:rFonts w:cs="Arial"/>
          <w:bCs/>
          <w:color w:val="000000" w:themeColor="text1"/>
          <w:sz w:val="24"/>
          <w:szCs w:val="24"/>
        </w:rPr>
        <w:t xml:space="preserve">totaliza </w:t>
      </w:r>
      <w:r w:rsidRPr="00BC44F7">
        <w:rPr>
          <w:rFonts w:cs="Arial"/>
          <w:b/>
          <w:bCs/>
          <w:color w:val="000000" w:themeColor="text1"/>
          <w:sz w:val="24"/>
          <w:szCs w:val="24"/>
        </w:rPr>
        <w:t>R</w:t>
      </w:r>
      <w:r w:rsidRPr="00C514F9">
        <w:rPr>
          <w:rFonts w:cs="Arial"/>
          <w:b/>
          <w:bCs/>
          <w:color w:val="000000" w:themeColor="text1"/>
          <w:sz w:val="24"/>
          <w:szCs w:val="24"/>
        </w:rPr>
        <w:t xml:space="preserve">$ </w:t>
      </w:r>
      <w:r w:rsidR="00112F8F">
        <w:rPr>
          <w:rFonts w:cs="Arial"/>
          <w:b/>
          <w:bCs/>
          <w:color w:val="000000" w:themeColor="text1"/>
          <w:sz w:val="24"/>
          <w:szCs w:val="24"/>
        </w:rPr>
        <w:t>11</w:t>
      </w:r>
      <w:r w:rsidR="00C514F9" w:rsidRPr="00C514F9">
        <w:rPr>
          <w:b/>
          <w:sz w:val="24"/>
          <w:szCs w:val="24"/>
        </w:rPr>
        <w:t>.</w:t>
      </w:r>
      <w:r w:rsidR="00112F8F">
        <w:rPr>
          <w:b/>
          <w:sz w:val="24"/>
          <w:szCs w:val="24"/>
        </w:rPr>
        <w:t>889</w:t>
      </w:r>
      <w:r w:rsidR="00C514F9" w:rsidRPr="00C514F9">
        <w:rPr>
          <w:b/>
          <w:sz w:val="24"/>
          <w:szCs w:val="24"/>
        </w:rPr>
        <w:t>.</w:t>
      </w:r>
      <w:r w:rsidR="00112F8F">
        <w:rPr>
          <w:b/>
          <w:sz w:val="24"/>
          <w:szCs w:val="24"/>
        </w:rPr>
        <w:t>258</w:t>
      </w:r>
      <w:r w:rsidR="00C514F9" w:rsidRPr="00C514F9">
        <w:rPr>
          <w:b/>
          <w:sz w:val="24"/>
          <w:szCs w:val="24"/>
        </w:rPr>
        <w:t>,00</w:t>
      </w:r>
      <w:r w:rsidRPr="00C514F9">
        <w:rPr>
          <w:rFonts w:cs="Arial"/>
          <w:bCs/>
          <w:color w:val="000000" w:themeColor="text1"/>
          <w:sz w:val="24"/>
          <w:szCs w:val="24"/>
        </w:rPr>
        <w:t>.</w:t>
      </w:r>
      <w:r w:rsidRPr="00BC44F7">
        <w:rPr>
          <w:rFonts w:cs="Arial"/>
          <w:bCs/>
          <w:color w:val="000000" w:themeColor="text1"/>
          <w:sz w:val="24"/>
          <w:szCs w:val="24"/>
        </w:rPr>
        <w:t xml:space="preserve"> </w:t>
      </w:r>
    </w:p>
    <w:p w14:paraId="350DE29A" w14:textId="77777777" w:rsidR="000966FA" w:rsidRPr="001679F8" w:rsidRDefault="00BC44F7" w:rsidP="00A47281">
      <w:pPr>
        <w:spacing w:after="0"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BC44F7">
        <w:rPr>
          <w:rFonts w:cs="Arial"/>
          <w:bCs/>
          <w:color w:val="000000" w:themeColor="text1"/>
          <w:sz w:val="24"/>
          <w:szCs w:val="24"/>
        </w:rPr>
        <w:t>C</w:t>
      </w:r>
      <w:r w:rsidRPr="00BC44F7">
        <w:rPr>
          <w:color w:val="000000" w:themeColor="text1"/>
          <w:sz w:val="24"/>
          <w:szCs w:val="24"/>
        </w:rPr>
        <w:t xml:space="preserve">onsiderando </w:t>
      </w:r>
      <w:r w:rsidRPr="005E7B49">
        <w:rPr>
          <w:sz w:val="24"/>
          <w:szCs w:val="24"/>
        </w:rPr>
        <w:t xml:space="preserve">a necessidade de se buscar formas mais eficientes e econômicas de atendimento às demandas dos arquitetos e urbanistas pelos CAU/UF e para cobrir eventuais contingências no custeio dos serviços gerenciados pelo CSC </w:t>
      </w:r>
      <w:r w:rsidRPr="00916755">
        <w:rPr>
          <w:b/>
          <w:sz w:val="24"/>
          <w:szCs w:val="24"/>
        </w:rPr>
        <w:t>foi criado</w:t>
      </w:r>
      <w:r w:rsidRPr="005E7B49">
        <w:rPr>
          <w:sz w:val="24"/>
          <w:szCs w:val="24"/>
        </w:rPr>
        <w:t xml:space="preserve">, </w:t>
      </w:r>
      <w:r w:rsidR="00883B03">
        <w:rPr>
          <w:sz w:val="24"/>
          <w:szCs w:val="24"/>
        </w:rPr>
        <w:t>pela</w:t>
      </w:r>
      <w:r w:rsidRPr="005E7B49">
        <w:rPr>
          <w:sz w:val="24"/>
          <w:szCs w:val="24"/>
        </w:rPr>
        <w:t xml:space="preserve"> Resolução 92 de 10 de outubro de 2014, o </w:t>
      </w:r>
      <w:r w:rsidRPr="00916755">
        <w:rPr>
          <w:b/>
          <w:sz w:val="24"/>
          <w:szCs w:val="24"/>
        </w:rPr>
        <w:t>fundo de reserva</w:t>
      </w:r>
      <w:r w:rsidRPr="005E7B49">
        <w:rPr>
          <w:sz w:val="24"/>
          <w:szCs w:val="24"/>
        </w:rPr>
        <w:t xml:space="preserve"> formado por recursos </w:t>
      </w:r>
      <w:r w:rsidR="00883B03">
        <w:rPr>
          <w:sz w:val="24"/>
          <w:szCs w:val="24"/>
        </w:rPr>
        <w:t>decorrentes de</w:t>
      </w:r>
      <w:r w:rsidRPr="005E7B49">
        <w:rPr>
          <w:sz w:val="24"/>
          <w:szCs w:val="24"/>
        </w:rPr>
        <w:t xml:space="preserve"> </w:t>
      </w:r>
      <w:r w:rsidRPr="00916755">
        <w:rPr>
          <w:b/>
          <w:sz w:val="24"/>
          <w:szCs w:val="24"/>
        </w:rPr>
        <w:t>10% (dez por cento) do orçamento anual do CSC</w:t>
      </w:r>
      <w:r w:rsidRPr="005E7B49">
        <w:rPr>
          <w:sz w:val="24"/>
          <w:szCs w:val="24"/>
        </w:rPr>
        <w:t>, a ser arcado pelos Entes Institucionais em conjunto com as parcelas de</w:t>
      </w:r>
      <w:r w:rsidR="00EB5753">
        <w:rPr>
          <w:sz w:val="24"/>
          <w:szCs w:val="24"/>
        </w:rPr>
        <w:t xml:space="preserve">vidas mensalmente. </w:t>
      </w:r>
      <w:r w:rsidR="00F13C8B">
        <w:rPr>
          <w:sz w:val="24"/>
          <w:szCs w:val="24"/>
        </w:rPr>
        <w:t>No contexto do aporte de rec</w:t>
      </w:r>
      <w:r w:rsidR="009832EC">
        <w:rPr>
          <w:sz w:val="24"/>
          <w:szCs w:val="24"/>
        </w:rPr>
        <w:t>ursos à operação do CSC, em 2017</w:t>
      </w:r>
      <w:r w:rsidR="00F13C8B">
        <w:rPr>
          <w:sz w:val="24"/>
          <w:szCs w:val="24"/>
        </w:rPr>
        <w:t xml:space="preserve">, estar estimado </w:t>
      </w:r>
      <w:r w:rsidR="00F13C8B" w:rsidRPr="00003F9B">
        <w:rPr>
          <w:sz w:val="24"/>
          <w:szCs w:val="24"/>
        </w:rPr>
        <w:t xml:space="preserve">em </w:t>
      </w:r>
      <w:r w:rsidR="00F13C8B" w:rsidRPr="00003F9B">
        <w:rPr>
          <w:b/>
          <w:sz w:val="24"/>
          <w:szCs w:val="24"/>
        </w:rPr>
        <w:t>R</w:t>
      </w:r>
      <w:r w:rsidR="00F13C8B" w:rsidRPr="00C514F9">
        <w:rPr>
          <w:b/>
          <w:sz w:val="24"/>
          <w:szCs w:val="24"/>
        </w:rPr>
        <w:t xml:space="preserve">$ </w:t>
      </w:r>
      <w:r w:rsidR="009832EC">
        <w:rPr>
          <w:b/>
          <w:sz w:val="24"/>
          <w:szCs w:val="24"/>
        </w:rPr>
        <w:t>10</w:t>
      </w:r>
      <w:r w:rsidR="00892957" w:rsidRPr="00C514F9">
        <w:rPr>
          <w:b/>
          <w:sz w:val="24"/>
          <w:szCs w:val="24"/>
        </w:rPr>
        <w:t>.</w:t>
      </w:r>
      <w:r w:rsidR="009832EC">
        <w:rPr>
          <w:b/>
          <w:sz w:val="24"/>
          <w:szCs w:val="24"/>
        </w:rPr>
        <w:t>808</w:t>
      </w:r>
      <w:r w:rsidR="00892957" w:rsidRPr="00C514F9">
        <w:rPr>
          <w:b/>
          <w:sz w:val="24"/>
          <w:szCs w:val="24"/>
        </w:rPr>
        <w:t>.</w:t>
      </w:r>
      <w:r w:rsidR="009832EC">
        <w:rPr>
          <w:b/>
          <w:sz w:val="24"/>
          <w:szCs w:val="24"/>
        </w:rPr>
        <w:t>416</w:t>
      </w:r>
      <w:r w:rsidR="00F13C8B" w:rsidRPr="00C514F9">
        <w:rPr>
          <w:b/>
          <w:sz w:val="24"/>
          <w:szCs w:val="24"/>
        </w:rPr>
        <w:t>,00</w:t>
      </w:r>
      <w:r w:rsidR="00F13C8B" w:rsidRPr="00C514F9">
        <w:rPr>
          <w:sz w:val="24"/>
          <w:szCs w:val="24"/>
        </w:rPr>
        <w:t>, e</w:t>
      </w:r>
      <w:r w:rsidR="001679F8" w:rsidRPr="00C514F9">
        <w:rPr>
          <w:sz w:val="24"/>
          <w:szCs w:val="24"/>
        </w:rPr>
        <w:t>sse</w:t>
      </w:r>
      <w:r w:rsidR="00EB5753" w:rsidRPr="00C514F9">
        <w:rPr>
          <w:sz w:val="24"/>
          <w:szCs w:val="24"/>
        </w:rPr>
        <w:t xml:space="preserve"> fundo</w:t>
      </w:r>
      <w:r w:rsidR="00F13C8B" w:rsidRPr="00C514F9">
        <w:rPr>
          <w:sz w:val="24"/>
          <w:szCs w:val="24"/>
        </w:rPr>
        <w:t xml:space="preserve"> </w:t>
      </w:r>
      <w:r w:rsidR="00883B03" w:rsidRPr="00C514F9">
        <w:rPr>
          <w:sz w:val="24"/>
          <w:szCs w:val="24"/>
        </w:rPr>
        <w:t xml:space="preserve">será de </w:t>
      </w:r>
      <w:r w:rsidR="00EB5753" w:rsidRPr="00C514F9">
        <w:rPr>
          <w:b/>
          <w:sz w:val="24"/>
          <w:szCs w:val="24"/>
        </w:rPr>
        <w:t xml:space="preserve">R$ </w:t>
      </w:r>
      <w:r w:rsidR="009832EC">
        <w:rPr>
          <w:b/>
          <w:sz w:val="24"/>
          <w:szCs w:val="24"/>
        </w:rPr>
        <w:t>1</w:t>
      </w:r>
      <w:r w:rsidR="00003F9B" w:rsidRPr="00C514F9">
        <w:rPr>
          <w:b/>
          <w:sz w:val="24"/>
          <w:szCs w:val="24"/>
        </w:rPr>
        <w:t>.</w:t>
      </w:r>
      <w:r w:rsidR="009832EC">
        <w:rPr>
          <w:b/>
          <w:sz w:val="24"/>
          <w:szCs w:val="24"/>
        </w:rPr>
        <w:t>080.842</w:t>
      </w:r>
      <w:r w:rsidR="00EB5753" w:rsidRPr="00C514F9">
        <w:rPr>
          <w:b/>
          <w:sz w:val="24"/>
          <w:szCs w:val="24"/>
        </w:rPr>
        <w:t>,00</w:t>
      </w:r>
      <w:r w:rsidR="00EB5753" w:rsidRPr="00C514F9">
        <w:rPr>
          <w:sz w:val="24"/>
          <w:szCs w:val="24"/>
        </w:rPr>
        <w:t xml:space="preserve">, </w:t>
      </w:r>
      <w:r w:rsidR="00F13C8B" w:rsidRPr="00C514F9">
        <w:rPr>
          <w:sz w:val="24"/>
          <w:szCs w:val="24"/>
        </w:rPr>
        <w:lastRenderedPageBreak/>
        <w:t>totalizando</w:t>
      </w:r>
      <w:r w:rsidR="00EB5753" w:rsidRPr="00C514F9">
        <w:rPr>
          <w:sz w:val="24"/>
          <w:szCs w:val="24"/>
        </w:rPr>
        <w:t xml:space="preserve"> </w:t>
      </w:r>
      <w:r w:rsidR="00F13C8B" w:rsidRPr="00C514F9">
        <w:rPr>
          <w:sz w:val="24"/>
          <w:szCs w:val="24"/>
        </w:rPr>
        <w:t xml:space="preserve">a destinação ao CSC </w:t>
      </w:r>
      <w:r w:rsidR="00EB5753" w:rsidRPr="00C514F9">
        <w:rPr>
          <w:sz w:val="24"/>
          <w:szCs w:val="24"/>
        </w:rPr>
        <w:t>de</w:t>
      </w:r>
      <w:r w:rsidR="00883B03" w:rsidRPr="00C514F9">
        <w:rPr>
          <w:sz w:val="24"/>
          <w:szCs w:val="24"/>
        </w:rPr>
        <w:t xml:space="preserve"> </w:t>
      </w:r>
      <w:r w:rsidR="00EB5753" w:rsidRPr="00C514F9">
        <w:rPr>
          <w:b/>
          <w:sz w:val="24"/>
          <w:szCs w:val="24"/>
        </w:rPr>
        <w:t xml:space="preserve">R$ </w:t>
      </w:r>
      <w:r w:rsidR="009832EC">
        <w:rPr>
          <w:b/>
          <w:sz w:val="24"/>
          <w:szCs w:val="24"/>
        </w:rPr>
        <w:t>11</w:t>
      </w:r>
      <w:r w:rsidR="00EB5753" w:rsidRPr="00C514F9">
        <w:rPr>
          <w:b/>
          <w:sz w:val="24"/>
          <w:szCs w:val="24"/>
        </w:rPr>
        <w:t>.</w:t>
      </w:r>
      <w:r w:rsidR="009832EC">
        <w:rPr>
          <w:b/>
          <w:sz w:val="24"/>
          <w:szCs w:val="24"/>
        </w:rPr>
        <w:t>889.258,00</w:t>
      </w:r>
      <w:r w:rsidR="00A47281">
        <w:rPr>
          <w:b/>
          <w:sz w:val="24"/>
          <w:szCs w:val="24"/>
        </w:rPr>
        <w:t xml:space="preserve">. </w:t>
      </w:r>
      <w:r w:rsidR="000966FA" w:rsidRPr="001679F8">
        <w:rPr>
          <w:rFonts w:cs="Arial"/>
          <w:bCs/>
          <w:color w:val="000000" w:themeColor="text1"/>
          <w:sz w:val="24"/>
          <w:szCs w:val="24"/>
        </w:rPr>
        <w:t xml:space="preserve">Os valores a serem considerados, por </w:t>
      </w:r>
      <w:r w:rsidR="00A47281">
        <w:rPr>
          <w:rFonts w:cs="Arial"/>
          <w:bCs/>
          <w:color w:val="000000" w:themeColor="text1"/>
          <w:sz w:val="24"/>
          <w:szCs w:val="24"/>
        </w:rPr>
        <w:t>CAU/UF</w:t>
      </w:r>
      <w:r w:rsidR="000966FA" w:rsidRPr="001679F8">
        <w:rPr>
          <w:rFonts w:cs="Arial"/>
          <w:bCs/>
          <w:color w:val="000000" w:themeColor="text1"/>
          <w:sz w:val="24"/>
          <w:szCs w:val="24"/>
        </w:rPr>
        <w:t>, constam do Anexo XI.</w:t>
      </w:r>
    </w:p>
    <w:p w14:paraId="70BAF14E" w14:textId="77777777" w:rsidR="00180051" w:rsidRDefault="00180051" w:rsidP="00180051">
      <w:pPr>
        <w:spacing w:line="360" w:lineRule="auto"/>
        <w:ind w:firstLine="851"/>
        <w:jc w:val="both"/>
        <w:rPr>
          <w:rFonts w:eastAsia="Arial Unicode MS" w:cs="Calibri"/>
          <w:b/>
          <w:i/>
          <w:sz w:val="24"/>
          <w:szCs w:val="24"/>
        </w:rPr>
      </w:pPr>
      <w:r w:rsidRPr="00225A33">
        <w:rPr>
          <w:rFonts w:eastAsia="Arial Unicode MS" w:cs="Calibri"/>
          <w:b/>
          <w:i/>
          <w:sz w:val="24"/>
          <w:szCs w:val="24"/>
        </w:rPr>
        <w:t>No período de execução de 201</w:t>
      </w:r>
      <w:r>
        <w:rPr>
          <w:rFonts w:eastAsia="Arial Unicode MS" w:cs="Calibri"/>
          <w:b/>
          <w:i/>
          <w:sz w:val="24"/>
          <w:szCs w:val="24"/>
        </w:rPr>
        <w:t>7</w:t>
      </w:r>
      <w:r w:rsidRPr="00225A33">
        <w:rPr>
          <w:rFonts w:eastAsia="Arial Unicode MS" w:cs="Calibri"/>
          <w:b/>
          <w:i/>
          <w:sz w:val="24"/>
          <w:szCs w:val="24"/>
        </w:rPr>
        <w:t>, caso novos critérios e/ou valores</w:t>
      </w:r>
      <w:r w:rsidRPr="00180051">
        <w:rPr>
          <w:rFonts w:eastAsia="Arial Unicode MS" w:cs="Calibri"/>
          <w:b/>
          <w:i/>
          <w:sz w:val="24"/>
          <w:szCs w:val="24"/>
        </w:rPr>
        <w:t xml:space="preserve"> </w:t>
      </w:r>
      <w:r w:rsidRPr="00225A33">
        <w:rPr>
          <w:rFonts w:eastAsia="Arial Unicode MS" w:cs="Calibri"/>
          <w:b/>
          <w:i/>
          <w:sz w:val="24"/>
          <w:szCs w:val="24"/>
        </w:rPr>
        <w:t>venha</w:t>
      </w:r>
      <w:r>
        <w:rPr>
          <w:rFonts w:eastAsia="Arial Unicode MS" w:cs="Calibri"/>
          <w:b/>
          <w:i/>
          <w:sz w:val="24"/>
          <w:szCs w:val="24"/>
        </w:rPr>
        <w:t>m</w:t>
      </w:r>
      <w:r w:rsidRPr="00225A33">
        <w:rPr>
          <w:rFonts w:eastAsia="Arial Unicode MS" w:cs="Calibri"/>
          <w:b/>
          <w:i/>
          <w:sz w:val="24"/>
          <w:szCs w:val="24"/>
        </w:rPr>
        <w:t xml:space="preserve"> a ser</w:t>
      </w:r>
      <w:r>
        <w:rPr>
          <w:rFonts w:eastAsia="Arial Unicode MS" w:cs="Calibri"/>
          <w:b/>
          <w:i/>
          <w:sz w:val="24"/>
          <w:szCs w:val="24"/>
        </w:rPr>
        <w:t xml:space="preserve">em </w:t>
      </w:r>
      <w:r w:rsidRPr="00225A33">
        <w:rPr>
          <w:rFonts w:eastAsia="Arial Unicode MS" w:cs="Calibri"/>
          <w:b/>
          <w:i/>
          <w:sz w:val="24"/>
          <w:szCs w:val="24"/>
        </w:rPr>
        <w:t>aprovados, os ajustes necessários à programaç</w:t>
      </w:r>
      <w:r>
        <w:rPr>
          <w:rFonts w:eastAsia="Arial Unicode MS" w:cs="Calibri"/>
          <w:b/>
          <w:i/>
          <w:sz w:val="24"/>
          <w:szCs w:val="24"/>
        </w:rPr>
        <w:t>ão serão objeto de proposta de R</w:t>
      </w:r>
      <w:r w:rsidRPr="00225A33">
        <w:rPr>
          <w:rFonts w:eastAsia="Arial Unicode MS" w:cs="Calibri"/>
          <w:b/>
          <w:i/>
          <w:sz w:val="24"/>
          <w:szCs w:val="24"/>
        </w:rPr>
        <w:t>eprogramação do Plan</w:t>
      </w:r>
      <w:r>
        <w:rPr>
          <w:rFonts w:eastAsia="Arial Unicode MS" w:cs="Calibri"/>
          <w:b/>
          <w:i/>
          <w:sz w:val="24"/>
          <w:szCs w:val="24"/>
        </w:rPr>
        <w:t>o de Ação e Orçamento.</w:t>
      </w:r>
    </w:p>
    <w:p w14:paraId="4EC8227D" w14:textId="77777777" w:rsidR="00ED1B2C" w:rsidRPr="0012418F" w:rsidRDefault="000966FA" w:rsidP="000966FA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12418F">
        <w:rPr>
          <w:rFonts w:cs="Arial"/>
          <w:bCs/>
          <w:color w:val="000000" w:themeColor="text1"/>
          <w:sz w:val="24"/>
          <w:szCs w:val="24"/>
        </w:rPr>
        <w:t>O Centro de Serviços Compartilhados dos Conselhos de Arquitetura e Urbanismo (CSC-CAU)</w:t>
      </w:r>
      <w:r w:rsidR="001679F8" w:rsidRPr="0012418F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902D17" w:rsidRPr="0012418F">
        <w:rPr>
          <w:rFonts w:cs="Arial"/>
          <w:bCs/>
          <w:color w:val="000000" w:themeColor="text1"/>
          <w:sz w:val="24"/>
          <w:szCs w:val="24"/>
        </w:rPr>
        <w:t>t</w:t>
      </w:r>
      <w:r w:rsidR="00902D17">
        <w:rPr>
          <w:rFonts w:cs="Arial"/>
          <w:bCs/>
          <w:color w:val="000000" w:themeColor="text1"/>
          <w:sz w:val="24"/>
          <w:szCs w:val="24"/>
        </w:rPr>
        <w:t>e</w:t>
      </w:r>
      <w:r w:rsidR="00902D17" w:rsidRPr="0012418F">
        <w:rPr>
          <w:rFonts w:cs="Arial"/>
          <w:bCs/>
          <w:color w:val="000000" w:themeColor="text1"/>
          <w:sz w:val="24"/>
          <w:szCs w:val="24"/>
        </w:rPr>
        <w:t>m</w:t>
      </w:r>
      <w:r w:rsidRPr="0012418F">
        <w:rPr>
          <w:rFonts w:cs="Arial"/>
          <w:bCs/>
          <w:color w:val="000000" w:themeColor="text1"/>
          <w:sz w:val="24"/>
          <w:szCs w:val="24"/>
        </w:rPr>
        <w:t xml:space="preserve"> com o objetivo aglutinar e gerenciar serviços, tais como:</w:t>
      </w:r>
    </w:p>
    <w:p w14:paraId="6EDFF7A3" w14:textId="77777777" w:rsidR="00ED1B2C" w:rsidRPr="0040733B" w:rsidRDefault="00ED1B2C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color w:val="000000" w:themeColor="text1"/>
          <w:sz w:val="24"/>
          <w:szCs w:val="24"/>
        </w:rPr>
      </w:pPr>
      <w:r w:rsidRPr="0040733B">
        <w:rPr>
          <w:rFonts w:cs="Arial"/>
          <w:bCs/>
          <w:color w:val="000000" w:themeColor="text1"/>
          <w:sz w:val="24"/>
          <w:szCs w:val="24"/>
        </w:rPr>
        <w:t>Sistema de Informação e Comunicação dos Conselhos de Arquitetura e Urbanismo (SICCAU)</w:t>
      </w:r>
      <w:r w:rsidR="0040733B" w:rsidRPr="0040733B">
        <w:rPr>
          <w:rFonts w:cs="Arial"/>
          <w:bCs/>
          <w:color w:val="000000" w:themeColor="text1"/>
          <w:sz w:val="24"/>
          <w:szCs w:val="24"/>
        </w:rPr>
        <w:t>, observando</w:t>
      </w:r>
      <w:r w:rsidRPr="0040733B">
        <w:rPr>
          <w:rFonts w:cs="Arial"/>
          <w:bCs/>
          <w:color w:val="000000" w:themeColor="text1"/>
          <w:sz w:val="24"/>
          <w:szCs w:val="24"/>
        </w:rPr>
        <w:t xml:space="preserve">: </w:t>
      </w:r>
    </w:p>
    <w:p w14:paraId="212C2D71" w14:textId="77777777" w:rsidR="00ED1B2C" w:rsidRPr="0040733B" w:rsidRDefault="00ED1B2C" w:rsidP="006B04FD">
      <w:pPr>
        <w:pStyle w:val="PargrafodaLista"/>
        <w:numPr>
          <w:ilvl w:val="1"/>
          <w:numId w:val="12"/>
        </w:numPr>
        <w:spacing w:line="360" w:lineRule="auto"/>
        <w:ind w:left="1843"/>
        <w:jc w:val="both"/>
        <w:rPr>
          <w:rFonts w:cs="Arial"/>
          <w:bCs/>
          <w:color w:val="000000" w:themeColor="text1"/>
          <w:sz w:val="24"/>
          <w:szCs w:val="24"/>
        </w:rPr>
      </w:pPr>
      <w:r w:rsidRPr="0040733B">
        <w:rPr>
          <w:rFonts w:cs="Arial"/>
          <w:bCs/>
          <w:color w:val="000000" w:themeColor="text1"/>
          <w:sz w:val="24"/>
          <w:szCs w:val="24"/>
        </w:rPr>
        <w:t xml:space="preserve">Corporativo e Ambiente do Arquiteto e Urbanista; </w:t>
      </w:r>
    </w:p>
    <w:p w14:paraId="36D7FA07" w14:textId="77777777" w:rsidR="00ED1B2C" w:rsidRPr="0040733B" w:rsidRDefault="00ED1B2C" w:rsidP="006B04FD">
      <w:pPr>
        <w:pStyle w:val="PargrafodaLista"/>
        <w:numPr>
          <w:ilvl w:val="1"/>
          <w:numId w:val="12"/>
        </w:numPr>
        <w:spacing w:line="360" w:lineRule="auto"/>
        <w:ind w:left="1843"/>
        <w:jc w:val="both"/>
        <w:rPr>
          <w:rFonts w:cs="Arial"/>
          <w:bCs/>
          <w:color w:val="000000" w:themeColor="text1"/>
          <w:sz w:val="24"/>
          <w:szCs w:val="24"/>
        </w:rPr>
      </w:pPr>
      <w:r w:rsidRPr="0040733B">
        <w:rPr>
          <w:rFonts w:cs="Arial"/>
          <w:bCs/>
          <w:color w:val="000000" w:themeColor="text1"/>
          <w:sz w:val="24"/>
          <w:szCs w:val="24"/>
        </w:rPr>
        <w:t>Sistema de Informação Geográfica</w:t>
      </w:r>
      <w:r w:rsidR="0040733B" w:rsidRPr="0040733B">
        <w:rPr>
          <w:rFonts w:cs="Arial"/>
          <w:bCs/>
          <w:color w:val="000000" w:themeColor="text1"/>
          <w:sz w:val="24"/>
          <w:szCs w:val="24"/>
        </w:rPr>
        <w:t xml:space="preserve">; </w:t>
      </w:r>
    </w:p>
    <w:p w14:paraId="169FBE4E" w14:textId="77777777" w:rsidR="0040733B" w:rsidRPr="0040733B" w:rsidRDefault="0040733B" w:rsidP="0040733B">
      <w:pPr>
        <w:pStyle w:val="PargrafodaLista"/>
        <w:numPr>
          <w:ilvl w:val="1"/>
          <w:numId w:val="12"/>
        </w:numPr>
        <w:spacing w:line="360" w:lineRule="auto"/>
        <w:ind w:left="1843"/>
        <w:jc w:val="both"/>
        <w:rPr>
          <w:rFonts w:cs="Arial"/>
          <w:bCs/>
          <w:color w:val="000000" w:themeColor="text1"/>
          <w:sz w:val="24"/>
          <w:szCs w:val="24"/>
        </w:rPr>
      </w:pPr>
      <w:r w:rsidRPr="0040733B">
        <w:rPr>
          <w:rFonts w:cs="Arial"/>
          <w:bCs/>
          <w:color w:val="000000" w:themeColor="text1"/>
          <w:sz w:val="24"/>
          <w:szCs w:val="24"/>
        </w:rPr>
        <w:t xml:space="preserve">Siscont.net (Contábil, Orçamentário) e demais módulos (Patrimônio, Passagens e Diárias e Almoxarifado). </w:t>
      </w:r>
    </w:p>
    <w:p w14:paraId="09546F0F" w14:textId="77777777" w:rsidR="00ED1B2C" w:rsidRPr="0012418F" w:rsidRDefault="00ED1B2C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color w:val="000000" w:themeColor="text1"/>
          <w:sz w:val="24"/>
          <w:szCs w:val="24"/>
        </w:rPr>
      </w:pPr>
      <w:r w:rsidRPr="0012418F">
        <w:rPr>
          <w:rFonts w:cs="Arial"/>
          <w:bCs/>
          <w:color w:val="000000" w:themeColor="text1"/>
          <w:sz w:val="24"/>
          <w:szCs w:val="24"/>
        </w:rPr>
        <w:t>Serviço de Hospedagem em Data Center;</w:t>
      </w:r>
    </w:p>
    <w:p w14:paraId="0735592F" w14:textId="77777777" w:rsidR="0012418F" w:rsidRPr="005E7B49" w:rsidRDefault="0012418F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Rede Integrada de Atendimento (RIA), compreendendo: Serviço de Tele Atendimento Qualificado (TAQ); Serviço Telefônico de Tele Atendimento 0800; Rede Social Corporativa dos Arquitetos e Urbanistas; Atendente Virtual;</w:t>
      </w:r>
    </w:p>
    <w:p w14:paraId="24AB2589" w14:textId="77777777" w:rsidR="0012418F" w:rsidRPr="005E7B49" w:rsidRDefault="0012418F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Funcionamento do Colegiado de Governança do Centro de Serviços Compartilhados (CG-CSC), compreendendo as despesas para tal fim;</w:t>
      </w:r>
    </w:p>
    <w:p w14:paraId="54CBBADB" w14:textId="77777777" w:rsidR="0012418F" w:rsidRPr="005E7B49" w:rsidRDefault="0012418F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Outros sistemas/serviços que vierem a s</w:t>
      </w:r>
      <w:r w:rsidR="00180051">
        <w:rPr>
          <w:rFonts w:cs="Arial"/>
          <w:bCs/>
          <w:sz w:val="24"/>
          <w:szCs w:val="24"/>
        </w:rPr>
        <w:t>erem incorporados à ação do CAU;</w:t>
      </w:r>
    </w:p>
    <w:p w14:paraId="26CC4558" w14:textId="77777777" w:rsidR="0012418F" w:rsidRPr="005E7B49" w:rsidRDefault="0012418F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Salários e respectivos encargos trabalhistas e previdenciários do pessoal alocado pelo CAU/BR na gestão e execução dos serviços relacionados aos Sistemas</w:t>
      </w:r>
      <w:r w:rsidR="00180051">
        <w:rPr>
          <w:rFonts w:cs="Arial"/>
          <w:bCs/>
          <w:sz w:val="24"/>
          <w:szCs w:val="24"/>
        </w:rPr>
        <w:t>;</w:t>
      </w:r>
      <w:r w:rsidRPr="005E7B49">
        <w:rPr>
          <w:rFonts w:cs="Arial"/>
          <w:bCs/>
          <w:sz w:val="24"/>
          <w:szCs w:val="24"/>
        </w:rPr>
        <w:t xml:space="preserve"> </w:t>
      </w:r>
    </w:p>
    <w:p w14:paraId="058CF606" w14:textId="77777777" w:rsidR="0012418F" w:rsidRPr="005E7B49" w:rsidRDefault="0012418F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Despesas relativas ao funcionamento da Comissão de Governança do Centro de Serviços Compartilhados (CG-CSC);</w:t>
      </w:r>
    </w:p>
    <w:p w14:paraId="0BC6E860" w14:textId="77777777" w:rsidR="0012418F" w:rsidRPr="005E7B49" w:rsidRDefault="0012418F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Apoio institucional aos CAU/UF na elaboração de Plano Diretor de Tecnologia da Informação, compreendendo as despesas para tal fim;</w:t>
      </w:r>
    </w:p>
    <w:p w14:paraId="68CD5415" w14:textId="77777777" w:rsidR="0012418F" w:rsidRPr="005E7B49" w:rsidRDefault="0012418F" w:rsidP="006B04FD">
      <w:pPr>
        <w:pStyle w:val="PargrafodaLista"/>
        <w:numPr>
          <w:ilvl w:val="0"/>
          <w:numId w:val="12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Acessórios de:</w:t>
      </w:r>
    </w:p>
    <w:p w14:paraId="281FA616" w14:textId="77777777" w:rsidR="0012418F" w:rsidRPr="005E7B49" w:rsidRDefault="0012418F" w:rsidP="006B04FD">
      <w:pPr>
        <w:pStyle w:val="PargrafodaLista"/>
        <w:numPr>
          <w:ilvl w:val="1"/>
          <w:numId w:val="12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Tele Atendimento CALL CENTER</w:t>
      </w:r>
    </w:p>
    <w:p w14:paraId="61336884" w14:textId="77777777" w:rsidR="0012418F" w:rsidRDefault="0012418F" w:rsidP="006B04FD">
      <w:pPr>
        <w:pStyle w:val="PargrafodaLista"/>
        <w:numPr>
          <w:ilvl w:val="1"/>
          <w:numId w:val="12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de Tele Atendimento 0800</w:t>
      </w:r>
    </w:p>
    <w:p w14:paraId="0C3D7795" w14:textId="77777777" w:rsidR="0012418F" w:rsidRPr="00CE4E1A" w:rsidRDefault="0012418F" w:rsidP="00CE4E1A">
      <w:pPr>
        <w:spacing w:line="360" w:lineRule="auto"/>
        <w:jc w:val="both"/>
        <w:rPr>
          <w:rFonts w:cs="Arial"/>
          <w:bCs/>
          <w:color w:val="FF0000"/>
          <w:sz w:val="24"/>
          <w:szCs w:val="24"/>
        </w:rPr>
      </w:pPr>
      <w:r w:rsidRPr="00CE4E1A">
        <w:rPr>
          <w:rFonts w:cs="Arial"/>
          <w:bCs/>
          <w:sz w:val="24"/>
          <w:szCs w:val="24"/>
        </w:rPr>
        <w:t>Outros que venham a ser incorporados ao CSC-CAU, na forma da aprovação</w:t>
      </w:r>
      <w:r w:rsidR="00EB5753" w:rsidRPr="00CE4E1A">
        <w:rPr>
          <w:rFonts w:cs="Arial"/>
          <w:bCs/>
          <w:sz w:val="24"/>
          <w:szCs w:val="24"/>
        </w:rPr>
        <w:t>.</w:t>
      </w:r>
    </w:p>
    <w:p w14:paraId="2D214AA0" w14:textId="77777777" w:rsidR="005676ED" w:rsidRPr="008D378A" w:rsidRDefault="005676ED" w:rsidP="005676ED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8D378A">
        <w:rPr>
          <w:rFonts w:cs="Arial"/>
          <w:bCs/>
          <w:color w:val="000000" w:themeColor="text1"/>
          <w:sz w:val="24"/>
          <w:szCs w:val="24"/>
        </w:rPr>
        <w:lastRenderedPageBreak/>
        <w:t xml:space="preserve">Como estabelecido na Resolução 92, o CAU/UF deverá fazer aporte de recursos </w:t>
      </w:r>
      <w:r w:rsidR="000F3035">
        <w:rPr>
          <w:rFonts w:cs="Arial"/>
          <w:bCs/>
          <w:color w:val="000000" w:themeColor="text1"/>
          <w:sz w:val="24"/>
          <w:szCs w:val="24"/>
        </w:rPr>
        <w:t>mensais</w:t>
      </w:r>
      <w:r w:rsidRPr="008D378A">
        <w:rPr>
          <w:rFonts w:cs="Arial"/>
          <w:bCs/>
          <w:color w:val="000000" w:themeColor="text1"/>
          <w:sz w:val="24"/>
          <w:szCs w:val="24"/>
        </w:rPr>
        <w:t xml:space="preserve">, </w:t>
      </w:r>
      <w:r w:rsidR="000F3035">
        <w:rPr>
          <w:rFonts w:cs="Arial"/>
          <w:bCs/>
          <w:color w:val="000000" w:themeColor="text1"/>
          <w:sz w:val="24"/>
          <w:szCs w:val="24"/>
        </w:rPr>
        <w:t>ou</w:t>
      </w:r>
      <w:r w:rsidRPr="008D378A">
        <w:rPr>
          <w:rFonts w:cs="Arial"/>
          <w:bCs/>
          <w:color w:val="000000" w:themeColor="text1"/>
          <w:sz w:val="24"/>
          <w:szCs w:val="24"/>
        </w:rPr>
        <w:t xml:space="preserve"> 1/12 </w:t>
      </w:r>
      <w:r w:rsidRPr="008D378A">
        <w:rPr>
          <w:color w:val="000000" w:themeColor="text1"/>
          <w:sz w:val="24"/>
          <w:szCs w:val="24"/>
        </w:rPr>
        <w:t>(um doze avos) do total</w:t>
      </w:r>
      <w:r w:rsidR="000F3035">
        <w:rPr>
          <w:color w:val="000000" w:themeColor="text1"/>
          <w:sz w:val="24"/>
          <w:szCs w:val="24"/>
        </w:rPr>
        <w:t xml:space="preserve"> estimado para o exercício, correspondente ao</w:t>
      </w:r>
      <w:r w:rsidR="00365BEF">
        <w:rPr>
          <w:color w:val="000000" w:themeColor="text1"/>
          <w:sz w:val="24"/>
          <w:szCs w:val="24"/>
        </w:rPr>
        <w:t>s valores destinados à operação do</w:t>
      </w:r>
      <w:r w:rsidR="000F3035">
        <w:rPr>
          <w:color w:val="000000" w:themeColor="text1"/>
          <w:sz w:val="24"/>
          <w:szCs w:val="24"/>
        </w:rPr>
        <w:t xml:space="preserve">s </w:t>
      </w:r>
      <w:r w:rsidR="000F3035" w:rsidRPr="008D378A">
        <w:rPr>
          <w:color w:val="000000" w:themeColor="text1"/>
          <w:sz w:val="24"/>
          <w:szCs w:val="24"/>
        </w:rPr>
        <w:t>serviços a serem compartilhados pelo C</w:t>
      </w:r>
      <w:r w:rsidR="000F3035">
        <w:rPr>
          <w:color w:val="000000" w:themeColor="text1"/>
          <w:sz w:val="24"/>
          <w:szCs w:val="24"/>
        </w:rPr>
        <w:t>entro de Serviços Compartilhados</w:t>
      </w:r>
      <w:r w:rsidR="000F3035" w:rsidRPr="008D378A">
        <w:rPr>
          <w:color w:val="000000" w:themeColor="text1"/>
          <w:sz w:val="24"/>
          <w:szCs w:val="24"/>
        </w:rPr>
        <w:t xml:space="preserve"> e ao Fundo de Reserva</w:t>
      </w:r>
      <w:r w:rsidR="000F3035">
        <w:rPr>
          <w:color w:val="000000" w:themeColor="text1"/>
          <w:sz w:val="24"/>
          <w:szCs w:val="24"/>
        </w:rPr>
        <w:t xml:space="preserve"> do CSC</w:t>
      </w:r>
      <w:r w:rsidRPr="008D378A">
        <w:rPr>
          <w:rFonts w:cs="Arial"/>
          <w:bCs/>
          <w:color w:val="000000" w:themeColor="text1"/>
          <w:sz w:val="24"/>
          <w:szCs w:val="24"/>
        </w:rPr>
        <w:t xml:space="preserve">, </w:t>
      </w:r>
      <w:r w:rsidR="00F13C8B">
        <w:rPr>
          <w:rFonts w:cs="Arial"/>
          <w:bCs/>
          <w:color w:val="000000" w:themeColor="text1"/>
          <w:sz w:val="24"/>
          <w:szCs w:val="24"/>
        </w:rPr>
        <w:t xml:space="preserve">mediante </w:t>
      </w:r>
      <w:r w:rsidR="000F3035">
        <w:rPr>
          <w:rFonts w:cs="Arial"/>
          <w:bCs/>
          <w:color w:val="000000" w:themeColor="text1"/>
          <w:sz w:val="24"/>
          <w:szCs w:val="24"/>
        </w:rPr>
        <w:t xml:space="preserve">pagamento de </w:t>
      </w:r>
      <w:r w:rsidR="00F13C8B">
        <w:rPr>
          <w:rFonts w:cs="Arial"/>
          <w:bCs/>
          <w:color w:val="000000" w:themeColor="text1"/>
          <w:sz w:val="24"/>
          <w:szCs w:val="24"/>
        </w:rPr>
        <w:t xml:space="preserve">boletos bancários </w:t>
      </w:r>
      <w:r w:rsidRPr="008D378A">
        <w:rPr>
          <w:color w:val="000000" w:themeColor="text1"/>
          <w:sz w:val="24"/>
          <w:szCs w:val="24"/>
        </w:rPr>
        <w:t>a serem emitidos pelo CAU/BR</w:t>
      </w:r>
      <w:r w:rsidR="000F3035">
        <w:rPr>
          <w:color w:val="000000" w:themeColor="text1"/>
          <w:sz w:val="24"/>
          <w:szCs w:val="24"/>
        </w:rPr>
        <w:t>.</w:t>
      </w:r>
      <w:r w:rsidR="00504A50">
        <w:rPr>
          <w:color w:val="000000" w:themeColor="text1"/>
          <w:sz w:val="24"/>
          <w:szCs w:val="24"/>
        </w:rPr>
        <w:t xml:space="preserve"> </w:t>
      </w:r>
    </w:p>
    <w:p w14:paraId="71389824" w14:textId="77777777" w:rsidR="003D3CF4" w:rsidRPr="008D378A" w:rsidRDefault="005676ED" w:rsidP="005676ED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8D378A">
        <w:rPr>
          <w:color w:val="000000" w:themeColor="text1"/>
          <w:sz w:val="24"/>
          <w:szCs w:val="24"/>
        </w:rPr>
        <w:t xml:space="preserve">A quitação dos boletos bancários deverá ser realizada </w:t>
      </w:r>
      <w:r w:rsidR="00504A50" w:rsidRPr="008D378A">
        <w:rPr>
          <w:color w:val="000000" w:themeColor="text1"/>
          <w:sz w:val="24"/>
          <w:szCs w:val="24"/>
        </w:rPr>
        <w:t>pelos Entes Institucionais do CSC</w:t>
      </w:r>
      <w:r w:rsidR="00504A50">
        <w:rPr>
          <w:color w:val="000000" w:themeColor="text1"/>
          <w:sz w:val="24"/>
          <w:szCs w:val="24"/>
        </w:rPr>
        <w:t>,</w:t>
      </w:r>
      <w:r w:rsidR="00504A50" w:rsidRPr="008D378A">
        <w:rPr>
          <w:color w:val="000000" w:themeColor="text1"/>
          <w:sz w:val="24"/>
          <w:szCs w:val="24"/>
        </w:rPr>
        <w:t xml:space="preserve"> </w:t>
      </w:r>
      <w:r w:rsidRPr="008D378A">
        <w:rPr>
          <w:color w:val="000000" w:themeColor="text1"/>
          <w:sz w:val="24"/>
          <w:szCs w:val="24"/>
        </w:rPr>
        <w:t>por meio de agendamento eletrônico</w:t>
      </w:r>
      <w:r w:rsidR="00504A50">
        <w:rPr>
          <w:color w:val="000000" w:themeColor="text1"/>
          <w:sz w:val="24"/>
          <w:szCs w:val="24"/>
        </w:rPr>
        <w:t>,</w:t>
      </w:r>
      <w:r w:rsidRPr="008D378A">
        <w:rPr>
          <w:color w:val="000000" w:themeColor="text1"/>
          <w:sz w:val="24"/>
          <w:szCs w:val="24"/>
        </w:rPr>
        <w:t xml:space="preserve"> com a instituição financeira. A não quitação d</w:t>
      </w:r>
      <w:r w:rsidR="000F3035">
        <w:rPr>
          <w:color w:val="000000" w:themeColor="text1"/>
          <w:sz w:val="24"/>
          <w:szCs w:val="24"/>
        </w:rPr>
        <w:t>e</w:t>
      </w:r>
      <w:r w:rsidRPr="008D378A">
        <w:rPr>
          <w:color w:val="000000" w:themeColor="text1"/>
          <w:sz w:val="24"/>
          <w:szCs w:val="24"/>
        </w:rPr>
        <w:t xml:space="preserve"> parcela duodecimal</w:t>
      </w:r>
      <w:r w:rsidR="000F3035">
        <w:rPr>
          <w:color w:val="000000" w:themeColor="text1"/>
          <w:sz w:val="24"/>
          <w:szCs w:val="24"/>
        </w:rPr>
        <w:t>,</w:t>
      </w:r>
      <w:r w:rsidRPr="008D378A">
        <w:rPr>
          <w:color w:val="000000" w:themeColor="text1"/>
          <w:sz w:val="24"/>
          <w:szCs w:val="24"/>
        </w:rPr>
        <w:t xml:space="preserve"> na data prevista</w:t>
      </w:r>
      <w:r w:rsidR="000F3035">
        <w:rPr>
          <w:color w:val="000000" w:themeColor="text1"/>
          <w:sz w:val="24"/>
          <w:szCs w:val="24"/>
        </w:rPr>
        <w:t>,</w:t>
      </w:r>
      <w:r w:rsidRPr="008D378A">
        <w:rPr>
          <w:color w:val="000000" w:themeColor="text1"/>
          <w:sz w:val="24"/>
          <w:szCs w:val="24"/>
        </w:rPr>
        <w:t xml:space="preserve"> determinará a atualização do débito pela Taxa Referencial do Sistema Especial de Liquidação e de Custódia (SELIC) correspondente ao período do atraso.</w:t>
      </w:r>
    </w:p>
    <w:p w14:paraId="233189E0" w14:textId="77777777" w:rsidR="00A47281" w:rsidRPr="005676ED" w:rsidRDefault="004C55A3" w:rsidP="005676ED">
      <w:pPr>
        <w:spacing w:line="360" w:lineRule="auto"/>
        <w:ind w:firstLine="709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 </w:t>
      </w:r>
    </w:p>
    <w:p w14:paraId="3E832653" w14:textId="77777777" w:rsidR="00ED1B2C" w:rsidRDefault="00ED1B2C" w:rsidP="00ED1B2C">
      <w:pPr>
        <w:pStyle w:val="Ttulo2"/>
        <w:rPr>
          <w:rFonts w:eastAsia="Arial Unicode MS"/>
        </w:rPr>
      </w:pPr>
      <w:bookmarkStart w:id="12" w:name="_Toc456632024"/>
      <w:r w:rsidRPr="00ED1B2C">
        <w:rPr>
          <w:rFonts w:eastAsia="Arial Unicode MS"/>
        </w:rPr>
        <w:t>Destinação de Recursos para Reserva de Contingência</w:t>
      </w:r>
      <w:bookmarkEnd w:id="12"/>
    </w:p>
    <w:p w14:paraId="486210B9" w14:textId="77777777" w:rsidR="00ED1B2C" w:rsidRPr="005676ED" w:rsidRDefault="005676ED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 xml:space="preserve">O CAU/BR e os CAU/UF deverão criar uma atividade em seus Planos de Ação destinada a constituir “Reserva de Contingência” objetivando suportar eventuais ações de natureza estratégica e </w:t>
      </w:r>
      <w:r w:rsidR="00707960">
        <w:rPr>
          <w:rFonts w:eastAsia="Arial Unicode MS" w:cs="Calibri"/>
          <w:sz w:val="24"/>
          <w:szCs w:val="24"/>
        </w:rPr>
        <w:t>operacional,</w:t>
      </w:r>
      <w:r w:rsidR="00707960" w:rsidRPr="005E7B49">
        <w:rPr>
          <w:rFonts w:eastAsia="Arial Unicode MS" w:cs="Calibri"/>
          <w:sz w:val="24"/>
          <w:szCs w:val="24"/>
        </w:rPr>
        <w:t xml:space="preserve"> não contempladas</w:t>
      </w:r>
      <w:r w:rsidRPr="005E7B49">
        <w:rPr>
          <w:rFonts w:eastAsia="Arial Unicode MS" w:cs="Calibri"/>
          <w:sz w:val="24"/>
          <w:szCs w:val="24"/>
        </w:rPr>
        <w:t xml:space="preserve"> no Plano de Ação aprovado. Para essa finalidade deverão ser direcionados </w:t>
      </w:r>
      <w:r w:rsidR="00707960" w:rsidRPr="00707960">
        <w:rPr>
          <w:rFonts w:eastAsia="Arial Unicode MS" w:cs="Calibri"/>
          <w:b/>
          <w:sz w:val="24"/>
          <w:szCs w:val="24"/>
        </w:rPr>
        <w:t xml:space="preserve">até </w:t>
      </w:r>
      <w:r w:rsidRPr="00707960">
        <w:rPr>
          <w:rFonts w:eastAsia="Arial Unicode MS" w:cs="Calibri"/>
          <w:b/>
          <w:sz w:val="24"/>
          <w:szCs w:val="24"/>
        </w:rPr>
        <w:t>2%</w:t>
      </w:r>
      <w:r w:rsidRPr="005E7B49">
        <w:rPr>
          <w:rFonts w:eastAsia="Arial Unicode MS" w:cs="Calibri"/>
          <w:sz w:val="24"/>
          <w:szCs w:val="24"/>
        </w:rPr>
        <w:t xml:space="preserve"> do total dos recursos oriundos das receitas de arrecadação (anuidades, RRT e taxas e multas) 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Pr="005676ED">
        <w:rPr>
          <w:rFonts w:eastAsia="Arial Unicode MS" w:cs="Calibri"/>
          <w:sz w:val="24"/>
          <w:szCs w:val="24"/>
        </w:rPr>
        <w:t>CSC</w:t>
      </w:r>
      <w:r w:rsidR="00ED1B2C" w:rsidRPr="005676ED">
        <w:rPr>
          <w:rFonts w:eastAsia="Arial Unicode MS" w:cs="Calibri"/>
          <w:sz w:val="24"/>
          <w:szCs w:val="24"/>
        </w:rPr>
        <w:t>.</w:t>
      </w:r>
    </w:p>
    <w:p w14:paraId="7528697D" w14:textId="77777777" w:rsidR="008B34BB" w:rsidRPr="007C6052" w:rsidRDefault="008B34BB" w:rsidP="00AF1BF5">
      <w:pPr>
        <w:spacing w:line="360" w:lineRule="auto"/>
        <w:ind w:firstLine="709"/>
        <w:jc w:val="both"/>
        <w:rPr>
          <w:rFonts w:eastAsia="Arial Unicode MS" w:cs="Calibri"/>
          <w:b/>
          <w:sz w:val="24"/>
          <w:szCs w:val="24"/>
        </w:rPr>
      </w:pPr>
      <w:r w:rsidRPr="00726123">
        <w:rPr>
          <w:rFonts w:eastAsia="Arial Unicode MS" w:cs="Calibri"/>
          <w:b/>
          <w:i/>
          <w:sz w:val="24"/>
          <w:szCs w:val="24"/>
        </w:rPr>
        <w:t>Nota: No caso dos CAU/Básico, o valor a ser destinado aos objetivos estratégicos, na forma elencada anteriormente, além das receitas de arrecadação também inclui os valores a se</w:t>
      </w:r>
      <w:r w:rsidR="00DB69C1">
        <w:rPr>
          <w:rFonts w:eastAsia="Arial Unicode MS" w:cs="Calibri"/>
          <w:b/>
          <w:i/>
          <w:sz w:val="24"/>
          <w:szCs w:val="24"/>
        </w:rPr>
        <w:t>rem recebidos do Fundo de Apoi</w:t>
      </w:r>
      <w:r w:rsidR="00CE4E1A">
        <w:rPr>
          <w:rFonts w:eastAsia="Arial Unicode MS" w:cs="Calibri"/>
          <w:b/>
          <w:i/>
          <w:sz w:val="24"/>
          <w:szCs w:val="24"/>
        </w:rPr>
        <w:t xml:space="preserve">o, nos montantes constantes das </w:t>
      </w:r>
      <w:r w:rsidR="00DB69C1">
        <w:rPr>
          <w:rFonts w:eastAsia="Arial Unicode MS" w:cs="Calibri"/>
          <w:b/>
          <w:i/>
          <w:sz w:val="24"/>
          <w:szCs w:val="24"/>
        </w:rPr>
        <w:t>Diretrizes</w:t>
      </w:r>
      <w:r w:rsidR="00CE4E1A">
        <w:rPr>
          <w:rFonts w:eastAsia="Arial Unicode MS" w:cs="Calibri"/>
          <w:b/>
          <w:i/>
          <w:sz w:val="24"/>
          <w:szCs w:val="24"/>
        </w:rPr>
        <w:t xml:space="preserve"> 2017</w:t>
      </w:r>
      <w:r w:rsidR="00DB69C1">
        <w:rPr>
          <w:rFonts w:eastAsia="Arial Unicode MS" w:cs="Calibri"/>
          <w:b/>
          <w:i/>
          <w:sz w:val="24"/>
          <w:szCs w:val="24"/>
        </w:rPr>
        <w:t>.</w:t>
      </w:r>
    </w:p>
    <w:p w14:paraId="2A63C9E9" w14:textId="77777777" w:rsidR="008B34BB" w:rsidRDefault="008B34BB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145BFE4" w14:textId="77777777" w:rsidR="000966FA" w:rsidRDefault="000966FA" w:rsidP="000966FA">
      <w:pPr>
        <w:pStyle w:val="Ttulo2"/>
        <w:rPr>
          <w:rFonts w:eastAsia="Arial Unicode MS"/>
        </w:rPr>
      </w:pPr>
      <w:bookmarkStart w:id="13" w:name="_Toc456632025"/>
      <w:r>
        <w:rPr>
          <w:rFonts w:eastAsia="Arial Unicode MS"/>
        </w:rPr>
        <w:t>Focando Grupos de Despesas</w:t>
      </w:r>
      <w:bookmarkEnd w:id="13"/>
    </w:p>
    <w:p w14:paraId="7BDF7C45" w14:textId="77777777" w:rsidR="000966FA" w:rsidRPr="006A2AA1" w:rsidRDefault="000966FA" w:rsidP="006B04FD">
      <w:pPr>
        <w:pStyle w:val="PargrafodaLista"/>
        <w:numPr>
          <w:ilvl w:val="0"/>
          <w:numId w:val="12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6A2AA1">
        <w:rPr>
          <w:rFonts w:eastAsia="Arial Unicode MS" w:cs="Calibri"/>
          <w:sz w:val="24"/>
          <w:szCs w:val="24"/>
        </w:rPr>
        <w:t xml:space="preserve">O </w:t>
      </w:r>
      <w:r w:rsidRPr="006A2AA1">
        <w:rPr>
          <w:rFonts w:eastAsia="Arial Unicode MS" w:cs="Calibri"/>
          <w:b/>
          <w:sz w:val="24"/>
          <w:szCs w:val="24"/>
        </w:rPr>
        <w:t>máximo de 55%</w:t>
      </w:r>
      <w:r w:rsidRPr="006A2AA1">
        <w:rPr>
          <w:rFonts w:eastAsia="Arial Unicode MS" w:cs="Calibri"/>
          <w:sz w:val="24"/>
          <w:szCs w:val="24"/>
        </w:rPr>
        <w:t xml:space="preserve"> (cinquenta e cinco por cento) do total das </w:t>
      </w:r>
      <w:r w:rsidR="00930B59">
        <w:rPr>
          <w:rFonts w:eastAsia="Arial Unicode MS" w:cs="Calibri"/>
          <w:sz w:val="24"/>
          <w:szCs w:val="24"/>
        </w:rPr>
        <w:t xml:space="preserve">Receitas Correntes do exercício, compreendendo </w:t>
      </w:r>
      <w:r w:rsidRPr="006A2AA1">
        <w:rPr>
          <w:rFonts w:eastAsia="Arial Unicode MS" w:cs="Calibri"/>
          <w:sz w:val="24"/>
          <w:szCs w:val="24"/>
        </w:rPr>
        <w:t>Receitas de Arrecadação, Aplicações Financeiras e Outras Receitas Correntes, para alocação em Despesas com Pessoal</w:t>
      </w:r>
      <w:r w:rsidR="00F10A2C">
        <w:rPr>
          <w:rFonts w:eastAsia="Arial Unicode MS" w:cs="Calibri"/>
          <w:sz w:val="24"/>
          <w:szCs w:val="24"/>
        </w:rPr>
        <w:t xml:space="preserve"> (</w:t>
      </w:r>
      <w:r w:rsidR="00016442">
        <w:rPr>
          <w:rFonts w:eastAsia="Arial Unicode MS" w:cs="Calibri"/>
          <w:sz w:val="24"/>
          <w:szCs w:val="24"/>
        </w:rPr>
        <w:t>remunerações, encargos e benefícios</w:t>
      </w:r>
      <w:r w:rsidR="00F10A2C" w:rsidRPr="00016442">
        <w:rPr>
          <w:rFonts w:eastAsia="Arial Unicode MS" w:cs="Calibri"/>
          <w:sz w:val="24"/>
          <w:szCs w:val="24"/>
        </w:rPr>
        <w:t>)</w:t>
      </w:r>
      <w:r w:rsidRPr="00016442">
        <w:rPr>
          <w:rFonts w:eastAsia="Arial Unicode MS" w:cs="Calibri"/>
          <w:sz w:val="24"/>
          <w:szCs w:val="24"/>
        </w:rPr>
        <w:t>.</w:t>
      </w:r>
    </w:p>
    <w:p w14:paraId="47AF593A" w14:textId="77777777" w:rsidR="00CB38F9" w:rsidRDefault="000966FA" w:rsidP="000966FA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lastRenderedPageBreak/>
        <w:t xml:space="preserve">Nota: Esse limite não considera as despesas 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com pessoal </w:t>
      </w: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decorrentes d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e:</w:t>
      </w: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 </w:t>
      </w:r>
      <w:r w:rsidR="00DB69C1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auxílio transporte</w:t>
      </w:r>
      <w:r w:rsidR="00DB69C1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,</w:t>
      </w:r>
      <w:r w:rsidR="00DB69C1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 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auxílio alimentação</w:t>
      </w:r>
      <w:r w:rsidR="00DB69C1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,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 </w:t>
      </w:r>
      <w:r w:rsidR="00930B59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plano de saúde</w:t>
      </w:r>
      <w:r w:rsidR="00DB69C1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 e demais benefícios concedidos pelo CAU/UF e </w:t>
      </w:r>
      <w:r w:rsidR="00CB38F9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CAU/BR </w:t>
      </w:r>
      <w:r w:rsidR="00DB69C1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a seus colaboradores, bem como os valores de </w:t>
      </w:r>
      <w:r w:rsidR="00DB69C1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rescisões </w:t>
      </w:r>
      <w:r w:rsidR="00DB69C1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trabalhistas</w:t>
      </w:r>
      <w:r w:rsidR="00CB38F9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, tendo em vista não serem de natureza remuneratória e sim de natureza indenizatória </w:t>
      </w:r>
      <w:r w:rsidR="00CB38F9" w:rsidRPr="00CB38F9">
        <w:rPr>
          <w:rFonts w:eastAsia="Arial Unicode MS" w:cs="Calibri"/>
          <w:i/>
          <w:color w:val="000000" w:themeColor="text1"/>
          <w:sz w:val="24"/>
          <w:szCs w:val="24"/>
          <w:lang w:eastAsia="pt-BR"/>
        </w:rPr>
        <w:t>(art.18, inciso I, parágrafo 1º do art</w:t>
      </w:r>
      <w:r w:rsidR="00DB69C1" w:rsidRPr="00CB38F9">
        <w:rPr>
          <w:rFonts w:eastAsia="Arial Unicode MS" w:cs="Calibri"/>
          <w:i/>
          <w:color w:val="000000" w:themeColor="text1"/>
          <w:sz w:val="24"/>
          <w:szCs w:val="24"/>
          <w:lang w:eastAsia="pt-BR"/>
        </w:rPr>
        <w:t xml:space="preserve">. </w:t>
      </w:r>
      <w:r w:rsidR="00CB38F9" w:rsidRPr="00CB38F9">
        <w:rPr>
          <w:rFonts w:eastAsia="Arial Unicode MS" w:cs="Calibri"/>
          <w:i/>
          <w:color w:val="000000" w:themeColor="text1"/>
          <w:sz w:val="24"/>
          <w:szCs w:val="24"/>
          <w:lang w:eastAsia="pt-BR"/>
        </w:rPr>
        <w:t>19 da Lei Complementar 101/2000 – Lei de Responsabilidade Fiscal).</w:t>
      </w:r>
    </w:p>
    <w:p w14:paraId="2CFEF125" w14:textId="77777777" w:rsidR="000966FA" w:rsidRDefault="000966FA" w:rsidP="006B04FD">
      <w:pPr>
        <w:pStyle w:val="PargrafodaLista"/>
        <w:numPr>
          <w:ilvl w:val="0"/>
          <w:numId w:val="12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6A2AA1">
        <w:rPr>
          <w:rFonts w:eastAsia="Arial Unicode MS" w:cs="Calibri"/>
          <w:sz w:val="24"/>
          <w:szCs w:val="24"/>
        </w:rPr>
        <w:t xml:space="preserve">A </w:t>
      </w:r>
      <w:r w:rsidRPr="00112A59">
        <w:rPr>
          <w:rFonts w:eastAsia="Arial Unicode MS" w:cs="Calibri"/>
          <w:b/>
          <w:sz w:val="24"/>
          <w:szCs w:val="24"/>
        </w:rPr>
        <w:t>alocação</w:t>
      </w:r>
      <w:r w:rsidRPr="006A2AA1">
        <w:rPr>
          <w:rFonts w:eastAsia="Arial Unicode MS" w:cs="Calibri"/>
          <w:sz w:val="24"/>
          <w:szCs w:val="24"/>
        </w:rPr>
        <w:t xml:space="preserve"> dos recursos de </w:t>
      </w:r>
      <w:r w:rsidRPr="00112A59">
        <w:rPr>
          <w:rFonts w:eastAsia="Arial Unicode MS" w:cs="Calibri"/>
          <w:b/>
          <w:sz w:val="24"/>
          <w:szCs w:val="24"/>
        </w:rPr>
        <w:t>Superávit financeiro de exercícios anteriores</w:t>
      </w:r>
      <w:r w:rsidR="00DA5291">
        <w:rPr>
          <w:rFonts w:eastAsia="Arial Unicode MS" w:cs="Calibri"/>
          <w:b/>
          <w:sz w:val="24"/>
          <w:szCs w:val="24"/>
        </w:rPr>
        <w:t xml:space="preserve"> (Receitas de Capital)</w:t>
      </w:r>
      <w:r w:rsidRPr="006A2AA1">
        <w:rPr>
          <w:rFonts w:eastAsia="Arial Unicode MS" w:cs="Calibri"/>
          <w:sz w:val="24"/>
          <w:szCs w:val="24"/>
        </w:rPr>
        <w:t xml:space="preserve"> fica condicionada à </w:t>
      </w:r>
      <w:r w:rsidRPr="00112A59">
        <w:rPr>
          <w:rFonts w:eastAsia="Arial Unicode MS" w:cs="Calibri"/>
          <w:b/>
          <w:sz w:val="24"/>
          <w:szCs w:val="24"/>
        </w:rPr>
        <w:t>utilização em Despesas de Capital</w:t>
      </w:r>
      <w:r w:rsidRPr="006A2AA1">
        <w:rPr>
          <w:rFonts w:eastAsia="Arial Unicode MS" w:cs="Calibri"/>
          <w:sz w:val="24"/>
          <w:szCs w:val="24"/>
        </w:rPr>
        <w:t xml:space="preserve"> (ex. Bens móveis e imóveis).</w:t>
      </w:r>
    </w:p>
    <w:p w14:paraId="4B75E192" w14:textId="77777777" w:rsidR="00CB38F9" w:rsidRDefault="00CB38F9">
      <w:pPr>
        <w:rPr>
          <w:rFonts w:eastAsia="Arial Unicode MS" w:cs="Calibri"/>
          <w:sz w:val="24"/>
          <w:szCs w:val="24"/>
        </w:rPr>
      </w:pPr>
    </w:p>
    <w:p w14:paraId="045B82AC" w14:textId="77777777" w:rsidR="00E64855" w:rsidRDefault="00E64855" w:rsidP="00E64855">
      <w:pPr>
        <w:pStyle w:val="Ttulo1"/>
        <w:rPr>
          <w:rFonts w:eastAsia="Arial Unicode MS"/>
        </w:rPr>
      </w:pPr>
      <w:bookmarkStart w:id="14" w:name="_Toc456632026"/>
      <w:r w:rsidRPr="00E64855">
        <w:rPr>
          <w:rFonts w:eastAsia="Arial Unicode MS"/>
        </w:rPr>
        <w:t>SISTEMÁTICA DE ELABORAÇÃO DO PLANO DE AÇÃO E DO ORÇAMENTO 2</w:t>
      </w:r>
      <w:r w:rsidRPr="00016442">
        <w:rPr>
          <w:rFonts w:eastAsia="Arial Unicode MS"/>
        </w:rPr>
        <w:t>01</w:t>
      </w:r>
      <w:r w:rsidR="00C61FE0" w:rsidRPr="00016442">
        <w:rPr>
          <w:rFonts w:eastAsia="Arial Unicode MS"/>
        </w:rPr>
        <w:t>7</w:t>
      </w:r>
      <w:bookmarkEnd w:id="14"/>
    </w:p>
    <w:p w14:paraId="45B0B1CA" w14:textId="77777777" w:rsidR="00ED1B2C" w:rsidRPr="00ED1B2C" w:rsidRDefault="00ED1B2C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O processo de planejamento caracteriza-se como uma atividade contínua e sistematizada, cujo objetivo é implementar a estratégia definida para a entidade, no alca</w:t>
      </w:r>
      <w:r w:rsidR="00CE4E1A">
        <w:rPr>
          <w:rFonts w:eastAsia="Arial Unicode MS" w:cs="Calibri"/>
          <w:sz w:val="24"/>
          <w:szCs w:val="24"/>
        </w:rPr>
        <w:t xml:space="preserve">nce de sua Missão institucional e </w:t>
      </w:r>
      <w:r w:rsidR="00CE4E1A" w:rsidRPr="00016442">
        <w:rPr>
          <w:rFonts w:eastAsia="Arial Unicode MS" w:cs="Calibri"/>
          <w:sz w:val="24"/>
          <w:szCs w:val="24"/>
        </w:rPr>
        <w:t>Visão de</w:t>
      </w:r>
      <w:r w:rsidR="001612CB" w:rsidRPr="00016442">
        <w:rPr>
          <w:rFonts w:eastAsia="Arial Unicode MS" w:cs="Calibri"/>
          <w:sz w:val="24"/>
          <w:szCs w:val="24"/>
        </w:rPr>
        <w:t xml:space="preserve"> Futuro.</w:t>
      </w:r>
    </w:p>
    <w:p w14:paraId="26A159CB" w14:textId="77777777" w:rsidR="00ED1B2C" w:rsidRPr="00ED1B2C" w:rsidRDefault="00ED1B2C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 xml:space="preserve">O Plano de Ação, instrumento que reflete e sistematiza a estratégia do Conselho de Arquitetura e Urbanismo, é estruturado na forma </w:t>
      </w:r>
      <w:r w:rsidR="001612CB">
        <w:rPr>
          <w:rFonts w:eastAsia="Arial Unicode MS" w:cs="Calibri"/>
          <w:sz w:val="24"/>
          <w:szCs w:val="24"/>
        </w:rPr>
        <w:t xml:space="preserve">de </w:t>
      </w:r>
      <w:r w:rsidR="001612CB" w:rsidRPr="00016442">
        <w:rPr>
          <w:rFonts w:eastAsia="Arial Unicode MS" w:cs="Calibri"/>
          <w:sz w:val="24"/>
          <w:szCs w:val="24"/>
        </w:rPr>
        <w:t xml:space="preserve">iniciativas estratégicas que são </w:t>
      </w:r>
      <w:r w:rsidR="00016442">
        <w:rPr>
          <w:rFonts w:eastAsia="Arial Unicode MS" w:cs="Calibri"/>
          <w:sz w:val="24"/>
          <w:szCs w:val="24"/>
        </w:rPr>
        <w:t>compreendidas por</w:t>
      </w:r>
      <w:r w:rsidRPr="00016442">
        <w:rPr>
          <w:rFonts w:eastAsia="Arial Unicode MS" w:cs="Calibri"/>
          <w:sz w:val="24"/>
          <w:szCs w:val="24"/>
        </w:rPr>
        <w:t xml:space="preserve"> projetos e atividades.</w:t>
      </w:r>
      <w:r w:rsidRPr="00ED1B2C">
        <w:rPr>
          <w:rFonts w:eastAsia="Arial Unicode MS" w:cs="Calibri"/>
          <w:sz w:val="24"/>
          <w:szCs w:val="24"/>
        </w:rPr>
        <w:t xml:space="preserve"> </w:t>
      </w:r>
    </w:p>
    <w:p w14:paraId="16FE7832" w14:textId="77777777" w:rsidR="00E64855" w:rsidRPr="00E64855" w:rsidRDefault="00ED1B2C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 xml:space="preserve">A elaboração do Plano de Ação e do Orçamento </w:t>
      </w:r>
      <w:r w:rsidRPr="00016442">
        <w:rPr>
          <w:rFonts w:eastAsia="Arial Unicode MS" w:cs="Calibri"/>
          <w:sz w:val="24"/>
          <w:szCs w:val="24"/>
        </w:rPr>
        <w:t>201</w:t>
      </w:r>
      <w:r w:rsidR="001612CB" w:rsidRPr="00016442">
        <w:rPr>
          <w:rFonts w:eastAsia="Arial Unicode MS" w:cs="Calibri"/>
          <w:sz w:val="24"/>
          <w:szCs w:val="24"/>
        </w:rPr>
        <w:t>7</w:t>
      </w:r>
      <w:r w:rsidRPr="00ED1B2C">
        <w:rPr>
          <w:rFonts w:eastAsia="Arial Unicode MS" w:cs="Calibri"/>
          <w:sz w:val="24"/>
          <w:szCs w:val="24"/>
        </w:rPr>
        <w:t xml:space="preserve"> deve </w:t>
      </w:r>
      <w:r w:rsidRPr="00ED1B2C">
        <w:rPr>
          <w:rFonts w:eastAsia="Arial Unicode MS" w:cs="Calibri"/>
          <w:b/>
          <w:sz w:val="24"/>
          <w:szCs w:val="24"/>
        </w:rPr>
        <w:t>focar em resultados</w:t>
      </w:r>
      <w:r w:rsidR="001612CB">
        <w:rPr>
          <w:rFonts w:eastAsia="Arial Unicode MS" w:cs="Calibri"/>
          <w:sz w:val="24"/>
          <w:szCs w:val="24"/>
        </w:rPr>
        <w:t>, observando</w:t>
      </w:r>
      <w:r w:rsidRPr="00ED1B2C">
        <w:rPr>
          <w:rFonts w:eastAsia="Arial Unicode MS" w:cs="Calibri"/>
          <w:sz w:val="24"/>
          <w:szCs w:val="24"/>
        </w:rPr>
        <w:t xml:space="preserve"> os princípios da </w:t>
      </w:r>
      <w:r w:rsidRPr="00ED1B2C">
        <w:rPr>
          <w:rFonts w:eastAsia="Arial Unicode MS" w:cs="Calibri"/>
          <w:b/>
          <w:sz w:val="24"/>
          <w:szCs w:val="24"/>
        </w:rPr>
        <w:t>transparência</w:t>
      </w:r>
      <w:r w:rsidRPr="00ED1B2C">
        <w:rPr>
          <w:rFonts w:eastAsia="Arial Unicode MS" w:cs="Calibri"/>
          <w:sz w:val="24"/>
          <w:szCs w:val="24"/>
        </w:rPr>
        <w:t xml:space="preserve">, </w:t>
      </w:r>
      <w:r w:rsidRPr="00ED1B2C">
        <w:rPr>
          <w:rFonts w:eastAsia="Arial Unicode MS" w:cs="Calibri"/>
          <w:b/>
          <w:sz w:val="24"/>
          <w:szCs w:val="24"/>
        </w:rPr>
        <w:t>simplicidade</w:t>
      </w:r>
      <w:r w:rsidRPr="00ED1B2C">
        <w:rPr>
          <w:rFonts w:eastAsia="Arial Unicode MS" w:cs="Calibri"/>
          <w:sz w:val="24"/>
          <w:szCs w:val="24"/>
        </w:rPr>
        <w:t xml:space="preserve"> e </w:t>
      </w:r>
      <w:r w:rsidRPr="00ED1B2C">
        <w:rPr>
          <w:rFonts w:eastAsia="Arial Unicode MS" w:cs="Calibri"/>
          <w:b/>
          <w:sz w:val="24"/>
          <w:szCs w:val="24"/>
        </w:rPr>
        <w:t>flexibilidade</w:t>
      </w:r>
      <w:r w:rsidRPr="00ED1B2C">
        <w:rPr>
          <w:rFonts w:eastAsia="Arial Unicode MS" w:cs="Calibri"/>
          <w:sz w:val="24"/>
          <w:szCs w:val="24"/>
        </w:rPr>
        <w:t>, e considera</w:t>
      </w:r>
      <w:r w:rsidR="001612CB">
        <w:rPr>
          <w:rFonts w:eastAsia="Arial Unicode MS" w:cs="Calibri"/>
          <w:sz w:val="24"/>
          <w:szCs w:val="24"/>
        </w:rPr>
        <w:t>ndo</w:t>
      </w:r>
      <w:r w:rsidRPr="00ED1B2C">
        <w:rPr>
          <w:rFonts w:eastAsia="Arial Unicode MS" w:cs="Calibri"/>
          <w:sz w:val="24"/>
          <w:szCs w:val="24"/>
        </w:rPr>
        <w:t xml:space="preserve"> as seguintes premissas:</w:t>
      </w:r>
    </w:p>
    <w:p w14:paraId="3B55D986" w14:textId="77777777" w:rsidR="00ED1B2C" w:rsidRPr="00ED1B2C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O</w:t>
      </w:r>
      <w:r w:rsidR="00ED1B2C" w:rsidRPr="00ED1B2C">
        <w:rPr>
          <w:rFonts w:eastAsia="Arial Unicode MS" w:cs="Calibri"/>
          <w:sz w:val="24"/>
          <w:szCs w:val="24"/>
        </w:rPr>
        <w:t xml:space="preserve"> planejamento antecede e orienta a orçamentação;</w:t>
      </w:r>
    </w:p>
    <w:p w14:paraId="6786CED5" w14:textId="77777777" w:rsidR="00ED1B2C" w:rsidRPr="00ED1B2C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O</w:t>
      </w:r>
      <w:r w:rsidR="00ED1B2C" w:rsidRPr="00ED1B2C">
        <w:rPr>
          <w:rFonts w:eastAsia="Arial Unicode MS" w:cs="Calibri"/>
          <w:sz w:val="24"/>
          <w:szCs w:val="24"/>
        </w:rPr>
        <w:t xml:space="preserve"> equilíbrio orçamentário (despesas iguais a receitas); </w:t>
      </w:r>
    </w:p>
    <w:p w14:paraId="39B9A376" w14:textId="77777777" w:rsidR="00ED1B2C" w:rsidRPr="00ED1B2C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Considerar</w:t>
      </w:r>
      <w:r w:rsidR="00ED1B2C" w:rsidRPr="00ED1B2C">
        <w:rPr>
          <w:rFonts w:eastAsia="Arial Unicode MS" w:cs="Calibri"/>
          <w:sz w:val="24"/>
          <w:szCs w:val="24"/>
        </w:rPr>
        <w:t xml:space="preserve"> a inovação do uso das ferramentas digitais como estratégia na racionalização de custos de operação do CAU;</w:t>
      </w:r>
    </w:p>
    <w:p w14:paraId="21C0B6CB" w14:textId="77777777" w:rsidR="00ED1B2C" w:rsidRPr="00ED1B2C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Os</w:t>
      </w:r>
      <w:r w:rsidR="00ED1B2C" w:rsidRPr="00ED1B2C">
        <w:rPr>
          <w:rFonts w:eastAsia="Arial Unicode MS" w:cs="Calibri"/>
          <w:sz w:val="24"/>
          <w:szCs w:val="24"/>
        </w:rPr>
        <w:t xml:space="preserve"> processos de planejamento e orçamentação são integrados, e ocorrem em momentos distintos e sucessivos. Primeiramente, é realizado o planejamento, que terá como produto os Planos de Ação de cada CAU/UF e </w:t>
      </w:r>
      <w:r w:rsidR="00ED1B2C" w:rsidRPr="00ED1B2C">
        <w:rPr>
          <w:rFonts w:eastAsia="Arial Unicode MS" w:cs="Calibri"/>
          <w:sz w:val="24"/>
          <w:szCs w:val="24"/>
        </w:rPr>
        <w:lastRenderedPageBreak/>
        <w:t>o do CAU/BR, os quais, depois de negociados e validados, orientam a elaboração dos respectivos orçamentos;</w:t>
      </w:r>
    </w:p>
    <w:p w14:paraId="793143D0" w14:textId="77777777" w:rsidR="00ED1B2C" w:rsidRPr="00ED1B2C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</w:t>
      </w:r>
      <w:r w:rsidR="00ED1B2C" w:rsidRPr="00ED1B2C">
        <w:rPr>
          <w:rFonts w:eastAsia="Arial Unicode MS" w:cs="Calibri"/>
          <w:sz w:val="24"/>
          <w:szCs w:val="24"/>
        </w:rPr>
        <w:t xml:space="preserve"> formulação da estratégia de atuação de cada CAU/UF e a da Unidade Nacional, coerente com a realidade local e compatível com o Planejamento Estratégico do CAU 2023, é a base para orientar a alocação de recursos;</w:t>
      </w:r>
    </w:p>
    <w:p w14:paraId="720379FF" w14:textId="77777777" w:rsidR="00ED1B2C" w:rsidRPr="00ED1B2C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Alocação</w:t>
      </w:r>
      <w:r w:rsidR="00ED1B2C" w:rsidRPr="00ED1B2C">
        <w:rPr>
          <w:rFonts w:eastAsia="Arial Unicode MS" w:cs="Calibri"/>
          <w:sz w:val="24"/>
          <w:szCs w:val="24"/>
        </w:rPr>
        <w:t xml:space="preserve"> de recursos em projetos estratégicos nacionais e de prioridades locais;</w:t>
      </w:r>
    </w:p>
    <w:p w14:paraId="0A6C1A29" w14:textId="77777777" w:rsidR="00ED1B2C" w:rsidRPr="00ED1B2C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Avaliação</w:t>
      </w:r>
      <w:r w:rsidR="00ED1B2C" w:rsidRPr="00ED1B2C">
        <w:rPr>
          <w:rFonts w:eastAsia="Arial Unicode MS" w:cs="Calibri"/>
          <w:sz w:val="24"/>
          <w:szCs w:val="24"/>
        </w:rPr>
        <w:t xml:space="preserve"> sistemática de resultados para aperfeiçoar a atuação do Conselho, indicando medidas corretivas e preventivas, medindo a eficácia e efetividade da atuação do CAU;</w:t>
      </w:r>
    </w:p>
    <w:p w14:paraId="7034475F" w14:textId="77777777" w:rsidR="00ED1B2C" w:rsidRPr="00ED1B2C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Austeridade</w:t>
      </w:r>
      <w:r w:rsidR="00ED1B2C" w:rsidRPr="00ED1B2C">
        <w:rPr>
          <w:rFonts w:eastAsia="Arial Unicode MS" w:cs="Calibri"/>
          <w:sz w:val="24"/>
          <w:szCs w:val="24"/>
        </w:rPr>
        <w:t xml:space="preserve"> na destinação dos recursos orçamentários;</w:t>
      </w:r>
    </w:p>
    <w:p w14:paraId="20A2F55C" w14:textId="77777777" w:rsidR="00E64855" w:rsidRDefault="006624FA" w:rsidP="006B04FD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Compartilhamento</w:t>
      </w:r>
      <w:r w:rsidR="00ED1B2C" w:rsidRPr="00ED1B2C">
        <w:rPr>
          <w:rFonts w:eastAsia="Arial Unicode MS" w:cs="Calibri"/>
          <w:sz w:val="24"/>
          <w:szCs w:val="24"/>
        </w:rPr>
        <w:t xml:space="preserve"> de ações e custos.</w:t>
      </w:r>
    </w:p>
    <w:p w14:paraId="26AB88FD" w14:textId="77777777" w:rsidR="003E5D15" w:rsidRDefault="003E5D15" w:rsidP="003E5D15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1DB31F17" w14:textId="77777777" w:rsidR="00527515" w:rsidRDefault="00527515" w:rsidP="00527515">
      <w:pPr>
        <w:pStyle w:val="Ttulo2"/>
        <w:rPr>
          <w:rFonts w:eastAsia="Arial Unicode MS"/>
        </w:rPr>
      </w:pPr>
      <w:bookmarkStart w:id="15" w:name="_Toc456632027"/>
      <w:r>
        <w:rPr>
          <w:rFonts w:eastAsia="Arial Unicode MS"/>
        </w:rPr>
        <w:t>Cenário de Recursos</w:t>
      </w:r>
      <w:bookmarkEnd w:id="15"/>
    </w:p>
    <w:p w14:paraId="7BBC6C46" w14:textId="77777777" w:rsidR="00527515" w:rsidRDefault="00ED1B2C" w:rsidP="00527515">
      <w:pPr>
        <w:pStyle w:val="SemEspaamento"/>
        <w:spacing w:line="360" w:lineRule="auto"/>
        <w:ind w:firstLine="1134"/>
        <w:jc w:val="both"/>
        <w:rPr>
          <w:rFonts w:cs="Arial"/>
          <w:color w:val="000000" w:themeColor="text1"/>
          <w:sz w:val="24"/>
          <w:szCs w:val="24"/>
        </w:rPr>
      </w:pPr>
      <w:r w:rsidRPr="00ED1B2C">
        <w:rPr>
          <w:rFonts w:cs="Arial"/>
          <w:color w:val="000000" w:themeColor="text1"/>
          <w:sz w:val="24"/>
          <w:szCs w:val="24"/>
        </w:rPr>
        <w:t>A construção do Cenário de Recursos do CAU é peça fundamental do processo de elaboraçã</w:t>
      </w:r>
      <w:r w:rsidR="001258B7">
        <w:rPr>
          <w:rFonts w:cs="Arial"/>
          <w:color w:val="000000" w:themeColor="text1"/>
          <w:sz w:val="24"/>
          <w:szCs w:val="24"/>
        </w:rPr>
        <w:t>o do Plano de Ação e Orçamento, o</w:t>
      </w:r>
      <w:r w:rsidRPr="00ED1B2C">
        <w:rPr>
          <w:rFonts w:cs="Arial"/>
          <w:color w:val="000000" w:themeColor="text1"/>
          <w:sz w:val="24"/>
          <w:szCs w:val="24"/>
        </w:rPr>
        <w:t>bjetiva</w:t>
      </w:r>
      <w:r w:rsidR="001258B7">
        <w:rPr>
          <w:rFonts w:cs="Arial"/>
          <w:color w:val="000000" w:themeColor="text1"/>
          <w:sz w:val="24"/>
          <w:szCs w:val="24"/>
        </w:rPr>
        <w:t>ndo</w:t>
      </w:r>
      <w:r w:rsidRPr="00ED1B2C">
        <w:rPr>
          <w:rFonts w:cs="Arial"/>
          <w:color w:val="000000" w:themeColor="text1"/>
          <w:sz w:val="24"/>
          <w:szCs w:val="24"/>
        </w:rPr>
        <w:t xml:space="preserve"> estimar as disponibilidades de recursos financeiros para a execução dos projetos e atividades do Conselho em prol do desenvolvimento e fortalecimento da profissão e da arquitetura e urbanismo, orientando as decisões de gastos em investimentos e custeio</w:t>
      </w:r>
      <w:r w:rsidR="00A85F5F">
        <w:rPr>
          <w:rFonts w:cs="Arial"/>
          <w:color w:val="000000" w:themeColor="text1"/>
          <w:sz w:val="24"/>
          <w:szCs w:val="24"/>
        </w:rPr>
        <w:t>s</w:t>
      </w:r>
      <w:r w:rsidRPr="00ED1B2C">
        <w:rPr>
          <w:rFonts w:cs="Arial"/>
          <w:color w:val="000000" w:themeColor="text1"/>
          <w:sz w:val="24"/>
          <w:szCs w:val="24"/>
        </w:rPr>
        <w:t>.</w:t>
      </w:r>
    </w:p>
    <w:p w14:paraId="0692BF1B" w14:textId="77777777" w:rsidR="0064024C" w:rsidRDefault="0064024C" w:rsidP="00527515">
      <w:pPr>
        <w:pStyle w:val="SemEspaamento"/>
        <w:spacing w:line="360" w:lineRule="auto"/>
        <w:ind w:firstLine="1134"/>
        <w:jc w:val="both"/>
        <w:rPr>
          <w:rFonts w:cs="Arial"/>
          <w:color w:val="000000" w:themeColor="text1"/>
          <w:sz w:val="24"/>
          <w:szCs w:val="24"/>
        </w:rPr>
      </w:pPr>
    </w:p>
    <w:p w14:paraId="46BA2415" w14:textId="77777777" w:rsidR="00ED1B2C" w:rsidRPr="00BB474C" w:rsidRDefault="00ED1B2C" w:rsidP="00ED1B2C">
      <w:pPr>
        <w:pStyle w:val="SemEspaamento"/>
        <w:spacing w:line="360" w:lineRule="auto"/>
        <w:ind w:left="426" w:firstLine="708"/>
        <w:jc w:val="both"/>
        <w:rPr>
          <w:rFonts w:eastAsia="Calibri" w:cs="Arial"/>
          <w:b/>
          <w:sz w:val="24"/>
          <w:szCs w:val="24"/>
        </w:rPr>
      </w:pPr>
      <w:r w:rsidRPr="00BB474C">
        <w:rPr>
          <w:rFonts w:eastAsia="Calibri" w:cs="Arial"/>
          <w:b/>
          <w:sz w:val="24"/>
          <w:szCs w:val="24"/>
        </w:rPr>
        <w:t>O Cenário de Recursos do CAU/BR é composto de:</w:t>
      </w:r>
    </w:p>
    <w:p w14:paraId="6E071916" w14:textId="77777777" w:rsidR="00ED1B2C" w:rsidRPr="00BB474C" w:rsidRDefault="00ED1B2C" w:rsidP="00ED1B2C">
      <w:pPr>
        <w:spacing w:before="100" w:beforeAutospacing="1" w:after="100" w:afterAutospacing="1" w:line="360" w:lineRule="auto"/>
        <w:ind w:left="568" w:firstLine="566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CORRENTES</w:t>
      </w:r>
    </w:p>
    <w:p w14:paraId="215A4A91" w14:textId="77777777" w:rsidR="00ED1B2C" w:rsidRPr="00BB474C" w:rsidRDefault="006624FA" w:rsidP="00ED1B2C">
      <w:pPr>
        <w:numPr>
          <w:ilvl w:val="0"/>
          <w:numId w:val="1"/>
        </w:numPr>
        <w:tabs>
          <w:tab w:val="left" w:pos="1418"/>
        </w:tabs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</w:t>
      </w:r>
      <w:r w:rsidR="00ED1B2C" w:rsidRPr="00BB474C">
        <w:rPr>
          <w:rFonts w:eastAsia="Calibri" w:cs="Arial"/>
          <w:sz w:val="24"/>
          <w:szCs w:val="24"/>
        </w:rPr>
        <w:t xml:space="preserve"> da cota parte (20%) das arrecadações com anuidades (PF e PJ), RRT, multas e juros sobre obrigações dos profissionais com o Conselho pagas com atraso;</w:t>
      </w:r>
    </w:p>
    <w:p w14:paraId="1FEB73F8" w14:textId="77777777" w:rsidR="00ED1B2C" w:rsidRPr="00BB474C" w:rsidRDefault="006624FA" w:rsidP="00ED1B2C">
      <w:pPr>
        <w:numPr>
          <w:ilvl w:val="0"/>
          <w:numId w:val="1"/>
        </w:numPr>
        <w:tabs>
          <w:tab w:val="left" w:pos="1418"/>
        </w:tabs>
        <w:spacing w:before="100" w:beforeAutospacing="1" w:after="100" w:afterAutospacing="1" w:line="360" w:lineRule="auto"/>
        <w:ind w:hanging="578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</w:t>
      </w:r>
      <w:r w:rsidR="00ED1B2C" w:rsidRPr="00BB474C">
        <w:rPr>
          <w:rFonts w:eastAsia="Calibri" w:cs="Arial"/>
          <w:sz w:val="24"/>
          <w:szCs w:val="24"/>
        </w:rPr>
        <w:t xml:space="preserve"> de aplicações financeiras; e</w:t>
      </w:r>
    </w:p>
    <w:p w14:paraId="26CCBC06" w14:textId="77777777" w:rsidR="00ED1B2C" w:rsidRDefault="006624FA" w:rsidP="00ED1B2C">
      <w:pPr>
        <w:numPr>
          <w:ilvl w:val="0"/>
          <w:numId w:val="1"/>
        </w:numPr>
        <w:tabs>
          <w:tab w:val="left" w:pos="1418"/>
        </w:tabs>
        <w:spacing w:before="100" w:beforeAutospacing="1" w:after="100" w:afterAutospacing="1" w:line="360" w:lineRule="auto"/>
        <w:ind w:hanging="578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Outras</w:t>
      </w:r>
      <w:r w:rsidR="00ED1B2C" w:rsidRPr="00BB474C">
        <w:rPr>
          <w:rFonts w:eastAsia="Calibri" w:cs="Arial"/>
          <w:sz w:val="24"/>
          <w:szCs w:val="24"/>
        </w:rPr>
        <w:t xml:space="preserve"> receitas</w:t>
      </w:r>
      <w:r w:rsidR="00B02DCB">
        <w:rPr>
          <w:rFonts w:eastAsia="Calibri" w:cs="Arial"/>
          <w:sz w:val="24"/>
          <w:szCs w:val="24"/>
        </w:rPr>
        <w:t xml:space="preserve"> correntes</w:t>
      </w:r>
      <w:r w:rsidR="00ED1B2C" w:rsidRPr="00BB474C">
        <w:rPr>
          <w:rFonts w:eastAsia="Calibri" w:cs="Arial"/>
          <w:sz w:val="24"/>
          <w:szCs w:val="24"/>
        </w:rPr>
        <w:t>.</w:t>
      </w:r>
    </w:p>
    <w:p w14:paraId="1755FE3C" w14:textId="77777777" w:rsidR="00243A80" w:rsidRPr="00BB474C" w:rsidRDefault="00243A80" w:rsidP="00243A80">
      <w:pPr>
        <w:tabs>
          <w:tab w:val="left" w:pos="1418"/>
        </w:tabs>
        <w:spacing w:before="100" w:beforeAutospacing="1" w:after="100" w:afterAutospacing="1" w:line="360" w:lineRule="auto"/>
        <w:jc w:val="both"/>
        <w:rPr>
          <w:rFonts w:eastAsia="Calibri" w:cs="Arial"/>
          <w:sz w:val="24"/>
          <w:szCs w:val="24"/>
        </w:rPr>
      </w:pPr>
    </w:p>
    <w:p w14:paraId="59070548" w14:textId="77777777" w:rsidR="00ED1B2C" w:rsidRPr="00BB474C" w:rsidRDefault="00ED1B2C" w:rsidP="00ED1B2C">
      <w:pPr>
        <w:tabs>
          <w:tab w:val="left" w:pos="1276"/>
        </w:tabs>
        <w:spacing w:before="100" w:beforeAutospacing="1" w:after="100" w:afterAutospacing="1" w:line="360" w:lineRule="auto"/>
        <w:ind w:firstLine="113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lastRenderedPageBreak/>
        <w:t>RECEITAS DE CAPITAL</w:t>
      </w:r>
    </w:p>
    <w:p w14:paraId="7D6291EA" w14:textId="77777777" w:rsidR="00ED1B2C" w:rsidRDefault="006624FA" w:rsidP="006B04FD">
      <w:pPr>
        <w:numPr>
          <w:ilvl w:val="0"/>
          <w:numId w:val="3"/>
        </w:numPr>
        <w:tabs>
          <w:tab w:val="left" w:pos="1418"/>
        </w:tabs>
        <w:spacing w:before="100" w:beforeAutospacing="1" w:after="100" w:afterAutospacing="1" w:line="360" w:lineRule="auto"/>
        <w:ind w:hanging="77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</w:t>
      </w:r>
      <w:r w:rsidR="00ED1B2C" w:rsidRPr="00BB474C">
        <w:rPr>
          <w:rFonts w:eastAsia="Calibri" w:cs="Arial"/>
          <w:sz w:val="24"/>
          <w:szCs w:val="24"/>
        </w:rPr>
        <w:t xml:space="preserve"> de exercícios an</w:t>
      </w:r>
      <w:r w:rsidR="00ED1B2C">
        <w:rPr>
          <w:rFonts w:eastAsia="Calibri" w:cs="Arial"/>
          <w:sz w:val="24"/>
          <w:szCs w:val="24"/>
        </w:rPr>
        <w:t>teriores (superávit financeiro); e</w:t>
      </w:r>
    </w:p>
    <w:p w14:paraId="4984BA63" w14:textId="77777777" w:rsidR="00ED1B2C" w:rsidRDefault="006624FA" w:rsidP="006B04FD">
      <w:pPr>
        <w:numPr>
          <w:ilvl w:val="0"/>
          <w:numId w:val="3"/>
        </w:numPr>
        <w:tabs>
          <w:tab w:val="left" w:pos="1418"/>
        </w:tabs>
        <w:spacing w:before="100" w:beforeAutospacing="1" w:after="100" w:afterAutospacing="1" w:line="360" w:lineRule="auto"/>
        <w:ind w:hanging="77"/>
        <w:jc w:val="both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>Outras</w:t>
      </w:r>
      <w:r w:rsidR="00ED1B2C">
        <w:rPr>
          <w:rFonts w:eastAsia="Calibri" w:cs="Arial"/>
          <w:sz w:val="24"/>
          <w:szCs w:val="24"/>
        </w:rPr>
        <w:t xml:space="preserve"> receitas de capital.</w:t>
      </w:r>
    </w:p>
    <w:p w14:paraId="03EF55E3" w14:textId="77777777" w:rsidR="00A47281" w:rsidRDefault="00A47281" w:rsidP="00ED1B2C">
      <w:pPr>
        <w:spacing w:before="100" w:beforeAutospacing="1" w:after="100" w:afterAutospacing="1" w:line="360" w:lineRule="auto"/>
        <w:ind w:left="426" w:firstLine="708"/>
        <w:jc w:val="both"/>
        <w:rPr>
          <w:rFonts w:eastAsia="Calibri" w:cs="Arial"/>
          <w:b/>
          <w:sz w:val="24"/>
          <w:szCs w:val="24"/>
        </w:rPr>
      </w:pPr>
    </w:p>
    <w:p w14:paraId="0FBEAADA" w14:textId="77777777" w:rsidR="00ED1B2C" w:rsidRPr="00BB474C" w:rsidRDefault="00ED1B2C" w:rsidP="00ED1B2C">
      <w:pPr>
        <w:spacing w:before="100" w:beforeAutospacing="1" w:after="100" w:afterAutospacing="1" w:line="360" w:lineRule="auto"/>
        <w:ind w:left="426" w:firstLine="708"/>
        <w:jc w:val="both"/>
        <w:rPr>
          <w:rFonts w:eastAsia="Calibri" w:cs="Arial"/>
          <w:b/>
          <w:sz w:val="24"/>
          <w:szCs w:val="24"/>
        </w:rPr>
      </w:pPr>
      <w:r w:rsidRPr="00BB474C">
        <w:rPr>
          <w:rFonts w:eastAsia="Calibri" w:cs="Arial"/>
          <w:b/>
          <w:sz w:val="24"/>
          <w:szCs w:val="24"/>
        </w:rPr>
        <w:t>O Cenário de Recursos do CAU/UF é composto de:</w:t>
      </w:r>
    </w:p>
    <w:p w14:paraId="20AD2851" w14:textId="77777777" w:rsidR="00ED1B2C" w:rsidRPr="00BB474C" w:rsidRDefault="00ED1B2C" w:rsidP="00ED1B2C">
      <w:pPr>
        <w:spacing w:before="100" w:beforeAutospacing="1" w:after="100" w:afterAutospacing="1" w:line="360" w:lineRule="auto"/>
        <w:ind w:left="568" w:firstLine="566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CORRENTES</w:t>
      </w:r>
    </w:p>
    <w:p w14:paraId="2DF06AF7" w14:textId="77777777" w:rsidR="00ED1B2C" w:rsidRPr="00BB474C" w:rsidRDefault="006624FA" w:rsidP="00ED1B2C">
      <w:pPr>
        <w:numPr>
          <w:ilvl w:val="0"/>
          <w:numId w:val="1"/>
        </w:numPr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</w:t>
      </w:r>
      <w:r w:rsidR="00ED1B2C" w:rsidRPr="00BB474C">
        <w:rPr>
          <w:rFonts w:eastAsia="Calibri" w:cs="Arial"/>
          <w:sz w:val="24"/>
          <w:szCs w:val="24"/>
        </w:rPr>
        <w:t xml:space="preserve"> das arrecadações com anuidades (PF e PJ), RRT, multas e juros sobre obrigações dos profissionais com o Conselho pagas com atraso (80%); </w:t>
      </w:r>
    </w:p>
    <w:p w14:paraId="7B4460C4" w14:textId="77777777" w:rsidR="00ED1B2C" w:rsidRPr="00BB474C" w:rsidRDefault="006624FA" w:rsidP="00ED1B2C">
      <w:pPr>
        <w:numPr>
          <w:ilvl w:val="0"/>
          <w:numId w:val="1"/>
        </w:numPr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</w:t>
      </w:r>
      <w:r w:rsidR="00ED1B2C" w:rsidRPr="00BB474C">
        <w:rPr>
          <w:rFonts w:eastAsia="Calibri" w:cs="Arial"/>
          <w:sz w:val="24"/>
          <w:szCs w:val="24"/>
        </w:rPr>
        <w:t xml:space="preserve"> de aplicações financeiras; </w:t>
      </w:r>
    </w:p>
    <w:p w14:paraId="094133A5" w14:textId="77777777" w:rsidR="00ED1B2C" w:rsidRPr="00BB474C" w:rsidRDefault="006624FA" w:rsidP="00ED1B2C">
      <w:pPr>
        <w:numPr>
          <w:ilvl w:val="0"/>
          <w:numId w:val="1"/>
        </w:numPr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</w:t>
      </w:r>
      <w:r w:rsidR="00ED1B2C" w:rsidRPr="00BB474C">
        <w:rPr>
          <w:rFonts w:eastAsia="Calibri" w:cs="Arial"/>
          <w:sz w:val="24"/>
          <w:szCs w:val="24"/>
        </w:rPr>
        <w:t xml:space="preserve"> do Fundo de Apoio Financeiro </w:t>
      </w:r>
      <w:r w:rsidR="00ED1B2C" w:rsidRPr="00BB474C">
        <w:rPr>
          <w:rFonts w:eastAsia="Calibri" w:cs="Arial"/>
          <w:color w:val="000000" w:themeColor="text1"/>
          <w:sz w:val="24"/>
          <w:szCs w:val="24"/>
        </w:rPr>
        <w:t>aos</w:t>
      </w:r>
      <w:r w:rsidR="00ED1B2C" w:rsidRPr="00BB474C">
        <w:rPr>
          <w:rFonts w:eastAsia="Calibri" w:cs="Arial"/>
          <w:sz w:val="24"/>
          <w:szCs w:val="24"/>
        </w:rPr>
        <w:t xml:space="preserve"> CAU/UF (somente para os CAU/UF contemplados no CAU Básico); e</w:t>
      </w:r>
    </w:p>
    <w:p w14:paraId="2566FEE9" w14:textId="77777777" w:rsidR="00ED1B2C" w:rsidRDefault="006624FA" w:rsidP="00ED1B2C">
      <w:pPr>
        <w:numPr>
          <w:ilvl w:val="0"/>
          <w:numId w:val="1"/>
        </w:numPr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Outras</w:t>
      </w:r>
      <w:r w:rsidR="00ED1B2C" w:rsidRPr="00BB474C">
        <w:rPr>
          <w:rFonts w:eastAsia="Calibri" w:cs="Arial"/>
          <w:sz w:val="24"/>
          <w:szCs w:val="24"/>
        </w:rPr>
        <w:t xml:space="preserve"> receitas</w:t>
      </w:r>
      <w:r w:rsidR="00B02DCB">
        <w:rPr>
          <w:rFonts w:eastAsia="Calibri" w:cs="Arial"/>
          <w:sz w:val="24"/>
          <w:szCs w:val="24"/>
        </w:rPr>
        <w:t xml:space="preserve"> correntes</w:t>
      </w:r>
      <w:r w:rsidR="00ED1B2C" w:rsidRPr="00BB474C">
        <w:rPr>
          <w:rFonts w:eastAsia="Calibri" w:cs="Arial"/>
          <w:sz w:val="24"/>
          <w:szCs w:val="24"/>
        </w:rPr>
        <w:t>.</w:t>
      </w:r>
    </w:p>
    <w:p w14:paraId="7B4DEC6F" w14:textId="77777777" w:rsidR="00ED1B2C" w:rsidRPr="00BB474C" w:rsidRDefault="00ED1B2C" w:rsidP="00ED1B2C">
      <w:pPr>
        <w:spacing w:after="0" w:line="360" w:lineRule="auto"/>
        <w:ind w:left="851" w:firstLine="283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DE CAPITAL</w:t>
      </w:r>
    </w:p>
    <w:p w14:paraId="77745C93" w14:textId="77777777" w:rsidR="00ED1B2C" w:rsidRDefault="006624FA" w:rsidP="006B04FD">
      <w:pPr>
        <w:pStyle w:val="PargrafodaLista"/>
        <w:numPr>
          <w:ilvl w:val="0"/>
          <w:numId w:val="3"/>
        </w:numPr>
        <w:tabs>
          <w:tab w:val="left" w:pos="1418"/>
        </w:tabs>
        <w:spacing w:before="100" w:beforeAutospacing="1" w:after="100" w:afterAutospacing="1" w:line="360" w:lineRule="auto"/>
        <w:ind w:hanging="77"/>
        <w:jc w:val="both"/>
        <w:rPr>
          <w:rFonts w:eastAsia="Calibri" w:cs="Arial"/>
          <w:sz w:val="24"/>
          <w:szCs w:val="24"/>
        </w:rPr>
      </w:pPr>
      <w:r w:rsidRPr="000F1502">
        <w:rPr>
          <w:rFonts w:eastAsia="Calibri" w:cs="Arial"/>
          <w:sz w:val="24"/>
          <w:szCs w:val="24"/>
        </w:rPr>
        <w:t>Receitas</w:t>
      </w:r>
      <w:r w:rsidR="00ED1B2C" w:rsidRPr="000F1502">
        <w:rPr>
          <w:rFonts w:eastAsia="Calibri" w:cs="Arial"/>
          <w:sz w:val="24"/>
          <w:szCs w:val="24"/>
        </w:rPr>
        <w:t xml:space="preserve"> de exercícios anteriores (superávit financeiro); e</w:t>
      </w:r>
    </w:p>
    <w:p w14:paraId="46107627" w14:textId="77777777" w:rsidR="00527515" w:rsidRDefault="006624FA" w:rsidP="006B04FD">
      <w:pPr>
        <w:pStyle w:val="PargrafodaLista"/>
        <w:numPr>
          <w:ilvl w:val="0"/>
          <w:numId w:val="3"/>
        </w:numPr>
        <w:tabs>
          <w:tab w:val="left" w:pos="1418"/>
        </w:tabs>
        <w:spacing w:before="100" w:beforeAutospacing="1" w:after="100" w:afterAutospacing="1" w:line="360" w:lineRule="auto"/>
        <w:ind w:hanging="77"/>
        <w:jc w:val="both"/>
        <w:rPr>
          <w:rFonts w:eastAsia="Calibri" w:cs="Arial"/>
          <w:sz w:val="24"/>
          <w:szCs w:val="24"/>
        </w:rPr>
      </w:pPr>
      <w:r w:rsidRPr="00ED1B2C">
        <w:rPr>
          <w:rFonts w:eastAsia="Calibri" w:cs="Arial"/>
          <w:sz w:val="24"/>
          <w:szCs w:val="24"/>
        </w:rPr>
        <w:t>Outras</w:t>
      </w:r>
      <w:r w:rsidR="00ED1B2C" w:rsidRPr="00ED1B2C">
        <w:rPr>
          <w:rFonts w:eastAsia="Calibri" w:cs="Arial"/>
          <w:sz w:val="24"/>
          <w:szCs w:val="24"/>
        </w:rPr>
        <w:t xml:space="preserve"> receitas de capital.</w:t>
      </w:r>
    </w:p>
    <w:p w14:paraId="00918EAA" w14:textId="77777777" w:rsidR="008C4EC3" w:rsidRPr="00ED1B2C" w:rsidRDefault="008C4EC3" w:rsidP="008C4EC3">
      <w:pPr>
        <w:pStyle w:val="PargrafodaLista"/>
        <w:tabs>
          <w:tab w:val="left" w:pos="1418"/>
        </w:tabs>
        <w:spacing w:before="100" w:beforeAutospacing="1" w:after="100" w:afterAutospacing="1" w:line="360" w:lineRule="auto"/>
        <w:ind w:left="1211"/>
        <w:jc w:val="both"/>
        <w:rPr>
          <w:rFonts w:eastAsia="Calibri" w:cs="Arial"/>
          <w:sz w:val="24"/>
          <w:szCs w:val="24"/>
        </w:rPr>
      </w:pPr>
    </w:p>
    <w:p w14:paraId="6B1AB0B9" w14:textId="77777777" w:rsidR="00527515" w:rsidRPr="0086304E" w:rsidRDefault="00527515" w:rsidP="00527515">
      <w:pPr>
        <w:pStyle w:val="Ttulo3"/>
        <w:rPr>
          <w:rFonts w:eastAsia="Arial Unicode MS"/>
        </w:rPr>
      </w:pPr>
      <w:bookmarkStart w:id="16" w:name="_Toc456632028"/>
      <w:r w:rsidRPr="0086304E">
        <w:rPr>
          <w:rFonts w:eastAsia="Arial Unicode MS"/>
        </w:rPr>
        <w:t>Receitas de Arrecadação</w:t>
      </w:r>
      <w:bookmarkEnd w:id="16"/>
    </w:p>
    <w:p w14:paraId="79FAA669" w14:textId="77777777" w:rsidR="006A7272" w:rsidRDefault="00ED1B2C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AB042E">
        <w:rPr>
          <w:rFonts w:eastAsia="Arial Unicode MS" w:cs="Calibri"/>
          <w:color w:val="000000" w:themeColor="text1"/>
          <w:sz w:val="24"/>
          <w:szCs w:val="24"/>
        </w:rPr>
        <w:t>Frente aos cenários da economia global</w:t>
      </w:r>
      <w:r w:rsidR="00AB042E">
        <w:rPr>
          <w:rFonts w:eastAsia="Arial Unicode MS" w:cs="Calibri"/>
          <w:color w:val="000000" w:themeColor="text1"/>
          <w:sz w:val="24"/>
          <w:szCs w:val="24"/>
        </w:rPr>
        <w:t>,</w:t>
      </w:r>
      <w:r w:rsidRPr="00AB042E">
        <w:rPr>
          <w:rFonts w:eastAsia="Arial Unicode MS" w:cs="Calibri"/>
          <w:color w:val="000000" w:themeColor="text1"/>
          <w:sz w:val="24"/>
          <w:szCs w:val="24"/>
        </w:rPr>
        <w:t xml:space="preserve"> que embora apontem para uma leve tendência de recuperação, os índices de crescimento ainda se apresentam sem significativas variações. Esse cenário, por um período de tempo mais prolongado do que o inicialmente esperado, acaba por refletir na dinâmica da economia interna do país. </w:t>
      </w:r>
    </w:p>
    <w:p w14:paraId="1FCF039B" w14:textId="77777777" w:rsidR="00ED1B2C" w:rsidRPr="00AB042E" w:rsidRDefault="00B02DCB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Nesse contexto, e frente aos fatores próprios </w:t>
      </w:r>
      <w:r w:rsidR="006A7272">
        <w:rPr>
          <w:rFonts w:eastAsia="Arial Unicode MS" w:cs="Calibri"/>
          <w:color w:val="000000" w:themeColor="text1"/>
          <w:sz w:val="24"/>
          <w:szCs w:val="24"/>
        </w:rPr>
        <w:t>que movimentam a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 economia nacional, os índices apontam para um cenário de recessão, </w:t>
      </w:r>
      <w:r w:rsidR="006A7272">
        <w:rPr>
          <w:rFonts w:eastAsia="Arial Unicode MS" w:cs="Calibri"/>
          <w:color w:val="000000" w:themeColor="text1"/>
          <w:sz w:val="24"/>
          <w:szCs w:val="24"/>
        </w:rPr>
        <w:t xml:space="preserve">com tendência de </w:t>
      </w:r>
      <w:r>
        <w:rPr>
          <w:rFonts w:eastAsia="Arial Unicode MS" w:cs="Calibri"/>
          <w:color w:val="000000" w:themeColor="text1"/>
          <w:sz w:val="24"/>
          <w:szCs w:val="24"/>
        </w:rPr>
        <w:t>comprometimento dos níveis de emprego e renda, PIB e produção, dentre outros</w:t>
      </w:r>
      <w:r w:rsidR="006A7272">
        <w:rPr>
          <w:rFonts w:eastAsia="Arial Unicode MS" w:cs="Calibri"/>
          <w:color w:val="000000" w:themeColor="text1"/>
          <w:sz w:val="24"/>
          <w:szCs w:val="24"/>
        </w:rPr>
        <w:t>.</w:t>
      </w:r>
    </w:p>
    <w:p w14:paraId="63CA15B7" w14:textId="77777777" w:rsidR="0086304E" w:rsidRDefault="00ED1B2C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AB042E">
        <w:rPr>
          <w:rFonts w:eastAsia="Arial Unicode MS" w:cs="Calibri"/>
          <w:color w:val="000000" w:themeColor="text1"/>
          <w:sz w:val="24"/>
          <w:szCs w:val="24"/>
        </w:rPr>
        <w:lastRenderedPageBreak/>
        <w:t>Dessa forma, os índices de indexação de preços que estão sendo previstos pelos órgãos do governo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 xml:space="preserve"> (Banco Central do Brasil</w:t>
      </w:r>
      <w:r w:rsidR="003E5D15">
        <w:rPr>
          <w:rFonts w:eastAsia="Arial Unicode MS" w:cs="Calibri"/>
          <w:color w:val="000000" w:themeColor="text1"/>
          <w:sz w:val="24"/>
          <w:szCs w:val="24"/>
        </w:rPr>
        <w:t xml:space="preserve"> - BACEN</w:t>
      </w:r>
      <w:r w:rsidRPr="00AB042E">
        <w:rPr>
          <w:rFonts w:eastAsia="Arial Unicode MS" w:cs="Calibri"/>
          <w:color w:val="000000" w:themeColor="text1"/>
          <w:sz w:val="24"/>
          <w:szCs w:val="24"/>
        </w:rPr>
        <w:t xml:space="preserve"> e o Instituto Brasileiro de Geografia e Estatística – IBGE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>)</w:t>
      </w:r>
      <w:r w:rsidRPr="00AB042E">
        <w:rPr>
          <w:rFonts w:eastAsia="Arial Unicode MS" w:cs="Calibri"/>
          <w:color w:val="000000" w:themeColor="text1"/>
          <w:sz w:val="24"/>
          <w:szCs w:val="24"/>
        </w:rPr>
        <w:t xml:space="preserve">, focando no caso as estimadas para o INPC (Índice Nacional de Preços ao Consumidor), índice que atualiza os valores das anuidades e Registro de Responsabilidade Técnica - RRT cobradas pelo CAU, na forma do disposto na Lei 12.378/2010, situam-se 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 xml:space="preserve">entre </w:t>
      </w:r>
      <w:r w:rsidR="003E3646" w:rsidRPr="003E5D15">
        <w:rPr>
          <w:rFonts w:eastAsia="Arial Unicode MS" w:cs="Calibri"/>
          <w:b/>
          <w:color w:val="000000" w:themeColor="text1"/>
          <w:sz w:val="24"/>
          <w:szCs w:val="24"/>
        </w:rPr>
        <w:t>7</w:t>
      </w:r>
      <w:r w:rsidR="0086304E" w:rsidRPr="003E5D15">
        <w:rPr>
          <w:rFonts w:eastAsia="Arial Unicode MS" w:cs="Calibri"/>
          <w:b/>
          <w:color w:val="000000" w:themeColor="text1"/>
          <w:sz w:val="24"/>
          <w:szCs w:val="24"/>
        </w:rPr>
        <w:t>,</w:t>
      </w:r>
      <w:r w:rsidR="003E5D15" w:rsidRPr="003E5D15">
        <w:rPr>
          <w:rFonts w:eastAsia="Arial Unicode MS" w:cs="Calibri"/>
          <w:b/>
          <w:color w:val="000000" w:themeColor="text1"/>
          <w:sz w:val="24"/>
          <w:szCs w:val="24"/>
        </w:rPr>
        <w:t>89</w:t>
      </w:r>
      <w:r w:rsidR="0086304E" w:rsidRPr="003E5D15">
        <w:rPr>
          <w:rFonts w:eastAsia="Arial Unicode MS" w:cs="Calibri"/>
          <w:b/>
          <w:color w:val="000000" w:themeColor="text1"/>
          <w:sz w:val="24"/>
          <w:szCs w:val="24"/>
        </w:rPr>
        <w:t xml:space="preserve">% a </w:t>
      </w:r>
      <w:r w:rsidR="00B15241" w:rsidRPr="003E5D15">
        <w:rPr>
          <w:rFonts w:eastAsia="Arial Unicode MS" w:cs="Calibri"/>
          <w:b/>
          <w:color w:val="000000" w:themeColor="text1"/>
          <w:sz w:val="24"/>
          <w:szCs w:val="24"/>
        </w:rPr>
        <w:t>7</w:t>
      </w:r>
      <w:r w:rsidR="0086304E" w:rsidRPr="003E5D15">
        <w:rPr>
          <w:rFonts w:eastAsia="Arial Unicode MS" w:cs="Calibri"/>
          <w:b/>
          <w:color w:val="000000" w:themeColor="text1"/>
          <w:sz w:val="24"/>
          <w:szCs w:val="24"/>
        </w:rPr>
        <w:t>,</w:t>
      </w:r>
      <w:r w:rsidR="00B15241" w:rsidRPr="003E5D15">
        <w:rPr>
          <w:rFonts w:eastAsia="Arial Unicode MS" w:cs="Calibri"/>
          <w:b/>
          <w:color w:val="000000" w:themeColor="text1"/>
          <w:sz w:val="24"/>
          <w:szCs w:val="24"/>
        </w:rPr>
        <w:t>9</w:t>
      </w:r>
      <w:r w:rsidR="003E5D15" w:rsidRPr="003E5D15">
        <w:rPr>
          <w:rFonts w:eastAsia="Arial Unicode MS" w:cs="Calibri"/>
          <w:b/>
          <w:color w:val="000000" w:themeColor="text1"/>
          <w:sz w:val="24"/>
          <w:szCs w:val="24"/>
        </w:rPr>
        <w:t>6</w:t>
      </w:r>
      <w:r w:rsidR="0086304E" w:rsidRPr="003E5D15">
        <w:rPr>
          <w:rFonts w:eastAsia="Arial Unicode MS" w:cs="Calibri"/>
          <w:b/>
          <w:color w:val="000000" w:themeColor="text1"/>
          <w:sz w:val="24"/>
          <w:szCs w:val="24"/>
        </w:rPr>
        <w:t>%.</w:t>
      </w:r>
    </w:p>
    <w:p w14:paraId="5AB00776" w14:textId="77777777" w:rsidR="00ED1B2C" w:rsidRPr="00B20A5D" w:rsidRDefault="00ED1B2C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B20A5D">
        <w:rPr>
          <w:rFonts w:eastAsia="Arial Unicode MS" w:cs="Calibri"/>
          <w:color w:val="000000" w:themeColor="text1"/>
          <w:sz w:val="24"/>
          <w:szCs w:val="24"/>
        </w:rPr>
        <w:t>Nesse contexto e, observando uma política mais conservadora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6A7272">
        <w:rPr>
          <w:rFonts w:eastAsia="Arial Unicode MS" w:cs="Calibri"/>
          <w:color w:val="000000" w:themeColor="text1"/>
          <w:sz w:val="24"/>
          <w:szCs w:val="24"/>
        </w:rPr>
        <w:t>e com tendência de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 xml:space="preserve"> recessão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 xml:space="preserve">, o CAU adotou </w:t>
      </w:r>
      <w:r w:rsidR="008C4EC3">
        <w:rPr>
          <w:rFonts w:eastAsia="Arial Unicode MS" w:cs="Calibri"/>
          <w:color w:val="000000" w:themeColor="text1"/>
          <w:sz w:val="24"/>
          <w:szCs w:val="24"/>
        </w:rPr>
        <w:t xml:space="preserve">o </w:t>
      </w:r>
      <w:r w:rsidRPr="006A7272">
        <w:rPr>
          <w:rFonts w:eastAsia="Arial Unicode MS" w:cs="Calibri"/>
          <w:b/>
          <w:color w:val="000000" w:themeColor="text1"/>
          <w:sz w:val="24"/>
          <w:szCs w:val="24"/>
        </w:rPr>
        <w:t>índice do INPC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64024C">
        <w:rPr>
          <w:rFonts w:eastAsia="Arial Unicode MS" w:cs="Calibri"/>
          <w:color w:val="000000" w:themeColor="text1"/>
          <w:sz w:val="24"/>
          <w:szCs w:val="24"/>
        </w:rPr>
        <w:t xml:space="preserve">observando o 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 xml:space="preserve">apontado pelos órgãos governamentais </w:t>
      </w:r>
      <w:r w:rsidR="008C4EC3">
        <w:rPr>
          <w:rFonts w:eastAsia="Arial Unicode MS" w:cs="Calibri"/>
          <w:b/>
          <w:color w:val="000000" w:themeColor="text1"/>
          <w:sz w:val="24"/>
          <w:szCs w:val="24"/>
        </w:rPr>
        <w:t xml:space="preserve">em </w:t>
      </w:r>
      <w:r w:rsidR="00B15241">
        <w:rPr>
          <w:rFonts w:eastAsia="Arial Unicode MS" w:cs="Calibri"/>
          <w:b/>
          <w:color w:val="000000" w:themeColor="text1"/>
          <w:sz w:val="24"/>
          <w:szCs w:val="24"/>
        </w:rPr>
        <w:t>8</w:t>
      </w:r>
      <w:r w:rsidRPr="006A7272">
        <w:rPr>
          <w:rFonts w:eastAsia="Arial Unicode MS" w:cs="Calibri"/>
          <w:b/>
          <w:color w:val="000000" w:themeColor="text1"/>
          <w:sz w:val="24"/>
          <w:szCs w:val="24"/>
        </w:rPr>
        <w:t>%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 xml:space="preserve"> para corrigir os valores de anuidades, RRT e demais taxas que vierem a ser cobradas pelo Conselho no exercício de 201</w:t>
      </w:r>
      <w:r w:rsidR="003E5D15">
        <w:rPr>
          <w:rFonts w:eastAsia="Arial Unicode MS" w:cs="Calibri"/>
          <w:color w:val="000000" w:themeColor="text1"/>
          <w:sz w:val="24"/>
          <w:szCs w:val="24"/>
        </w:rPr>
        <w:t>7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>.</w:t>
      </w:r>
    </w:p>
    <w:p w14:paraId="2E1B2EFB" w14:textId="77777777" w:rsidR="00527515" w:rsidRPr="00B20A5D" w:rsidRDefault="00ED1B2C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B20A5D">
        <w:rPr>
          <w:rFonts w:eastAsia="Arial Unicode MS" w:cs="Calibri"/>
          <w:color w:val="000000" w:themeColor="text1"/>
          <w:sz w:val="24"/>
          <w:szCs w:val="24"/>
        </w:rPr>
        <w:t>Os valores previstos para 201</w:t>
      </w:r>
      <w:r w:rsidR="00E173CF">
        <w:rPr>
          <w:rFonts w:eastAsia="Arial Unicode MS" w:cs="Calibri"/>
          <w:color w:val="000000" w:themeColor="text1"/>
          <w:sz w:val="24"/>
          <w:szCs w:val="24"/>
        </w:rPr>
        <w:t>7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>, a serem utilizados pelo CAU na projeção de suas receitas, estão apresentados no Quadro 0</w:t>
      </w:r>
      <w:r w:rsidR="006E388C">
        <w:rPr>
          <w:rFonts w:eastAsia="Arial Unicode MS" w:cs="Calibri"/>
          <w:color w:val="000000" w:themeColor="text1"/>
          <w:sz w:val="24"/>
          <w:szCs w:val="24"/>
        </w:rPr>
        <w:t>1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>:</w:t>
      </w:r>
    </w:p>
    <w:p w14:paraId="63E62959" w14:textId="77777777" w:rsidR="00096622" w:rsidRDefault="00096622" w:rsidP="00527515">
      <w:pPr>
        <w:spacing w:line="360" w:lineRule="auto"/>
        <w:ind w:firstLine="851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</w:p>
    <w:p w14:paraId="0FCD3731" w14:textId="77777777" w:rsidR="00527515" w:rsidRPr="000A0ED2" w:rsidRDefault="00073350" w:rsidP="00763504">
      <w:pPr>
        <w:spacing w:line="360" w:lineRule="auto"/>
        <w:ind w:firstLine="851"/>
        <w:jc w:val="center"/>
        <w:rPr>
          <w:rFonts w:eastAsia="Arial Unicode MS" w:cs="Calibri"/>
          <w:b/>
          <w:color w:val="000000" w:themeColor="text1"/>
          <w:sz w:val="20"/>
          <w:szCs w:val="20"/>
        </w:rPr>
      </w:pPr>
      <w:r w:rsidRPr="000A0ED2">
        <w:rPr>
          <w:rFonts w:eastAsia="Arial Unicode MS" w:cs="Calibri"/>
          <w:b/>
          <w:color w:val="000000" w:themeColor="text1"/>
          <w:sz w:val="20"/>
          <w:szCs w:val="20"/>
        </w:rPr>
        <w:t xml:space="preserve">Quadro </w:t>
      </w:r>
      <w:r w:rsidR="006E388C">
        <w:rPr>
          <w:rFonts w:eastAsia="Arial Unicode MS" w:cs="Calibri"/>
          <w:b/>
          <w:color w:val="000000" w:themeColor="text1"/>
          <w:sz w:val="20"/>
          <w:szCs w:val="20"/>
        </w:rPr>
        <w:t>1</w:t>
      </w:r>
      <w:r w:rsidRPr="000A0ED2">
        <w:rPr>
          <w:rFonts w:eastAsia="Arial Unicode MS" w:cs="Calibri"/>
          <w:b/>
          <w:color w:val="000000" w:themeColor="text1"/>
          <w:sz w:val="20"/>
          <w:szCs w:val="20"/>
        </w:rPr>
        <w:t xml:space="preserve"> –</w:t>
      </w:r>
      <w:r w:rsidR="00527515" w:rsidRPr="000A0ED2">
        <w:rPr>
          <w:rFonts w:eastAsia="Arial Unicode MS" w:cs="Calibri"/>
          <w:b/>
          <w:color w:val="000000" w:themeColor="text1"/>
          <w:sz w:val="20"/>
          <w:szCs w:val="20"/>
        </w:rPr>
        <w:t xml:space="preserve"> Valor de a</w:t>
      </w:r>
      <w:r w:rsidR="000A0ED2" w:rsidRPr="000A0ED2">
        <w:rPr>
          <w:rFonts w:eastAsia="Arial Unicode MS" w:cs="Calibri"/>
          <w:b/>
          <w:color w:val="000000" w:themeColor="text1"/>
          <w:sz w:val="20"/>
          <w:szCs w:val="20"/>
        </w:rPr>
        <w:t>nuidade e RRT - Programação 201</w:t>
      </w:r>
      <w:r w:rsidR="00E173CF">
        <w:rPr>
          <w:rFonts w:eastAsia="Arial Unicode MS" w:cs="Calibri"/>
          <w:b/>
          <w:color w:val="000000" w:themeColor="text1"/>
          <w:sz w:val="20"/>
          <w:szCs w:val="20"/>
        </w:rPr>
        <w:t>7</w:t>
      </w:r>
      <w:r w:rsidR="00527515" w:rsidRPr="000A0ED2">
        <w:rPr>
          <w:rFonts w:eastAsia="Arial Unicode MS" w:cs="Calibri"/>
          <w:b/>
          <w:color w:val="000000" w:themeColor="text1"/>
          <w:sz w:val="20"/>
          <w:szCs w:val="20"/>
        </w:rPr>
        <w:t xml:space="preserve"> X</w:t>
      </w:r>
      <w:r w:rsidR="000A0ED2" w:rsidRPr="000A0ED2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  <w:r w:rsidR="00527515" w:rsidRPr="000A0ED2">
        <w:rPr>
          <w:rFonts w:eastAsia="Arial Unicode MS" w:cs="Calibri"/>
          <w:b/>
          <w:color w:val="000000" w:themeColor="text1"/>
          <w:sz w:val="20"/>
          <w:szCs w:val="20"/>
        </w:rPr>
        <w:t>Reprogramação 201</w:t>
      </w:r>
      <w:r w:rsidR="00E173CF">
        <w:rPr>
          <w:rFonts w:eastAsia="Arial Unicode MS" w:cs="Calibri"/>
          <w:b/>
          <w:color w:val="000000" w:themeColor="text1"/>
          <w:sz w:val="20"/>
          <w:szCs w:val="20"/>
        </w:rPr>
        <w:t>6</w:t>
      </w:r>
      <w:r w:rsidR="00AB3EA7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832"/>
        <w:gridCol w:w="2835"/>
      </w:tblGrid>
      <w:tr w:rsidR="00900660" w:rsidRPr="00900660" w14:paraId="27053D25" w14:textId="77777777" w:rsidTr="0068596D">
        <w:trPr>
          <w:trHeight w:val="875"/>
        </w:trPr>
        <w:tc>
          <w:tcPr>
            <w:tcW w:w="3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1F3864"/>
            <w:vAlign w:val="center"/>
            <w:hideMark/>
          </w:tcPr>
          <w:p w14:paraId="4ECB0FF1" w14:textId="77777777" w:rsidR="00900660" w:rsidRPr="00900660" w:rsidRDefault="00900660" w:rsidP="0090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ESPECIFICAÇÃO</w:t>
            </w:r>
          </w:p>
        </w:tc>
        <w:tc>
          <w:tcPr>
            <w:tcW w:w="283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F3864"/>
            <w:vAlign w:val="center"/>
            <w:hideMark/>
          </w:tcPr>
          <w:p w14:paraId="5F2F72C8" w14:textId="77777777" w:rsidR="00900660" w:rsidRPr="00900660" w:rsidRDefault="0068596D" w:rsidP="00E173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P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rogramação 201</w:t>
            </w:r>
            <w:r w:rsidR="00E173CF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7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            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(R$ 1,00)</w:t>
            </w:r>
          </w:p>
        </w:tc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F3864"/>
            <w:vAlign w:val="center"/>
            <w:hideMark/>
          </w:tcPr>
          <w:p w14:paraId="3A534184" w14:textId="77777777" w:rsidR="00900660" w:rsidRPr="00900660" w:rsidRDefault="0068596D" w:rsidP="00E173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Rep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rogramação 201</w:t>
            </w:r>
            <w:r w:rsidR="00E173CF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6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              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(R$ 1,00)</w:t>
            </w:r>
          </w:p>
        </w:tc>
      </w:tr>
      <w:tr w:rsidR="00900660" w:rsidRPr="00900660" w14:paraId="4CEDBD4F" w14:textId="77777777" w:rsidTr="0068596D">
        <w:trPr>
          <w:trHeight w:val="448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0F078644" w14:textId="77777777" w:rsidR="00900660" w:rsidRPr="0071758F" w:rsidRDefault="00900660" w:rsidP="008630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758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BR"/>
              </w:rPr>
              <w:t>Anuidade (PF e PJ)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2EB69FAB" w14:textId="77777777" w:rsidR="00900660" w:rsidRPr="0086304E" w:rsidRDefault="00E173CF" w:rsidP="00E173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526,58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2F18291B" w14:textId="77777777" w:rsidR="00900660" w:rsidRPr="0086304E" w:rsidRDefault="00900660" w:rsidP="00E173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4</w:t>
            </w:r>
            <w:r w:rsidR="00E173C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87</w:t>
            </w:r>
            <w:r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,</w:t>
            </w:r>
            <w:r w:rsidR="00E173C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57</w:t>
            </w:r>
          </w:p>
        </w:tc>
      </w:tr>
      <w:tr w:rsidR="00900660" w:rsidRPr="00900660" w14:paraId="36E9CA8A" w14:textId="77777777" w:rsidTr="0068596D">
        <w:trPr>
          <w:trHeight w:val="448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57846AFF" w14:textId="77777777" w:rsidR="00900660" w:rsidRPr="0071758F" w:rsidRDefault="00900660" w:rsidP="008630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758F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BR"/>
              </w:rPr>
              <w:t>RRT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0E0996AD" w14:textId="77777777" w:rsidR="00900660" w:rsidRPr="0086304E" w:rsidRDefault="00E173CF" w:rsidP="006859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90,27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20E61CC1" w14:textId="77777777" w:rsidR="00900660" w:rsidRPr="0086304E" w:rsidRDefault="00E173CF" w:rsidP="00E173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83</w:t>
            </w:r>
            <w:r w:rsidR="00900660"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58</w:t>
            </w:r>
          </w:p>
        </w:tc>
      </w:tr>
    </w:tbl>
    <w:p w14:paraId="420BF357" w14:textId="77777777" w:rsidR="005B43FC" w:rsidRDefault="005B43FC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5F8316F6" w14:textId="77777777" w:rsidR="00073350" w:rsidRPr="006462AE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6462AE">
        <w:rPr>
          <w:rFonts w:eastAsia="Arial Unicode MS" w:cs="Calibri"/>
          <w:color w:val="000000" w:themeColor="text1"/>
          <w:sz w:val="24"/>
          <w:szCs w:val="24"/>
        </w:rPr>
        <w:t>Com base nas informações disponíveis no Sistema de Informação e Co</w:t>
      </w:r>
      <w:r w:rsidR="000A0ED2" w:rsidRPr="006462AE">
        <w:rPr>
          <w:rFonts w:eastAsia="Arial Unicode MS" w:cs="Calibri"/>
          <w:color w:val="000000" w:themeColor="text1"/>
          <w:sz w:val="24"/>
          <w:szCs w:val="24"/>
        </w:rPr>
        <w:t>municação do CAU – Siccau, em 30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de ju</w:t>
      </w:r>
      <w:r w:rsidR="000A0ED2" w:rsidRPr="006462AE">
        <w:rPr>
          <w:rFonts w:eastAsia="Arial Unicode MS" w:cs="Calibri"/>
          <w:color w:val="000000" w:themeColor="text1"/>
          <w:sz w:val="24"/>
          <w:szCs w:val="24"/>
        </w:rPr>
        <w:t>nho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de 201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, a quantidade de arquitetos e urbanistas ativos</w:t>
      </w:r>
      <w:r w:rsidR="00922EB6">
        <w:rPr>
          <w:rStyle w:val="Refdenotaderodap"/>
          <w:rFonts w:eastAsia="Arial Unicode MS" w:cs="Calibri"/>
          <w:color w:val="000000" w:themeColor="text1"/>
          <w:sz w:val="24"/>
          <w:szCs w:val="24"/>
        </w:rPr>
        <w:footnoteReference w:id="2"/>
      </w:r>
      <w:r w:rsidR="0050136D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no CAU é de 1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3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8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.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696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com uma adimplência</w:t>
      </w:r>
      <w:r w:rsidR="0025632A">
        <w:rPr>
          <w:rFonts w:eastAsia="Arial Unicode MS" w:cs="Calibri"/>
          <w:color w:val="000000" w:themeColor="text1"/>
          <w:sz w:val="24"/>
          <w:szCs w:val="24"/>
        </w:rPr>
        <w:t xml:space="preserve"> média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de 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68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,4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%, ou 9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4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.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894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arquitetos e urbanistas pagantes. Importante mencionar que as informações de arquitetos e urbanistas, registrados no Siccau, decorrem do esforço empreendido pelo Conselho para conhecer a real quantidade de profissionais existente no país, mediante a realização do Censo, do recadastramento e de ações de Fiscalização já implementadas p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elos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CAU/UF. </w:t>
      </w:r>
    </w:p>
    <w:p w14:paraId="4314CAB6" w14:textId="77777777" w:rsidR="00073350" w:rsidRPr="006462AE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6462AE">
        <w:rPr>
          <w:rFonts w:eastAsia="Arial Unicode MS" w:cs="Calibri"/>
          <w:color w:val="000000" w:themeColor="text1"/>
          <w:sz w:val="24"/>
          <w:szCs w:val="24"/>
        </w:rPr>
        <w:t>No tocante aos profissionais ativos revistos para 201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, 1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43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.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770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, conforme projeções efetuadas para o processo da 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R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eprogramação do Plano de Ação e Orçamento do CAU, base 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lastRenderedPageBreak/>
        <w:t xml:space="preserve">Siccau em 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20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/0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5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/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2016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, e considerando as realizações em 3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0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/0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/1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(1</w:t>
      </w:r>
      <w:r w:rsidR="006462AE" w:rsidRPr="006462AE">
        <w:rPr>
          <w:rFonts w:eastAsia="Arial Unicode MS" w:cs="Calibri"/>
          <w:color w:val="000000" w:themeColor="text1"/>
          <w:sz w:val="24"/>
          <w:szCs w:val="24"/>
        </w:rPr>
        <w:t>3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8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.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696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), verifica-se que a meta proposta deve ser alcançada até o final do exercício 201</w:t>
      </w:r>
      <w:r w:rsidR="009B54D6">
        <w:rPr>
          <w:rFonts w:eastAsia="Arial Unicode MS" w:cs="Calibri"/>
          <w:color w:val="000000" w:themeColor="text1"/>
          <w:sz w:val="24"/>
          <w:szCs w:val="24"/>
        </w:rPr>
        <w:t>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.  </w:t>
      </w:r>
    </w:p>
    <w:p w14:paraId="0FB17ED0" w14:textId="77777777" w:rsidR="00073350" w:rsidRPr="00BF6D20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BF6D20">
        <w:rPr>
          <w:rFonts w:eastAsia="Arial Unicode MS" w:cs="Calibri"/>
          <w:color w:val="000000" w:themeColor="text1"/>
          <w:sz w:val="24"/>
          <w:szCs w:val="24"/>
        </w:rPr>
        <w:t>Frente às projeções para</w:t>
      </w:r>
      <w:r w:rsidR="0025632A">
        <w:rPr>
          <w:rFonts w:eastAsia="Arial Unicode MS" w:cs="Calibri"/>
          <w:color w:val="000000" w:themeColor="text1"/>
          <w:sz w:val="24"/>
          <w:szCs w:val="24"/>
        </w:rPr>
        <w:t xml:space="preserve"> 2016 de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 xml:space="preserve"> profissionais pagantes de anuidades, 1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2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2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.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288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, as realizações em 3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0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/0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6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/1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5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 xml:space="preserve"> (9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4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.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894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 xml:space="preserve">) já apresentam um índice de 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77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,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6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%. Esse resultado, reforçado por medidas de parcelamento de anuidades em atraso, para proporcionar aos profissionais condições de quitar suas obrigações com o Conselho, aponta que a meta do exercício 201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6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 xml:space="preserve"> deve ser alcançada ou ficar muito próximo da meta estabelecida.</w:t>
      </w:r>
    </w:p>
    <w:p w14:paraId="275AAB1C" w14:textId="77777777" w:rsidR="00073350" w:rsidRPr="009D4865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9D4865">
        <w:rPr>
          <w:rFonts w:eastAsia="Arial Unicode MS" w:cs="Calibri"/>
          <w:color w:val="000000" w:themeColor="text1"/>
          <w:sz w:val="24"/>
          <w:szCs w:val="24"/>
        </w:rPr>
        <w:t>As empresas de arquitetura e urbanismo, pelas informações existentes no Siccau, em 3</w:t>
      </w:r>
      <w:r w:rsidR="00BF6D20" w:rsidRPr="009D4865">
        <w:rPr>
          <w:rFonts w:eastAsia="Arial Unicode MS" w:cs="Calibri"/>
          <w:color w:val="000000" w:themeColor="text1"/>
          <w:sz w:val="24"/>
          <w:szCs w:val="24"/>
        </w:rPr>
        <w:t>0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/0</w:t>
      </w:r>
      <w:r w:rsidR="00BF6D20" w:rsidRPr="009D4865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/201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 são 1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9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.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806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ativas</w:t>
      </w:r>
      <w:r w:rsidR="00922EB6">
        <w:rPr>
          <w:rStyle w:val="Refdenotaderodap"/>
          <w:rFonts w:eastAsia="Arial Unicode MS" w:cs="Calibri"/>
          <w:color w:val="000000" w:themeColor="text1"/>
          <w:sz w:val="24"/>
          <w:szCs w:val="24"/>
        </w:rPr>
        <w:footnoteReference w:id="3"/>
      </w:r>
      <w:r w:rsidR="00EB3B4D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com uma adimplência de 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5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3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5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%, ou 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10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.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591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empresas pagantes de anuidades. No tocante 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a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real dimensão desse universo, em que pese os esforços que o CAU/BR vem dispendendo para seu conhecimento, os resultados ainda não se apresentam plenamente satisfatórios, ou seja, esse universo ainda não é amplamente conhecido do Conselho.</w:t>
      </w:r>
    </w:p>
    <w:p w14:paraId="5C6317D4" w14:textId="77777777" w:rsidR="00BF6D20" w:rsidRPr="009D4865" w:rsidRDefault="00073350" w:rsidP="00BF6D2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9D4865">
        <w:rPr>
          <w:rFonts w:eastAsia="Arial Unicode MS" w:cs="Calibri"/>
          <w:color w:val="000000" w:themeColor="text1"/>
          <w:sz w:val="24"/>
          <w:szCs w:val="24"/>
        </w:rPr>
        <w:t>Verifica-se que a projeção de em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presas ativas revistas para 201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 1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9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.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>970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, efetuadas para o processo da 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R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eprogramação do Plano de Ação e Orçamento do CAU, já se encontra </w:t>
      </w:r>
      <w:r w:rsidR="00A02139">
        <w:rPr>
          <w:rFonts w:eastAsia="Arial Unicode MS" w:cs="Calibri"/>
          <w:color w:val="000000" w:themeColor="text1"/>
          <w:sz w:val="24"/>
          <w:szCs w:val="24"/>
        </w:rPr>
        <w:t xml:space="preserve">praticamente 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alcançada</w:t>
      </w:r>
      <w:r w:rsidR="00DA462C">
        <w:rPr>
          <w:rFonts w:eastAsia="Arial Unicode MS" w:cs="Calibri"/>
          <w:color w:val="000000" w:themeColor="text1"/>
          <w:sz w:val="24"/>
          <w:szCs w:val="24"/>
        </w:rPr>
        <w:t xml:space="preserve">, 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aprese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nta</w:t>
      </w:r>
      <w:r w:rsidR="00DA462C">
        <w:rPr>
          <w:rFonts w:eastAsia="Arial Unicode MS" w:cs="Calibri"/>
          <w:color w:val="000000" w:themeColor="text1"/>
          <w:sz w:val="24"/>
          <w:szCs w:val="24"/>
        </w:rPr>
        <w:t>ndo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 xml:space="preserve"> o índice de realização de 9</w:t>
      </w:r>
      <w:r w:rsidR="00D43248">
        <w:rPr>
          <w:rFonts w:eastAsia="Arial Unicode MS" w:cs="Calibri"/>
          <w:color w:val="000000" w:themeColor="text1"/>
          <w:sz w:val="24"/>
          <w:szCs w:val="24"/>
        </w:rPr>
        <w:t>9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</w:t>
      </w:r>
      <w:r w:rsidR="00D43248">
        <w:rPr>
          <w:rFonts w:eastAsia="Arial Unicode MS" w:cs="Calibri"/>
          <w:color w:val="000000" w:themeColor="text1"/>
          <w:sz w:val="24"/>
          <w:szCs w:val="24"/>
        </w:rPr>
        <w:t>2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%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. Os registros do Siccau, em 30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/0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/1</w:t>
      </w:r>
      <w:r w:rsidR="00D43248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 apresentam 1</w:t>
      </w:r>
      <w:r w:rsidR="00D43248">
        <w:rPr>
          <w:rFonts w:eastAsia="Arial Unicode MS" w:cs="Calibri"/>
          <w:color w:val="000000" w:themeColor="text1"/>
          <w:sz w:val="24"/>
          <w:szCs w:val="24"/>
        </w:rPr>
        <w:t>9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.</w:t>
      </w:r>
      <w:r w:rsidR="00D43248">
        <w:rPr>
          <w:rFonts w:eastAsia="Arial Unicode MS" w:cs="Calibri"/>
          <w:color w:val="000000" w:themeColor="text1"/>
          <w:sz w:val="24"/>
          <w:szCs w:val="24"/>
        </w:rPr>
        <w:t>806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empresas.</w:t>
      </w:r>
    </w:p>
    <w:p w14:paraId="609604DE" w14:textId="77777777" w:rsidR="00073350" w:rsidRPr="008F0286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No que se refere às projeções para </w:t>
      </w:r>
      <w:r w:rsidR="002D0AC8">
        <w:rPr>
          <w:rFonts w:eastAsia="Arial Unicode MS" w:cs="Calibri"/>
          <w:color w:val="000000" w:themeColor="text1"/>
          <w:sz w:val="24"/>
          <w:szCs w:val="24"/>
        </w:rPr>
        <w:t xml:space="preserve">2016 de 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empresas pagantes de anuidades, 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14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.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774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, as realizações em 30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/0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6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/1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6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 (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10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.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591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) apresentam um </w:t>
      </w:r>
      <w:r w:rsidR="00197607">
        <w:rPr>
          <w:rFonts w:eastAsia="Arial Unicode MS" w:cs="Calibri"/>
          <w:color w:val="000000" w:themeColor="text1"/>
          <w:sz w:val="24"/>
          <w:szCs w:val="24"/>
        </w:rPr>
        <w:t>atingimento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 de 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71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,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7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%. Esse resultado aponta que a meta do exercício 201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6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 xml:space="preserve">, considerando todos os esforços </w:t>
      </w:r>
      <w:r w:rsidR="008F0286" w:rsidRPr="008F0286">
        <w:rPr>
          <w:rFonts w:eastAsia="Arial Unicode MS" w:cs="Calibri"/>
          <w:color w:val="000000" w:themeColor="text1"/>
          <w:sz w:val="24"/>
          <w:szCs w:val="24"/>
        </w:rPr>
        <w:t>que serão realizados pelos CAU/UF com o intuito de diminuir a inadimplência,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 também deve ser alcançada ou ficar muito próximo da meta estabelecida.</w:t>
      </w:r>
    </w:p>
    <w:p w14:paraId="7645A537" w14:textId="77777777" w:rsidR="005C4F07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DE31F4">
        <w:rPr>
          <w:rFonts w:eastAsia="Arial Unicode MS" w:cs="Calibri"/>
          <w:color w:val="000000" w:themeColor="text1"/>
          <w:sz w:val="24"/>
          <w:szCs w:val="24"/>
        </w:rPr>
        <w:t>Para os Registros de Responsabilidade Técnica – RRT, as informações do Siccau, no período de janeiro a 3</w:t>
      </w:r>
      <w:r w:rsidR="008F0286" w:rsidRPr="00DE31F4">
        <w:rPr>
          <w:rFonts w:eastAsia="Arial Unicode MS" w:cs="Calibri"/>
          <w:color w:val="000000" w:themeColor="text1"/>
          <w:sz w:val="24"/>
          <w:szCs w:val="24"/>
        </w:rPr>
        <w:t>0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de ju</w:t>
      </w:r>
      <w:r w:rsidR="008F0286" w:rsidRPr="00DE31F4">
        <w:rPr>
          <w:rFonts w:eastAsia="Arial Unicode MS" w:cs="Calibri"/>
          <w:color w:val="000000" w:themeColor="text1"/>
          <w:sz w:val="24"/>
          <w:szCs w:val="24"/>
        </w:rPr>
        <w:t>nho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de 201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6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, são de 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392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.</w:t>
      </w:r>
      <w:r w:rsidR="005A4870">
        <w:rPr>
          <w:rFonts w:eastAsia="Arial Unicode MS" w:cs="Calibri"/>
          <w:color w:val="000000" w:themeColor="text1"/>
          <w:sz w:val="24"/>
          <w:szCs w:val="24"/>
        </w:rPr>
        <w:t>296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RRT registrados. Frente às projeções da 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R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eprogramação do Plano de Ação e Orçamento do CAU (</w:t>
      </w:r>
      <w:r w:rsidR="005F4102">
        <w:rPr>
          <w:rFonts w:eastAsia="Arial Unicode MS" w:cs="Calibri"/>
          <w:color w:val="000000" w:themeColor="text1"/>
          <w:sz w:val="24"/>
          <w:szCs w:val="24"/>
        </w:rPr>
        <w:t>880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.</w:t>
      </w:r>
      <w:r w:rsidR="005F4102">
        <w:rPr>
          <w:rFonts w:eastAsia="Arial Unicode MS" w:cs="Calibri"/>
          <w:color w:val="000000" w:themeColor="text1"/>
          <w:sz w:val="24"/>
          <w:szCs w:val="24"/>
        </w:rPr>
        <w:t>164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), elaboradas com base nas informações do Siccau </w:t>
      </w:r>
      <w:r w:rsidR="002D0AC8">
        <w:rPr>
          <w:rFonts w:eastAsia="Arial Unicode MS" w:cs="Calibri"/>
          <w:color w:val="000000" w:themeColor="text1"/>
          <w:sz w:val="24"/>
          <w:szCs w:val="24"/>
        </w:rPr>
        <w:t xml:space="preserve">no </w:t>
      </w:r>
      <w:r w:rsidR="002D0AC8" w:rsidRPr="00BF6630">
        <w:rPr>
          <w:rFonts w:eastAsia="Arial Unicode MS" w:cs="Calibri"/>
          <w:color w:val="000000" w:themeColor="text1"/>
          <w:sz w:val="24"/>
          <w:szCs w:val="24"/>
        </w:rPr>
        <w:t>período de janeiro a abril/2016</w:t>
      </w:r>
      <w:r w:rsidRPr="00BF6630">
        <w:rPr>
          <w:rFonts w:eastAsia="Arial Unicode MS" w:cs="Calibri"/>
          <w:color w:val="000000" w:themeColor="text1"/>
          <w:sz w:val="24"/>
          <w:szCs w:val="24"/>
        </w:rPr>
        <w:t>,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verifica-se um índice de realização de 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4</w:t>
      </w:r>
      <w:r w:rsidR="005F4102">
        <w:rPr>
          <w:rFonts w:eastAsia="Arial Unicode MS" w:cs="Calibri"/>
          <w:color w:val="000000" w:themeColor="text1"/>
          <w:sz w:val="24"/>
          <w:szCs w:val="24"/>
        </w:rPr>
        <w:t>4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,</w:t>
      </w:r>
      <w:r w:rsidR="005F4102">
        <w:rPr>
          <w:rFonts w:eastAsia="Arial Unicode MS" w:cs="Calibri"/>
          <w:color w:val="000000" w:themeColor="text1"/>
          <w:sz w:val="24"/>
          <w:szCs w:val="24"/>
        </w:rPr>
        <w:t>6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%. Esse resultado, e considerando os níveis </w:t>
      </w:r>
      <w:r w:rsidR="00B14AA1">
        <w:rPr>
          <w:rFonts w:eastAsia="Arial Unicode MS" w:cs="Calibri"/>
          <w:color w:val="000000" w:themeColor="text1"/>
          <w:sz w:val="24"/>
          <w:szCs w:val="24"/>
        </w:rPr>
        <w:t xml:space="preserve">médios 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de sazonalidade ocorridos </w:t>
      </w:r>
      <w:r w:rsidR="00B14AA1">
        <w:rPr>
          <w:rFonts w:eastAsia="Arial Unicode MS" w:cs="Calibri"/>
          <w:color w:val="000000" w:themeColor="text1"/>
          <w:sz w:val="24"/>
          <w:szCs w:val="24"/>
        </w:rPr>
        <w:t>de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201</w:t>
      </w:r>
      <w:r w:rsidR="00B46182">
        <w:rPr>
          <w:rFonts w:eastAsia="Arial Unicode MS" w:cs="Calibri"/>
          <w:color w:val="000000" w:themeColor="text1"/>
          <w:sz w:val="24"/>
          <w:szCs w:val="24"/>
        </w:rPr>
        <w:t>2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B14AA1">
        <w:rPr>
          <w:rFonts w:eastAsia="Arial Unicode MS" w:cs="Calibri"/>
          <w:color w:val="000000" w:themeColor="text1"/>
          <w:sz w:val="24"/>
          <w:szCs w:val="24"/>
        </w:rPr>
        <w:t>a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201</w:t>
      </w:r>
      <w:r w:rsidR="005F4102">
        <w:rPr>
          <w:rFonts w:eastAsia="Arial Unicode MS" w:cs="Calibri"/>
          <w:color w:val="000000" w:themeColor="text1"/>
          <w:sz w:val="24"/>
          <w:szCs w:val="24"/>
        </w:rPr>
        <w:t>5</w:t>
      </w:r>
      <w:r w:rsidR="00197607">
        <w:rPr>
          <w:rFonts w:eastAsia="Arial Unicode MS" w:cs="Calibri"/>
          <w:color w:val="000000" w:themeColor="text1"/>
          <w:sz w:val="24"/>
          <w:szCs w:val="24"/>
        </w:rPr>
        <w:t xml:space="preserve"> que são crescentes n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o 2º e 3º quadrimestre, apontam para um atingimento da meta ou em níveis muito próximos ao final do exercício.</w:t>
      </w:r>
    </w:p>
    <w:p w14:paraId="68E036C0" w14:textId="77777777" w:rsidR="00073350" w:rsidRPr="00DE31F4" w:rsidRDefault="00225A33" w:rsidP="00073350">
      <w:pPr>
        <w:pStyle w:val="Ttulo3"/>
        <w:rPr>
          <w:rFonts w:eastAsia="Arial Unicode MS"/>
        </w:rPr>
      </w:pPr>
      <w:bookmarkStart w:id="17" w:name="_Toc456632029"/>
      <w:r w:rsidRPr="00DE31F4">
        <w:rPr>
          <w:rFonts w:eastAsia="Arial Unicode MS"/>
        </w:rPr>
        <w:lastRenderedPageBreak/>
        <w:t xml:space="preserve">Projeção das Receitas de Arrecadação – Exercício </w:t>
      </w:r>
      <w:r w:rsidR="00073350" w:rsidRPr="00DE31F4">
        <w:rPr>
          <w:rFonts w:eastAsia="Arial Unicode MS"/>
        </w:rPr>
        <w:t>201</w:t>
      </w:r>
      <w:r w:rsidR="0084513E">
        <w:rPr>
          <w:rFonts w:eastAsia="Arial Unicode MS"/>
        </w:rPr>
        <w:t>7</w:t>
      </w:r>
      <w:bookmarkEnd w:id="17"/>
    </w:p>
    <w:p w14:paraId="7CA142AE" w14:textId="77777777" w:rsidR="00527515" w:rsidRDefault="00073350" w:rsidP="005C4F07">
      <w:pPr>
        <w:spacing w:line="360" w:lineRule="auto"/>
        <w:ind w:firstLine="851"/>
        <w:jc w:val="both"/>
        <w:rPr>
          <w:rFonts w:eastAsia="Arial Unicode MS" w:cs="Calibri"/>
          <w:color w:val="FF0000"/>
          <w:sz w:val="24"/>
          <w:szCs w:val="24"/>
        </w:rPr>
      </w:pPr>
      <w:r w:rsidRPr="00A47281">
        <w:rPr>
          <w:rFonts w:eastAsia="Arial Unicode MS" w:cs="Calibri"/>
          <w:color w:val="000000" w:themeColor="text1"/>
          <w:sz w:val="24"/>
          <w:szCs w:val="24"/>
        </w:rPr>
        <w:t>Face às informações atuais</w:t>
      </w:r>
      <w:r w:rsidR="00197607" w:rsidRPr="00A47281">
        <w:rPr>
          <w:rFonts w:eastAsia="Arial Unicode MS" w:cs="Calibri"/>
          <w:color w:val="000000" w:themeColor="text1"/>
          <w:sz w:val="24"/>
          <w:szCs w:val="24"/>
        </w:rPr>
        <w:t xml:space="preserve">, </w:t>
      </w:r>
      <w:r w:rsidR="0064024C" w:rsidRPr="00A47281">
        <w:rPr>
          <w:rFonts w:eastAsia="Arial Unicode MS" w:cs="Calibri"/>
          <w:color w:val="000000" w:themeColor="text1"/>
          <w:sz w:val="24"/>
          <w:szCs w:val="24"/>
        </w:rPr>
        <w:t xml:space="preserve">considerando o esforço de redução da inadimplência, a série histórica de </w:t>
      </w:r>
      <w:r w:rsidR="0084513E" w:rsidRPr="00A47281">
        <w:rPr>
          <w:rFonts w:eastAsia="Arial Unicode MS" w:cs="Calibri"/>
          <w:color w:val="000000" w:themeColor="text1"/>
          <w:sz w:val="24"/>
          <w:szCs w:val="24"/>
        </w:rPr>
        <w:t>2013 a 2016</w:t>
      </w:r>
      <w:r w:rsidR="0064024C" w:rsidRPr="00A47281">
        <w:rPr>
          <w:rFonts w:eastAsia="Arial Unicode MS" w:cs="Calibri"/>
          <w:color w:val="000000" w:themeColor="text1"/>
          <w:sz w:val="24"/>
          <w:szCs w:val="24"/>
        </w:rPr>
        <w:t>,</w:t>
      </w:r>
      <w:r w:rsidRPr="00A47281">
        <w:rPr>
          <w:rFonts w:eastAsia="Arial Unicode MS" w:cs="Calibri"/>
          <w:color w:val="000000" w:themeColor="text1"/>
          <w:sz w:val="24"/>
          <w:szCs w:val="24"/>
        </w:rPr>
        <w:t xml:space="preserve"> e a estimativa de entrada no mercado de trabalho de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aproximadamente </w:t>
      </w:r>
      <w:r w:rsidR="0064024C">
        <w:rPr>
          <w:rFonts w:eastAsia="Arial Unicode MS" w:cs="Calibri"/>
          <w:color w:val="000000" w:themeColor="text1"/>
          <w:sz w:val="24"/>
          <w:szCs w:val="24"/>
        </w:rPr>
        <w:t>13,4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mil novos arquitetos e urbanistas, para a projeção da arrecadação de 201</w:t>
      </w:r>
      <w:r w:rsidR="00117A4F">
        <w:rPr>
          <w:rFonts w:eastAsia="Arial Unicode MS" w:cs="Calibri"/>
          <w:color w:val="000000" w:themeColor="text1"/>
          <w:sz w:val="24"/>
          <w:szCs w:val="24"/>
        </w:rPr>
        <w:t>7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, foram consideradas as premissas a </w:t>
      </w:r>
      <w:r w:rsidRPr="00197607">
        <w:rPr>
          <w:rFonts w:eastAsia="Arial Unicode MS" w:cs="Calibri"/>
          <w:color w:val="000000" w:themeColor="text1"/>
          <w:sz w:val="24"/>
          <w:szCs w:val="24"/>
        </w:rPr>
        <w:t xml:space="preserve">seguir.  As projeções de arquitetos e urbanistas, empresas e RRT, apresentam-se na forma </w:t>
      </w:r>
      <w:r w:rsidRPr="00BF6630">
        <w:rPr>
          <w:rFonts w:eastAsia="Arial Unicode MS" w:cs="Calibri"/>
          <w:color w:val="000000" w:themeColor="text1"/>
          <w:sz w:val="24"/>
          <w:szCs w:val="24"/>
        </w:rPr>
        <w:t xml:space="preserve">do Quadro </w:t>
      </w:r>
      <w:r w:rsidR="003E4831" w:rsidRPr="00BF6630">
        <w:rPr>
          <w:rFonts w:eastAsia="Arial Unicode MS" w:cs="Calibri"/>
          <w:color w:val="000000" w:themeColor="text1"/>
          <w:sz w:val="24"/>
          <w:szCs w:val="24"/>
        </w:rPr>
        <w:t>2</w:t>
      </w:r>
      <w:r w:rsidRPr="00BF6630">
        <w:rPr>
          <w:rFonts w:eastAsia="Arial Unicode MS" w:cs="Calibri"/>
          <w:color w:val="000000" w:themeColor="text1"/>
          <w:sz w:val="24"/>
          <w:szCs w:val="24"/>
        </w:rPr>
        <w:t>.</w:t>
      </w:r>
      <w:r w:rsidRPr="00197607">
        <w:rPr>
          <w:rFonts w:eastAsia="Arial Unicode MS" w:cs="Calibri"/>
          <w:color w:val="000000" w:themeColor="text1"/>
          <w:sz w:val="24"/>
          <w:szCs w:val="24"/>
        </w:rPr>
        <w:t xml:space="preserve"> O detalhamento, por 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>E</w:t>
      </w:r>
      <w:r w:rsidRPr="00197607">
        <w:rPr>
          <w:rFonts w:eastAsia="Arial Unicode MS" w:cs="Calibri"/>
          <w:color w:val="000000" w:themeColor="text1"/>
          <w:sz w:val="24"/>
          <w:szCs w:val="24"/>
        </w:rPr>
        <w:t>stado, consta do Anexo III.</w:t>
      </w:r>
    </w:p>
    <w:p w14:paraId="518812BB" w14:textId="77777777" w:rsidR="00073350" w:rsidRPr="00DE31F4" w:rsidRDefault="00073350" w:rsidP="00073350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eastAsia="Arial Unicode MS"/>
          <w:b/>
          <w:bCs/>
          <w:color w:val="006666"/>
          <w:sz w:val="26"/>
          <w:szCs w:val="24"/>
          <w:lang w:eastAsia="pt-BR"/>
        </w:rPr>
      </w:pPr>
      <w:r w:rsidRPr="00DE31F4">
        <w:rPr>
          <w:rFonts w:eastAsia="Arial Unicode MS"/>
          <w:b/>
          <w:bCs/>
          <w:color w:val="006666"/>
          <w:sz w:val="26"/>
          <w:szCs w:val="24"/>
          <w:lang w:eastAsia="pt-BR"/>
        </w:rPr>
        <w:t>Projeção para as receitas de anuidades de pessoa física:</w:t>
      </w:r>
    </w:p>
    <w:p w14:paraId="6C438425" w14:textId="77777777" w:rsidR="006B1459" w:rsidRPr="00770561" w:rsidRDefault="00C67977" w:rsidP="00770561">
      <w:pPr>
        <w:numPr>
          <w:ilvl w:val="1"/>
          <w:numId w:val="2"/>
        </w:numPr>
        <w:ind w:left="1701" w:hanging="425"/>
        <w:rPr>
          <w:rFonts w:cs="Calibri"/>
          <w:b/>
          <w:color w:val="000000" w:themeColor="text1"/>
          <w:sz w:val="24"/>
          <w:szCs w:val="24"/>
        </w:rPr>
      </w:pPr>
      <w:r w:rsidRPr="0080499E">
        <w:rPr>
          <w:rFonts w:cs="Calibri"/>
          <w:b/>
          <w:color w:val="000000" w:themeColor="text1"/>
          <w:sz w:val="24"/>
          <w:szCs w:val="24"/>
        </w:rPr>
        <w:t>Profissionais ativos</w:t>
      </w:r>
      <w:r w:rsidR="00674C0F">
        <w:rPr>
          <w:rFonts w:cs="Calibri"/>
          <w:b/>
          <w:color w:val="000000" w:themeColor="text1"/>
          <w:sz w:val="24"/>
          <w:szCs w:val="24"/>
        </w:rPr>
        <w:t xml:space="preserve"> –</w:t>
      </w:r>
      <w:r w:rsidRPr="0080499E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0D3BE1" w:rsidRPr="00770561">
        <w:rPr>
          <w:rFonts w:cs="Calibri"/>
          <w:b/>
          <w:bCs/>
          <w:color w:val="000000" w:themeColor="text1"/>
          <w:sz w:val="24"/>
          <w:szCs w:val="24"/>
        </w:rPr>
        <w:t xml:space="preserve">148.104 </w:t>
      </w:r>
    </w:p>
    <w:p w14:paraId="75317513" w14:textId="77777777" w:rsidR="00770561" w:rsidRPr="00770561" w:rsidRDefault="00073350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770561">
        <w:rPr>
          <w:rFonts w:cs="Calibri"/>
          <w:color w:val="000000" w:themeColor="text1"/>
          <w:sz w:val="24"/>
          <w:szCs w:val="24"/>
        </w:rPr>
        <w:t>Posição Siccau em 3</w:t>
      </w:r>
      <w:r w:rsidR="0080499E" w:rsidRPr="00770561">
        <w:rPr>
          <w:rFonts w:cs="Calibri"/>
          <w:color w:val="000000" w:themeColor="text1"/>
          <w:sz w:val="24"/>
          <w:szCs w:val="24"/>
        </w:rPr>
        <w:t>0</w:t>
      </w:r>
      <w:r w:rsidRPr="00770561">
        <w:rPr>
          <w:rFonts w:cs="Calibri"/>
          <w:color w:val="000000" w:themeColor="text1"/>
          <w:sz w:val="24"/>
          <w:szCs w:val="24"/>
        </w:rPr>
        <w:t>/0</w:t>
      </w:r>
      <w:r w:rsidR="0080499E" w:rsidRPr="00770561">
        <w:rPr>
          <w:rFonts w:cs="Calibri"/>
          <w:color w:val="000000" w:themeColor="text1"/>
          <w:sz w:val="24"/>
          <w:szCs w:val="24"/>
        </w:rPr>
        <w:t>6</w:t>
      </w:r>
      <w:r w:rsidRPr="00BF6630">
        <w:rPr>
          <w:rFonts w:cs="Calibri"/>
          <w:color w:val="000000" w:themeColor="text1"/>
          <w:sz w:val="24"/>
          <w:szCs w:val="24"/>
        </w:rPr>
        <w:t>/1</w:t>
      </w:r>
      <w:r w:rsidR="006B733C" w:rsidRPr="00BF6630">
        <w:rPr>
          <w:rFonts w:cs="Calibri"/>
          <w:color w:val="000000" w:themeColor="text1"/>
          <w:sz w:val="24"/>
          <w:szCs w:val="24"/>
        </w:rPr>
        <w:t>6</w:t>
      </w:r>
      <w:r w:rsidR="00C91F35" w:rsidRPr="00BF6630">
        <w:rPr>
          <w:rFonts w:cs="Calibri"/>
          <w:color w:val="000000" w:themeColor="text1"/>
          <w:sz w:val="24"/>
          <w:szCs w:val="24"/>
        </w:rPr>
        <w:t>:</w:t>
      </w:r>
      <w:r w:rsidR="00C91F35" w:rsidRPr="00770561">
        <w:rPr>
          <w:rFonts w:cs="Calibri"/>
          <w:color w:val="000000" w:themeColor="text1"/>
          <w:sz w:val="24"/>
          <w:szCs w:val="24"/>
        </w:rPr>
        <w:t xml:space="preserve"> </w:t>
      </w:r>
      <w:r w:rsidR="00770561" w:rsidRPr="00770561">
        <w:rPr>
          <w:rFonts w:cs="Calibri"/>
          <w:b/>
          <w:bCs/>
          <w:color w:val="000000" w:themeColor="text1"/>
          <w:sz w:val="24"/>
          <w:szCs w:val="24"/>
        </w:rPr>
        <w:t>138.696</w:t>
      </w:r>
    </w:p>
    <w:p w14:paraId="05656101" w14:textId="77777777" w:rsidR="00073350" w:rsidRDefault="00770561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b/>
          <w:color w:val="000000" w:themeColor="text1"/>
          <w:sz w:val="24"/>
          <w:szCs w:val="24"/>
        </w:rPr>
      </w:pPr>
      <w:r w:rsidRPr="00770561">
        <w:rPr>
          <w:rFonts w:cs="Calibri"/>
          <w:color w:val="000000" w:themeColor="text1"/>
          <w:sz w:val="24"/>
          <w:szCs w:val="24"/>
        </w:rPr>
        <w:t xml:space="preserve">Novos </w:t>
      </w:r>
      <w:r w:rsidR="0080499E" w:rsidRPr="00770561">
        <w:rPr>
          <w:rFonts w:cs="Calibri"/>
          <w:color w:val="000000" w:themeColor="text1"/>
          <w:sz w:val="24"/>
          <w:szCs w:val="24"/>
        </w:rPr>
        <w:t xml:space="preserve">Entrantes </w:t>
      </w:r>
      <w:r w:rsidR="00B14AA1" w:rsidRPr="00770561">
        <w:rPr>
          <w:rFonts w:cs="Calibri"/>
          <w:color w:val="000000" w:themeColor="text1"/>
          <w:sz w:val="24"/>
          <w:szCs w:val="24"/>
        </w:rPr>
        <w:t>(</w:t>
      </w:r>
      <w:r w:rsidR="00073350" w:rsidRPr="00770561">
        <w:rPr>
          <w:rFonts w:cs="Calibri"/>
          <w:color w:val="000000" w:themeColor="text1"/>
          <w:sz w:val="24"/>
          <w:szCs w:val="24"/>
        </w:rPr>
        <w:t>70% da previsão</w:t>
      </w:r>
      <w:r w:rsidR="0080499E" w:rsidRPr="00770561">
        <w:rPr>
          <w:rFonts w:cs="Calibri"/>
          <w:color w:val="000000" w:themeColor="text1"/>
          <w:sz w:val="24"/>
          <w:szCs w:val="24"/>
        </w:rPr>
        <w:t xml:space="preserve"> </w:t>
      </w:r>
      <w:r w:rsidR="00B14AA1" w:rsidRPr="00770561">
        <w:rPr>
          <w:rFonts w:cs="Calibri"/>
          <w:color w:val="000000" w:themeColor="text1"/>
          <w:sz w:val="24"/>
          <w:szCs w:val="24"/>
        </w:rPr>
        <w:t xml:space="preserve">de </w:t>
      </w:r>
      <w:r w:rsidR="0080499E" w:rsidRPr="00770561">
        <w:rPr>
          <w:rFonts w:cs="Calibri"/>
          <w:color w:val="000000" w:themeColor="text1"/>
          <w:sz w:val="24"/>
          <w:szCs w:val="24"/>
        </w:rPr>
        <w:t>1</w:t>
      </w:r>
      <w:r>
        <w:rPr>
          <w:rFonts w:cs="Calibri"/>
          <w:color w:val="000000" w:themeColor="text1"/>
          <w:sz w:val="24"/>
          <w:szCs w:val="24"/>
        </w:rPr>
        <w:t>3</w:t>
      </w:r>
      <w:r w:rsidR="0080499E" w:rsidRPr="00770561">
        <w:rPr>
          <w:rFonts w:cs="Calibri"/>
          <w:color w:val="000000" w:themeColor="text1"/>
          <w:sz w:val="24"/>
          <w:szCs w:val="24"/>
        </w:rPr>
        <w:t>.</w:t>
      </w:r>
      <w:r>
        <w:rPr>
          <w:rFonts w:cs="Calibri"/>
          <w:color w:val="000000" w:themeColor="text1"/>
          <w:sz w:val="24"/>
          <w:szCs w:val="24"/>
        </w:rPr>
        <w:t>440</w:t>
      </w:r>
      <w:r w:rsidR="00B14AA1" w:rsidRPr="00770561">
        <w:rPr>
          <w:rFonts w:cs="Calibri"/>
          <w:color w:val="000000" w:themeColor="text1"/>
          <w:sz w:val="24"/>
          <w:szCs w:val="24"/>
        </w:rPr>
        <w:t xml:space="preserve"> formandos</w:t>
      </w:r>
      <w:r w:rsidR="00674C0F">
        <w:rPr>
          <w:rStyle w:val="Refdenotaderodap"/>
          <w:rFonts w:cs="Calibri"/>
          <w:color w:val="000000" w:themeColor="text1"/>
          <w:sz w:val="24"/>
          <w:szCs w:val="24"/>
        </w:rPr>
        <w:footnoteReference w:id="4"/>
      </w:r>
      <w:r w:rsidR="0080499E" w:rsidRPr="00770561">
        <w:rPr>
          <w:rFonts w:cs="Calibri"/>
          <w:color w:val="000000" w:themeColor="text1"/>
          <w:sz w:val="24"/>
          <w:szCs w:val="24"/>
        </w:rPr>
        <w:t xml:space="preserve">): </w:t>
      </w:r>
      <w:r w:rsidRPr="00770561">
        <w:rPr>
          <w:rFonts w:cs="Calibri"/>
          <w:b/>
          <w:color w:val="000000" w:themeColor="text1"/>
          <w:sz w:val="24"/>
          <w:szCs w:val="24"/>
        </w:rPr>
        <w:t>9</w:t>
      </w:r>
      <w:r w:rsidR="0080499E" w:rsidRPr="00770561">
        <w:rPr>
          <w:rFonts w:cs="Calibri"/>
          <w:b/>
          <w:color w:val="000000" w:themeColor="text1"/>
          <w:sz w:val="24"/>
          <w:szCs w:val="24"/>
        </w:rPr>
        <w:t>.</w:t>
      </w:r>
      <w:r w:rsidRPr="00770561">
        <w:rPr>
          <w:rFonts w:cs="Calibri"/>
          <w:b/>
          <w:color w:val="000000" w:themeColor="text1"/>
          <w:sz w:val="24"/>
          <w:szCs w:val="24"/>
        </w:rPr>
        <w:t>408</w:t>
      </w:r>
    </w:p>
    <w:p w14:paraId="1D4703A9" w14:textId="77777777" w:rsidR="00B46182" w:rsidRDefault="00770561" w:rsidP="00770561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 w:rsidRPr="00770561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Quantidade de Ativos até o </w:t>
      </w:r>
      <w:r w:rsidR="00A47281" w:rsidRPr="00770561">
        <w:rPr>
          <w:rFonts w:cs="Calibri"/>
          <w:b/>
          <w:bCs/>
          <w:i/>
          <w:iCs/>
          <w:color w:val="000000" w:themeColor="text1"/>
          <w:sz w:val="24"/>
          <w:szCs w:val="24"/>
        </w:rPr>
        <w:t>dia 30</w:t>
      </w:r>
      <w:r w:rsidRPr="00770561">
        <w:rPr>
          <w:rFonts w:cs="Calibri"/>
          <w:b/>
          <w:bCs/>
          <w:i/>
          <w:iCs/>
          <w:color w:val="000000" w:themeColor="text1"/>
          <w:sz w:val="24"/>
          <w:szCs w:val="24"/>
        </w:rPr>
        <w:t>/</w:t>
      </w:r>
      <w:r w:rsidR="00A47281" w:rsidRPr="00770561">
        <w:rPr>
          <w:rFonts w:cs="Calibri"/>
          <w:b/>
          <w:bCs/>
          <w:i/>
          <w:iCs/>
          <w:color w:val="000000" w:themeColor="text1"/>
          <w:sz w:val="24"/>
          <w:szCs w:val="24"/>
        </w:rPr>
        <w:t>06</w:t>
      </w:r>
      <w:r w:rsidR="00A47281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(</w:t>
      </w:r>
      <w:r w:rsidR="00A47281" w:rsidRPr="00770561">
        <w:rPr>
          <w:rFonts w:cs="Calibri"/>
          <w:b/>
          <w:bCs/>
          <w:i/>
          <w:iCs/>
          <w:color w:val="000000" w:themeColor="text1"/>
          <w:sz w:val="24"/>
          <w:szCs w:val="24"/>
        </w:rPr>
        <w:t>+</w:t>
      </w:r>
      <w:r w:rsidR="00A47281">
        <w:rPr>
          <w:rFonts w:cs="Calibri"/>
          <w:b/>
          <w:bCs/>
          <w:i/>
          <w:iCs/>
          <w:color w:val="000000" w:themeColor="text1"/>
          <w:sz w:val="24"/>
          <w:szCs w:val="24"/>
        </w:rPr>
        <w:t>)</w:t>
      </w:r>
      <w:r w:rsidR="00A47281" w:rsidRPr="00770561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Novos</w:t>
      </w:r>
      <w:r w:rsidRPr="00770561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Entrantes</w:t>
      </w:r>
      <w:r w:rsidR="00A47281">
        <w:rPr>
          <w:rFonts w:cs="Calibri"/>
          <w:b/>
          <w:bCs/>
          <w:i/>
          <w:iCs/>
          <w:color w:val="000000" w:themeColor="text1"/>
          <w:sz w:val="24"/>
          <w:szCs w:val="24"/>
        </w:rPr>
        <w:t>.</w:t>
      </w:r>
    </w:p>
    <w:p w14:paraId="486428E2" w14:textId="77777777" w:rsidR="00770561" w:rsidRDefault="00770561" w:rsidP="00770561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 w:rsidRPr="00770561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458152AC" w14:textId="77777777" w:rsidR="000E3BDC" w:rsidRPr="002F1E2E" w:rsidRDefault="000E3BDC" w:rsidP="000E3BDC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2F1E2E">
        <w:rPr>
          <w:rFonts w:cs="Calibri"/>
          <w:b/>
          <w:color w:val="000000" w:themeColor="text1"/>
          <w:sz w:val="24"/>
          <w:szCs w:val="24"/>
        </w:rPr>
        <w:t xml:space="preserve">Profissionais potenciais pagantes – </w:t>
      </w:r>
      <w:r w:rsidR="0016130E" w:rsidRPr="0016130E">
        <w:rPr>
          <w:rFonts w:cs="Calibri"/>
          <w:b/>
          <w:bCs/>
          <w:color w:val="000000" w:themeColor="text1"/>
          <w:sz w:val="24"/>
          <w:szCs w:val="24"/>
        </w:rPr>
        <w:t xml:space="preserve">143.425 </w:t>
      </w:r>
    </w:p>
    <w:p w14:paraId="0D4D71E5" w14:textId="77777777" w:rsidR="0016130E" w:rsidRPr="0016130E" w:rsidRDefault="000E3BDC" w:rsidP="0016130E">
      <w:pPr>
        <w:numPr>
          <w:ilvl w:val="2"/>
          <w:numId w:val="2"/>
        </w:numPr>
        <w:ind w:left="2127" w:hanging="426"/>
        <w:rPr>
          <w:rFonts w:cs="Calibri"/>
          <w:color w:val="000000" w:themeColor="text1"/>
          <w:sz w:val="24"/>
          <w:szCs w:val="24"/>
        </w:rPr>
      </w:pPr>
      <w:r w:rsidRPr="002F1E2E">
        <w:rPr>
          <w:rFonts w:cs="Calibri"/>
          <w:color w:val="000000" w:themeColor="text1"/>
          <w:sz w:val="24"/>
          <w:szCs w:val="24"/>
        </w:rPr>
        <w:t>Previsão de ativos</w:t>
      </w:r>
      <w:r w:rsidR="006B733C">
        <w:rPr>
          <w:rFonts w:cs="Calibri"/>
          <w:color w:val="000000" w:themeColor="text1"/>
          <w:sz w:val="24"/>
          <w:szCs w:val="24"/>
        </w:rPr>
        <w:t xml:space="preserve"> para 2017</w:t>
      </w:r>
      <w:r w:rsidRPr="002F1E2E">
        <w:rPr>
          <w:rFonts w:cs="Calibri"/>
          <w:color w:val="000000" w:themeColor="text1"/>
          <w:sz w:val="24"/>
          <w:szCs w:val="24"/>
        </w:rPr>
        <w:t xml:space="preserve">: </w:t>
      </w:r>
      <w:r w:rsidR="0016130E" w:rsidRPr="0016130E">
        <w:rPr>
          <w:rFonts w:cs="Calibri"/>
          <w:b/>
          <w:bCs/>
          <w:color w:val="000000" w:themeColor="text1"/>
          <w:sz w:val="24"/>
          <w:szCs w:val="24"/>
        </w:rPr>
        <w:t>148.104</w:t>
      </w:r>
    </w:p>
    <w:p w14:paraId="6F1716C2" w14:textId="77777777" w:rsidR="00B14AA1" w:rsidRPr="009D5124" w:rsidRDefault="000E3BDC" w:rsidP="00B14AA1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sz w:val="24"/>
          <w:szCs w:val="24"/>
        </w:rPr>
      </w:pPr>
      <w:r w:rsidRPr="009D5124">
        <w:rPr>
          <w:rFonts w:cs="Calibri"/>
          <w:sz w:val="24"/>
          <w:szCs w:val="24"/>
        </w:rPr>
        <w:t xml:space="preserve">Isentos: </w:t>
      </w:r>
      <w:r w:rsidR="00B14AA1" w:rsidRPr="009D5124">
        <w:rPr>
          <w:rFonts w:cs="Calibri"/>
          <w:sz w:val="24"/>
          <w:szCs w:val="24"/>
        </w:rPr>
        <w:t xml:space="preserve">(igual ou superior a 40 anos de formação): </w:t>
      </w:r>
      <w:r w:rsidR="0016130E" w:rsidRPr="0016130E">
        <w:rPr>
          <w:rFonts w:cs="Calibri"/>
          <w:b/>
          <w:bCs/>
          <w:i/>
          <w:iCs/>
          <w:sz w:val="24"/>
          <w:szCs w:val="24"/>
        </w:rPr>
        <w:t>4.679</w:t>
      </w:r>
    </w:p>
    <w:p w14:paraId="63D115FF" w14:textId="77777777" w:rsidR="0016130E" w:rsidRPr="0016130E" w:rsidRDefault="0016130E" w:rsidP="0016130E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 w:rsidRPr="0016130E">
        <w:rPr>
          <w:rFonts w:cs="Calibri"/>
          <w:b/>
          <w:bCs/>
          <w:i/>
          <w:iCs/>
          <w:color w:val="000000" w:themeColor="text1"/>
          <w:sz w:val="24"/>
          <w:szCs w:val="24"/>
        </w:rPr>
        <w:t>Premissa utilizada = Ativos Previstos</w:t>
      </w:r>
      <w:r w:rsidR="00A47281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(</w:t>
      </w:r>
      <w:r w:rsidR="00726005">
        <w:rPr>
          <w:rFonts w:cs="Calibri"/>
          <w:b/>
          <w:bCs/>
          <w:i/>
          <w:iCs/>
          <w:color w:val="000000" w:themeColor="text1"/>
          <w:sz w:val="24"/>
          <w:szCs w:val="24"/>
        </w:rPr>
        <w:t>-</w:t>
      </w:r>
      <w:r w:rsidR="00A47281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) </w:t>
      </w:r>
      <w:r w:rsidRPr="0016130E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Isentos Previstos </w:t>
      </w:r>
      <w:r w:rsidR="00A47281">
        <w:rPr>
          <w:rFonts w:cs="Calibri"/>
          <w:b/>
          <w:bCs/>
          <w:i/>
          <w:iCs/>
          <w:color w:val="000000" w:themeColor="text1"/>
          <w:sz w:val="24"/>
          <w:szCs w:val="24"/>
        </w:rPr>
        <w:t>em</w:t>
      </w:r>
      <w:r w:rsidRPr="0016130E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2017</w:t>
      </w:r>
    </w:p>
    <w:p w14:paraId="6745CBD9" w14:textId="77777777" w:rsidR="005B43FC" w:rsidRPr="009D5124" w:rsidRDefault="005B43FC" w:rsidP="000E3BDC">
      <w:pPr>
        <w:spacing w:after="0" w:line="360" w:lineRule="auto"/>
        <w:ind w:left="2127"/>
        <w:jc w:val="both"/>
        <w:rPr>
          <w:rFonts w:cs="Calibri"/>
          <w:sz w:val="24"/>
          <w:szCs w:val="24"/>
        </w:rPr>
      </w:pPr>
    </w:p>
    <w:p w14:paraId="7BAA3977" w14:textId="77777777" w:rsidR="00073350" w:rsidRPr="00867921" w:rsidRDefault="00073350" w:rsidP="00073350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9D5124">
        <w:rPr>
          <w:rFonts w:cs="Calibri"/>
          <w:b/>
          <w:sz w:val="24"/>
          <w:szCs w:val="24"/>
        </w:rPr>
        <w:t xml:space="preserve">Profissionais </w:t>
      </w:r>
      <w:r w:rsidRPr="00867921">
        <w:rPr>
          <w:rFonts w:cs="Calibri"/>
          <w:b/>
          <w:color w:val="000000" w:themeColor="text1"/>
          <w:sz w:val="24"/>
          <w:szCs w:val="24"/>
        </w:rPr>
        <w:t xml:space="preserve">pagantes – </w:t>
      </w:r>
      <w:r w:rsidR="0016130E" w:rsidRPr="0016130E">
        <w:rPr>
          <w:rFonts w:cs="Calibri"/>
          <w:b/>
          <w:bCs/>
          <w:color w:val="000000" w:themeColor="text1"/>
          <w:sz w:val="24"/>
          <w:szCs w:val="24"/>
        </w:rPr>
        <w:t>125.968</w:t>
      </w:r>
      <w:r w:rsidR="0016130E" w:rsidRPr="0016130E">
        <w:rPr>
          <w:rFonts w:cs="Calibri"/>
          <w:b/>
          <w:color w:val="000000" w:themeColor="text1"/>
          <w:sz w:val="24"/>
          <w:szCs w:val="24"/>
        </w:rPr>
        <w:t xml:space="preserve"> </w:t>
      </w:r>
    </w:p>
    <w:p w14:paraId="4C6B912D" w14:textId="77777777" w:rsidR="0016130E" w:rsidRDefault="0016130E" w:rsidP="0016130E">
      <w:pPr>
        <w:pStyle w:val="PargrafodaLista"/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 </w:t>
      </w:r>
      <w:r w:rsidR="00115033">
        <w:rPr>
          <w:rFonts w:cs="Calibri"/>
          <w:color w:val="000000" w:themeColor="text1"/>
          <w:sz w:val="24"/>
          <w:szCs w:val="24"/>
        </w:rPr>
        <w:t>Potenciais</w:t>
      </w:r>
      <w:r w:rsidR="003E4831">
        <w:rPr>
          <w:rFonts w:cs="Calibri"/>
          <w:color w:val="000000" w:themeColor="text1"/>
          <w:sz w:val="24"/>
          <w:szCs w:val="24"/>
        </w:rPr>
        <w:t xml:space="preserve"> Pagantes:</w:t>
      </w:r>
      <w:r w:rsidRPr="0016130E">
        <w:rPr>
          <w:rFonts w:cs="Calibri"/>
          <w:color w:val="000000" w:themeColor="text1"/>
          <w:sz w:val="24"/>
          <w:szCs w:val="24"/>
        </w:rPr>
        <w:t xml:space="preserve"> </w:t>
      </w:r>
      <w:r w:rsidRPr="0016130E">
        <w:rPr>
          <w:rFonts w:cs="Calibri"/>
          <w:b/>
          <w:bCs/>
          <w:color w:val="000000" w:themeColor="text1"/>
          <w:sz w:val="24"/>
          <w:szCs w:val="24"/>
        </w:rPr>
        <w:t xml:space="preserve">134.017 </w:t>
      </w:r>
      <w:r w:rsidRPr="0016130E">
        <w:rPr>
          <w:rFonts w:cs="Calibri"/>
          <w:color w:val="000000" w:themeColor="text1"/>
          <w:sz w:val="24"/>
          <w:szCs w:val="24"/>
        </w:rPr>
        <w:t xml:space="preserve">(Ativos até o dia 30/06 </w:t>
      </w:r>
      <w:r w:rsidR="00A47281">
        <w:rPr>
          <w:rFonts w:cs="Calibri"/>
          <w:color w:val="000000" w:themeColor="text1"/>
          <w:sz w:val="24"/>
          <w:szCs w:val="24"/>
        </w:rPr>
        <w:t>(</w:t>
      </w:r>
      <w:r w:rsidRPr="0016130E">
        <w:rPr>
          <w:rFonts w:cs="Calibri"/>
          <w:color w:val="000000" w:themeColor="text1"/>
          <w:sz w:val="24"/>
          <w:szCs w:val="24"/>
        </w:rPr>
        <w:t>-</w:t>
      </w:r>
      <w:r w:rsidR="00A47281">
        <w:rPr>
          <w:rFonts w:cs="Calibri"/>
          <w:color w:val="000000" w:themeColor="text1"/>
          <w:sz w:val="24"/>
          <w:szCs w:val="24"/>
        </w:rPr>
        <w:t>)</w:t>
      </w:r>
      <w:r w:rsidRPr="0016130E">
        <w:rPr>
          <w:rFonts w:cs="Calibri"/>
          <w:color w:val="000000" w:themeColor="text1"/>
          <w:sz w:val="24"/>
          <w:szCs w:val="24"/>
        </w:rPr>
        <w:t xml:space="preserve"> </w:t>
      </w:r>
      <w:r w:rsidR="003E4831">
        <w:rPr>
          <w:rFonts w:cs="Calibri"/>
          <w:color w:val="000000" w:themeColor="text1"/>
          <w:sz w:val="24"/>
          <w:szCs w:val="24"/>
        </w:rPr>
        <w:t>Profissionais Isentos Previstos</w:t>
      </w:r>
      <w:r w:rsidR="00BF6630">
        <w:rPr>
          <w:rFonts w:cs="Calibri"/>
          <w:color w:val="000000" w:themeColor="text1"/>
          <w:sz w:val="24"/>
          <w:szCs w:val="24"/>
        </w:rPr>
        <w:t>).</w:t>
      </w:r>
    </w:p>
    <w:p w14:paraId="55AD4A6E" w14:textId="77777777" w:rsidR="0016130E" w:rsidRPr="0016130E" w:rsidRDefault="003E4831" w:rsidP="0016130E">
      <w:pPr>
        <w:pStyle w:val="PargrafodaLista"/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Inadimplência média:</w:t>
      </w:r>
      <w:r w:rsidR="0016130E" w:rsidRPr="0016130E">
        <w:rPr>
          <w:rFonts w:cs="Calibri"/>
          <w:color w:val="000000" w:themeColor="text1"/>
          <w:sz w:val="24"/>
          <w:szCs w:val="24"/>
        </w:rPr>
        <w:t xml:space="preserve"> </w:t>
      </w:r>
      <w:r w:rsidR="0016130E" w:rsidRPr="0016130E">
        <w:rPr>
          <w:rFonts w:cs="Calibri"/>
          <w:b/>
          <w:bCs/>
          <w:color w:val="000000" w:themeColor="text1"/>
          <w:sz w:val="24"/>
          <w:szCs w:val="24"/>
        </w:rPr>
        <w:t xml:space="preserve">13,3% </w:t>
      </w:r>
      <w:r w:rsidR="0016130E" w:rsidRPr="0016130E">
        <w:rPr>
          <w:rFonts w:cs="Calibri"/>
          <w:color w:val="000000" w:themeColor="text1"/>
          <w:sz w:val="24"/>
          <w:szCs w:val="24"/>
        </w:rPr>
        <w:t>(série histórica 2013 a 2016)</w:t>
      </w:r>
      <w:r w:rsidR="00BF6630">
        <w:rPr>
          <w:rFonts w:cs="Calibri"/>
          <w:color w:val="000000" w:themeColor="text1"/>
          <w:sz w:val="24"/>
          <w:szCs w:val="24"/>
        </w:rPr>
        <w:t>.</w:t>
      </w:r>
    </w:p>
    <w:p w14:paraId="740D4B0E" w14:textId="77777777" w:rsidR="0016130E" w:rsidRPr="0016130E" w:rsidRDefault="0016130E" w:rsidP="0016130E">
      <w:pPr>
        <w:pStyle w:val="PargrafodaLista"/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16130E">
        <w:rPr>
          <w:rFonts w:cs="Calibri"/>
          <w:color w:val="000000" w:themeColor="text1"/>
          <w:sz w:val="24"/>
          <w:szCs w:val="24"/>
        </w:rPr>
        <w:t>Pagantes em 2017</w:t>
      </w:r>
      <w:r w:rsidR="003E4831">
        <w:rPr>
          <w:rFonts w:cs="Calibri"/>
          <w:color w:val="000000" w:themeColor="text1"/>
          <w:sz w:val="24"/>
          <w:szCs w:val="24"/>
        </w:rPr>
        <w:t>:</w:t>
      </w:r>
      <w:r w:rsidRPr="0016130E">
        <w:rPr>
          <w:rFonts w:cs="Calibri"/>
          <w:color w:val="000000" w:themeColor="text1"/>
          <w:sz w:val="24"/>
          <w:szCs w:val="24"/>
        </w:rPr>
        <w:t xml:space="preserve"> </w:t>
      </w:r>
      <w:r w:rsidRPr="0016130E">
        <w:rPr>
          <w:rFonts w:cs="Calibri"/>
          <w:b/>
          <w:bCs/>
          <w:color w:val="000000" w:themeColor="text1"/>
          <w:sz w:val="24"/>
          <w:szCs w:val="24"/>
        </w:rPr>
        <w:t xml:space="preserve">116.560 </w:t>
      </w:r>
      <w:r w:rsidR="00A47281">
        <w:rPr>
          <w:rFonts w:cs="Calibri"/>
          <w:color w:val="000000" w:themeColor="text1"/>
          <w:sz w:val="24"/>
          <w:szCs w:val="24"/>
        </w:rPr>
        <w:t>(</w:t>
      </w:r>
      <w:r w:rsidR="00115033">
        <w:rPr>
          <w:rFonts w:cs="Calibri"/>
          <w:color w:val="000000" w:themeColor="text1"/>
          <w:sz w:val="24"/>
          <w:szCs w:val="24"/>
        </w:rPr>
        <w:t>Potenciais Pagantes</w:t>
      </w:r>
      <w:r w:rsidR="00A47281">
        <w:rPr>
          <w:rFonts w:cs="Calibri"/>
          <w:color w:val="000000" w:themeColor="text1"/>
          <w:sz w:val="24"/>
          <w:szCs w:val="24"/>
        </w:rPr>
        <w:t xml:space="preserve"> - </w:t>
      </w:r>
      <w:r w:rsidRPr="0016130E">
        <w:rPr>
          <w:rFonts w:cs="Calibri"/>
          <w:color w:val="000000" w:themeColor="text1"/>
          <w:sz w:val="24"/>
          <w:szCs w:val="24"/>
        </w:rPr>
        <w:t>134.017, com redução de 13,3% da inadimplência)</w:t>
      </w:r>
      <w:r w:rsidR="00BF6630">
        <w:rPr>
          <w:rFonts w:cs="Calibri"/>
          <w:color w:val="000000" w:themeColor="text1"/>
          <w:sz w:val="24"/>
          <w:szCs w:val="24"/>
        </w:rPr>
        <w:t>.</w:t>
      </w:r>
      <w:r w:rsidRPr="0016130E">
        <w:rPr>
          <w:rFonts w:cs="Calibri"/>
          <w:color w:val="000000" w:themeColor="text1"/>
          <w:sz w:val="24"/>
          <w:szCs w:val="24"/>
        </w:rPr>
        <w:t xml:space="preserve"> </w:t>
      </w:r>
    </w:p>
    <w:p w14:paraId="3D0543E9" w14:textId="77777777" w:rsidR="0016130E" w:rsidRPr="00313D3F" w:rsidRDefault="0016130E" w:rsidP="0016130E">
      <w:pPr>
        <w:pStyle w:val="PargrafodaLista"/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16130E">
        <w:rPr>
          <w:rFonts w:cs="Calibri"/>
          <w:color w:val="000000" w:themeColor="text1"/>
          <w:sz w:val="24"/>
          <w:szCs w:val="24"/>
        </w:rPr>
        <w:t xml:space="preserve">Novos </w:t>
      </w:r>
      <w:r w:rsidR="00115033" w:rsidRPr="0016130E">
        <w:rPr>
          <w:rFonts w:cs="Calibri"/>
          <w:color w:val="000000" w:themeColor="text1"/>
          <w:sz w:val="24"/>
          <w:szCs w:val="24"/>
        </w:rPr>
        <w:t>Entrantes:</w:t>
      </w:r>
      <w:r w:rsidRPr="0016130E">
        <w:rPr>
          <w:rFonts w:cs="Calibri"/>
          <w:color w:val="000000" w:themeColor="text1"/>
          <w:sz w:val="24"/>
          <w:szCs w:val="24"/>
        </w:rPr>
        <w:t xml:space="preserve"> </w:t>
      </w:r>
      <w:r w:rsidRPr="0016130E">
        <w:rPr>
          <w:rFonts w:cs="Calibri"/>
          <w:b/>
          <w:bCs/>
          <w:color w:val="000000" w:themeColor="text1"/>
          <w:sz w:val="24"/>
          <w:szCs w:val="24"/>
        </w:rPr>
        <w:t>9.408</w:t>
      </w:r>
      <w:r w:rsidR="00313D3F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 w:rsidR="00313D3F" w:rsidRPr="00313D3F">
        <w:rPr>
          <w:rFonts w:cs="Calibri"/>
          <w:bCs/>
          <w:color w:val="000000" w:themeColor="text1"/>
          <w:sz w:val="24"/>
          <w:szCs w:val="24"/>
        </w:rPr>
        <w:t>(não incide inadimplência)</w:t>
      </w:r>
    </w:p>
    <w:p w14:paraId="0E0B03CF" w14:textId="77777777" w:rsidR="00313D3F" w:rsidRPr="00313D3F" w:rsidRDefault="00313D3F" w:rsidP="0016130E">
      <w:pPr>
        <w:pStyle w:val="PargrafodaLista"/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313D3F">
        <w:rPr>
          <w:rFonts w:cs="Calibri"/>
          <w:bCs/>
          <w:color w:val="000000" w:themeColor="text1"/>
          <w:sz w:val="24"/>
          <w:szCs w:val="24"/>
        </w:rPr>
        <w:t>Inadimplência média considerando os novos entrantes:</w:t>
      </w:r>
      <w:r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Pr="00313D3F">
        <w:rPr>
          <w:rFonts w:cs="Calibri"/>
          <w:b/>
          <w:bCs/>
          <w:color w:val="000000" w:themeColor="text1"/>
          <w:sz w:val="24"/>
          <w:szCs w:val="24"/>
        </w:rPr>
        <w:t>12,2%</w:t>
      </w:r>
    </w:p>
    <w:p w14:paraId="579DDE96" w14:textId="77777777" w:rsidR="0016130E" w:rsidRDefault="0016130E" w:rsidP="0016130E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 w:rsidRPr="0016130E">
        <w:rPr>
          <w:rFonts w:cs="Calibri"/>
          <w:b/>
          <w:bCs/>
          <w:i/>
          <w:iCs/>
          <w:color w:val="000000" w:themeColor="text1"/>
          <w:sz w:val="24"/>
          <w:szCs w:val="24"/>
        </w:rPr>
        <w:t>Premissa utilizada = Quantidade de Pagante</w:t>
      </w: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s com redução da Inadimplência </w:t>
      </w:r>
      <w:r w:rsidRPr="0016130E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(116.560) </w:t>
      </w:r>
      <w:r w:rsidR="008F2657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(+) </w:t>
      </w:r>
      <w:r w:rsidRPr="0016130E">
        <w:rPr>
          <w:rFonts w:cs="Calibri"/>
          <w:b/>
          <w:bCs/>
          <w:i/>
          <w:iCs/>
          <w:color w:val="000000" w:themeColor="text1"/>
          <w:sz w:val="24"/>
          <w:szCs w:val="24"/>
        </w:rPr>
        <w:t>Novos Entrantes (9.408)</w:t>
      </w:r>
      <w:r w:rsidR="00A47281">
        <w:rPr>
          <w:rFonts w:cs="Calibri"/>
          <w:b/>
          <w:bCs/>
          <w:i/>
          <w:iCs/>
          <w:color w:val="000000" w:themeColor="text1"/>
          <w:sz w:val="24"/>
          <w:szCs w:val="24"/>
        </w:rPr>
        <w:t>.</w:t>
      </w:r>
    </w:p>
    <w:p w14:paraId="5E70F7C8" w14:textId="77777777" w:rsidR="00BD4F0F" w:rsidRPr="0016130E" w:rsidRDefault="00BD4F0F" w:rsidP="00243A80">
      <w:pPr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</w:p>
    <w:p w14:paraId="2EDEA4F3" w14:textId="77777777" w:rsidR="00C91F35" w:rsidRPr="009F69A1" w:rsidRDefault="00C91F35" w:rsidP="00C91F35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9F69A1">
        <w:rPr>
          <w:rFonts w:cs="Calibri"/>
          <w:b/>
          <w:color w:val="000000" w:themeColor="text1"/>
          <w:sz w:val="24"/>
          <w:szCs w:val="24"/>
        </w:rPr>
        <w:lastRenderedPageBreak/>
        <w:t>Projeção das formas de pagamento</w:t>
      </w:r>
    </w:p>
    <w:p w14:paraId="2E6ACA55" w14:textId="77777777" w:rsidR="00073350" w:rsidRPr="003260B3" w:rsidRDefault="0016130E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3260B3">
        <w:rPr>
          <w:rFonts w:cs="Calibri"/>
          <w:color w:val="000000" w:themeColor="text1"/>
          <w:sz w:val="24"/>
          <w:szCs w:val="24"/>
        </w:rPr>
        <w:t>62</w:t>
      </w:r>
      <w:r w:rsidR="00073350" w:rsidRPr="003260B3">
        <w:rPr>
          <w:rFonts w:cs="Calibri"/>
          <w:color w:val="000000" w:themeColor="text1"/>
          <w:sz w:val="24"/>
          <w:szCs w:val="24"/>
        </w:rPr>
        <w:t>% das anuidades pagas à vista – média 2013</w:t>
      </w:r>
      <w:r w:rsidR="00674C0F" w:rsidRPr="003260B3">
        <w:rPr>
          <w:rFonts w:cs="Calibri"/>
          <w:color w:val="000000" w:themeColor="text1"/>
          <w:sz w:val="24"/>
          <w:szCs w:val="24"/>
        </w:rPr>
        <w:t xml:space="preserve"> a </w:t>
      </w:r>
      <w:r w:rsidR="00D94EF7" w:rsidRPr="003260B3">
        <w:rPr>
          <w:rFonts w:cs="Calibri"/>
          <w:color w:val="000000" w:themeColor="text1"/>
          <w:sz w:val="24"/>
          <w:szCs w:val="24"/>
        </w:rPr>
        <w:t>201</w:t>
      </w:r>
      <w:r w:rsidR="003260B3" w:rsidRPr="003260B3">
        <w:rPr>
          <w:rFonts w:cs="Calibri"/>
          <w:color w:val="000000" w:themeColor="text1"/>
          <w:sz w:val="24"/>
          <w:szCs w:val="24"/>
        </w:rPr>
        <w:t xml:space="preserve">6 </w:t>
      </w:r>
      <w:r w:rsidRPr="003260B3">
        <w:rPr>
          <w:rFonts w:cs="Calibri"/>
          <w:color w:val="000000" w:themeColor="text1"/>
          <w:sz w:val="24"/>
          <w:szCs w:val="24"/>
        </w:rPr>
        <w:t>(com ênfase nos índices de efetivação em 2016, devido ao cenário de recessão econômica)</w:t>
      </w:r>
      <w:r w:rsidR="003260B3">
        <w:rPr>
          <w:rFonts w:cs="Calibri"/>
          <w:color w:val="000000" w:themeColor="text1"/>
          <w:sz w:val="24"/>
          <w:szCs w:val="24"/>
        </w:rPr>
        <w:t xml:space="preserve">, </w:t>
      </w:r>
      <w:r w:rsidR="00A47281">
        <w:rPr>
          <w:rFonts w:cs="Calibri"/>
          <w:color w:val="000000" w:themeColor="text1"/>
          <w:sz w:val="24"/>
          <w:szCs w:val="24"/>
        </w:rPr>
        <w:t>com</w:t>
      </w:r>
      <w:r w:rsidR="003260B3">
        <w:rPr>
          <w:rFonts w:cs="Calibri"/>
          <w:color w:val="000000" w:themeColor="text1"/>
          <w:sz w:val="24"/>
          <w:szCs w:val="24"/>
        </w:rPr>
        <w:t xml:space="preserve"> </w:t>
      </w:r>
      <w:r w:rsidR="00073350" w:rsidRPr="003260B3">
        <w:rPr>
          <w:rFonts w:cs="Calibri"/>
          <w:color w:val="000000" w:themeColor="text1"/>
          <w:sz w:val="24"/>
          <w:szCs w:val="24"/>
        </w:rPr>
        <w:t>desconto de 10%</w:t>
      </w:r>
      <w:r w:rsidR="00FE1E64">
        <w:rPr>
          <w:rFonts w:cs="Calibri"/>
          <w:color w:val="000000" w:themeColor="text1"/>
          <w:sz w:val="24"/>
          <w:szCs w:val="24"/>
        </w:rPr>
        <w:t>;</w:t>
      </w:r>
    </w:p>
    <w:p w14:paraId="51E0E05E" w14:textId="77777777" w:rsidR="00073350" w:rsidRPr="009F69A1" w:rsidRDefault="009D5124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4</w:t>
      </w:r>
      <w:r w:rsidR="00CD55B6">
        <w:rPr>
          <w:rFonts w:cs="Calibri"/>
          <w:color w:val="000000" w:themeColor="text1"/>
          <w:sz w:val="24"/>
          <w:szCs w:val="24"/>
        </w:rPr>
        <w:t>6</w:t>
      </w:r>
      <w:r>
        <w:rPr>
          <w:rFonts w:cs="Calibri"/>
          <w:color w:val="000000" w:themeColor="text1"/>
          <w:sz w:val="24"/>
          <w:szCs w:val="24"/>
        </w:rPr>
        <w:t>.</w:t>
      </w:r>
      <w:r w:rsidR="00CD55B6">
        <w:rPr>
          <w:rFonts w:cs="Calibri"/>
          <w:color w:val="000000" w:themeColor="text1"/>
          <w:sz w:val="24"/>
          <w:szCs w:val="24"/>
        </w:rPr>
        <w:t>125</w:t>
      </w:r>
      <w:r>
        <w:rPr>
          <w:rFonts w:cs="Calibri"/>
          <w:color w:val="000000" w:themeColor="text1"/>
          <w:sz w:val="24"/>
          <w:szCs w:val="24"/>
        </w:rPr>
        <w:t xml:space="preserve"> </w:t>
      </w:r>
      <w:r w:rsidR="00073350" w:rsidRPr="009F69A1">
        <w:rPr>
          <w:rFonts w:cs="Calibri"/>
          <w:color w:val="000000" w:themeColor="text1"/>
          <w:sz w:val="24"/>
          <w:szCs w:val="24"/>
        </w:rPr>
        <w:t xml:space="preserve">profissionais pagam </w:t>
      </w:r>
      <w:r w:rsidR="002C763E">
        <w:rPr>
          <w:rFonts w:cs="Calibri"/>
          <w:color w:val="000000" w:themeColor="text1"/>
          <w:sz w:val="24"/>
          <w:szCs w:val="24"/>
        </w:rPr>
        <w:t xml:space="preserve">anuidade </w:t>
      </w:r>
      <w:r w:rsidR="00073350" w:rsidRPr="009F69A1">
        <w:rPr>
          <w:rFonts w:cs="Calibri"/>
          <w:color w:val="000000" w:themeColor="text1"/>
          <w:sz w:val="24"/>
          <w:szCs w:val="24"/>
        </w:rPr>
        <w:t>com 50% de desconto (até 2 anos de formados</w:t>
      </w:r>
      <w:r w:rsidR="00674C0F">
        <w:rPr>
          <w:rFonts w:cs="Calibri"/>
          <w:color w:val="000000" w:themeColor="text1"/>
          <w:sz w:val="24"/>
          <w:szCs w:val="24"/>
        </w:rPr>
        <w:t xml:space="preserve">, </w:t>
      </w:r>
      <w:r w:rsidR="00073350" w:rsidRPr="009F69A1">
        <w:rPr>
          <w:rFonts w:cs="Calibri"/>
          <w:color w:val="000000" w:themeColor="text1"/>
          <w:sz w:val="24"/>
          <w:szCs w:val="24"/>
        </w:rPr>
        <w:t>entre 30 e 3</w:t>
      </w:r>
      <w:r w:rsidR="00D94EF7" w:rsidRPr="009F69A1">
        <w:rPr>
          <w:rFonts w:cs="Calibri"/>
          <w:color w:val="000000" w:themeColor="text1"/>
          <w:sz w:val="24"/>
          <w:szCs w:val="24"/>
        </w:rPr>
        <w:t>9</w:t>
      </w:r>
      <w:r w:rsidR="00073350" w:rsidRPr="009F69A1">
        <w:rPr>
          <w:rFonts w:cs="Calibri"/>
          <w:color w:val="000000" w:themeColor="text1"/>
          <w:sz w:val="24"/>
          <w:szCs w:val="24"/>
        </w:rPr>
        <w:t xml:space="preserve"> anos</w:t>
      </w:r>
      <w:r w:rsidR="00530BE2">
        <w:rPr>
          <w:rFonts w:cs="Calibri"/>
          <w:color w:val="000000" w:themeColor="text1"/>
          <w:sz w:val="24"/>
          <w:szCs w:val="24"/>
        </w:rPr>
        <w:t xml:space="preserve"> considerando a posição do </w:t>
      </w:r>
      <w:r w:rsidR="00CD55B6">
        <w:rPr>
          <w:rFonts w:cs="Calibri"/>
          <w:color w:val="000000" w:themeColor="text1"/>
          <w:sz w:val="24"/>
          <w:szCs w:val="24"/>
        </w:rPr>
        <w:t>Siccau em 30/06/16</w:t>
      </w:r>
      <w:r w:rsidR="00FE1E64">
        <w:rPr>
          <w:rFonts w:cs="Calibri"/>
          <w:color w:val="000000" w:themeColor="text1"/>
          <w:sz w:val="24"/>
          <w:szCs w:val="24"/>
        </w:rPr>
        <w:t>,</w:t>
      </w:r>
      <w:r w:rsidR="00530BE2">
        <w:rPr>
          <w:rFonts w:cs="Calibri"/>
          <w:color w:val="000000" w:themeColor="text1"/>
          <w:sz w:val="24"/>
          <w:szCs w:val="24"/>
        </w:rPr>
        <w:t xml:space="preserve"> </w:t>
      </w:r>
      <w:r w:rsidR="009F69A1" w:rsidRPr="009F69A1">
        <w:rPr>
          <w:rFonts w:cs="Calibri"/>
          <w:color w:val="000000" w:themeColor="text1"/>
          <w:sz w:val="24"/>
          <w:szCs w:val="24"/>
        </w:rPr>
        <w:t>e</w:t>
      </w:r>
      <w:r w:rsidR="00CD55B6">
        <w:rPr>
          <w:rFonts w:cs="Calibri"/>
          <w:color w:val="000000" w:themeColor="text1"/>
          <w:sz w:val="24"/>
          <w:szCs w:val="24"/>
        </w:rPr>
        <w:t xml:space="preserve"> novos</w:t>
      </w:r>
      <w:r w:rsidR="009F69A1" w:rsidRPr="009F69A1">
        <w:rPr>
          <w:rFonts w:cs="Calibri"/>
          <w:color w:val="000000" w:themeColor="text1"/>
          <w:sz w:val="24"/>
          <w:szCs w:val="24"/>
        </w:rPr>
        <w:t xml:space="preserve"> </w:t>
      </w:r>
      <w:r w:rsidR="00EA74C7">
        <w:rPr>
          <w:rFonts w:cs="Calibri"/>
          <w:color w:val="000000" w:themeColor="text1"/>
          <w:sz w:val="24"/>
          <w:szCs w:val="24"/>
        </w:rPr>
        <w:t>entrantes</w:t>
      </w:r>
      <w:r w:rsidR="00CD55B6">
        <w:rPr>
          <w:rFonts w:cs="Calibri"/>
          <w:color w:val="000000" w:themeColor="text1"/>
          <w:sz w:val="24"/>
          <w:szCs w:val="24"/>
        </w:rPr>
        <w:t xml:space="preserve"> </w:t>
      </w:r>
      <w:r w:rsidR="00FE1E64">
        <w:rPr>
          <w:rFonts w:cs="Calibri"/>
          <w:color w:val="000000" w:themeColor="text1"/>
          <w:sz w:val="24"/>
          <w:szCs w:val="24"/>
        </w:rPr>
        <w:t xml:space="preserve">conforme previsão da </w:t>
      </w:r>
      <w:r w:rsidR="00CD55B6">
        <w:rPr>
          <w:rFonts w:cs="Calibri"/>
          <w:color w:val="000000" w:themeColor="text1"/>
          <w:sz w:val="24"/>
          <w:szCs w:val="24"/>
        </w:rPr>
        <w:t>Comissão de Ensino e Formação</w:t>
      </w:r>
      <w:r w:rsidR="00FE1E64">
        <w:rPr>
          <w:rFonts w:cs="Calibri"/>
          <w:color w:val="000000" w:themeColor="text1"/>
          <w:sz w:val="24"/>
          <w:szCs w:val="24"/>
        </w:rPr>
        <w:t xml:space="preserve"> do CAU/BR</w:t>
      </w:r>
      <w:r w:rsidR="00CD55B6">
        <w:rPr>
          <w:rFonts w:cs="Calibri"/>
          <w:color w:val="000000" w:themeColor="text1"/>
          <w:sz w:val="24"/>
          <w:szCs w:val="24"/>
        </w:rPr>
        <w:t>- CEF</w:t>
      </w:r>
      <w:r w:rsidR="00FE1E64">
        <w:rPr>
          <w:rFonts w:cs="Calibri"/>
          <w:color w:val="000000" w:themeColor="text1"/>
          <w:sz w:val="24"/>
          <w:szCs w:val="24"/>
        </w:rPr>
        <w:t>/BR</w:t>
      </w:r>
      <w:r w:rsidR="00073350" w:rsidRPr="009F69A1">
        <w:rPr>
          <w:rFonts w:cs="Calibri"/>
          <w:color w:val="000000" w:themeColor="text1"/>
          <w:sz w:val="24"/>
          <w:szCs w:val="24"/>
        </w:rPr>
        <w:t>)</w:t>
      </w:r>
      <w:r w:rsidR="00FE1E64">
        <w:rPr>
          <w:rFonts w:cs="Calibri"/>
          <w:color w:val="000000" w:themeColor="text1"/>
          <w:sz w:val="24"/>
          <w:szCs w:val="24"/>
        </w:rPr>
        <w:t>;</w:t>
      </w:r>
    </w:p>
    <w:p w14:paraId="3B0C468C" w14:textId="77777777" w:rsidR="009D5124" w:rsidRPr="009D5124" w:rsidRDefault="00CD55B6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97</w:t>
      </w:r>
      <w:r w:rsidR="009D5124" w:rsidRPr="009D5124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>300</w:t>
      </w:r>
      <w:r w:rsidR="009D5124" w:rsidRPr="009D5124">
        <w:rPr>
          <w:rFonts w:cs="Calibri"/>
          <w:sz w:val="24"/>
          <w:szCs w:val="24"/>
        </w:rPr>
        <w:t xml:space="preserve"> profissionais pagam </w:t>
      </w:r>
      <w:r w:rsidR="002C763E">
        <w:rPr>
          <w:rFonts w:cs="Calibri"/>
          <w:sz w:val="24"/>
          <w:szCs w:val="24"/>
        </w:rPr>
        <w:t xml:space="preserve">anuidade </w:t>
      </w:r>
      <w:r w:rsidR="009D5124" w:rsidRPr="009D5124">
        <w:rPr>
          <w:rFonts w:cs="Calibri"/>
          <w:sz w:val="24"/>
          <w:szCs w:val="24"/>
        </w:rPr>
        <w:t>integral (</w:t>
      </w:r>
      <w:r w:rsidR="008F2657" w:rsidRPr="00BF6630">
        <w:rPr>
          <w:rFonts w:cs="Calibri"/>
          <w:sz w:val="24"/>
          <w:szCs w:val="24"/>
        </w:rPr>
        <w:t>de</w:t>
      </w:r>
      <w:r w:rsidR="009D5124" w:rsidRPr="009D5124">
        <w:rPr>
          <w:rFonts w:cs="Calibri"/>
          <w:sz w:val="24"/>
          <w:szCs w:val="24"/>
        </w:rPr>
        <w:t xml:space="preserve"> 2</w:t>
      </w:r>
      <w:r w:rsidR="008F2657">
        <w:rPr>
          <w:rFonts w:cs="Calibri"/>
          <w:sz w:val="24"/>
          <w:szCs w:val="24"/>
        </w:rPr>
        <w:t xml:space="preserve"> anos </w:t>
      </w:r>
      <w:r w:rsidR="009D5124" w:rsidRPr="009D5124">
        <w:rPr>
          <w:rFonts w:cs="Calibri"/>
          <w:sz w:val="24"/>
          <w:szCs w:val="24"/>
        </w:rPr>
        <w:t xml:space="preserve">até </w:t>
      </w:r>
      <w:r>
        <w:rPr>
          <w:rFonts w:cs="Calibri"/>
          <w:sz w:val="24"/>
          <w:szCs w:val="24"/>
        </w:rPr>
        <w:t>29</w:t>
      </w:r>
      <w:r w:rsidR="009D5124" w:rsidRPr="009D5124">
        <w:rPr>
          <w:rFonts w:cs="Calibri"/>
          <w:sz w:val="24"/>
          <w:szCs w:val="24"/>
        </w:rPr>
        <w:t xml:space="preserve"> anos de formados)</w:t>
      </w:r>
      <w:r w:rsidR="00FE1E64">
        <w:rPr>
          <w:rFonts w:cs="Calibri"/>
          <w:sz w:val="24"/>
          <w:szCs w:val="24"/>
        </w:rPr>
        <w:t>.</w:t>
      </w:r>
    </w:p>
    <w:p w14:paraId="60FB3EE0" w14:textId="77777777" w:rsidR="005B43FC" w:rsidRPr="009F69A1" w:rsidRDefault="005B43FC" w:rsidP="009F69A1">
      <w:pPr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21A8054C" w14:textId="77777777" w:rsidR="00073350" w:rsidRPr="009F69A1" w:rsidRDefault="00073350" w:rsidP="00073350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eastAsia="Arial Unicode MS"/>
          <w:b/>
          <w:bCs/>
          <w:color w:val="006666"/>
          <w:sz w:val="26"/>
          <w:szCs w:val="24"/>
          <w:lang w:eastAsia="pt-BR"/>
        </w:rPr>
      </w:pPr>
      <w:r w:rsidRPr="009F69A1">
        <w:rPr>
          <w:rFonts w:eastAsia="Arial Unicode MS"/>
          <w:b/>
          <w:bCs/>
          <w:color w:val="006666"/>
          <w:sz w:val="26"/>
          <w:szCs w:val="24"/>
          <w:lang w:eastAsia="pt-BR"/>
        </w:rPr>
        <w:t>Projeção das receitas de anuidades de pessoa jurídica, considerando:</w:t>
      </w:r>
    </w:p>
    <w:p w14:paraId="45DFF9FE" w14:textId="77777777" w:rsidR="00073350" w:rsidRPr="0037766D" w:rsidRDefault="00073350" w:rsidP="006B04FD">
      <w:pPr>
        <w:pStyle w:val="PargrafodaLista"/>
        <w:numPr>
          <w:ilvl w:val="0"/>
          <w:numId w:val="4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37766D">
        <w:rPr>
          <w:rFonts w:cs="Calibri"/>
          <w:b/>
          <w:color w:val="000000" w:themeColor="text1"/>
          <w:sz w:val="24"/>
          <w:szCs w:val="24"/>
        </w:rPr>
        <w:t>Empresas ativas</w:t>
      </w:r>
      <w:r w:rsidR="002C763E">
        <w:rPr>
          <w:rFonts w:cs="Calibri"/>
          <w:b/>
          <w:color w:val="000000" w:themeColor="text1"/>
          <w:sz w:val="24"/>
          <w:szCs w:val="24"/>
        </w:rPr>
        <w:t xml:space="preserve"> –</w:t>
      </w:r>
      <w:r w:rsidR="004B5BD0" w:rsidRPr="0037766D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CD55B6" w:rsidRPr="00CD55B6">
        <w:rPr>
          <w:rFonts w:cs="Calibri"/>
          <w:b/>
          <w:bCs/>
          <w:color w:val="000000" w:themeColor="text1"/>
          <w:sz w:val="24"/>
          <w:szCs w:val="24"/>
        </w:rPr>
        <w:t>22.761</w:t>
      </w:r>
      <w:r w:rsidR="00CD55B6" w:rsidRPr="00CD55B6">
        <w:rPr>
          <w:rFonts w:cs="Calibri"/>
          <w:b/>
          <w:color w:val="000000" w:themeColor="text1"/>
          <w:sz w:val="24"/>
          <w:szCs w:val="24"/>
        </w:rPr>
        <w:t xml:space="preserve"> </w:t>
      </w:r>
    </w:p>
    <w:p w14:paraId="3C8666C1" w14:textId="77777777" w:rsidR="00073350" w:rsidRPr="0037766D" w:rsidRDefault="00073350" w:rsidP="006B04FD">
      <w:pPr>
        <w:pStyle w:val="PargrafodaLista"/>
        <w:numPr>
          <w:ilvl w:val="3"/>
          <w:numId w:val="4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37766D">
        <w:rPr>
          <w:rFonts w:cs="Calibri"/>
          <w:color w:val="000000" w:themeColor="text1"/>
          <w:sz w:val="24"/>
          <w:szCs w:val="24"/>
        </w:rPr>
        <w:t>Posição</w:t>
      </w:r>
      <w:r w:rsidR="007C492E">
        <w:rPr>
          <w:rFonts w:cs="Calibri"/>
          <w:color w:val="000000" w:themeColor="text1"/>
          <w:sz w:val="24"/>
          <w:szCs w:val="24"/>
        </w:rPr>
        <w:t xml:space="preserve"> de </w:t>
      </w:r>
      <w:r w:rsidR="002C763E">
        <w:rPr>
          <w:rFonts w:cs="Calibri"/>
          <w:color w:val="000000" w:themeColor="text1"/>
          <w:sz w:val="24"/>
          <w:szCs w:val="24"/>
        </w:rPr>
        <w:t>e</w:t>
      </w:r>
      <w:r w:rsidR="007C492E">
        <w:rPr>
          <w:rFonts w:cs="Calibri"/>
          <w:color w:val="000000" w:themeColor="text1"/>
          <w:sz w:val="24"/>
          <w:szCs w:val="24"/>
        </w:rPr>
        <w:t xml:space="preserve">mpresas </w:t>
      </w:r>
      <w:r w:rsidR="002C763E">
        <w:rPr>
          <w:rFonts w:cs="Calibri"/>
          <w:color w:val="000000" w:themeColor="text1"/>
          <w:sz w:val="24"/>
          <w:szCs w:val="24"/>
        </w:rPr>
        <w:t>a</w:t>
      </w:r>
      <w:r w:rsidR="007C492E">
        <w:rPr>
          <w:rFonts w:cs="Calibri"/>
          <w:color w:val="000000" w:themeColor="text1"/>
          <w:sz w:val="24"/>
          <w:szCs w:val="24"/>
        </w:rPr>
        <w:t>tivas</w:t>
      </w:r>
      <w:r w:rsidRPr="0037766D">
        <w:rPr>
          <w:rFonts w:cs="Calibri"/>
          <w:color w:val="000000" w:themeColor="text1"/>
          <w:sz w:val="24"/>
          <w:szCs w:val="24"/>
        </w:rPr>
        <w:t xml:space="preserve"> </w:t>
      </w:r>
      <w:r w:rsidR="007C492E">
        <w:rPr>
          <w:rFonts w:cs="Calibri"/>
          <w:color w:val="000000" w:themeColor="text1"/>
          <w:sz w:val="24"/>
          <w:szCs w:val="24"/>
        </w:rPr>
        <w:t xml:space="preserve">no </w:t>
      </w:r>
      <w:r w:rsidRPr="0037766D">
        <w:rPr>
          <w:rFonts w:cs="Calibri"/>
          <w:color w:val="000000" w:themeColor="text1"/>
          <w:sz w:val="24"/>
          <w:szCs w:val="24"/>
        </w:rPr>
        <w:t>Siccau em 3</w:t>
      </w:r>
      <w:r w:rsidR="009F69A1" w:rsidRPr="0037766D">
        <w:rPr>
          <w:rFonts w:cs="Calibri"/>
          <w:color w:val="000000" w:themeColor="text1"/>
          <w:sz w:val="24"/>
          <w:szCs w:val="24"/>
        </w:rPr>
        <w:t>0</w:t>
      </w:r>
      <w:r w:rsidRPr="0037766D">
        <w:rPr>
          <w:rFonts w:cs="Calibri"/>
          <w:color w:val="000000" w:themeColor="text1"/>
          <w:sz w:val="24"/>
          <w:szCs w:val="24"/>
        </w:rPr>
        <w:t>/0</w:t>
      </w:r>
      <w:r w:rsidR="009F69A1" w:rsidRPr="0037766D">
        <w:rPr>
          <w:rFonts w:cs="Calibri"/>
          <w:color w:val="000000" w:themeColor="text1"/>
          <w:sz w:val="24"/>
          <w:szCs w:val="24"/>
        </w:rPr>
        <w:t>6</w:t>
      </w:r>
      <w:r w:rsidRPr="0037766D">
        <w:rPr>
          <w:rFonts w:cs="Calibri"/>
          <w:color w:val="000000" w:themeColor="text1"/>
          <w:sz w:val="24"/>
          <w:szCs w:val="24"/>
        </w:rPr>
        <w:t>/1</w:t>
      </w:r>
      <w:r w:rsidR="00CD55B6">
        <w:rPr>
          <w:rFonts w:cs="Calibri"/>
          <w:color w:val="000000" w:themeColor="text1"/>
          <w:sz w:val="24"/>
          <w:szCs w:val="24"/>
        </w:rPr>
        <w:t>6</w:t>
      </w:r>
      <w:r w:rsidR="004B5BD0" w:rsidRPr="0037766D">
        <w:rPr>
          <w:rFonts w:cs="Calibri"/>
          <w:color w:val="000000" w:themeColor="text1"/>
          <w:sz w:val="24"/>
          <w:szCs w:val="24"/>
        </w:rPr>
        <w:t xml:space="preserve">: </w:t>
      </w:r>
      <w:r w:rsidRPr="0037766D">
        <w:rPr>
          <w:rFonts w:cs="Calibri"/>
          <w:color w:val="000000" w:themeColor="text1"/>
          <w:sz w:val="24"/>
          <w:szCs w:val="24"/>
        </w:rPr>
        <w:t>1</w:t>
      </w:r>
      <w:r w:rsidR="00CD55B6">
        <w:rPr>
          <w:rFonts w:cs="Calibri"/>
          <w:color w:val="000000" w:themeColor="text1"/>
          <w:sz w:val="24"/>
          <w:szCs w:val="24"/>
        </w:rPr>
        <w:t>9</w:t>
      </w:r>
      <w:r w:rsidRPr="0037766D">
        <w:rPr>
          <w:rFonts w:cs="Calibri"/>
          <w:color w:val="000000" w:themeColor="text1"/>
          <w:sz w:val="24"/>
          <w:szCs w:val="24"/>
        </w:rPr>
        <w:t>.</w:t>
      </w:r>
      <w:r w:rsidR="00CD55B6">
        <w:rPr>
          <w:rFonts w:cs="Calibri"/>
          <w:color w:val="000000" w:themeColor="text1"/>
          <w:sz w:val="24"/>
          <w:szCs w:val="24"/>
        </w:rPr>
        <w:t>806</w:t>
      </w:r>
    </w:p>
    <w:p w14:paraId="0B20E005" w14:textId="77777777" w:rsidR="00073350" w:rsidRPr="00CD55B6" w:rsidRDefault="00CD55B6" w:rsidP="006B04FD">
      <w:pPr>
        <w:pStyle w:val="PargrafodaLista"/>
        <w:numPr>
          <w:ilvl w:val="3"/>
          <w:numId w:val="4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Nov</w:t>
      </w:r>
      <w:r w:rsidR="00313D3F">
        <w:rPr>
          <w:rFonts w:cs="Calibri"/>
          <w:color w:val="000000" w:themeColor="text1"/>
          <w:sz w:val="24"/>
          <w:szCs w:val="24"/>
        </w:rPr>
        <w:t>a</w:t>
      </w:r>
      <w:r>
        <w:rPr>
          <w:rFonts w:cs="Calibri"/>
          <w:color w:val="000000" w:themeColor="text1"/>
          <w:sz w:val="24"/>
          <w:szCs w:val="24"/>
        </w:rPr>
        <w:t xml:space="preserve">s </w:t>
      </w:r>
      <w:r w:rsidR="00073350" w:rsidRPr="0037766D">
        <w:rPr>
          <w:rFonts w:cs="Calibri"/>
          <w:color w:val="000000" w:themeColor="text1"/>
          <w:sz w:val="24"/>
          <w:szCs w:val="24"/>
        </w:rPr>
        <w:t>Ent</w:t>
      </w:r>
      <w:r w:rsidR="002C763E">
        <w:rPr>
          <w:rFonts w:cs="Calibri"/>
          <w:color w:val="000000" w:themeColor="text1"/>
          <w:sz w:val="24"/>
          <w:szCs w:val="24"/>
        </w:rPr>
        <w:t>rantes (</w:t>
      </w:r>
      <w:r w:rsidR="009607A1" w:rsidRPr="00CD55B6">
        <w:rPr>
          <w:rFonts w:cs="Calibri"/>
          <w:color w:val="000000" w:themeColor="text1"/>
          <w:sz w:val="24"/>
          <w:szCs w:val="24"/>
        </w:rPr>
        <w:t xml:space="preserve">70 % da projeção de crescimento, </w:t>
      </w:r>
      <w:r w:rsidR="00FE1E64">
        <w:rPr>
          <w:rFonts w:cs="Calibri"/>
          <w:color w:val="000000" w:themeColor="text1"/>
          <w:sz w:val="24"/>
          <w:szCs w:val="24"/>
        </w:rPr>
        <w:t>por</w:t>
      </w:r>
      <w:r w:rsidR="009607A1" w:rsidRPr="00CD55B6">
        <w:rPr>
          <w:rFonts w:cs="Calibri"/>
          <w:color w:val="000000" w:themeColor="text1"/>
          <w:sz w:val="24"/>
          <w:szCs w:val="24"/>
        </w:rPr>
        <w:t xml:space="preserve"> CAU/UF, em decorrência dos crescimen</w:t>
      </w:r>
      <w:r>
        <w:rPr>
          <w:rFonts w:cs="Calibri"/>
          <w:color w:val="000000" w:themeColor="text1"/>
          <w:sz w:val="24"/>
          <w:szCs w:val="24"/>
        </w:rPr>
        <w:t xml:space="preserve">tos realizados nos anos 2013 a </w:t>
      </w:r>
      <w:r w:rsidR="009607A1" w:rsidRPr="00CD55B6">
        <w:rPr>
          <w:rFonts w:cs="Calibri"/>
          <w:color w:val="000000" w:themeColor="text1"/>
          <w:sz w:val="24"/>
          <w:szCs w:val="24"/>
        </w:rPr>
        <w:t>2016)</w:t>
      </w:r>
      <w:r w:rsidR="004B5BD0" w:rsidRPr="00CD55B6">
        <w:rPr>
          <w:rFonts w:cs="Calibri"/>
          <w:color w:val="000000" w:themeColor="text1"/>
          <w:sz w:val="24"/>
          <w:szCs w:val="24"/>
        </w:rPr>
        <w:t>:</w:t>
      </w:r>
      <w:r w:rsidR="0037766D" w:rsidRPr="00CD55B6">
        <w:rPr>
          <w:rFonts w:cs="Calibri"/>
          <w:color w:val="000000" w:themeColor="text1"/>
          <w:sz w:val="24"/>
          <w:szCs w:val="24"/>
        </w:rPr>
        <w:t xml:space="preserve"> </w:t>
      </w:r>
      <w:r w:rsidRPr="00CD55B6">
        <w:rPr>
          <w:rFonts w:cs="Calibri"/>
          <w:b/>
          <w:bCs/>
          <w:color w:val="000000" w:themeColor="text1"/>
          <w:sz w:val="24"/>
          <w:szCs w:val="24"/>
        </w:rPr>
        <w:t>2.955</w:t>
      </w:r>
    </w:p>
    <w:p w14:paraId="073ED47F" w14:textId="77777777" w:rsidR="008F2657" w:rsidRDefault="009607A1" w:rsidP="00CD55B6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>Premissa utiliza</w:t>
      </w:r>
      <w:r w:rsidR="00FE1E64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da </w:t>
      </w:r>
      <w:r w:rsidR="00BF6630">
        <w:rPr>
          <w:rFonts w:cs="Calibri"/>
          <w:b/>
          <w:bCs/>
          <w:i/>
          <w:iCs/>
          <w:color w:val="000000" w:themeColor="text1"/>
          <w:sz w:val="24"/>
          <w:szCs w:val="24"/>
        </w:rPr>
        <w:t>= Empresas</w:t>
      </w:r>
      <w:r w:rsidR="008F2657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FE1E64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Ativas até 30/06 </w:t>
      </w:r>
      <w:r w:rsidR="008F2657">
        <w:rPr>
          <w:rFonts w:cs="Calibri"/>
          <w:b/>
          <w:bCs/>
          <w:i/>
          <w:iCs/>
          <w:color w:val="000000" w:themeColor="text1"/>
          <w:sz w:val="24"/>
          <w:szCs w:val="24"/>
        </w:rPr>
        <w:t>(</w:t>
      </w:r>
      <w:r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>+</w:t>
      </w:r>
      <w:r w:rsidR="008F2657">
        <w:rPr>
          <w:rFonts w:cs="Calibri"/>
          <w:b/>
          <w:bCs/>
          <w:i/>
          <w:iCs/>
          <w:color w:val="000000" w:themeColor="text1"/>
          <w:sz w:val="24"/>
          <w:szCs w:val="24"/>
        </w:rPr>
        <w:t>) Novas Entrantes</w:t>
      </w:r>
      <w:r w:rsidR="00FE1E64">
        <w:rPr>
          <w:rFonts w:cs="Calibri"/>
          <w:b/>
          <w:bCs/>
          <w:i/>
          <w:iCs/>
          <w:color w:val="000000" w:themeColor="text1"/>
          <w:sz w:val="24"/>
          <w:szCs w:val="24"/>
        </w:rPr>
        <w:t>.</w:t>
      </w:r>
    </w:p>
    <w:p w14:paraId="106AB3DA" w14:textId="77777777" w:rsidR="008F2657" w:rsidRPr="00CD55B6" w:rsidRDefault="008F2657" w:rsidP="00CD55B6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</w:p>
    <w:p w14:paraId="68827002" w14:textId="77777777" w:rsidR="00073350" w:rsidRPr="00D133ED" w:rsidRDefault="00073350" w:rsidP="006B04FD">
      <w:pPr>
        <w:pStyle w:val="PargrafodaLista"/>
        <w:numPr>
          <w:ilvl w:val="0"/>
          <w:numId w:val="4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D133ED">
        <w:rPr>
          <w:rFonts w:cs="Calibri"/>
          <w:b/>
          <w:color w:val="000000" w:themeColor="text1"/>
          <w:sz w:val="24"/>
          <w:szCs w:val="24"/>
        </w:rPr>
        <w:t>Empresas pagantes</w:t>
      </w:r>
      <w:r w:rsidR="004B5BD0" w:rsidRPr="00D133ED">
        <w:rPr>
          <w:rFonts w:cs="Calibri"/>
          <w:b/>
          <w:color w:val="000000" w:themeColor="text1"/>
          <w:sz w:val="24"/>
          <w:szCs w:val="24"/>
        </w:rPr>
        <w:t>:</w:t>
      </w:r>
      <w:r w:rsidRPr="00D133ED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CD55B6" w:rsidRPr="00CD55B6">
        <w:rPr>
          <w:rFonts w:cs="Calibri"/>
          <w:b/>
          <w:bCs/>
          <w:color w:val="000000" w:themeColor="text1"/>
          <w:sz w:val="24"/>
          <w:szCs w:val="24"/>
        </w:rPr>
        <w:t>18.393</w:t>
      </w:r>
      <w:r w:rsidR="00CD55B6" w:rsidRPr="00CD55B6">
        <w:rPr>
          <w:rFonts w:cs="Calibri"/>
          <w:b/>
          <w:color w:val="000000" w:themeColor="text1"/>
          <w:sz w:val="24"/>
          <w:szCs w:val="24"/>
        </w:rPr>
        <w:t xml:space="preserve"> </w:t>
      </w:r>
    </w:p>
    <w:p w14:paraId="6F0FF74F" w14:textId="77777777" w:rsidR="00CD55B6" w:rsidRDefault="00CD55B6" w:rsidP="006B04FD">
      <w:pPr>
        <w:pStyle w:val="PargrafodaLista"/>
        <w:numPr>
          <w:ilvl w:val="3"/>
          <w:numId w:val="4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37766D">
        <w:rPr>
          <w:rFonts w:cs="Calibri"/>
          <w:color w:val="000000" w:themeColor="text1"/>
          <w:sz w:val="24"/>
          <w:szCs w:val="24"/>
        </w:rPr>
        <w:t>Posição</w:t>
      </w:r>
      <w:r>
        <w:rPr>
          <w:rFonts w:cs="Calibri"/>
          <w:color w:val="000000" w:themeColor="text1"/>
          <w:sz w:val="24"/>
          <w:szCs w:val="24"/>
        </w:rPr>
        <w:t xml:space="preserve"> de empresas ativas</w:t>
      </w:r>
      <w:r w:rsidRPr="0037766D">
        <w:rPr>
          <w:rFonts w:cs="Calibri"/>
          <w:color w:val="000000" w:themeColor="text1"/>
          <w:sz w:val="24"/>
          <w:szCs w:val="24"/>
        </w:rPr>
        <w:t xml:space="preserve"> </w:t>
      </w:r>
      <w:r>
        <w:rPr>
          <w:rFonts w:cs="Calibri"/>
          <w:color w:val="000000" w:themeColor="text1"/>
          <w:sz w:val="24"/>
          <w:szCs w:val="24"/>
        </w:rPr>
        <w:t xml:space="preserve">no </w:t>
      </w:r>
      <w:r w:rsidRPr="0037766D">
        <w:rPr>
          <w:rFonts w:cs="Calibri"/>
          <w:color w:val="000000" w:themeColor="text1"/>
          <w:sz w:val="24"/>
          <w:szCs w:val="24"/>
        </w:rPr>
        <w:t>Siccau em 30/06/1</w:t>
      </w:r>
      <w:r>
        <w:rPr>
          <w:rFonts w:cs="Calibri"/>
          <w:color w:val="000000" w:themeColor="text1"/>
          <w:sz w:val="24"/>
          <w:szCs w:val="24"/>
        </w:rPr>
        <w:t>6</w:t>
      </w:r>
      <w:r w:rsidRPr="0037766D">
        <w:rPr>
          <w:rFonts w:cs="Calibri"/>
          <w:color w:val="000000" w:themeColor="text1"/>
          <w:sz w:val="24"/>
          <w:szCs w:val="24"/>
        </w:rPr>
        <w:t>: 1</w:t>
      </w:r>
      <w:r>
        <w:rPr>
          <w:rFonts w:cs="Calibri"/>
          <w:color w:val="000000" w:themeColor="text1"/>
          <w:sz w:val="24"/>
          <w:szCs w:val="24"/>
        </w:rPr>
        <w:t>9</w:t>
      </w:r>
      <w:r w:rsidRPr="0037766D">
        <w:rPr>
          <w:rFonts w:cs="Calibri"/>
          <w:color w:val="000000" w:themeColor="text1"/>
          <w:sz w:val="24"/>
          <w:szCs w:val="24"/>
        </w:rPr>
        <w:t>.</w:t>
      </w:r>
      <w:r>
        <w:rPr>
          <w:rFonts w:cs="Calibri"/>
          <w:color w:val="000000" w:themeColor="text1"/>
          <w:sz w:val="24"/>
          <w:szCs w:val="24"/>
        </w:rPr>
        <w:t>806</w:t>
      </w:r>
    </w:p>
    <w:p w14:paraId="528F71D5" w14:textId="77777777" w:rsidR="00CD55B6" w:rsidRDefault="009607A1" w:rsidP="006B04FD">
      <w:pPr>
        <w:pStyle w:val="PargrafodaLista"/>
        <w:numPr>
          <w:ilvl w:val="3"/>
          <w:numId w:val="4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D55B6">
        <w:rPr>
          <w:rFonts w:cs="Calibri"/>
          <w:color w:val="000000" w:themeColor="text1"/>
          <w:sz w:val="24"/>
          <w:szCs w:val="24"/>
        </w:rPr>
        <w:t xml:space="preserve">Inadimplência média = </w:t>
      </w:r>
      <w:r w:rsidRPr="00CD55B6">
        <w:rPr>
          <w:rFonts w:cs="Calibri"/>
          <w:b/>
          <w:bCs/>
          <w:color w:val="000000" w:themeColor="text1"/>
          <w:sz w:val="24"/>
          <w:szCs w:val="24"/>
        </w:rPr>
        <w:t xml:space="preserve">22,1% </w:t>
      </w:r>
      <w:r w:rsidRPr="00CD55B6">
        <w:rPr>
          <w:rFonts w:cs="Calibri"/>
          <w:color w:val="000000" w:themeColor="text1"/>
          <w:sz w:val="24"/>
          <w:szCs w:val="24"/>
        </w:rPr>
        <w:t xml:space="preserve">(série histórica 2013 a 2016) </w:t>
      </w:r>
    </w:p>
    <w:p w14:paraId="640ED404" w14:textId="77777777" w:rsidR="00B232EC" w:rsidRPr="00313D3F" w:rsidRDefault="00CD55B6" w:rsidP="006B04FD">
      <w:pPr>
        <w:pStyle w:val="PargrafodaLista"/>
        <w:numPr>
          <w:ilvl w:val="3"/>
          <w:numId w:val="4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Nov</w:t>
      </w:r>
      <w:r w:rsidR="00313D3F">
        <w:rPr>
          <w:rFonts w:cs="Calibri"/>
          <w:color w:val="000000" w:themeColor="text1"/>
          <w:sz w:val="24"/>
          <w:szCs w:val="24"/>
        </w:rPr>
        <w:t>a</w:t>
      </w:r>
      <w:r>
        <w:rPr>
          <w:rFonts w:cs="Calibri"/>
          <w:color w:val="000000" w:themeColor="text1"/>
          <w:sz w:val="24"/>
          <w:szCs w:val="24"/>
        </w:rPr>
        <w:t xml:space="preserve">s </w:t>
      </w:r>
      <w:r w:rsidR="00FE1E64" w:rsidRPr="0037766D">
        <w:rPr>
          <w:rFonts w:cs="Calibri"/>
          <w:color w:val="000000" w:themeColor="text1"/>
          <w:sz w:val="24"/>
          <w:szCs w:val="24"/>
        </w:rPr>
        <w:t>Ent</w:t>
      </w:r>
      <w:r w:rsidR="00FE1E64">
        <w:rPr>
          <w:rFonts w:cs="Calibri"/>
          <w:color w:val="000000" w:themeColor="text1"/>
          <w:sz w:val="24"/>
          <w:szCs w:val="24"/>
        </w:rPr>
        <w:t>rantes:</w:t>
      </w:r>
      <w:r>
        <w:rPr>
          <w:rFonts w:cs="Calibri"/>
          <w:color w:val="000000" w:themeColor="text1"/>
          <w:sz w:val="24"/>
          <w:szCs w:val="24"/>
        </w:rPr>
        <w:t xml:space="preserve"> </w:t>
      </w:r>
      <w:r w:rsidR="009607A1" w:rsidRPr="00CD55B6">
        <w:rPr>
          <w:rFonts w:cs="Calibri"/>
          <w:b/>
          <w:bCs/>
          <w:color w:val="000000" w:themeColor="text1"/>
          <w:sz w:val="24"/>
          <w:szCs w:val="24"/>
        </w:rPr>
        <w:t>2.955</w:t>
      </w:r>
      <w:r w:rsidR="00313D3F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 w:rsidR="00313D3F" w:rsidRPr="00313D3F">
        <w:rPr>
          <w:rFonts w:cs="Calibri"/>
          <w:bCs/>
          <w:color w:val="000000" w:themeColor="text1"/>
          <w:sz w:val="24"/>
          <w:szCs w:val="24"/>
        </w:rPr>
        <w:t>(não incide inadimplência)</w:t>
      </w:r>
    </w:p>
    <w:p w14:paraId="27E87CEA" w14:textId="77777777" w:rsidR="00313D3F" w:rsidRPr="00313D3F" w:rsidRDefault="00313D3F" w:rsidP="006B04FD">
      <w:pPr>
        <w:pStyle w:val="PargrafodaLista"/>
        <w:numPr>
          <w:ilvl w:val="3"/>
          <w:numId w:val="4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 xml:space="preserve">Inadimplência </w:t>
      </w:r>
      <w:r w:rsidRPr="00313D3F">
        <w:rPr>
          <w:rFonts w:cs="Calibri"/>
          <w:bCs/>
          <w:color w:val="000000" w:themeColor="text1"/>
          <w:sz w:val="24"/>
          <w:szCs w:val="24"/>
        </w:rPr>
        <w:t>média considerando os novos entrantes:</w:t>
      </w:r>
      <w:r>
        <w:rPr>
          <w:rFonts w:cs="Calibri"/>
          <w:bCs/>
          <w:color w:val="000000" w:themeColor="text1"/>
          <w:sz w:val="24"/>
          <w:szCs w:val="24"/>
        </w:rPr>
        <w:t xml:space="preserve"> </w:t>
      </w:r>
      <w:r>
        <w:rPr>
          <w:rFonts w:cs="Calibri"/>
          <w:b/>
          <w:bCs/>
          <w:color w:val="000000" w:themeColor="text1"/>
          <w:sz w:val="24"/>
          <w:szCs w:val="24"/>
        </w:rPr>
        <w:t>19,2</w:t>
      </w:r>
      <w:r w:rsidRPr="00313D3F">
        <w:rPr>
          <w:rFonts w:cs="Calibri"/>
          <w:b/>
          <w:bCs/>
          <w:color w:val="000000" w:themeColor="text1"/>
          <w:sz w:val="24"/>
          <w:szCs w:val="24"/>
        </w:rPr>
        <w:t>%</w:t>
      </w:r>
    </w:p>
    <w:p w14:paraId="1D0CE039" w14:textId="77777777" w:rsidR="00CD55B6" w:rsidRDefault="00CD55B6" w:rsidP="006B04FD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</w:t>
      </w:r>
      <w:r w:rsidR="0068226D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Empresas </w:t>
      </w:r>
      <w:r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>Ativas até 30/06</w:t>
      </w:r>
      <w:r w:rsidR="00115033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(19.806) </w:t>
      </w:r>
      <w:r w:rsidR="0068226D">
        <w:rPr>
          <w:rFonts w:cs="Calibri"/>
          <w:b/>
          <w:bCs/>
          <w:i/>
          <w:iCs/>
          <w:color w:val="000000" w:themeColor="text1"/>
          <w:sz w:val="24"/>
          <w:szCs w:val="24"/>
        </w:rPr>
        <w:t>(</w:t>
      </w:r>
      <w:r w:rsidR="006624FA"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>-)</w:t>
      </w:r>
      <w:r w:rsidR="0068226D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Inadimplência média (22,1%) </w:t>
      </w:r>
      <w:r w:rsidR="0068226D">
        <w:rPr>
          <w:rFonts w:cs="Calibri"/>
          <w:b/>
          <w:bCs/>
          <w:i/>
          <w:iCs/>
          <w:color w:val="000000" w:themeColor="text1"/>
          <w:sz w:val="24"/>
          <w:szCs w:val="24"/>
        </w:rPr>
        <w:t>(</w:t>
      </w:r>
      <w:r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>+</w:t>
      </w:r>
      <w:r w:rsidR="0068226D">
        <w:rPr>
          <w:rFonts w:cs="Calibri"/>
          <w:b/>
          <w:bCs/>
          <w:i/>
          <w:iCs/>
          <w:color w:val="000000" w:themeColor="text1"/>
          <w:sz w:val="24"/>
          <w:szCs w:val="24"/>
        </w:rPr>
        <w:t>)</w:t>
      </w:r>
      <w:r w:rsidRPr="00CD55B6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Novas Entrantes (2.955)</w:t>
      </w:r>
      <w:r w:rsidR="00FE1E64">
        <w:rPr>
          <w:rFonts w:cs="Calibri"/>
          <w:b/>
          <w:bCs/>
          <w:i/>
          <w:iCs/>
          <w:color w:val="000000" w:themeColor="text1"/>
          <w:sz w:val="24"/>
          <w:szCs w:val="24"/>
        </w:rPr>
        <w:t>.</w:t>
      </w:r>
    </w:p>
    <w:p w14:paraId="12029B90" w14:textId="77777777" w:rsidR="00243A80" w:rsidRDefault="00243A80" w:rsidP="006B04FD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</w:p>
    <w:p w14:paraId="0916A747" w14:textId="77777777" w:rsidR="00243A80" w:rsidRDefault="00243A80" w:rsidP="006B04FD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</w:p>
    <w:p w14:paraId="451BF89A" w14:textId="77777777" w:rsidR="0037299A" w:rsidRDefault="0037299A" w:rsidP="006B04FD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</w:p>
    <w:p w14:paraId="5D1D136B" w14:textId="77777777" w:rsidR="0037299A" w:rsidRDefault="0037299A" w:rsidP="006B04FD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</w:p>
    <w:p w14:paraId="3F7EEA28" w14:textId="77777777" w:rsidR="0037299A" w:rsidRPr="006B04FD" w:rsidRDefault="0037299A" w:rsidP="006B04FD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</w:p>
    <w:p w14:paraId="02E9C4CC" w14:textId="77777777" w:rsidR="008F2657" w:rsidRDefault="008F2657" w:rsidP="00CD55B6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5D2F656E" w14:textId="77777777" w:rsidR="004B5BD0" w:rsidRPr="00D133ED" w:rsidRDefault="004B5BD0" w:rsidP="006B04FD">
      <w:pPr>
        <w:numPr>
          <w:ilvl w:val="1"/>
          <w:numId w:val="4"/>
        </w:numPr>
        <w:spacing w:after="0" w:line="360" w:lineRule="auto"/>
        <w:jc w:val="both"/>
        <w:rPr>
          <w:rFonts w:cs="Calibri"/>
          <w:b/>
          <w:color w:val="000000" w:themeColor="text1"/>
          <w:sz w:val="24"/>
          <w:szCs w:val="24"/>
        </w:rPr>
      </w:pPr>
      <w:r w:rsidRPr="00D133ED">
        <w:rPr>
          <w:rFonts w:cs="Calibri"/>
          <w:b/>
          <w:color w:val="000000" w:themeColor="text1"/>
          <w:sz w:val="24"/>
          <w:szCs w:val="24"/>
        </w:rPr>
        <w:lastRenderedPageBreak/>
        <w:t>Projeção das formas de pagamento</w:t>
      </w:r>
    </w:p>
    <w:p w14:paraId="7E5303F4" w14:textId="77777777" w:rsidR="006B04FD" w:rsidRDefault="00D133ED" w:rsidP="006B04FD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D133ED">
        <w:rPr>
          <w:rFonts w:cs="Calibri"/>
          <w:color w:val="000000" w:themeColor="text1"/>
          <w:sz w:val="24"/>
          <w:szCs w:val="24"/>
        </w:rPr>
        <w:t>6</w:t>
      </w:r>
      <w:r w:rsidR="006B04FD">
        <w:rPr>
          <w:rFonts w:cs="Calibri"/>
          <w:color w:val="000000" w:themeColor="text1"/>
          <w:sz w:val="24"/>
          <w:szCs w:val="24"/>
        </w:rPr>
        <w:t>5</w:t>
      </w:r>
      <w:r w:rsidR="00073350" w:rsidRPr="00D133ED">
        <w:rPr>
          <w:rFonts w:cs="Calibri"/>
          <w:color w:val="000000" w:themeColor="text1"/>
          <w:sz w:val="24"/>
          <w:szCs w:val="24"/>
        </w:rPr>
        <w:t>%</w:t>
      </w:r>
      <w:r w:rsidR="006B04FD">
        <w:rPr>
          <w:rFonts w:cs="Calibri"/>
          <w:color w:val="000000" w:themeColor="text1"/>
          <w:sz w:val="24"/>
          <w:szCs w:val="24"/>
        </w:rPr>
        <w:t xml:space="preserve"> </w:t>
      </w:r>
      <w:r w:rsidR="006B04FD" w:rsidRPr="003260B3">
        <w:rPr>
          <w:rFonts w:cs="Calibri"/>
          <w:color w:val="000000" w:themeColor="text1"/>
          <w:sz w:val="24"/>
          <w:szCs w:val="24"/>
        </w:rPr>
        <w:t>das anuidades pagas à vista – média 2013 a 2016 (com ênfase nos índices de efetivação em 2016, devido ao cenário de recessão econômica)</w:t>
      </w:r>
      <w:r w:rsidR="006B04FD">
        <w:rPr>
          <w:rFonts w:cs="Calibri"/>
          <w:color w:val="000000" w:themeColor="text1"/>
          <w:sz w:val="24"/>
          <w:szCs w:val="24"/>
        </w:rPr>
        <w:t xml:space="preserve">, </w:t>
      </w:r>
      <w:r w:rsidR="00FE1E64">
        <w:rPr>
          <w:rFonts w:cs="Calibri"/>
          <w:color w:val="000000" w:themeColor="text1"/>
          <w:sz w:val="24"/>
          <w:szCs w:val="24"/>
        </w:rPr>
        <w:t xml:space="preserve">com </w:t>
      </w:r>
      <w:r w:rsidR="006B04FD" w:rsidRPr="003260B3">
        <w:rPr>
          <w:rFonts w:cs="Calibri"/>
          <w:color w:val="000000" w:themeColor="text1"/>
          <w:sz w:val="24"/>
          <w:szCs w:val="24"/>
        </w:rPr>
        <w:t>desconto de 10%</w:t>
      </w:r>
      <w:r w:rsidR="00FE1E64">
        <w:rPr>
          <w:rFonts w:cs="Calibri"/>
          <w:color w:val="000000" w:themeColor="text1"/>
          <w:sz w:val="24"/>
          <w:szCs w:val="24"/>
        </w:rPr>
        <w:t>.</w:t>
      </w:r>
    </w:p>
    <w:p w14:paraId="51CB9410" w14:textId="77777777" w:rsidR="006B04FD" w:rsidRDefault="006B04FD" w:rsidP="006B04FD">
      <w:pPr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09FBFD5C" w14:textId="77777777" w:rsidR="00073350" w:rsidRPr="005C4F07" w:rsidRDefault="00073350" w:rsidP="00073350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sz w:val="24"/>
          <w:szCs w:val="24"/>
        </w:rPr>
      </w:pPr>
      <w:r w:rsidRPr="005128AA">
        <w:rPr>
          <w:rFonts w:eastAsia="Arial Unicode MS"/>
          <w:b/>
          <w:bCs/>
          <w:color w:val="006666"/>
          <w:sz w:val="26"/>
          <w:szCs w:val="24"/>
          <w:lang w:eastAsia="pt-BR"/>
        </w:rPr>
        <w:t>Projeção das receitas de RRT, considerando:</w:t>
      </w:r>
    </w:p>
    <w:p w14:paraId="23337A35" w14:textId="77777777" w:rsidR="00073350" w:rsidRPr="00F83891" w:rsidRDefault="00073350" w:rsidP="006B04FD">
      <w:pPr>
        <w:pStyle w:val="PargrafodaLista"/>
        <w:numPr>
          <w:ilvl w:val="2"/>
          <w:numId w:val="4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F83891">
        <w:rPr>
          <w:rFonts w:cs="Calibri"/>
          <w:b/>
          <w:color w:val="000000" w:themeColor="text1"/>
          <w:sz w:val="24"/>
          <w:szCs w:val="24"/>
        </w:rPr>
        <w:t>RRT</w:t>
      </w:r>
      <w:r w:rsidR="00C148B3" w:rsidRPr="00F83891">
        <w:rPr>
          <w:rFonts w:cs="Calibri"/>
          <w:b/>
          <w:color w:val="000000" w:themeColor="text1"/>
          <w:sz w:val="24"/>
          <w:szCs w:val="24"/>
        </w:rPr>
        <w:t>:</w:t>
      </w:r>
      <w:r w:rsidRPr="00F83891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9540D2">
        <w:rPr>
          <w:rFonts w:cs="Calibri"/>
          <w:b/>
          <w:color w:val="000000" w:themeColor="text1"/>
          <w:sz w:val="24"/>
          <w:szCs w:val="24"/>
        </w:rPr>
        <w:t>879.335</w:t>
      </w:r>
    </w:p>
    <w:p w14:paraId="08E3F72F" w14:textId="77777777" w:rsidR="009540D2" w:rsidRDefault="00FE1E64" w:rsidP="009540D2">
      <w:pPr>
        <w:pStyle w:val="PargrafodaLista"/>
        <w:numPr>
          <w:ilvl w:val="5"/>
          <w:numId w:val="4"/>
        </w:numPr>
        <w:tabs>
          <w:tab w:val="left" w:pos="1701"/>
        </w:tabs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Dos </w:t>
      </w:r>
      <w:r w:rsidR="00313D3F">
        <w:rPr>
          <w:rFonts w:cs="Calibri"/>
          <w:color w:val="000000" w:themeColor="text1"/>
          <w:sz w:val="24"/>
          <w:szCs w:val="24"/>
        </w:rPr>
        <w:t xml:space="preserve">profissionais </w:t>
      </w:r>
      <w:r>
        <w:rPr>
          <w:rFonts w:cs="Calibri"/>
          <w:color w:val="000000" w:themeColor="text1"/>
          <w:sz w:val="24"/>
          <w:szCs w:val="24"/>
        </w:rPr>
        <w:t>entrantes previstos considerado o potencial de 50%:</w:t>
      </w:r>
      <w:r w:rsidR="009540D2">
        <w:rPr>
          <w:rFonts w:cs="Calibri"/>
          <w:color w:val="000000" w:themeColor="text1"/>
          <w:sz w:val="24"/>
          <w:szCs w:val="24"/>
        </w:rPr>
        <w:t xml:space="preserve"> </w:t>
      </w:r>
      <w:r w:rsidR="009540D2" w:rsidRPr="00A7402A">
        <w:rPr>
          <w:rFonts w:cs="Calibri"/>
          <w:b/>
          <w:color w:val="000000" w:themeColor="text1"/>
          <w:sz w:val="24"/>
          <w:szCs w:val="24"/>
        </w:rPr>
        <w:t>4.704</w:t>
      </w:r>
      <w:r w:rsidR="009540D2">
        <w:rPr>
          <w:rFonts w:cs="Calibri"/>
          <w:color w:val="000000" w:themeColor="text1"/>
          <w:sz w:val="24"/>
          <w:szCs w:val="24"/>
        </w:rPr>
        <w:t xml:space="preserve"> </w:t>
      </w:r>
      <w:r>
        <w:rPr>
          <w:rFonts w:cs="Calibri"/>
          <w:color w:val="000000" w:themeColor="text1"/>
          <w:sz w:val="24"/>
          <w:szCs w:val="24"/>
        </w:rPr>
        <w:t>(50% de 9.408)</w:t>
      </w:r>
    </w:p>
    <w:p w14:paraId="2C8E74D5" w14:textId="77777777" w:rsidR="00585C35" w:rsidRDefault="00585C35" w:rsidP="009540D2">
      <w:pPr>
        <w:pStyle w:val="PargrafodaLista"/>
        <w:numPr>
          <w:ilvl w:val="5"/>
          <w:numId w:val="4"/>
        </w:numPr>
        <w:tabs>
          <w:tab w:val="left" w:pos="1701"/>
        </w:tabs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Quantidade de Ativos em 30/06/16: </w:t>
      </w:r>
      <w:r w:rsidRPr="00585C35">
        <w:rPr>
          <w:rFonts w:cs="Calibri"/>
          <w:b/>
          <w:color w:val="000000" w:themeColor="text1"/>
          <w:sz w:val="24"/>
          <w:szCs w:val="24"/>
        </w:rPr>
        <w:t>138.696</w:t>
      </w:r>
      <w:r>
        <w:rPr>
          <w:rFonts w:cs="Calibri"/>
          <w:b/>
          <w:color w:val="000000" w:themeColor="text1"/>
          <w:sz w:val="24"/>
          <w:szCs w:val="24"/>
        </w:rPr>
        <w:t xml:space="preserve"> </w:t>
      </w:r>
      <w:r w:rsidRPr="00585C35">
        <w:rPr>
          <w:rFonts w:cs="Calibri"/>
          <w:color w:val="000000" w:themeColor="text1"/>
          <w:sz w:val="24"/>
          <w:szCs w:val="24"/>
        </w:rPr>
        <w:t>(posição Siccau)</w:t>
      </w:r>
      <w:r>
        <w:rPr>
          <w:rFonts w:cs="Calibri"/>
          <w:color w:val="000000" w:themeColor="text1"/>
          <w:sz w:val="24"/>
          <w:szCs w:val="24"/>
        </w:rPr>
        <w:t>.</w:t>
      </w:r>
    </w:p>
    <w:p w14:paraId="7024D00A" w14:textId="77777777" w:rsidR="009540D2" w:rsidRPr="00F83891" w:rsidRDefault="00585C35" w:rsidP="009540D2">
      <w:pPr>
        <w:pStyle w:val="PargrafodaLista"/>
        <w:numPr>
          <w:ilvl w:val="5"/>
          <w:numId w:val="4"/>
        </w:numPr>
        <w:tabs>
          <w:tab w:val="left" w:pos="1701"/>
        </w:tabs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Quantidade total de Ativos considerados para RRT</w:t>
      </w:r>
      <w:r w:rsidR="009540D2">
        <w:rPr>
          <w:rFonts w:cs="Calibri"/>
          <w:color w:val="000000" w:themeColor="text1"/>
          <w:sz w:val="24"/>
          <w:szCs w:val="24"/>
        </w:rPr>
        <w:t xml:space="preserve">: </w:t>
      </w:r>
      <w:r w:rsidR="009540D2" w:rsidRPr="00A7402A">
        <w:rPr>
          <w:rFonts w:cs="Calibri"/>
          <w:b/>
          <w:color w:val="000000" w:themeColor="text1"/>
          <w:sz w:val="24"/>
          <w:szCs w:val="24"/>
        </w:rPr>
        <w:t>143.400</w:t>
      </w:r>
      <w:r>
        <w:rPr>
          <w:rFonts w:cs="Calibri"/>
          <w:b/>
          <w:color w:val="000000" w:themeColor="text1"/>
          <w:sz w:val="24"/>
          <w:szCs w:val="24"/>
        </w:rPr>
        <w:t>.</w:t>
      </w:r>
    </w:p>
    <w:p w14:paraId="4F4E0678" w14:textId="77777777" w:rsidR="00B232EC" w:rsidRPr="009540D2" w:rsidRDefault="00073350" w:rsidP="00A7402A">
      <w:pPr>
        <w:pStyle w:val="PargrafodaLista"/>
        <w:numPr>
          <w:ilvl w:val="5"/>
          <w:numId w:val="4"/>
        </w:numPr>
        <w:spacing w:after="0" w:line="360" w:lineRule="auto"/>
        <w:ind w:left="1701" w:firstLine="0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Média de RRT</w:t>
      </w:r>
      <w:r w:rsidR="00313D3F">
        <w:rPr>
          <w:rFonts w:cs="Calibri"/>
          <w:color w:val="000000" w:themeColor="text1"/>
          <w:sz w:val="24"/>
          <w:szCs w:val="24"/>
        </w:rPr>
        <w:t xml:space="preserve"> por PF</w:t>
      </w:r>
      <w:r w:rsidR="00C148B3" w:rsidRPr="00F83891">
        <w:rPr>
          <w:rFonts w:cs="Calibri"/>
          <w:color w:val="000000" w:themeColor="text1"/>
          <w:sz w:val="24"/>
          <w:szCs w:val="24"/>
        </w:rPr>
        <w:t>:</w:t>
      </w:r>
      <w:r w:rsidR="00F83891" w:rsidRPr="00F83891">
        <w:rPr>
          <w:rFonts w:cs="Calibri"/>
          <w:color w:val="000000" w:themeColor="text1"/>
          <w:sz w:val="24"/>
          <w:szCs w:val="24"/>
        </w:rPr>
        <w:t xml:space="preserve"> </w:t>
      </w:r>
      <w:r w:rsidR="00F83891" w:rsidRPr="00A7402A">
        <w:rPr>
          <w:rFonts w:cs="Calibri"/>
          <w:b/>
          <w:color w:val="000000" w:themeColor="text1"/>
          <w:sz w:val="24"/>
          <w:szCs w:val="24"/>
        </w:rPr>
        <w:t>6</w:t>
      </w:r>
      <w:r w:rsidR="009540D2" w:rsidRPr="00A7402A">
        <w:rPr>
          <w:rFonts w:cs="Calibri"/>
          <w:b/>
          <w:color w:val="000000" w:themeColor="text1"/>
          <w:sz w:val="24"/>
          <w:szCs w:val="24"/>
        </w:rPr>
        <w:t>,1%</w:t>
      </w:r>
      <w:r w:rsidR="009540D2">
        <w:rPr>
          <w:rFonts w:cs="Calibri"/>
          <w:color w:val="000000" w:themeColor="text1"/>
          <w:sz w:val="24"/>
          <w:szCs w:val="24"/>
        </w:rPr>
        <w:t xml:space="preserve"> </w:t>
      </w:r>
      <w:r w:rsidR="009607A1" w:rsidRPr="009540D2">
        <w:rPr>
          <w:rFonts w:cs="Calibri"/>
          <w:color w:val="000000" w:themeColor="text1"/>
          <w:sz w:val="24"/>
          <w:szCs w:val="24"/>
        </w:rPr>
        <w:t>(média</w:t>
      </w:r>
      <w:r w:rsidR="00313D3F">
        <w:rPr>
          <w:rFonts w:cs="Calibri"/>
          <w:color w:val="000000" w:themeColor="text1"/>
          <w:sz w:val="24"/>
          <w:szCs w:val="24"/>
        </w:rPr>
        <w:t>s</w:t>
      </w:r>
      <w:r w:rsidR="009607A1" w:rsidRPr="009540D2">
        <w:rPr>
          <w:rFonts w:cs="Calibri"/>
          <w:color w:val="000000" w:themeColor="text1"/>
          <w:sz w:val="24"/>
          <w:szCs w:val="24"/>
        </w:rPr>
        <w:t xml:space="preserve"> da reprogramação 2016, em decorrência do cenário de recessão</w:t>
      </w:r>
      <w:r w:rsidR="00585C35">
        <w:rPr>
          <w:rFonts w:cs="Calibri"/>
          <w:color w:val="000000" w:themeColor="text1"/>
          <w:sz w:val="24"/>
          <w:szCs w:val="24"/>
        </w:rPr>
        <w:t>, e face ao forte impacto do processo recessivo no 2º semestre de 2016, na série histórica 2013 a 2016</w:t>
      </w:r>
      <w:r w:rsidR="009607A1" w:rsidRPr="009540D2">
        <w:rPr>
          <w:rFonts w:cs="Calibri"/>
          <w:color w:val="000000" w:themeColor="text1"/>
          <w:sz w:val="24"/>
          <w:szCs w:val="24"/>
        </w:rPr>
        <w:t>)</w:t>
      </w:r>
      <w:r w:rsidR="00585C35">
        <w:rPr>
          <w:rFonts w:cs="Calibri"/>
          <w:color w:val="000000" w:themeColor="text1"/>
          <w:sz w:val="24"/>
          <w:szCs w:val="24"/>
        </w:rPr>
        <w:t>.</w:t>
      </w:r>
    </w:p>
    <w:p w14:paraId="7F5B06BA" w14:textId="77777777" w:rsidR="00A7402A" w:rsidRDefault="00A7402A" w:rsidP="00A7402A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 w:rsidRPr="00A7402A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Quantidade </w:t>
      </w:r>
      <w:r w:rsidR="00D0080C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total de </w:t>
      </w:r>
      <w:r w:rsidRPr="00A7402A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Ativos (143.400) </w:t>
      </w:r>
      <w:r w:rsidR="00BF6630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x </w:t>
      </w:r>
      <w:r w:rsidR="00BF6630" w:rsidRPr="00A7402A">
        <w:rPr>
          <w:rFonts w:cs="Calibri"/>
          <w:b/>
          <w:bCs/>
          <w:i/>
          <w:iCs/>
          <w:color w:val="000000" w:themeColor="text1"/>
          <w:sz w:val="24"/>
          <w:szCs w:val="24"/>
        </w:rPr>
        <w:t>Média</w:t>
      </w:r>
      <w:r w:rsidRPr="00A7402A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de RRT por PF (6,1%)</w:t>
      </w:r>
      <w:r w:rsidR="00585C35">
        <w:rPr>
          <w:rFonts w:cs="Calibri"/>
          <w:b/>
          <w:bCs/>
          <w:i/>
          <w:iCs/>
          <w:color w:val="000000" w:themeColor="text1"/>
          <w:sz w:val="24"/>
          <w:szCs w:val="24"/>
        </w:rPr>
        <w:t>.</w:t>
      </w:r>
    </w:p>
    <w:p w14:paraId="621E054E" w14:textId="77777777" w:rsidR="00585C35" w:rsidRPr="00A7402A" w:rsidRDefault="00585C35" w:rsidP="00A7402A">
      <w:pPr>
        <w:ind w:left="1440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</w:p>
    <w:p w14:paraId="34BE655E" w14:textId="77777777" w:rsidR="00F83891" w:rsidRDefault="00BF6630" w:rsidP="00BF6630">
      <w:pPr>
        <w:spacing w:after="0" w:line="360" w:lineRule="auto"/>
        <w:ind w:left="709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i/>
          <w:color w:val="000000" w:themeColor="text1"/>
          <w:sz w:val="24"/>
          <w:szCs w:val="24"/>
        </w:rPr>
        <w:t>Nota</w:t>
      </w:r>
      <w:r w:rsidR="00A7402A" w:rsidRPr="00585C35">
        <w:rPr>
          <w:rFonts w:cs="Calibri"/>
          <w:color w:val="000000" w:themeColor="text1"/>
          <w:sz w:val="24"/>
          <w:szCs w:val="24"/>
        </w:rPr>
        <w:t xml:space="preserve">: </w:t>
      </w:r>
      <w:r w:rsidR="00D0080C" w:rsidRPr="00D0080C">
        <w:rPr>
          <w:rFonts w:cs="Calibri"/>
          <w:i/>
          <w:color w:val="000000" w:themeColor="text1"/>
          <w:sz w:val="24"/>
          <w:szCs w:val="24"/>
        </w:rPr>
        <w:t>Visando a uma posição de forma mais consolidada, a</w:t>
      </w:r>
      <w:r w:rsidR="00585C35" w:rsidRPr="00D0080C">
        <w:rPr>
          <w:rFonts w:cs="Calibri"/>
          <w:i/>
          <w:color w:val="000000" w:themeColor="text1"/>
          <w:sz w:val="24"/>
          <w:szCs w:val="24"/>
        </w:rPr>
        <w:t xml:space="preserve"> média</w:t>
      </w:r>
      <w:r w:rsidR="00D0080C" w:rsidRPr="00D0080C">
        <w:rPr>
          <w:rFonts w:cs="Calibri"/>
          <w:i/>
          <w:color w:val="000000" w:themeColor="text1"/>
          <w:sz w:val="24"/>
          <w:szCs w:val="24"/>
        </w:rPr>
        <w:t xml:space="preserve"> total</w:t>
      </w:r>
      <w:r w:rsidR="00585C35" w:rsidRPr="00D0080C">
        <w:rPr>
          <w:rFonts w:cs="Calibri"/>
          <w:i/>
          <w:color w:val="000000" w:themeColor="text1"/>
          <w:sz w:val="24"/>
          <w:szCs w:val="24"/>
        </w:rPr>
        <w:t xml:space="preserve"> de RRT passa a ser considerada apenas considerando os profissionais ativos, </w:t>
      </w:r>
      <w:r w:rsidR="00D0080C" w:rsidRPr="00D0080C">
        <w:rPr>
          <w:rFonts w:cs="Calibri"/>
          <w:i/>
          <w:color w:val="000000" w:themeColor="text1"/>
          <w:sz w:val="24"/>
          <w:szCs w:val="24"/>
        </w:rPr>
        <w:t>ou seja, sem desmembramento de PF e PJ.</w:t>
      </w:r>
    </w:p>
    <w:p w14:paraId="07438D6F" w14:textId="77777777" w:rsidR="00A7402A" w:rsidRDefault="00A7402A" w:rsidP="00073350">
      <w:pPr>
        <w:spacing w:after="0" w:line="360" w:lineRule="auto"/>
        <w:ind w:left="1276"/>
        <w:jc w:val="both"/>
        <w:rPr>
          <w:rFonts w:cs="Calibri"/>
          <w:color w:val="000000" w:themeColor="text1"/>
          <w:sz w:val="24"/>
          <w:szCs w:val="24"/>
        </w:rPr>
      </w:pPr>
    </w:p>
    <w:p w14:paraId="45959D56" w14:textId="77777777" w:rsidR="00073350" w:rsidRPr="00F83891" w:rsidRDefault="00073350" w:rsidP="00073350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eastAsia="Arial Unicode MS"/>
          <w:b/>
          <w:bCs/>
          <w:color w:val="006666"/>
          <w:sz w:val="26"/>
          <w:szCs w:val="24"/>
          <w:lang w:eastAsia="pt-BR"/>
        </w:rPr>
      </w:pPr>
      <w:r w:rsidRPr="00F83891">
        <w:rPr>
          <w:rFonts w:eastAsia="Arial Unicode MS"/>
          <w:b/>
          <w:bCs/>
          <w:color w:val="006666"/>
          <w:sz w:val="26"/>
          <w:szCs w:val="24"/>
          <w:lang w:eastAsia="pt-BR"/>
        </w:rPr>
        <w:t>Projeção das receitas de taxas e multas, considerando:</w:t>
      </w:r>
    </w:p>
    <w:p w14:paraId="17C1C70F" w14:textId="77777777" w:rsidR="00073350" w:rsidRDefault="00073350" w:rsidP="006B04FD">
      <w:pPr>
        <w:pStyle w:val="PargrafodaLista"/>
        <w:numPr>
          <w:ilvl w:val="0"/>
          <w:numId w:val="5"/>
        </w:numPr>
        <w:spacing w:after="0" w:line="360" w:lineRule="auto"/>
        <w:ind w:left="1701" w:hanging="425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Projeção para 201</w:t>
      </w:r>
      <w:r w:rsidR="00A7402A">
        <w:rPr>
          <w:rFonts w:cs="Calibri"/>
          <w:color w:val="000000" w:themeColor="text1"/>
          <w:sz w:val="24"/>
          <w:szCs w:val="24"/>
        </w:rPr>
        <w:t>7</w:t>
      </w:r>
      <w:r w:rsidRPr="00F83891">
        <w:rPr>
          <w:rFonts w:cs="Calibri"/>
          <w:color w:val="000000" w:themeColor="text1"/>
          <w:sz w:val="24"/>
          <w:szCs w:val="24"/>
        </w:rPr>
        <w:t xml:space="preserve"> – taxa de </w:t>
      </w:r>
      <w:r w:rsidR="00A7402A">
        <w:rPr>
          <w:rFonts w:cs="Calibri"/>
          <w:color w:val="000000" w:themeColor="text1"/>
          <w:sz w:val="24"/>
          <w:szCs w:val="24"/>
        </w:rPr>
        <w:t>3</w:t>
      </w:r>
      <w:r w:rsidR="00F83891" w:rsidRPr="00F83891">
        <w:rPr>
          <w:rFonts w:cs="Calibri"/>
          <w:color w:val="000000" w:themeColor="text1"/>
          <w:sz w:val="24"/>
          <w:szCs w:val="24"/>
        </w:rPr>
        <w:t xml:space="preserve"> </w:t>
      </w:r>
      <w:r w:rsidR="00A7402A">
        <w:rPr>
          <w:rFonts w:cs="Calibri"/>
          <w:color w:val="000000" w:themeColor="text1"/>
          <w:sz w:val="24"/>
          <w:szCs w:val="24"/>
        </w:rPr>
        <w:t>% sobre o total das receitas de</w:t>
      </w:r>
      <w:r w:rsidRPr="00F83891">
        <w:rPr>
          <w:rFonts w:cs="Calibri"/>
          <w:color w:val="000000" w:themeColor="text1"/>
          <w:sz w:val="24"/>
          <w:szCs w:val="24"/>
        </w:rPr>
        <w:t xml:space="preserve"> arrecadação</w:t>
      </w:r>
      <w:r w:rsidR="00D0080C">
        <w:rPr>
          <w:rFonts w:cs="Calibri"/>
          <w:color w:val="000000" w:themeColor="text1"/>
          <w:sz w:val="24"/>
          <w:szCs w:val="24"/>
        </w:rPr>
        <w:t>:</w:t>
      </w:r>
      <w:r w:rsidR="00F95A26">
        <w:rPr>
          <w:rFonts w:cs="Calibri"/>
          <w:color w:val="000000" w:themeColor="text1"/>
          <w:sz w:val="24"/>
          <w:szCs w:val="24"/>
        </w:rPr>
        <w:t xml:space="preserve"> </w:t>
      </w:r>
      <w:r w:rsidR="00F95A26" w:rsidRPr="00A7402A">
        <w:rPr>
          <w:rFonts w:cs="Calibri"/>
          <w:color w:val="000000" w:themeColor="text1"/>
          <w:sz w:val="24"/>
          <w:szCs w:val="24"/>
        </w:rPr>
        <w:t>anuidades e RRT</w:t>
      </w:r>
      <w:r w:rsidRPr="00F83891">
        <w:rPr>
          <w:rFonts w:cs="Calibri"/>
          <w:color w:val="000000" w:themeColor="text1"/>
          <w:sz w:val="24"/>
          <w:szCs w:val="24"/>
        </w:rPr>
        <w:t xml:space="preserve"> </w:t>
      </w:r>
      <w:r w:rsidR="0001220C">
        <w:rPr>
          <w:rFonts w:cs="Calibri"/>
          <w:color w:val="000000" w:themeColor="text1"/>
          <w:sz w:val="24"/>
          <w:szCs w:val="24"/>
        </w:rPr>
        <w:t xml:space="preserve">(índice médio </w:t>
      </w:r>
      <w:r w:rsidR="00706C48">
        <w:rPr>
          <w:rFonts w:cs="Calibri"/>
          <w:color w:val="000000" w:themeColor="text1"/>
          <w:sz w:val="24"/>
          <w:szCs w:val="24"/>
        </w:rPr>
        <w:t xml:space="preserve">das realizações </w:t>
      </w:r>
      <w:r w:rsidR="0001220C">
        <w:rPr>
          <w:rFonts w:cs="Calibri"/>
          <w:color w:val="000000" w:themeColor="text1"/>
          <w:sz w:val="24"/>
          <w:szCs w:val="24"/>
        </w:rPr>
        <w:t>de 2013 a 201</w:t>
      </w:r>
      <w:r w:rsidR="00F95A26">
        <w:rPr>
          <w:rFonts w:cs="Calibri"/>
          <w:color w:val="000000" w:themeColor="text1"/>
          <w:sz w:val="24"/>
          <w:szCs w:val="24"/>
        </w:rPr>
        <w:t>6</w:t>
      </w:r>
      <w:r w:rsidR="0001220C">
        <w:rPr>
          <w:rFonts w:cs="Calibri"/>
          <w:color w:val="000000" w:themeColor="text1"/>
          <w:sz w:val="24"/>
          <w:szCs w:val="24"/>
        </w:rPr>
        <w:t>)</w:t>
      </w:r>
      <w:r w:rsidR="00D0080C">
        <w:rPr>
          <w:rFonts w:cs="Calibri"/>
          <w:color w:val="000000" w:themeColor="text1"/>
          <w:sz w:val="24"/>
          <w:szCs w:val="24"/>
        </w:rPr>
        <w:t>.</w:t>
      </w:r>
    </w:p>
    <w:p w14:paraId="7FFE439E" w14:textId="77777777" w:rsidR="00EE1CDF" w:rsidRDefault="00EE1CDF" w:rsidP="00EE1CDF">
      <w:pPr>
        <w:pStyle w:val="PargrafodaLista"/>
        <w:spacing w:after="0" w:line="360" w:lineRule="auto"/>
        <w:ind w:left="1701"/>
        <w:jc w:val="both"/>
        <w:rPr>
          <w:rFonts w:cs="Calibri"/>
          <w:color w:val="000000" w:themeColor="text1"/>
          <w:sz w:val="24"/>
          <w:szCs w:val="24"/>
        </w:rPr>
      </w:pPr>
    </w:p>
    <w:p w14:paraId="5874F4F1" w14:textId="77777777" w:rsidR="00073350" w:rsidRPr="00F83891" w:rsidRDefault="00073350" w:rsidP="00BF6630">
      <w:pPr>
        <w:spacing w:line="360" w:lineRule="auto"/>
        <w:ind w:left="709" w:firstLine="142"/>
        <w:jc w:val="both"/>
        <w:rPr>
          <w:rFonts w:cs="Calibri"/>
          <w:i/>
          <w:color w:val="000000" w:themeColor="text1"/>
          <w:sz w:val="24"/>
          <w:szCs w:val="24"/>
        </w:rPr>
      </w:pPr>
      <w:r w:rsidRPr="00F83891">
        <w:rPr>
          <w:rFonts w:cs="Calibri"/>
          <w:b/>
          <w:i/>
          <w:color w:val="000000" w:themeColor="text1"/>
          <w:sz w:val="24"/>
          <w:szCs w:val="24"/>
        </w:rPr>
        <w:t xml:space="preserve">Nota: </w:t>
      </w:r>
      <w:r w:rsidR="00BF6630">
        <w:rPr>
          <w:rFonts w:cs="Calibri"/>
          <w:i/>
          <w:color w:val="000000" w:themeColor="text1"/>
          <w:sz w:val="24"/>
          <w:szCs w:val="24"/>
        </w:rPr>
        <w:t>A</w:t>
      </w:r>
      <w:r w:rsidR="009E5E03">
        <w:rPr>
          <w:rFonts w:cs="Calibri"/>
          <w:i/>
          <w:color w:val="000000" w:themeColor="text1"/>
          <w:sz w:val="24"/>
          <w:szCs w:val="24"/>
        </w:rPr>
        <w:t xml:space="preserve"> </w:t>
      </w:r>
      <w:r w:rsidR="00BF6630">
        <w:rPr>
          <w:rFonts w:cs="Calibri"/>
          <w:i/>
          <w:color w:val="000000" w:themeColor="text1"/>
          <w:sz w:val="24"/>
          <w:szCs w:val="24"/>
        </w:rPr>
        <w:t xml:space="preserve">proposta de </w:t>
      </w:r>
      <w:r w:rsidRPr="00F83891">
        <w:rPr>
          <w:rFonts w:cs="Calibri"/>
          <w:i/>
          <w:color w:val="000000" w:themeColor="text1"/>
          <w:sz w:val="24"/>
          <w:szCs w:val="24"/>
        </w:rPr>
        <w:t xml:space="preserve">receitas de arrecadação não contempla projeções para anuidades de exercícios anteriores </w:t>
      </w:r>
      <w:r w:rsidR="0001220C">
        <w:rPr>
          <w:rFonts w:cs="Calibri"/>
          <w:i/>
          <w:color w:val="000000" w:themeColor="text1"/>
          <w:sz w:val="24"/>
          <w:szCs w:val="24"/>
        </w:rPr>
        <w:t>(2012 a 201</w:t>
      </w:r>
      <w:r w:rsidR="00F95A26">
        <w:rPr>
          <w:rFonts w:cs="Calibri"/>
          <w:i/>
          <w:color w:val="000000" w:themeColor="text1"/>
          <w:sz w:val="24"/>
          <w:szCs w:val="24"/>
        </w:rPr>
        <w:t>6</w:t>
      </w:r>
      <w:r w:rsidR="0001220C">
        <w:rPr>
          <w:rFonts w:cs="Calibri"/>
          <w:i/>
          <w:color w:val="000000" w:themeColor="text1"/>
          <w:sz w:val="24"/>
          <w:szCs w:val="24"/>
        </w:rPr>
        <w:t xml:space="preserve">) </w:t>
      </w:r>
      <w:r w:rsidRPr="00F83891">
        <w:rPr>
          <w:rFonts w:cs="Calibri"/>
          <w:i/>
          <w:color w:val="000000" w:themeColor="text1"/>
          <w:sz w:val="24"/>
          <w:szCs w:val="24"/>
        </w:rPr>
        <w:t xml:space="preserve">uma vez </w:t>
      </w:r>
      <w:r w:rsidR="0001220C">
        <w:rPr>
          <w:rFonts w:cs="Calibri"/>
          <w:i/>
          <w:color w:val="000000" w:themeColor="text1"/>
          <w:sz w:val="24"/>
          <w:szCs w:val="24"/>
        </w:rPr>
        <w:t xml:space="preserve">que </w:t>
      </w:r>
      <w:r w:rsidRPr="00F83891">
        <w:rPr>
          <w:rFonts w:cs="Calibri"/>
          <w:i/>
          <w:color w:val="000000" w:themeColor="text1"/>
          <w:sz w:val="24"/>
          <w:szCs w:val="24"/>
        </w:rPr>
        <w:t xml:space="preserve">as informações disponíveis </w:t>
      </w:r>
      <w:r w:rsidR="0001220C">
        <w:rPr>
          <w:rFonts w:cs="Calibri"/>
          <w:i/>
          <w:color w:val="000000" w:themeColor="text1"/>
          <w:sz w:val="24"/>
          <w:szCs w:val="24"/>
        </w:rPr>
        <w:t>nos sistemas informatizados, utilizados pelo CAU, ainda não permitem uma análise e projeções mais consistentes.</w:t>
      </w:r>
    </w:p>
    <w:p w14:paraId="19E594CC" w14:textId="77777777" w:rsidR="00F95A26" w:rsidRDefault="00F95A26" w:rsidP="00073350">
      <w:pPr>
        <w:spacing w:line="360" w:lineRule="auto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</w:p>
    <w:p w14:paraId="178A2862" w14:textId="77777777" w:rsidR="006624FA" w:rsidRDefault="006624FA" w:rsidP="00073350">
      <w:pPr>
        <w:spacing w:line="360" w:lineRule="auto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</w:p>
    <w:p w14:paraId="2A3BFC03" w14:textId="77777777" w:rsidR="00BD4F0F" w:rsidRDefault="00BD4F0F" w:rsidP="00243A80">
      <w:pPr>
        <w:spacing w:line="360" w:lineRule="auto"/>
        <w:rPr>
          <w:rFonts w:eastAsia="Arial Unicode MS" w:cs="Calibri"/>
          <w:b/>
          <w:color w:val="000000" w:themeColor="text1"/>
          <w:sz w:val="20"/>
          <w:szCs w:val="20"/>
        </w:rPr>
      </w:pPr>
    </w:p>
    <w:p w14:paraId="5A3FD2B5" w14:textId="77777777" w:rsidR="00527515" w:rsidRDefault="0086587C" w:rsidP="00073350">
      <w:pPr>
        <w:spacing w:line="360" w:lineRule="auto"/>
        <w:jc w:val="right"/>
        <w:rPr>
          <w:noProof/>
          <w:lang w:eastAsia="pt-BR"/>
        </w:rPr>
      </w:pPr>
      <w:r w:rsidRPr="00F83891">
        <w:rPr>
          <w:rFonts w:eastAsia="Arial Unicode MS" w:cs="Calibri"/>
          <w:b/>
          <w:color w:val="000000" w:themeColor="text1"/>
          <w:sz w:val="20"/>
          <w:szCs w:val="20"/>
        </w:rPr>
        <w:t xml:space="preserve">Quadro </w:t>
      </w:r>
      <w:r w:rsidR="006E388C">
        <w:rPr>
          <w:rFonts w:eastAsia="Arial Unicode MS" w:cs="Calibri"/>
          <w:b/>
          <w:color w:val="000000" w:themeColor="text1"/>
          <w:sz w:val="20"/>
          <w:szCs w:val="20"/>
        </w:rPr>
        <w:t>2</w:t>
      </w:r>
      <w:r w:rsidRPr="00F83891">
        <w:rPr>
          <w:rFonts w:eastAsia="Arial Unicode MS" w:cs="Calibri"/>
          <w:b/>
          <w:color w:val="000000" w:themeColor="text1"/>
          <w:sz w:val="20"/>
          <w:szCs w:val="20"/>
        </w:rPr>
        <w:t>–</w:t>
      </w:r>
      <w:r w:rsidR="00073350" w:rsidRPr="00F83891">
        <w:rPr>
          <w:rFonts w:eastAsia="Arial Unicode MS" w:cs="Calibri"/>
          <w:b/>
          <w:color w:val="000000" w:themeColor="text1"/>
          <w:sz w:val="20"/>
          <w:szCs w:val="20"/>
        </w:rPr>
        <w:t xml:space="preserve"> Arquitetos e Urbanistas, E</w:t>
      </w:r>
      <w:r w:rsidR="00F83891" w:rsidRPr="00F83891">
        <w:rPr>
          <w:rFonts w:eastAsia="Arial Unicode MS" w:cs="Calibri"/>
          <w:b/>
          <w:color w:val="000000" w:themeColor="text1"/>
          <w:sz w:val="20"/>
          <w:szCs w:val="20"/>
        </w:rPr>
        <w:t>mpresas e RRT – Programação 201</w:t>
      </w:r>
      <w:r w:rsidR="00F95A26">
        <w:rPr>
          <w:rFonts w:eastAsia="Arial Unicode MS" w:cs="Calibri"/>
          <w:b/>
          <w:color w:val="000000" w:themeColor="text1"/>
          <w:sz w:val="20"/>
          <w:szCs w:val="20"/>
        </w:rPr>
        <w:t>7</w:t>
      </w:r>
      <w:r w:rsidR="00073350" w:rsidRPr="00F83891">
        <w:rPr>
          <w:rFonts w:eastAsia="Arial Unicode MS" w:cs="Calibri"/>
          <w:b/>
          <w:color w:val="000000" w:themeColor="text1"/>
          <w:sz w:val="20"/>
          <w:szCs w:val="20"/>
        </w:rPr>
        <w:t xml:space="preserve"> X Reprogramação 201</w:t>
      </w:r>
      <w:r w:rsidR="00F95A26">
        <w:rPr>
          <w:rFonts w:eastAsia="Arial Unicode MS" w:cs="Calibri"/>
          <w:b/>
          <w:color w:val="000000" w:themeColor="text1"/>
          <w:sz w:val="20"/>
          <w:szCs w:val="20"/>
        </w:rPr>
        <w:t>6</w:t>
      </w:r>
      <w:r w:rsidR="00073350" w:rsidRPr="00F83891">
        <w:rPr>
          <w:rFonts w:eastAsia="Arial Unicode MS" w:cs="Calibri"/>
          <w:b/>
          <w:color w:val="000000" w:themeColor="text1"/>
          <w:sz w:val="20"/>
          <w:szCs w:val="20"/>
        </w:rPr>
        <w:t xml:space="preserve"> – (Quantidade</w:t>
      </w:r>
      <w:r w:rsidR="009E5E03" w:rsidRPr="00F83891">
        <w:rPr>
          <w:rFonts w:eastAsia="Arial Unicode MS" w:cs="Calibri"/>
          <w:b/>
          <w:color w:val="000000" w:themeColor="text1"/>
          <w:sz w:val="20"/>
          <w:szCs w:val="20"/>
        </w:rPr>
        <w:t>).</w:t>
      </w:r>
      <w:r w:rsidR="00AB3EA7" w:rsidRPr="00AB3EA7">
        <w:rPr>
          <w:noProof/>
          <w:lang w:eastAsia="pt-BR"/>
        </w:rPr>
        <w:t xml:space="preserve"> </w:t>
      </w:r>
    </w:p>
    <w:tbl>
      <w:tblPr>
        <w:tblW w:w="9521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4"/>
        <w:gridCol w:w="2368"/>
        <w:gridCol w:w="2651"/>
        <w:gridCol w:w="1878"/>
      </w:tblGrid>
      <w:tr w:rsidR="008A23C1" w:rsidRPr="008A23C1" w14:paraId="3462E01B" w14:textId="77777777" w:rsidTr="00C210D9">
        <w:trPr>
          <w:trHeight w:val="317"/>
        </w:trPr>
        <w:tc>
          <w:tcPr>
            <w:tcW w:w="262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5D835EDE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ESPECIFICAÇÃO</w:t>
            </w:r>
          </w:p>
        </w:tc>
        <w:tc>
          <w:tcPr>
            <w:tcW w:w="2368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13DB40D2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 xml:space="preserve">PROGRAMAÇÃO  </w:t>
            </w:r>
          </w:p>
        </w:tc>
        <w:tc>
          <w:tcPr>
            <w:tcW w:w="2651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5D52676B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 xml:space="preserve">REPROGRAMAÇÃO  </w:t>
            </w:r>
          </w:p>
        </w:tc>
        <w:tc>
          <w:tcPr>
            <w:tcW w:w="1878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3D565760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Var.</w:t>
            </w:r>
          </w:p>
        </w:tc>
      </w:tr>
      <w:tr w:rsidR="008A23C1" w:rsidRPr="008A23C1" w14:paraId="356752F2" w14:textId="77777777" w:rsidTr="00C210D9">
        <w:trPr>
          <w:trHeight w:val="453"/>
        </w:trPr>
        <w:tc>
          <w:tcPr>
            <w:tcW w:w="262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03C4AAB" w14:textId="77777777" w:rsidR="008A23C1" w:rsidRPr="008A23C1" w:rsidRDefault="008A23C1" w:rsidP="008A23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34095A50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2017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65DA80E2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2016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0A8F456E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 xml:space="preserve"> %</w:t>
            </w:r>
          </w:p>
        </w:tc>
      </w:tr>
      <w:tr w:rsidR="008A23C1" w:rsidRPr="008A23C1" w14:paraId="380F6A95" w14:textId="77777777" w:rsidTr="00C210D9">
        <w:trPr>
          <w:trHeight w:val="967"/>
        </w:trPr>
        <w:tc>
          <w:tcPr>
            <w:tcW w:w="26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7E5DA6A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Arquitetos e Urbanistas Ativos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7F8FFCF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148.104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67A5FE0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143.770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FBCC646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3,0</w:t>
            </w:r>
          </w:p>
        </w:tc>
      </w:tr>
      <w:tr w:rsidR="008A23C1" w:rsidRPr="008A23C1" w14:paraId="71D2C0A8" w14:textId="77777777" w:rsidTr="00C210D9">
        <w:trPr>
          <w:trHeight w:val="1602"/>
        </w:trPr>
        <w:tc>
          <w:tcPr>
            <w:tcW w:w="26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278B969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Arquitetos e Urbanistas Ativos (Potenciais Pagantes)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C6DBE79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143.425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930ECD2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140.798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4F9E4FE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1,9</w:t>
            </w:r>
          </w:p>
        </w:tc>
      </w:tr>
      <w:tr w:rsidR="008A23C1" w:rsidRPr="008A23C1" w14:paraId="335E24AC" w14:textId="77777777" w:rsidTr="00C210D9">
        <w:trPr>
          <w:trHeight w:val="967"/>
        </w:trPr>
        <w:tc>
          <w:tcPr>
            <w:tcW w:w="26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D35EBCF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Arquitetos e Urbanistas Pagantes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8A44AED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125.968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1DB4110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122.288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35BC9EB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3,0</w:t>
            </w:r>
          </w:p>
        </w:tc>
      </w:tr>
      <w:tr w:rsidR="008A23C1" w:rsidRPr="008A23C1" w14:paraId="67929DF0" w14:textId="77777777" w:rsidTr="00C210D9">
        <w:trPr>
          <w:trHeight w:val="650"/>
        </w:trPr>
        <w:tc>
          <w:tcPr>
            <w:tcW w:w="26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DB1AE54" w14:textId="77777777" w:rsidR="008A23C1" w:rsidRPr="008A23C1" w:rsidRDefault="008A23C1" w:rsidP="00C21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Inadimplência (</w:t>
            </w:r>
            <w:r w:rsidR="00C210D9"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média</w:t>
            </w:r>
            <w:r w:rsidR="00C210D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*</w:t>
            </w:r>
            <w:r w:rsidR="00C210D9"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  <w:r w:rsidR="00C210D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479B02B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12,2%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B6851CA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13,1%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C168900" w14:textId="77777777" w:rsidR="008A23C1" w:rsidRPr="008A23C1" w:rsidRDefault="008A23C1" w:rsidP="00C21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210D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-0,9</w:t>
            </w:r>
          </w:p>
        </w:tc>
      </w:tr>
      <w:tr w:rsidR="008A23C1" w:rsidRPr="008A23C1" w14:paraId="035F0CF0" w14:textId="77777777" w:rsidTr="00C210D9">
        <w:trPr>
          <w:trHeight w:val="665"/>
        </w:trPr>
        <w:tc>
          <w:tcPr>
            <w:tcW w:w="26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7EC1F153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Empresas Ativas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715407FE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22.761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3FC38B71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19.970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4BC944BE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14,0</w:t>
            </w:r>
          </w:p>
        </w:tc>
      </w:tr>
      <w:tr w:rsidR="008A23C1" w:rsidRPr="008A23C1" w14:paraId="51807AAD" w14:textId="77777777" w:rsidTr="00C210D9">
        <w:trPr>
          <w:trHeight w:val="650"/>
        </w:trPr>
        <w:tc>
          <w:tcPr>
            <w:tcW w:w="26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707FF37B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Empresas Pagantes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77AC9A89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18.393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33B1667E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14.774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37B5B8D4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24,5</w:t>
            </w:r>
          </w:p>
        </w:tc>
      </w:tr>
      <w:tr w:rsidR="008A23C1" w:rsidRPr="008A23C1" w14:paraId="78CC25FA" w14:textId="77777777" w:rsidTr="00C210D9">
        <w:trPr>
          <w:trHeight w:val="650"/>
        </w:trPr>
        <w:tc>
          <w:tcPr>
            <w:tcW w:w="26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48EF1AA2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Inadimplência (</w:t>
            </w:r>
            <w:r w:rsidR="00C210D9"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média</w:t>
            </w:r>
            <w:r w:rsidR="00C210D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*</w:t>
            </w:r>
            <w:r w:rsidR="00C210D9"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  <w:r w:rsidR="00C210D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17DDA640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19,2%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2D3FA038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26,0%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9D08E"/>
            <w:vAlign w:val="center"/>
            <w:hideMark/>
          </w:tcPr>
          <w:p w14:paraId="7CF25C4E" w14:textId="77777777" w:rsidR="008A23C1" w:rsidRPr="008A23C1" w:rsidRDefault="008A23C1" w:rsidP="00C21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-6,8</w:t>
            </w:r>
          </w:p>
        </w:tc>
      </w:tr>
      <w:tr w:rsidR="008A23C1" w:rsidRPr="008A23C1" w14:paraId="3355CE8C" w14:textId="77777777" w:rsidTr="00C210D9">
        <w:trPr>
          <w:trHeight w:val="771"/>
        </w:trPr>
        <w:tc>
          <w:tcPr>
            <w:tcW w:w="26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CE7DC"/>
            <w:vAlign w:val="center"/>
            <w:hideMark/>
          </w:tcPr>
          <w:p w14:paraId="4AD9DB96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 RRT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E7DC"/>
            <w:vAlign w:val="center"/>
            <w:hideMark/>
          </w:tcPr>
          <w:p w14:paraId="22C9D566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879.335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E7DC"/>
            <w:vAlign w:val="center"/>
            <w:hideMark/>
          </w:tcPr>
          <w:p w14:paraId="340C5D9B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880.164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E7DC"/>
            <w:vAlign w:val="center"/>
            <w:hideMark/>
          </w:tcPr>
          <w:p w14:paraId="596FDBF3" w14:textId="77777777" w:rsidR="008A23C1" w:rsidRPr="008A23C1" w:rsidRDefault="008A23C1" w:rsidP="008A23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A23C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-0,1</w:t>
            </w:r>
          </w:p>
        </w:tc>
      </w:tr>
    </w:tbl>
    <w:p w14:paraId="7DE19F75" w14:textId="77777777" w:rsidR="00AB3EA7" w:rsidRDefault="00C210D9" w:rsidP="00C210D9">
      <w:pPr>
        <w:spacing w:line="360" w:lineRule="auto"/>
        <w:rPr>
          <w:rFonts w:eastAsia="Arial Unicode MS" w:cs="Calibri"/>
          <w:sz w:val="20"/>
          <w:szCs w:val="20"/>
        </w:rPr>
      </w:pPr>
      <w:r>
        <w:rPr>
          <w:rFonts w:eastAsia="Arial Unicode MS" w:cs="Calibri"/>
          <w:sz w:val="20"/>
          <w:szCs w:val="20"/>
        </w:rPr>
        <w:t xml:space="preserve">    </w:t>
      </w:r>
      <w:r w:rsidRPr="00C210D9">
        <w:rPr>
          <w:rFonts w:eastAsia="Arial Unicode MS" w:cs="Calibri"/>
          <w:sz w:val="20"/>
          <w:szCs w:val="20"/>
        </w:rPr>
        <w:t xml:space="preserve">(*) Resulta da média aplicada sobre os Ativos e </w:t>
      </w:r>
      <w:r w:rsidR="005111D0">
        <w:rPr>
          <w:rFonts w:eastAsia="Arial Unicode MS" w:cs="Calibri"/>
          <w:sz w:val="20"/>
          <w:szCs w:val="20"/>
        </w:rPr>
        <w:t>a inclusão d</w:t>
      </w:r>
      <w:r w:rsidRPr="00C210D9">
        <w:rPr>
          <w:rFonts w:eastAsia="Arial Unicode MS" w:cs="Calibri"/>
          <w:sz w:val="20"/>
          <w:szCs w:val="20"/>
        </w:rPr>
        <w:t xml:space="preserve">os Entrantes </w:t>
      </w:r>
    </w:p>
    <w:p w14:paraId="53AF3A19" w14:textId="77777777" w:rsidR="00C210D9" w:rsidRPr="00C210D9" w:rsidRDefault="00C210D9" w:rsidP="00C210D9">
      <w:pPr>
        <w:spacing w:line="360" w:lineRule="auto"/>
        <w:rPr>
          <w:rFonts w:eastAsia="Arial Unicode MS" w:cs="Calibri"/>
          <w:sz w:val="20"/>
          <w:szCs w:val="20"/>
        </w:rPr>
      </w:pPr>
    </w:p>
    <w:p w14:paraId="0454AED2" w14:textId="77777777" w:rsidR="0086587C" w:rsidRPr="00F150E7" w:rsidRDefault="0086587C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A premissa usada para a projeção da inadimplência, tanto para profissionais quanto para empresas, foi </w:t>
      </w:r>
      <w:r w:rsidR="009E5E03" w:rsidRPr="00F150E7">
        <w:rPr>
          <w:rFonts w:eastAsia="Arial Unicode MS" w:cs="Calibri"/>
          <w:color w:val="000000" w:themeColor="text1"/>
          <w:sz w:val="24"/>
          <w:szCs w:val="24"/>
        </w:rPr>
        <w:t>à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média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realizada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de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2013</w:t>
      </w:r>
      <w:r w:rsidR="00061D50">
        <w:rPr>
          <w:rFonts w:eastAsia="Arial Unicode MS" w:cs="Calibri"/>
          <w:color w:val="000000" w:themeColor="text1"/>
          <w:sz w:val="24"/>
          <w:szCs w:val="24"/>
        </w:rPr>
        <w:t xml:space="preserve"> a 2016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, considerando que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 xml:space="preserve">para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201</w:t>
      </w:r>
      <w:r w:rsidR="00061D50">
        <w:rPr>
          <w:rFonts w:eastAsia="Arial Unicode MS" w:cs="Calibri"/>
          <w:color w:val="000000" w:themeColor="text1"/>
          <w:sz w:val="24"/>
          <w:szCs w:val="24"/>
        </w:rPr>
        <w:t>6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fo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ram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considerad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as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as quantidades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 xml:space="preserve">constantes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da reprogramação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 xml:space="preserve"> do Plano de Ação e Orçamento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. 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</w:t>
      </w:r>
    </w:p>
    <w:p w14:paraId="3FC36AAE" w14:textId="77777777" w:rsidR="0086587C" w:rsidRPr="00F150E7" w:rsidRDefault="0086587C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F150E7">
        <w:rPr>
          <w:rFonts w:eastAsia="Arial Unicode MS" w:cs="Calibri"/>
          <w:color w:val="000000" w:themeColor="text1"/>
          <w:sz w:val="24"/>
          <w:szCs w:val="24"/>
        </w:rPr>
        <w:t>A partir des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s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es índices, foram determinadas as quantidades de pagantes e, no caso de pessoas físicas, foram acrescidos 70% do total de egressos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 xml:space="preserve"> previstos (</w:t>
      </w:r>
      <w:r w:rsidR="00023166">
        <w:rPr>
          <w:rFonts w:eastAsia="Arial Unicode MS" w:cs="Calibri"/>
          <w:color w:val="000000" w:themeColor="text1"/>
          <w:sz w:val="24"/>
          <w:szCs w:val="24"/>
        </w:rPr>
        <w:t>13.440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>), ou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023166">
        <w:rPr>
          <w:rFonts w:eastAsia="Arial Unicode MS" w:cs="Calibri"/>
          <w:color w:val="000000" w:themeColor="text1"/>
          <w:sz w:val="24"/>
          <w:szCs w:val="24"/>
        </w:rPr>
        <w:t>9.408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 xml:space="preserve"> novos entrantes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. Por outro lado, a projeção para empresas considerou </w:t>
      </w:r>
      <w:r w:rsidR="00023166">
        <w:rPr>
          <w:rFonts w:eastAsia="Arial Unicode MS" w:cs="Calibri"/>
          <w:color w:val="000000" w:themeColor="text1"/>
          <w:sz w:val="24"/>
          <w:szCs w:val="24"/>
        </w:rPr>
        <w:t xml:space="preserve">70 % da projeção de crescimento, de cada CAU/UF, em decorrência da média dos crescimentos realizados nos anos 2013 a 2016, 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 xml:space="preserve">ou </w:t>
      </w:r>
      <w:r w:rsidR="00023166">
        <w:rPr>
          <w:rFonts w:eastAsia="Arial Unicode MS" w:cs="Calibri"/>
          <w:color w:val="000000" w:themeColor="text1"/>
          <w:sz w:val="24"/>
          <w:szCs w:val="24"/>
        </w:rPr>
        <w:t>2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>.</w:t>
      </w:r>
      <w:r w:rsidR="00023166">
        <w:rPr>
          <w:rFonts w:eastAsia="Arial Unicode MS" w:cs="Calibri"/>
          <w:color w:val="000000" w:themeColor="text1"/>
          <w:sz w:val="24"/>
          <w:szCs w:val="24"/>
        </w:rPr>
        <w:t>955 novas empresas.</w:t>
      </w:r>
    </w:p>
    <w:p w14:paraId="46E07E7C" w14:textId="77777777" w:rsidR="0086587C" w:rsidRPr="00F150E7" w:rsidRDefault="0086587C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F150E7">
        <w:rPr>
          <w:rFonts w:eastAsia="Arial Unicode MS" w:cs="Calibri"/>
          <w:color w:val="000000" w:themeColor="text1"/>
          <w:sz w:val="24"/>
          <w:szCs w:val="24"/>
        </w:rPr>
        <w:lastRenderedPageBreak/>
        <w:t>Os pagamento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s à vista foram projetados em </w:t>
      </w:r>
      <w:r w:rsidR="00023166">
        <w:rPr>
          <w:rFonts w:eastAsia="Arial Unicode MS" w:cs="Calibri"/>
          <w:color w:val="000000" w:themeColor="text1"/>
          <w:sz w:val="24"/>
          <w:szCs w:val="24"/>
        </w:rPr>
        <w:t>62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% para pessoas físicas e 6</w:t>
      </w:r>
      <w:r w:rsidR="00023166">
        <w:rPr>
          <w:rFonts w:eastAsia="Arial Unicode MS" w:cs="Calibri"/>
          <w:color w:val="000000" w:themeColor="text1"/>
          <w:sz w:val="24"/>
          <w:szCs w:val="24"/>
        </w:rPr>
        <w:t>5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% para empresas (índices médios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 xml:space="preserve">de 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2013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a 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201</w:t>
      </w:r>
      <w:r w:rsidR="00023166">
        <w:rPr>
          <w:rFonts w:eastAsia="Arial Unicode MS" w:cs="Calibri"/>
          <w:color w:val="000000" w:themeColor="text1"/>
          <w:sz w:val="24"/>
          <w:szCs w:val="24"/>
        </w:rPr>
        <w:t>6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–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no período de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j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aneiro </w:t>
      </w:r>
      <w:r w:rsidR="00F150E7" w:rsidRPr="00116F18">
        <w:rPr>
          <w:rFonts w:eastAsia="Arial Unicode MS" w:cs="Calibri"/>
          <w:color w:val="000000" w:themeColor="text1"/>
          <w:sz w:val="24"/>
          <w:szCs w:val="24"/>
        </w:rPr>
        <w:t xml:space="preserve">a </w:t>
      </w:r>
      <w:r w:rsidR="009E5E03" w:rsidRPr="00116F18">
        <w:rPr>
          <w:rFonts w:eastAsia="Arial Unicode MS" w:cs="Calibri"/>
          <w:color w:val="000000" w:themeColor="text1"/>
          <w:sz w:val="24"/>
          <w:szCs w:val="24"/>
        </w:rPr>
        <w:t>junho</w:t>
      </w:r>
      <w:r w:rsidR="009E5E03">
        <w:rPr>
          <w:rFonts w:eastAsia="Arial Unicode MS" w:cs="Calibri"/>
          <w:color w:val="000000" w:themeColor="text1"/>
          <w:sz w:val="24"/>
          <w:szCs w:val="24"/>
        </w:rPr>
        <w:t>)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.</w:t>
      </w:r>
    </w:p>
    <w:p w14:paraId="2D613CC1" w14:textId="77777777" w:rsidR="0086587C" w:rsidRPr="00BF02C9" w:rsidRDefault="0086587C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BF02C9">
        <w:rPr>
          <w:rFonts w:eastAsia="Arial Unicode MS" w:cs="Calibri"/>
          <w:color w:val="000000" w:themeColor="text1"/>
          <w:sz w:val="24"/>
          <w:szCs w:val="24"/>
        </w:rPr>
        <w:t>Na projeção de receitas de anuidades de pessoas físicas também foram considerados os pagantes com 50%</w:t>
      </w:r>
      <w:r w:rsidR="00706C48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>e</w:t>
      </w:r>
      <w:r w:rsidR="00706C48">
        <w:rPr>
          <w:rFonts w:eastAsia="Arial Unicode MS" w:cs="Calibri"/>
          <w:color w:val="000000" w:themeColor="text1"/>
          <w:sz w:val="24"/>
          <w:szCs w:val="24"/>
        </w:rPr>
        <w:t xml:space="preserve"> os de pagamento integral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 xml:space="preserve">, 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31</w:t>
      </w:r>
      <w:r w:rsidR="00BF02C9" w:rsidRPr="00BF02C9">
        <w:rPr>
          <w:rFonts w:eastAsia="Arial Unicode MS" w:cs="Calibri"/>
          <w:color w:val="000000" w:themeColor="text1"/>
          <w:sz w:val="24"/>
          <w:szCs w:val="24"/>
        </w:rPr>
        <w:t>,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1</w:t>
      </w:r>
      <w:r w:rsidR="00BF02C9" w:rsidRPr="00BF02C9">
        <w:rPr>
          <w:rFonts w:eastAsia="Arial Unicode MS" w:cs="Calibri"/>
          <w:color w:val="000000" w:themeColor="text1"/>
          <w:sz w:val="24"/>
          <w:szCs w:val="24"/>
        </w:rPr>
        <w:t>% e 6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5</w:t>
      </w:r>
      <w:r w:rsidR="00BF02C9" w:rsidRPr="00BF02C9">
        <w:rPr>
          <w:rFonts w:eastAsia="Arial Unicode MS" w:cs="Calibri"/>
          <w:color w:val="000000" w:themeColor="text1"/>
          <w:sz w:val="24"/>
          <w:szCs w:val="24"/>
        </w:rPr>
        <w:t>,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7</w:t>
      </w:r>
      <w:r w:rsidRPr="00BF02C9">
        <w:rPr>
          <w:rFonts w:eastAsia="Arial Unicode MS" w:cs="Calibri"/>
          <w:color w:val="000000" w:themeColor="text1"/>
          <w:sz w:val="24"/>
          <w:szCs w:val="24"/>
        </w:rPr>
        <w:t>% do total de pagantes, respectivamente.</w:t>
      </w:r>
    </w:p>
    <w:p w14:paraId="06648C90" w14:textId="77777777" w:rsidR="00703C95" w:rsidRDefault="00BF02C9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90607E">
        <w:rPr>
          <w:rFonts w:eastAsia="Arial Unicode MS" w:cs="Calibri"/>
          <w:color w:val="000000" w:themeColor="text1"/>
          <w:sz w:val="24"/>
          <w:szCs w:val="24"/>
        </w:rPr>
        <w:t>A</w:t>
      </w:r>
      <w:r w:rsidR="0086587C" w:rsidRPr="0090607E">
        <w:rPr>
          <w:rFonts w:eastAsia="Arial Unicode MS" w:cs="Calibri"/>
          <w:color w:val="000000" w:themeColor="text1"/>
          <w:sz w:val="24"/>
          <w:szCs w:val="24"/>
        </w:rPr>
        <w:t xml:space="preserve"> projeção da quantidade de RRT </w:t>
      </w:r>
      <w:r w:rsidR="00EE1CDF" w:rsidRPr="0090607E">
        <w:rPr>
          <w:rFonts w:eastAsia="Arial Unicode MS" w:cs="Calibri"/>
          <w:color w:val="000000" w:themeColor="text1"/>
          <w:sz w:val="24"/>
          <w:szCs w:val="24"/>
        </w:rPr>
        <w:t>foi considerada</w:t>
      </w:r>
      <w:r w:rsidRPr="0090607E">
        <w:rPr>
          <w:rFonts w:eastAsia="Arial Unicode MS" w:cs="Calibri"/>
          <w:color w:val="000000" w:themeColor="text1"/>
          <w:sz w:val="24"/>
          <w:szCs w:val="24"/>
        </w:rPr>
        <w:t xml:space="preserve"> a projeção de ativos para 201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7</w:t>
      </w:r>
      <w:r w:rsidR="00BE4E43" w:rsidRPr="0090607E">
        <w:rPr>
          <w:rFonts w:eastAsia="Arial Unicode MS" w:cs="Calibri"/>
          <w:color w:val="000000" w:themeColor="text1"/>
          <w:sz w:val="24"/>
          <w:szCs w:val="24"/>
        </w:rPr>
        <w:t xml:space="preserve"> com a redução de 50%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na quantidade de 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>entrantes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(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4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>.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704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 xml:space="preserve"> dos 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9.408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 xml:space="preserve">), 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ou seja, foram considerados 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>para a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base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 xml:space="preserve"> inicial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 xml:space="preserve">de cálculo 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>1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43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>.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400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profissionais ativos. A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 xml:space="preserve"> média de RRT aplicada para 2017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EE1CDF">
        <w:rPr>
          <w:rFonts w:eastAsia="Arial Unicode MS" w:cs="Calibri"/>
          <w:color w:val="000000" w:themeColor="text1"/>
          <w:sz w:val="24"/>
          <w:szCs w:val="24"/>
        </w:rPr>
        <w:t>são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a</w:t>
      </w:r>
      <w:r w:rsidR="00EE1CDF">
        <w:rPr>
          <w:rFonts w:eastAsia="Arial Unicode MS" w:cs="Calibri"/>
          <w:color w:val="000000" w:themeColor="text1"/>
          <w:sz w:val="24"/>
          <w:szCs w:val="24"/>
        </w:rPr>
        <w:t>s</w:t>
      </w:r>
      <w:r w:rsidR="0086587C" w:rsidRPr="0090607E">
        <w:rPr>
          <w:rFonts w:eastAsia="Arial Unicode MS" w:cs="Calibri"/>
          <w:color w:val="000000" w:themeColor="text1"/>
          <w:sz w:val="24"/>
          <w:szCs w:val="24"/>
        </w:rPr>
        <w:t xml:space="preserve"> quantidade</w:t>
      </w:r>
      <w:r w:rsidR="00EE1CDF">
        <w:rPr>
          <w:rFonts w:eastAsia="Arial Unicode MS" w:cs="Calibri"/>
          <w:color w:val="000000" w:themeColor="text1"/>
          <w:sz w:val="24"/>
          <w:szCs w:val="24"/>
        </w:rPr>
        <w:t>s</w:t>
      </w:r>
      <w:r w:rsidR="0086587C" w:rsidRPr="0090607E">
        <w:rPr>
          <w:rFonts w:eastAsia="Arial Unicode MS" w:cs="Calibri"/>
          <w:color w:val="000000" w:themeColor="text1"/>
          <w:sz w:val="24"/>
          <w:szCs w:val="24"/>
        </w:rPr>
        <w:t xml:space="preserve"> média</w:t>
      </w:r>
      <w:r w:rsidR="00EE1CDF">
        <w:rPr>
          <w:rFonts w:eastAsia="Arial Unicode MS" w:cs="Calibri"/>
          <w:color w:val="000000" w:themeColor="text1"/>
          <w:sz w:val="24"/>
          <w:szCs w:val="24"/>
        </w:rPr>
        <w:t>s</w:t>
      </w:r>
      <w:r w:rsidR="0086587C" w:rsidRPr="0090607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EF5007" w:rsidRPr="00116F18">
        <w:rPr>
          <w:rFonts w:eastAsia="Arial Unicode MS" w:cs="Calibri"/>
          <w:color w:val="000000" w:themeColor="text1"/>
          <w:sz w:val="24"/>
          <w:szCs w:val="24"/>
        </w:rPr>
        <w:t>projetadas</w:t>
      </w:r>
      <w:r w:rsidR="00116F18">
        <w:rPr>
          <w:rFonts w:eastAsia="Arial Unicode MS" w:cs="Calibri"/>
          <w:color w:val="000000" w:themeColor="text1"/>
          <w:sz w:val="24"/>
          <w:szCs w:val="24"/>
        </w:rPr>
        <w:t xml:space="preserve"> para a reprogramação de 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>201</w:t>
      </w:r>
      <w:r w:rsidR="009B0D42">
        <w:rPr>
          <w:rFonts w:eastAsia="Arial Unicode MS" w:cs="Calibri"/>
          <w:color w:val="000000" w:themeColor="text1"/>
          <w:sz w:val="24"/>
          <w:szCs w:val="24"/>
        </w:rPr>
        <w:t>6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>,</w:t>
      </w:r>
      <w:r w:rsidR="00EE1CDF">
        <w:rPr>
          <w:rFonts w:eastAsiaTheme="minorEastAsia" w:hAnsi="Century Gothic"/>
          <w:color w:val="000000"/>
          <w:kern w:val="24"/>
          <w:sz w:val="52"/>
          <w:szCs w:val="52"/>
        </w:rPr>
        <w:t xml:space="preserve"> </w:t>
      </w:r>
      <w:r w:rsidR="00EE1CDF" w:rsidRPr="009540D2">
        <w:rPr>
          <w:rFonts w:cs="Calibri"/>
          <w:color w:val="000000" w:themeColor="text1"/>
          <w:sz w:val="24"/>
          <w:szCs w:val="24"/>
        </w:rPr>
        <w:t>em decorrência do cenário de recessão</w:t>
      </w:r>
      <w:r w:rsidR="00EE1CDF">
        <w:rPr>
          <w:rFonts w:cs="Calibri"/>
          <w:color w:val="000000" w:themeColor="text1"/>
          <w:sz w:val="24"/>
          <w:szCs w:val="24"/>
        </w:rPr>
        <w:t>, e face ao forte impacto do processo recessivo no 2º semestre de 2016, na série histórica 2013 a 2016</w:t>
      </w:r>
      <w:r w:rsidR="00C50479">
        <w:rPr>
          <w:rFonts w:cs="Calibri"/>
          <w:color w:val="000000" w:themeColor="text1"/>
          <w:sz w:val="24"/>
          <w:szCs w:val="24"/>
        </w:rPr>
        <w:t xml:space="preserve">. Para o próximo exercício, embora se prospectem tendências de leve recuperação econômica, o país ainda se apresenta no </w:t>
      </w:r>
      <w:r w:rsidR="009B0D42" w:rsidRPr="009B0D42">
        <w:rPr>
          <w:rFonts w:eastAsia="Arial Unicode MS" w:cs="Calibri"/>
          <w:color w:val="000000" w:themeColor="text1"/>
          <w:sz w:val="24"/>
          <w:szCs w:val="24"/>
        </w:rPr>
        <w:t>cenário de recessão</w:t>
      </w:r>
      <w:r w:rsidR="00C50479">
        <w:rPr>
          <w:rFonts w:eastAsia="Arial Unicode MS" w:cs="Calibri"/>
          <w:color w:val="000000" w:themeColor="text1"/>
          <w:sz w:val="24"/>
          <w:szCs w:val="24"/>
        </w:rPr>
        <w:t>.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973E92">
        <w:rPr>
          <w:rFonts w:eastAsia="Arial Unicode MS" w:cs="Calibri"/>
          <w:color w:val="000000" w:themeColor="text1"/>
          <w:sz w:val="24"/>
          <w:szCs w:val="24"/>
        </w:rPr>
        <w:t>(Quadros 3 e 4).</w:t>
      </w:r>
    </w:p>
    <w:p w14:paraId="5A71189F" w14:textId="77777777" w:rsidR="00C50479" w:rsidRDefault="00C50479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3FCA8153" w14:textId="77777777" w:rsidR="00703C95" w:rsidRPr="000C0F7D" w:rsidRDefault="0086587C" w:rsidP="0086587C">
      <w:pPr>
        <w:spacing w:line="240" w:lineRule="auto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  <w:r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Quadro </w:t>
      </w:r>
      <w:r w:rsidR="006E388C">
        <w:rPr>
          <w:rFonts w:eastAsia="Arial Unicode MS" w:cs="Calibri"/>
          <w:b/>
          <w:color w:val="000000" w:themeColor="text1"/>
          <w:sz w:val="20"/>
          <w:szCs w:val="20"/>
        </w:rPr>
        <w:t>3</w:t>
      </w:r>
      <w:r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 –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  <w:r w:rsidR="00DE6C44">
        <w:rPr>
          <w:rFonts w:eastAsia="Arial Unicode MS" w:cs="Calibri"/>
          <w:b/>
          <w:color w:val="000000" w:themeColor="text1"/>
          <w:sz w:val="20"/>
          <w:szCs w:val="20"/>
        </w:rPr>
        <w:t>E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>stimativa</w:t>
      </w:r>
      <w:r w:rsidR="00EF5007">
        <w:rPr>
          <w:rFonts w:eastAsia="Arial Unicode MS" w:cs="Calibri"/>
          <w:b/>
          <w:color w:val="000000" w:themeColor="text1"/>
          <w:sz w:val="20"/>
          <w:szCs w:val="20"/>
        </w:rPr>
        <w:t>s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 das </w:t>
      </w:r>
      <w:r w:rsidR="00F61B39">
        <w:rPr>
          <w:rFonts w:eastAsia="Arial Unicode MS" w:cs="Calibri"/>
          <w:b/>
          <w:color w:val="000000" w:themeColor="text1"/>
          <w:sz w:val="20"/>
          <w:szCs w:val="20"/>
        </w:rPr>
        <w:t>R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>eceitas do CAU – Programação 201</w:t>
      </w:r>
      <w:r w:rsidR="009B0D42">
        <w:rPr>
          <w:rFonts w:eastAsia="Arial Unicode MS" w:cs="Calibri"/>
          <w:b/>
          <w:color w:val="000000" w:themeColor="text1"/>
          <w:sz w:val="20"/>
          <w:szCs w:val="20"/>
        </w:rPr>
        <w:t>7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 X</w:t>
      </w:r>
      <w:r w:rsidR="000C0F7D"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>Reprogramação 201</w:t>
      </w:r>
      <w:r w:rsidR="009B0D42">
        <w:rPr>
          <w:rFonts w:eastAsia="Arial Unicode MS" w:cs="Calibri"/>
          <w:b/>
          <w:color w:val="000000" w:themeColor="text1"/>
          <w:sz w:val="20"/>
          <w:szCs w:val="20"/>
        </w:rPr>
        <w:t>6</w:t>
      </w:r>
    </w:p>
    <w:p w14:paraId="56D026C4" w14:textId="77777777" w:rsidR="00703C95" w:rsidRPr="000C0F7D" w:rsidRDefault="00703C95" w:rsidP="00AB3EA7">
      <w:pPr>
        <w:tabs>
          <w:tab w:val="left" w:pos="0"/>
        </w:tabs>
        <w:spacing w:line="240" w:lineRule="auto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  <w:r w:rsidRPr="000C0F7D">
        <w:rPr>
          <w:rFonts w:eastAsia="Arial Unicode MS" w:cs="Calibri"/>
          <w:b/>
          <w:color w:val="000000" w:themeColor="text1"/>
          <w:sz w:val="20"/>
          <w:szCs w:val="20"/>
        </w:rPr>
        <w:t>(Valores em R$ 1,00)</w:t>
      </w:r>
      <w:r w:rsidR="00AB3EA7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</w:p>
    <w:tbl>
      <w:tblPr>
        <w:tblW w:w="9898" w:type="dxa"/>
        <w:tblInd w:w="-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8"/>
        <w:gridCol w:w="2126"/>
        <w:gridCol w:w="2268"/>
        <w:gridCol w:w="1559"/>
        <w:gridCol w:w="1217"/>
      </w:tblGrid>
      <w:tr w:rsidR="00D51AB0" w:rsidRPr="00C50479" w14:paraId="3E26AD4E" w14:textId="77777777" w:rsidTr="0090535C">
        <w:trPr>
          <w:trHeight w:val="176"/>
        </w:trPr>
        <w:tc>
          <w:tcPr>
            <w:tcW w:w="272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0A6C1056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ESPECIFICAÇÃO</w:t>
            </w:r>
          </w:p>
        </w:tc>
        <w:tc>
          <w:tcPr>
            <w:tcW w:w="212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14:paraId="6EBB72A1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 xml:space="preserve">Programação 2017 </w:t>
            </w:r>
          </w:p>
        </w:tc>
        <w:tc>
          <w:tcPr>
            <w:tcW w:w="22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14:paraId="28297DF4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 xml:space="preserve">Reprogramação 2016 </w:t>
            </w:r>
          </w:p>
        </w:tc>
        <w:tc>
          <w:tcPr>
            <w:tcW w:w="2776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5AD1D008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VARIAÇÃO</w:t>
            </w:r>
          </w:p>
        </w:tc>
      </w:tr>
      <w:tr w:rsidR="00D51AB0" w:rsidRPr="00C50479" w14:paraId="07B10984" w14:textId="77777777" w:rsidTr="0090535C">
        <w:trPr>
          <w:trHeight w:val="361"/>
        </w:trPr>
        <w:tc>
          <w:tcPr>
            <w:tcW w:w="272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D3607A" w14:textId="77777777" w:rsidR="00D51AB0" w:rsidRPr="00C50479" w:rsidRDefault="00D51AB0" w:rsidP="00D51A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4290BAE" w14:textId="77777777" w:rsidR="00D51AB0" w:rsidRPr="00C50479" w:rsidRDefault="00D51AB0" w:rsidP="00D51A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22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B1C04B" w14:textId="77777777" w:rsidR="00D51AB0" w:rsidRPr="00C50479" w:rsidRDefault="00D51AB0" w:rsidP="00D51A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7F2ACBEB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VALOR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27DDEBEF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%</w:t>
            </w:r>
          </w:p>
        </w:tc>
      </w:tr>
      <w:tr w:rsidR="00D51AB0" w:rsidRPr="00C50479" w14:paraId="4B1F998A" w14:textId="77777777" w:rsidTr="0090535C">
        <w:trPr>
          <w:trHeight w:val="176"/>
        </w:trPr>
        <w:tc>
          <w:tcPr>
            <w:tcW w:w="272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DC6D0B1" w14:textId="77777777" w:rsidR="00D51AB0" w:rsidRPr="00C50479" w:rsidRDefault="00D51AB0" w:rsidP="00D51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Anuidade Pessoa Física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3F40D192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 52.002.454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34B49B84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48.087.476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BEE9C1" w14:textId="77777777" w:rsidR="00D51AB0" w:rsidRPr="00C50479" w:rsidRDefault="00D51AB0" w:rsidP="009053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3.914.978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1A3994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8,1</w:t>
            </w:r>
          </w:p>
        </w:tc>
      </w:tr>
      <w:tr w:rsidR="00D51AB0" w:rsidRPr="00C50479" w14:paraId="49C21B19" w14:textId="77777777" w:rsidTr="0090535C">
        <w:trPr>
          <w:trHeight w:val="347"/>
        </w:trPr>
        <w:tc>
          <w:tcPr>
            <w:tcW w:w="272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6521482" w14:textId="77777777" w:rsidR="00D51AB0" w:rsidRPr="00C50479" w:rsidRDefault="00D51AB0" w:rsidP="00D51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Anuidade Pessoa Jurídica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65E97CBE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    9.055.610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496363BC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  6.928.720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F5ED8E" w14:textId="77777777" w:rsidR="00D51AB0" w:rsidRPr="00C50479" w:rsidRDefault="00D51AB0" w:rsidP="009053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2.126.890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A71449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30,7</w:t>
            </w:r>
          </w:p>
        </w:tc>
      </w:tr>
      <w:tr w:rsidR="00D51AB0" w:rsidRPr="00C50479" w14:paraId="0D04C97E" w14:textId="77777777" w:rsidTr="0090535C">
        <w:trPr>
          <w:trHeight w:val="176"/>
        </w:trPr>
        <w:tc>
          <w:tcPr>
            <w:tcW w:w="272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6965B1C" w14:textId="77777777" w:rsidR="00D51AB0" w:rsidRPr="00C50479" w:rsidRDefault="00D51AB0" w:rsidP="00D51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RRT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41321085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 79.374.420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38B0A5DE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73.564.154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D81089" w14:textId="77777777" w:rsidR="00D51AB0" w:rsidRPr="00C50479" w:rsidRDefault="00D51AB0" w:rsidP="009053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5.810.266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FF3E45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7,9</w:t>
            </w:r>
          </w:p>
        </w:tc>
      </w:tr>
      <w:tr w:rsidR="00D51AB0" w:rsidRPr="00C50479" w14:paraId="68878B34" w14:textId="77777777" w:rsidTr="0090535C">
        <w:trPr>
          <w:trHeight w:val="176"/>
        </w:trPr>
        <w:tc>
          <w:tcPr>
            <w:tcW w:w="272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BB293E2" w14:textId="77777777" w:rsidR="00D51AB0" w:rsidRPr="00C50479" w:rsidRDefault="00D51AB0" w:rsidP="00D51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Taxas e Multas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5CE005EA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    4.212.975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194FC06C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 3.448.072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59D9E" w14:textId="77777777" w:rsidR="00D51AB0" w:rsidRPr="00C50479" w:rsidRDefault="00D51AB0" w:rsidP="009053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764.903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CC7A95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22,2</w:t>
            </w:r>
          </w:p>
        </w:tc>
      </w:tr>
      <w:tr w:rsidR="00D51AB0" w:rsidRPr="00C50479" w14:paraId="33089EA2" w14:textId="77777777" w:rsidTr="0090535C">
        <w:trPr>
          <w:trHeight w:val="48"/>
        </w:trPr>
        <w:tc>
          <w:tcPr>
            <w:tcW w:w="272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32F44B5E" w14:textId="77777777" w:rsidR="00D51AB0" w:rsidRPr="00C50479" w:rsidRDefault="00D51AB0" w:rsidP="00D51A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14:paraId="60FC2A31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 xml:space="preserve">144.645.459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C96"/>
            <w:vAlign w:val="center"/>
            <w:hideMark/>
          </w:tcPr>
          <w:p w14:paraId="44EB79DC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132.028.422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8AEC185" w14:textId="77777777" w:rsidR="00D51AB0" w:rsidRPr="00C50479" w:rsidRDefault="00D51AB0" w:rsidP="009053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12.617.037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342C192" w14:textId="77777777" w:rsidR="00D51AB0" w:rsidRPr="00C50479" w:rsidRDefault="00D51AB0" w:rsidP="00D51A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5047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9,6</w:t>
            </w:r>
          </w:p>
        </w:tc>
      </w:tr>
    </w:tbl>
    <w:p w14:paraId="6CBA8737" w14:textId="77777777" w:rsidR="00100763" w:rsidRPr="00C50479" w:rsidRDefault="00100763" w:rsidP="00703C95">
      <w:pPr>
        <w:spacing w:line="360" w:lineRule="auto"/>
        <w:jc w:val="both"/>
        <w:rPr>
          <w:rFonts w:eastAsia="Arial Unicode MS" w:cs="Calibri"/>
          <w:color w:val="FF0000"/>
          <w:sz w:val="24"/>
          <w:szCs w:val="24"/>
        </w:rPr>
      </w:pPr>
    </w:p>
    <w:p w14:paraId="4AE23C12" w14:textId="77777777" w:rsidR="006E388C" w:rsidRDefault="006E388C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</w:p>
    <w:p w14:paraId="64275860" w14:textId="77777777" w:rsidR="006E388C" w:rsidRDefault="006E388C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</w:p>
    <w:p w14:paraId="547652E9" w14:textId="77777777" w:rsidR="006E388C" w:rsidRDefault="006E388C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</w:p>
    <w:p w14:paraId="5A578E08" w14:textId="77777777" w:rsidR="006E388C" w:rsidRDefault="006E388C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</w:p>
    <w:p w14:paraId="6BF0BD7E" w14:textId="77777777" w:rsidR="006E388C" w:rsidRDefault="006E388C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</w:p>
    <w:p w14:paraId="0DA27CE5" w14:textId="77777777" w:rsidR="006E388C" w:rsidRDefault="006E388C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</w:p>
    <w:p w14:paraId="2D9E02E2" w14:textId="77777777" w:rsidR="00BD4F0F" w:rsidRDefault="00BD4F0F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</w:p>
    <w:p w14:paraId="21E15997" w14:textId="77777777" w:rsidR="006E388C" w:rsidRDefault="006E388C" w:rsidP="00243A80">
      <w:pPr>
        <w:spacing w:line="360" w:lineRule="auto"/>
        <w:rPr>
          <w:rFonts w:eastAsia="Arial Unicode MS" w:cs="Calibri"/>
          <w:b/>
          <w:sz w:val="20"/>
          <w:szCs w:val="20"/>
        </w:rPr>
      </w:pPr>
    </w:p>
    <w:p w14:paraId="5D36C641" w14:textId="77777777" w:rsidR="00703C95" w:rsidRDefault="0086587C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  <w:r w:rsidRPr="000A19E6">
        <w:rPr>
          <w:rFonts w:eastAsia="Arial Unicode MS" w:cs="Calibri"/>
          <w:b/>
          <w:sz w:val="20"/>
          <w:szCs w:val="20"/>
        </w:rPr>
        <w:t xml:space="preserve">Quadro </w:t>
      </w:r>
      <w:r w:rsidR="006E388C">
        <w:rPr>
          <w:rFonts w:eastAsia="Arial Unicode MS" w:cs="Calibri"/>
          <w:b/>
          <w:sz w:val="20"/>
          <w:szCs w:val="20"/>
        </w:rPr>
        <w:t>4</w:t>
      </w:r>
      <w:r w:rsidRPr="000A19E6">
        <w:rPr>
          <w:rFonts w:eastAsia="Arial Unicode MS" w:cs="Calibri"/>
          <w:b/>
          <w:sz w:val="20"/>
          <w:szCs w:val="20"/>
        </w:rPr>
        <w:t xml:space="preserve"> – </w:t>
      </w:r>
      <w:r w:rsidR="00703C95" w:rsidRPr="000A19E6">
        <w:rPr>
          <w:rFonts w:eastAsia="Arial Unicode MS" w:cs="Calibri"/>
          <w:b/>
          <w:sz w:val="20"/>
          <w:szCs w:val="20"/>
        </w:rPr>
        <w:t>Receitas do CAU para 201</w:t>
      </w:r>
      <w:r w:rsidR="00D51AB0">
        <w:rPr>
          <w:rFonts w:eastAsia="Arial Unicode MS" w:cs="Calibri"/>
          <w:b/>
          <w:sz w:val="20"/>
          <w:szCs w:val="20"/>
        </w:rPr>
        <w:t>7</w:t>
      </w:r>
    </w:p>
    <w:tbl>
      <w:tblPr>
        <w:tblW w:w="10200" w:type="dxa"/>
        <w:tblInd w:w="-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8"/>
        <w:gridCol w:w="2748"/>
        <w:gridCol w:w="2396"/>
        <w:gridCol w:w="2288"/>
      </w:tblGrid>
      <w:tr w:rsidR="00705A31" w:rsidRPr="00705A31" w14:paraId="24480696" w14:textId="77777777" w:rsidTr="00705A31">
        <w:trPr>
          <w:trHeight w:val="945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noWrap/>
            <w:vAlign w:val="center"/>
            <w:hideMark/>
          </w:tcPr>
          <w:p w14:paraId="196081A2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ESPECIFICAÇÃO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noWrap/>
            <w:vAlign w:val="center"/>
            <w:hideMark/>
          </w:tcPr>
          <w:p w14:paraId="2659EB69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QUANTIDADE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14:paraId="62A8E087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VALOR UNITÁRIO         (Valores em R$  1,00)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14:paraId="03BA7C87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PROJEÇÃO 2017 (Valores em R$  1,00)</w:t>
            </w:r>
          </w:p>
        </w:tc>
      </w:tr>
      <w:tr w:rsidR="00705A31" w:rsidRPr="00705A31" w14:paraId="403B75DA" w14:textId="77777777" w:rsidTr="00705A31">
        <w:trPr>
          <w:trHeight w:val="795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7A315D2A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Anuidade Pessoa Física</w:t>
            </w:r>
            <w:r w:rsidR="0090535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(Integral)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52D008B2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32.147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11EA78FF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526,58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6B308A6D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16.927.962</w:t>
            </w:r>
          </w:p>
        </w:tc>
      </w:tr>
      <w:tr w:rsidR="00705A31" w:rsidRPr="00705A31" w14:paraId="26F875BE" w14:textId="77777777" w:rsidTr="00973E92">
        <w:trPr>
          <w:trHeight w:val="1012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44250895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Anuidade Pessoa Física (</w:t>
            </w:r>
            <w:r w:rsidR="00973E92"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Integral) -</w:t>
            </w: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desconto 10 % do pagamento à vista 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5BC7148B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52.450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7F6BFF38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473,92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6D2B08AB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24.857.376</w:t>
            </w:r>
          </w:p>
        </w:tc>
      </w:tr>
      <w:tr w:rsidR="00705A31" w:rsidRPr="00705A31" w14:paraId="148C044A" w14:textId="77777777" w:rsidTr="00973E92">
        <w:trPr>
          <w:trHeight w:val="700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24C9C9F9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Anuidade Pessoa Física                                ( Desconto de 50%)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6C562807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15.721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404A74D3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263,29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0370AC3B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4.139.130</w:t>
            </w:r>
          </w:p>
        </w:tc>
      </w:tr>
      <w:tr w:rsidR="00705A31" w:rsidRPr="00705A31" w14:paraId="2D7730DC" w14:textId="77777777" w:rsidTr="00705A31">
        <w:trPr>
          <w:trHeight w:val="1260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5A8D4ED7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Anuidade Pessoa Física (Desconto de 50 %)</w:t>
            </w:r>
            <w:r w:rsidR="00973E9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-  desconto 10 % do pagamento à vista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7A1684A4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25.650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4CEB6F0E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236,96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7F104014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6.077.986</w:t>
            </w:r>
          </w:p>
        </w:tc>
      </w:tr>
      <w:tr w:rsidR="00705A31" w:rsidRPr="00705A31" w14:paraId="7D08E057" w14:textId="77777777" w:rsidTr="00705A31">
        <w:trPr>
          <w:trHeight w:val="825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6E0B4"/>
            <w:vAlign w:val="center"/>
            <w:hideMark/>
          </w:tcPr>
          <w:p w14:paraId="509A297C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Anuidade Pessoa Jurídica (Integral)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4536516A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6.437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4FDE2167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526,58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17B45AB7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3.389.801</w:t>
            </w:r>
          </w:p>
        </w:tc>
      </w:tr>
      <w:tr w:rsidR="00705A31" w:rsidRPr="00705A31" w14:paraId="55870F43" w14:textId="77777777" w:rsidTr="00705A31">
        <w:trPr>
          <w:trHeight w:val="945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6E0B4"/>
            <w:vAlign w:val="center"/>
            <w:hideMark/>
          </w:tcPr>
          <w:p w14:paraId="58935CD8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Anuidade Pessoa Jurídica- desconto de 10% do pagamento à vista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285DB265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11.955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2D91A40F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473,92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474FA559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5.665.810</w:t>
            </w:r>
          </w:p>
        </w:tc>
      </w:tr>
      <w:tr w:rsidR="00705A31" w:rsidRPr="00705A31" w14:paraId="68418419" w14:textId="77777777" w:rsidTr="00705A31">
        <w:trPr>
          <w:trHeight w:val="450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E7DC"/>
            <w:vAlign w:val="center"/>
            <w:hideMark/>
          </w:tcPr>
          <w:p w14:paraId="39616591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RRT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E7DC"/>
            <w:noWrap/>
            <w:vAlign w:val="center"/>
            <w:hideMark/>
          </w:tcPr>
          <w:p w14:paraId="6882388D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879.335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E7DC"/>
            <w:noWrap/>
            <w:vAlign w:val="center"/>
            <w:hideMark/>
          </w:tcPr>
          <w:p w14:paraId="66C060FF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90,27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E7DC"/>
            <w:noWrap/>
            <w:vAlign w:val="center"/>
            <w:hideMark/>
          </w:tcPr>
          <w:p w14:paraId="7D56066D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79.374.420</w:t>
            </w:r>
          </w:p>
        </w:tc>
      </w:tr>
      <w:tr w:rsidR="00705A31" w:rsidRPr="00705A31" w14:paraId="495D68C9" w14:textId="77777777" w:rsidTr="00705A31">
        <w:trPr>
          <w:trHeight w:val="465"/>
        </w:trPr>
        <w:tc>
          <w:tcPr>
            <w:tcW w:w="2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14:paraId="3475A0B4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Taxas e Multas 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noWrap/>
            <w:vAlign w:val="center"/>
            <w:hideMark/>
          </w:tcPr>
          <w:p w14:paraId="1FA2E944" w14:textId="77777777" w:rsidR="00705A31" w:rsidRPr="00705A31" w:rsidRDefault="00705A31" w:rsidP="00705A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                                        - 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noWrap/>
            <w:vAlign w:val="center"/>
            <w:hideMark/>
          </w:tcPr>
          <w:p w14:paraId="47DBA14E" w14:textId="77777777" w:rsidR="00705A31" w:rsidRPr="00705A31" w:rsidRDefault="00705A31" w:rsidP="00705A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                                   - 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noWrap/>
            <w:vAlign w:val="center"/>
            <w:hideMark/>
          </w:tcPr>
          <w:p w14:paraId="4FC811BD" w14:textId="77777777" w:rsidR="00705A31" w:rsidRPr="00705A31" w:rsidRDefault="00705A31" w:rsidP="00705A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4.212.975</w:t>
            </w:r>
          </w:p>
        </w:tc>
      </w:tr>
      <w:tr w:rsidR="00705A31" w:rsidRPr="00705A31" w14:paraId="183BE478" w14:textId="77777777" w:rsidTr="00705A31">
        <w:trPr>
          <w:trHeight w:val="495"/>
        </w:trPr>
        <w:tc>
          <w:tcPr>
            <w:tcW w:w="7912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noWrap/>
            <w:vAlign w:val="bottom"/>
            <w:hideMark/>
          </w:tcPr>
          <w:p w14:paraId="1F89BACB" w14:textId="77777777" w:rsidR="00705A31" w:rsidRPr="00705A31" w:rsidRDefault="00705A31" w:rsidP="00EF5007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noWrap/>
            <w:vAlign w:val="bottom"/>
            <w:hideMark/>
          </w:tcPr>
          <w:p w14:paraId="01CFB413" w14:textId="77777777" w:rsidR="00705A31" w:rsidRPr="00705A31" w:rsidRDefault="00705A31" w:rsidP="00EF5007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705A3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144.645.459</w:t>
            </w:r>
          </w:p>
        </w:tc>
      </w:tr>
    </w:tbl>
    <w:p w14:paraId="4CB87F7A" w14:textId="77777777" w:rsidR="00EF5007" w:rsidRDefault="00EF5007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5CFF386C" w14:textId="77777777" w:rsidR="00703C95" w:rsidRDefault="0086587C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EF2A11">
        <w:rPr>
          <w:rFonts w:eastAsia="Arial Unicode MS" w:cs="Calibri"/>
          <w:color w:val="000000" w:themeColor="text1"/>
          <w:sz w:val="24"/>
          <w:szCs w:val="24"/>
        </w:rPr>
        <w:t>Considerando as premissas que norteiam a Programação do Plano de Ação e Orçamento do CAU, as projeções para as receitas de arrecadação do CAU, no montante de R$ 1</w:t>
      </w:r>
      <w:r w:rsidR="00705A31">
        <w:rPr>
          <w:rFonts w:eastAsia="Arial Unicode MS" w:cs="Calibri"/>
          <w:color w:val="000000" w:themeColor="text1"/>
          <w:sz w:val="24"/>
          <w:szCs w:val="24"/>
        </w:rPr>
        <w:t>44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>,</w:t>
      </w:r>
      <w:r w:rsidR="00705A31">
        <w:rPr>
          <w:rFonts w:eastAsia="Arial Unicode MS" w:cs="Calibri"/>
          <w:color w:val="000000" w:themeColor="text1"/>
          <w:sz w:val="24"/>
          <w:szCs w:val="24"/>
        </w:rPr>
        <w:t>6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 xml:space="preserve"> milhões, apresentam um incremento de </w:t>
      </w:r>
      <w:r w:rsidR="00705A31">
        <w:rPr>
          <w:rFonts w:eastAsia="Arial Unicode MS" w:cs="Calibri"/>
          <w:color w:val="000000" w:themeColor="text1"/>
          <w:sz w:val="24"/>
          <w:szCs w:val="24"/>
        </w:rPr>
        <w:t>9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>,</w:t>
      </w:r>
      <w:r w:rsidR="00EF2A11" w:rsidRPr="00EF2A11">
        <w:rPr>
          <w:rFonts w:eastAsia="Arial Unicode MS" w:cs="Calibri"/>
          <w:color w:val="000000" w:themeColor="text1"/>
          <w:sz w:val="24"/>
          <w:szCs w:val="24"/>
        </w:rPr>
        <w:t>6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>% frente às metas previstas para 201</w:t>
      </w:r>
      <w:r w:rsidR="00705A31">
        <w:rPr>
          <w:rFonts w:eastAsia="Arial Unicode MS" w:cs="Calibri"/>
          <w:color w:val="000000" w:themeColor="text1"/>
          <w:sz w:val="24"/>
          <w:szCs w:val="24"/>
        </w:rPr>
        <w:t>6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 xml:space="preserve"> (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>R$ 1</w:t>
      </w:r>
      <w:r w:rsidR="00705A31">
        <w:rPr>
          <w:rFonts w:eastAsia="Arial Unicode MS" w:cs="Calibri"/>
          <w:color w:val="000000" w:themeColor="text1"/>
          <w:sz w:val="24"/>
          <w:szCs w:val="24"/>
        </w:rPr>
        <w:t>32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 xml:space="preserve"> milhões na </w:t>
      </w:r>
      <w:r w:rsidR="000B27F2">
        <w:rPr>
          <w:rFonts w:eastAsia="Arial Unicode MS" w:cs="Calibri"/>
          <w:color w:val="000000" w:themeColor="text1"/>
          <w:sz w:val="24"/>
          <w:szCs w:val="24"/>
        </w:rPr>
        <w:t>r</w:t>
      </w:r>
      <w:r w:rsidR="0090535C">
        <w:rPr>
          <w:rFonts w:eastAsia="Arial Unicode MS" w:cs="Calibri"/>
          <w:color w:val="000000" w:themeColor="text1"/>
          <w:sz w:val="24"/>
          <w:szCs w:val="24"/>
        </w:rPr>
        <w:t>eprogramação 2016), ou 1,6% de crescimento real, considerando a correção do índice do INPC de 8% na correção dos valores aplicados para anuidad</w:t>
      </w:r>
      <w:r w:rsidR="000E64B8">
        <w:rPr>
          <w:rFonts w:eastAsia="Arial Unicode MS" w:cs="Calibri"/>
          <w:color w:val="000000" w:themeColor="text1"/>
          <w:sz w:val="24"/>
          <w:szCs w:val="24"/>
        </w:rPr>
        <w:t>es, RRT e demais taxas e multas</w:t>
      </w:r>
      <w:r w:rsidR="0090535C">
        <w:rPr>
          <w:rFonts w:eastAsia="Arial Unicode MS" w:cs="Calibri"/>
          <w:color w:val="000000" w:themeColor="text1"/>
          <w:sz w:val="24"/>
          <w:szCs w:val="24"/>
        </w:rPr>
        <w:t xml:space="preserve">. </w:t>
      </w:r>
      <w:r w:rsidR="00EC73B6" w:rsidRPr="00EF2A11">
        <w:rPr>
          <w:rFonts w:eastAsia="Arial Unicode MS" w:cs="Calibri"/>
          <w:color w:val="000000" w:themeColor="text1"/>
          <w:sz w:val="24"/>
          <w:szCs w:val="24"/>
        </w:rPr>
        <w:t>Do</w:t>
      </w:r>
      <w:r w:rsidR="000E64B8">
        <w:rPr>
          <w:rFonts w:eastAsia="Arial Unicode MS" w:cs="Calibri"/>
          <w:color w:val="000000" w:themeColor="text1"/>
          <w:sz w:val="24"/>
          <w:szCs w:val="24"/>
        </w:rPr>
        <w:t xml:space="preserve"> total dos</w:t>
      </w:r>
      <w:r w:rsidR="00EC73B6" w:rsidRPr="00EF2A11">
        <w:rPr>
          <w:rFonts w:eastAsia="Arial Unicode MS" w:cs="Calibri"/>
          <w:color w:val="000000" w:themeColor="text1"/>
          <w:sz w:val="24"/>
          <w:szCs w:val="24"/>
        </w:rPr>
        <w:t xml:space="preserve"> recursos projetados</w:t>
      </w:r>
      <w:r w:rsidR="000E64B8">
        <w:rPr>
          <w:rFonts w:eastAsia="Arial Unicode MS" w:cs="Calibri"/>
          <w:color w:val="000000" w:themeColor="text1"/>
          <w:sz w:val="24"/>
          <w:szCs w:val="24"/>
        </w:rPr>
        <w:t>,</w:t>
      </w:r>
      <w:r w:rsidR="00EC73B6" w:rsidRPr="00EF2A11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 xml:space="preserve">80% </w:t>
      </w:r>
      <w:r w:rsidR="00EC73B6" w:rsidRPr="00EF2A11">
        <w:rPr>
          <w:rFonts w:eastAsia="Arial Unicode MS" w:cs="Calibri"/>
          <w:color w:val="000000" w:themeColor="text1"/>
          <w:sz w:val="24"/>
          <w:szCs w:val="24"/>
        </w:rPr>
        <w:t>são direcionados a suportar a programação dos CAU/UF e 20% à programação do C</w:t>
      </w:r>
      <w:r w:rsidR="00705A31">
        <w:rPr>
          <w:rFonts w:eastAsia="Arial Unicode MS" w:cs="Calibri"/>
          <w:color w:val="000000" w:themeColor="text1"/>
          <w:sz w:val="24"/>
          <w:szCs w:val="24"/>
        </w:rPr>
        <w:t xml:space="preserve">AU/BR, conforme </w:t>
      </w:r>
      <w:r w:rsidR="00705A31" w:rsidRPr="00973E92">
        <w:rPr>
          <w:rFonts w:eastAsia="Arial Unicode MS" w:cs="Calibri"/>
          <w:color w:val="000000" w:themeColor="text1"/>
          <w:sz w:val="24"/>
          <w:szCs w:val="24"/>
        </w:rPr>
        <w:t xml:space="preserve">quadro </w:t>
      </w:r>
      <w:r w:rsidR="00EF5007" w:rsidRPr="00973E92">
        <w:rPr>
          <w:rFonts w:eastAsia="Arial Unicode MS" w:cs="Calibri"/>
          <w:color w:val="000000" w:themeColor="text1"/>
          <w:sz w:val="24"/>
          <w:szCs w:val="24"/>
        </w:rPr>
        <w:t>5</w:t>
      </w:r>
      <w:r w:rsidR="00705A31">
        <w:rPr>
          <w:rFonts w:eastAsia="Arial Unicode MS" w:cs="Calibri"/>
          <w:color w:val="000000" w:themeColor="text1"/>
          <w:sz w:val="24"/>
          <w:szCs w:val="24"/>
        </w:rPr>
        <w:t xml:space="preserve"> a seguir.</w:t>
      </w:r>
    </w:p>
    <w:p w14:paraId="46245D8D" w14:textId="77777777" w:rsidR="006624FA" w:rsidRDefault="006624FA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7C25CDA6" w14:textId="77777777" w:rsidR="00243A80" w:rsidRPr="00EF2A11" w:rsidRDefault="00243A80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514F5AEE" w14:textId="77777777" w:rsidR="00703C95" w:rsidRPr="00807F1E" w:rsidRDefault="00F824A1" w:rsidP="00F824A1">
      <w:pPr>
        <w:spacing w:after="0" w:line="360" w:lineRule="auto"/>
        <w:jc w:val="right"/>
        <w:rPr>
          <w:rFonts w:eastAsia="Arial Unicode MS" w:cs="Calibri"/>
          <w:color w:val="FF0000"/>
          <w:sz w:val="24"/>
          <w:szCs w:val="24"/>
        </w:rPr>
      </w:pP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lastRenderedPageBreak/>
        <w:t xml:space="preserve">Quadro </w:t>
      </w:r>
      <w:r w:rsidR="006E388C">
        <w:rPr>
          <w:rFonts w:eastAsia="Arial Unicode MS" w:cs="Calibri"/>
          <w:b/>
          <w:color w:val="000000" w:themeColor="text1"/>
          <w:sz w:val="20"/>
          <w:szCs w:val="20"/>
        </w:rPr>
        <w:t>5</w:t>
      </w: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 xml:space="preserve"> - </w:t>
      </w:r>
      <w:r>
        <w:rPr>
          <w:rFonts w:eastAsia="Arial Unicode MS" w:cs="Calibri"/>
          <w:b/>
          <w:color w:val="000000" w:themeColor="text1"/>
          <w:sz w:val="20"/>
          <w:szCs w:val="20"/>
        </w:rPr>
        <w:t>R</w:t>
      </w: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>eceitas dos CAU/UF</w:t>
      </w:r>
      <w:r>
        <w:rPr>
          <w:rFonts w:eastAsia="Arial Unicode MS" w:cs="Calibri"/>
          <w:b/>
          <w:color w:val="000000" w:themeColor="text1"/>
          <w:sz w:val="20"/>
          <w:szCs w:val="20"/>
        </w:rPr>
        <w:t xml:space="preserve"> e CAU/BR</w:t>
      </w: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 xml:space="preserve"> – Programação 201</w:t>
      </w:r>
      <w:r>
        <w:rPr>
          <w:rFonts w:eastAsia="Arial Unicode MS" w:cs="Calibri"/>
          <w:b/>
          <w:color w:val="000000" w:themeColor="text1"/>
          <w:sz w:val="20"/>
          <w:szCs w:val="20"/>
        </w:rPr>
        <w:t>7</w:t>
      </w: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 xml:space="preserve"> X Reprogramação 201</w:t>
      </w:r>
      <w:r>
        <w:rPr>
          <w:rFonts w:eastAsia="Arial Unicode MS" w:cs="Calibri"/>
          <w:b/>
          <w:color w:val="000000" w:themeColor="text1"/>
          <w:sz w:val="20"/>
          <w:szCs w:val="20"/>
        </w:rPr>
        <w:t>6</w:t>
      </w:r>
    </w:p>
    <w:p w14:paraId="6C603F97" w14:textId="77777777" w:rsidR="00705A31" w:rsidRDefault="00705A31" w:rsidP="00705A31">
      <w:pPr>
        <w:spacing w:line="360" w:lineRule="auto"/>
        <w:ind w:left="-284" w:hanging="142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705A31">
        <w:rPr>
          <w:noProof/>
          <w:lang w:eastAsia="pt-BR"/>
        </w:rPr>
        <w:drawing>
          <wp:inline distT="0" distB="0" distL="0" distR="0" wp14:anchorId="154D8A7D" wp14:editId="5AC69396">
            <wp:extent cx="6403340" cy="40462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2774" cy="40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699C" w14:textId="77777777" w:rsidR="000E64B8" w:rsidRDefault="000E64B8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640452EC" w14:textId="77777777" w:rsidR="00703C95" w:rsidRDefault="0086587C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0457E6">
        <w:rPr>
          <w:rFonts w:eastAsia="Arial Unicode MS" w:cs="Calibri"/>
          <w:color w:val="000000" w:themeColor="text1"/>
          <w:sz w:val="24"/>
          <w:szCs w:val="24"/>
        </w:rPr>
        <w:t>Do valor destinado aos CAU/UF, a posição por região ap</w:t>
      </w:r>
      <w:r w:rsidR="000B3015" w:rsidRPr="000457E6">
        <w:rPr>
          <w:rFonts w:eastAsia="Arial Unicode MS" w:cs="Calibri"/>
          <w:color w:val="000000" w:themeColor="text1"/>
          <w:sz w:val="24"/>
          <w:szCs w:val="24"/>
        </w:rPr>
        <w:t xml:space="preserve">resenta-se na forma do Quadro </w:t>
      </w:r>
      <w:r w:rsidR="00EF5007" w:rsidRPr="00973E92">
        <w:rPr>
          <w:rFonts w:eastAsia="Arial Unicode MS" w:cs="Calibri"/>
          <w:color w:val="000000" w:themeColor="text1"/>
          <w:sz w:val="24"/>
          <w:szCs w:val="24"/>
        </w:rPr>
        <w:t>6</w:t>
      </w:r>
      <w:r w:rsidRPr="000457E6">
        <w:rPr>
          <w:rFonts w:eastAsia="Arial Unicode MS" w:cs="Calibri"/>
          <w:color w:val="000000" w:themeColor="text1"/>
          <w:sz w:val="24"/>
          <w:szCs w:val="24"/>
        </w:rPr>
        <w:t xml:space="preserve"> a seguir. O detalhamento por CAU/UF consta do </w:t>
      </w:r>
      <w:r w:rsidRPr="0073706A">
        <w:rPr>
          <w:rFonts w:eastAsia="Arial Unicode MS" w:cs="Calibri"/>
          <w:color w:val="000000" w:themeColor="text1"/>
          <w:sz w:val="24"/>
          <w:szCs w:val="24"/>
        </w:rPr>
        <w:t>An</w:t>
      </w:r>
      <w:r w:rsidR="000B3015" w:rsidRPr="0073706A">
        <w:rPr>
          <w:rFonts w:eastAsia="Arial Unicode MS" w:cs="Calibri"/>
          <w:color w:val="000000" w:themeColor="text1"/>
          <w:sz w:val="24"/>
          <w:szCs w:val="24"/>
        </w:rPr>
        <w:t>exo IX.</w:t>
      </w:r>
    </w:p>
    <w:p w14:paraId="14EE0BFE" w14:textId="77777777" w:rsidR="006624FA" w:rsidRDefault="006624FA" w:rsidP="007F078D">
      <w:p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0B4EC41A" w14:textId="77777777" w:rsidR="007F078D" w:rsidRDefault="000B3015" w:rsidP="007F078D">
      <w:pPr>
        <w:spacing w:line="360" w:lineRule="auto"/>
        <w:rPr>
          <w:rFonts w:eastAsia="Arial Unicode MS" w:cs="Calibri"/>
          <w:b/>
          <w:color w:val="000000" w:themeColor="text1"/>
          <w:sz w:val="20"/>
          <w:szCs w:val="20"/>
        </w:rPr>
      </w:pP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 xml:space="preserve">Quadro </w:t>
      </w:r>
      <w:r w:rsidR="00C200BC">
        <w:rPr>
          <w:rFonts w:eastAsia="Arial Unicode MS" w:cs="Calibri"/>
          <w:b/>
          <w:color w:val="000000" w:themeColor="text1"/>
          <w:sz w:val="20"/>
          <w:szCs w:val="20"/>
        </w:rPr>
        <w:t>6</w:t>
      </w: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 xml:space="preserve"> - </w:t>
      </w:r>
      <w:r w:rsidR="00E534D9" w:rsidRPr="00D4090D">
        <w:rPr>
          <w:rFonts w:eastAsia="Arial Unicode MS" w:cs="Calibri"/>
          <w:b/>
          <w:color w:val="000000" w:themeColor="text1"/>
          <w:sz w:val="20"/>
          <w:szCs w:val="20"/>
        </w:rPr>
        <w:t>E</w:t>
      </w: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>stimativa</w:t>
      </w:r>
      <w:r w:rsidR="005B1E7F">
        <w:rPr>
          <w:rFonts w:eastAsia="Arial Unicode MS" w:cs="Calibri"/>
          <w:b/>
          <w:color w:val="000000" w:themeColor="text1"/>
          <w:sz w:val="20"/>
          <w:szCs w:val="20"/>
        </w:rPr>
        <w:t>s</w:t>
      </w: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 xml:space="preserve"> das </w:t>
      </w:r>
      <w:r w:rsidR="00E534D9" w:rsidRPr="00D4090D">
        <w:rPr>
          <w:rFonts w:eastAsia="Arial Unicode MS" w:cs="Calibri"/>
          <w:b/>
          <w:color w:val="000000" w:themeColor="text1"/>
          <w:sz w:val="20"/>
          <w:szCs w:val="20"/>
        </w:rPr>
        <w:t>R</w:t>
      </w: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>eceitas dos CAU/UF</w:t>
      </w:r>
      <w:r w:rsidR="00C200BC">
        <w:rPr>
          <w:rFonts w:eastAsia="Arial Unicode MS" w:cs="Calibri"/>
          <w:b/>
          <w:color w:val="000000" w:themeColor="text1"/>
          <w:sz w:val="20"/>
          <w:szCs w:val="20"/>
        </w:rPr>
        <w:t xml:space="preserve"> por Região</w:t>
      </w: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 xml:space="preserve"> – Programação </w:t>
      </w:r>
      <w:r w:rsidR="00F824A1" w:rsidRPr="00D4090D">
        <w:rPr>
          <w:rFonts w:eastAsia="Arial Unicode MS" w:cs="Calibri"/>
          <w:b/>
          <w:color w:val="000000" w:themeColor="text1"/>
          <w:sz w:val="20"/>
          <w:szCs w:val="20"/>
        </w:rPr>
        <w:t>2017</w:t>
      </w: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 xml:space="preserve"> X </w:t>
      </w:r>
      <w:r w:rsidR="00710CAB" w:rsidRPr="00D4090D">
        <w:rPr>
          <w:rFonts w:eastAsia="Arial Unicode MS" w:cs="Calibri"/>
          <w:b/>
          <w:color w:val="000000" w:themeColor="text1"/>
          <w:sz w:val="20"/>
          <w:szCs w:val="20"/>
        </w:rPr>
        <w:t>Rep</w:t>
      </w: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>rogramação 201</w:t>
      </w:r>
      <w:r w:rsidR="00F824A1" w:rsidRPr="00D4090D">
        <w:rPr>
          <w:rFonts w:eastAsia="Arial Unicode MS" w:cs="Calibri"/>
          <w:b/>
          <w:color w:val="000000" w:themeColor="text1"/>
          <w:sz w:val="20"/>
          <w:szCs w:val="20"/>
        </w:rPr>
        <w:t>6</w:t>
      </w: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</w:p>
    <w:p w14:paraId="67C5CF18" w14:textId="77777777" w:rsidR="007F078D" w:rsidRDefault="007F078D" w:rsidP="007F078D">
      <w:pPr>
        <w:spacing w:line="360" w:lineRule="auto"/>
        <w:rPr>
          <w:rFonts w:eastAsia="Arial Unicode MS" w:cs="Calibri"/>
          <w:b/>
          <w:color w:val="000000" w:themeColor="text1"/>
          <w:sz w:val="20"/>
          <w:szCs w:val="20"/>
        </w:rPr>
      </w:pPr>
      <w:r w:rsidRPr="00D4090D">
        <w:rPr>
          <w:rFonts w:eastAsia="Arial Unicode MS" w:cs="Calibri"/>
          <w:b/>
          <w:color w:val="000000" w:themeColor="text1"/>
          <w:sz w:val="20"/>
          <w:szCs w:val="20"/>
        </w:rPr>
        <w:t>(Valores em R$ 1,00)</w:t>
      </w:r>
    </w:p>
    <w:tbl>
      <w:tblPr>
        <w:tblpPr w:leftFromText="141" w:rightFromText="141" w:vertAnchor="text" w:horzAnchor="margin" w:tblpY="38"/>
        <w:tblW w:w="95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1"/>
        <w:gridCol w:w="1932"/>
        <w:gridCol w:w="2041"/>
        <w:gridCol w:w="2124"/>
        <w:gridCol w:w="1920"/>
      </w:tblGrid>
      <w:tr w:rsidR="007F078D" w:rsidRPr="005B1E7F" w14:paraId="7C998FC5" w14:textId="77777777" w:rsidTr="007F078D">
        <w:trPr>
          <w:trHeight w:val="243"/>
        </w:trPr>
        <w:tc>
          <w:tcPr>
            <w:tcW w:w="1532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2AA6A7A8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REGIÃO</w:t>
            </w:r>
          </w:p>
        </w:tc>
        <w:tc>
          <w:tcPr>
            <w:tcW w:w="1939" w:type="dxa"/>
            <w:vMerge w:val="restar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567AAD00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PROGRAMAÇÃO 2017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08080"/>
            <w:vAlign w:val="center"/>
            <w:hideMark/>
          </w:tcPr>
          <w:p w14:paraId="3B4BB217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>REPROGRAMAÇÃO 2016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61FBF512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VARIAÇÃO 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19F58FC7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PARTICIP.2017</w:t>
            </w:r>
          </w:p>
        </w:tc>
      </w:tr>
      <w:tr w:rsidR="007F078D" w:rsidRPr="005B1E7F" w14:paraId="63CC2A6B" w14:textId="77777777" w:rsidTr="007F078D">
        <w:trPr>
          <w:trHeight w:val="255"/>
        </w:trPr>
        <w:tc>
          <w:tcPr>
            <w:tcW w:w="1532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2D6789" w14:textId="77777777" w:rsidR="007F078D" w:rsidRPr="005B1E7F" w:rsidRDefault="007F078D" w:rsidP="007F0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939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2AE9CD0F" w14:textId="77777777" w:rsidR="007F078D" w:rsidRPr="005B1E7F" w:rsidRDefault="007F078D" w:rsidP="007F0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6C8D91" w14:textId="77777777" w:rsidR="007F078D" w:rsidRPr="005B1E7F" w:rsidRDefault="007F078D" w:rsidP="007F0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6D7FDAB3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5CF5FBDD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%</w:t>
            </w:r>
          </w:p>
        </w:tc>
      </w:tr>
      <w:tr w:rsidR="007F078D" w:rsidRPr="005B1E7F" w14:paraId="45BDE12B" w14:textId="77777777" w:rsidTr="007F078D">
        <w:trPr>
          <w:trHeight w:val="255"/>
        </w:trPr>
        <w:tc>
          <w:tcPr>
            <w:tcW w:w="15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A84429C" w14:textId="77777777" w:rsidR="007F078D" w:rsidRPr="005B1E7F" w:rsidRDefault="007F078D" w:rsidP="007F078D">
            <w:pPr>
              <w:spacing w:after="0" w:line="240" w:lineRule="auto"/>
              <w:ind w:left="345" w:hanging="567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Norte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2EFC1830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4.285.502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1838C826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 3.841.704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63240F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11,6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B2D83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7F078D" w:rsidRPr="005B1E7F" w14:paraId="78E6A130" w14:textId="77777777" w:rsidTr="007F078D">
        <w:trPr>
          <w:trHeight w:val="255"/>
        </w:trPr>
        <w:tc>
          <w:tcPr>
            <w:tcW w:w="15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73FBA6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Nordeste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1C89DEA8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12.557.057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702F9437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11.471.642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56033B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9,5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C6D503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</w:tr>
      <w:tr w:rsidR="007F078D" w:rsidRPr="005B1E7F" w14:paraId="3089CA3B" w14:textId="77777777" w:rsidTr="007F078D">
        <w:trPr>
          <w:trHeight w:val="255"/>
        </w:trPr>
        <w:tc>
          <w:tcPr>
            <w:tcW w:w="15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2C2AB1E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Centro-Oeste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412B8154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10.780.118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3D0D4EC7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9.645.113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940B46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11,8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81543F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7F078D" w:rsidRPr="005B1E7F" w14:paraId="27044F25" w14:textId="77777777" w:rsidTr="007F078D">
        <w:trPr>
          <w:trHeight w:val="255"/>
        </w:trPr>
        <w:tc>
          <w:tcPr>
            <w:tcW w:w="15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1200F01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Sudeste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35EC5D79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58.032.631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47CAC911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53.770.008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907069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7,9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3540D0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50</w:t>
            </w:r>
          </w:p>
        </w:tc>
      </w:tr>
      <w:tr w:rsidR="007F078D" w:rsidRPr="005B1E7F" w14:paraId="19FA6397" w14:textId="77777777" w:rsidTr="007F078D">
        <w:trPr>
          <w:trHeight w:val="255"/>
        </w:trPr>
        <w:tc>
          <w:tcPr>
            <w:tcW w:w="15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B5D0146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Sul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CEADC"/>
            <w:vAlign w:val="center"/>
            <w:hideMark/>
          </w:tcPr>
          <w:p w14:paraId="6A06DB87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30.061.060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CE1"/>
            <w:vAlign w:val="center"/>
            <w:hideMark/>
          </w:tcPr>
          <w:p w14:paraId="2420C90C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 xml:space="preserve">26.894.272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CDA6A1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11,8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E3D17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26</w:t>
            </w:r>
          </w:p>
        </w:tc>
      </w:tr>
      <w:tr w:rsidR="007F078D" w:rsidRPr="005B1E7F" w14:paraId="736EB5E7" w14:textId="77777777" w:rsidTr="007F078D">
        <w:trPr>
          <w:trHeight w:val="255"/>
        </w:trPr>
        <w:tc>
          <w:tcPr>
            <w:tcW w:w="15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14:paraId="35CB4F3A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14:paraId="53AB46D3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 xml:space="preserve">115.716.367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8080"/>
            <w:vAlign w:val="center"/>
            <w:hideMark/>
          </w:tcPr>
          <w:p w14:paraId="6CC8F5ED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t-BR"/>
              </w:rPr>
              <w:t xml:space="preserve">105.622.738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748F66CD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9,6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C67C148" w14:textId="77777777" w:rsidR="007F078D" w:rsidRPr="005B1E7F" w:rsidRDefault="007F078D" w:rsidP="007F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B1E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  <w:t>100</w:t>
            </w:r>
          </w:p>
        </w:tc>
      </w:tr>
    </w:tbl>
    <w:p w14:paraId="79455B72" w14:textId="77777777" w:rsidR="007F078D" w:rsidRDefault="007F078D" w:rsidP="007F078D">
      <w:pPr>
        <w:spacing w:line="360" w:lineRule="auto"/>
        <w:rPr>
          <w:rFonts w:eastAsia="Arial Unicode MS" w:cs="Calibri"/>
          <w:b/>
          <w:color w:val="000000" w:themeColor="text1"/>
          <w:sz w:val="20"/>
          <w:szCs w:val="20"/>
        </w:rPr>
      </w:pPr>
    </w:p>
    <w:p w14:paraId="74D2206B" w14:textId="77777777" w:rsidR="006624FA" w:rsidRDefault="006624FA" w:rsidP="000B3015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3C329A63" w14:textId="77777777" w:rsidR="000B3015" w:rsidRPr="0073706A" w:rsidRDefault="000B3015" w:rsidP="000B3015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73706A">
        <w:rPr>
          <w:rFonts w:eastAsia="Arial Unicode MS" w:cs="Calibri"/>
          <w:color w:val="000000" w:themeColor="text1"/>
          <w:sz w:val="24"/>
          <w:szCs w:val="24"/>
        </w:rPr>
        <w:lastRenderedPageBreak/>
        <w:t>O detalhamento da projeção das receitas totais, e por anuidade de pessoa física e pessoa jurídica, RRT e taxas e multas, encontra-se nos Anexos IV, V.I, VI.I, VII e VIII.</w:t>
      </w:r>
    </w:p>
    <w:p w14:paraId="7C59A8FE" w14:textId="77777777" w:rsidR="00F7453B" w:rsidRDefault="000B3015" w:rsidP="00F824A1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73706A">
        <w:rPr>
          <w:rFonts w:eastAsia="Arial Unicode MS" w:cs="Calibri"/>
          <w:color w:val="000000" w:themeColor="text1"/>
          <w:sz w:val="24"/>
          <w:szCs w:val="24"/>
        </w:rPr>
        <w:t>A</w:t>
      </w:r>
      <w:r w:rsidR="005B1E7F">
        <w:rPr>
          <w:rFonts w:eastAsia="Arial Unicode MS" w:cs="Calibri"/>
          <w:color w:val="000000" w:themeColor="text1"/>
          <w:sz w:val="24"/>
          <w:szCs w:val="24"/>
        </w:rPr>
        <w:t>s</w:t>
      </w:r>
      <w:r w:rsidRPr="0073706A">
        <w:rPr>
          <w:rFonts w:eastAsia="Arial Unicode MS" w:cs="Calibri"/>
          <w:color w:val="000000" w:themeColor="text1"/>
          <w:sz w:val="24"/>
          <w:szCs w:val="24"/>
        </w:rPr>
        <w:t xml:space="preserve"> projeç</w:t>
      </w:r>
      <w:r w:rsidR="005B1E7F">
        <w:rPr>
          <w:rFonts w:eastAsia="Arial Unicode MS" w:cs="Calibri"/>
          <w:color w:val="000000" w:themeColor="text1"/>
          <w:sz w:val="24"/>
          <w:szCs w:val="24"/>
        </w:rPr>
        <w:t>ões</w:t>
      </w:r>
      <w:r w:rsidRPr="0073706A">
        <w:rPr>
          <w:rFonts w:eastAsia="Arial Unicode MS" w:cs="Calibri"/>
          <w:color w:val="000000" w:themeColor="text1"/>
          <w:sz w:val="24"/>
          <w:szCs w:val="24"/>
        </w:rPr>
        <w:t xml:space="preserve"> das receitas, por CAU/UF, apresenta-se no Anexo IX</w:t>
      </w:r>
      <w:r w:rsidR="0091777C" w:rsidRPr="0073706A">
        <w:rPr>
          <w:rFonts w:eastAsia="Arial Unicode MS" w:cs="Calibri"/>
          <w:color w:val="000000" w:themeColor="text1"/>
          <w:sz w:val="24"/>
          <w:szCs w:val="24"/>
        </w:rPr>
        <w:t>.</w:t>
      </w:r>
    </w:p>
    <w:p w14:paraId="16B52118" w14:textId="77777777" w:rsidR="00F824A1" w:rsidRDefault="00F824A1" w:rsidP="00F824A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DC36345" w14:textId="77777777" w:rsidR="00527515" w:rsidRDefault="00F7453B" w:rsidP="00F7453B">
      <w:pPr>
        <w:pStyle w:val="Ttulo1"/>
        <w:rPr>
          <w:rFonts w:eastAsia="Arial Unicode MS"/>
        </w:rPr>
      </w:pPr>
      <w:bookmarkStart w:id="18" w:name="_Toc456632030"/>
      <w:r w:rsidRPr="00F7453B">
        <w:rPr>
          <w:rFonts w:eastAsia="Arial Unicode MS"/>
        </w:rPr>
        <w:t>SISTEMÁTICA DE ELABORAÇÃO DO PLANO DE AÇÃO E DO ORÇAMENTO 201</w:t>
      </w:r>
      <w:r w:rsidR="00F824A1">
        <w:rPr>
          <w:rFonts w:eastAsia="Arial Unicode MS"/>
        </w:rPr>
        <w:t>7</w:t>
      </w:r>
      <w:bookmarkEnd w:id="18"/>
    </w:p>
    <w:p w14:paraId="0BC427D6" w14:textId="77777777" w:rsidR="000B3015" w:rsidRPr="00BE4E43" w:rsidRDefault="000B3015" w:rsidP="000B3015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0B3015">
        <w:rPr>
          <w:rFonts w:eastAsia="Arial Unicode MS" w:cs="Calibri"/>
          <w:sz w:val="24"/>
          <w:szCs w:val="24"/>
        </w:rPr>
        <w:t xml:space="preserve">O CAU/BR e os CAU/UF elaborarão a proposta de seus Planos de Ação e Orçamento, </w:t>
      </w:r>
      <w:r w:rsidRPr="00BE4E43">
        <w:rPr>
          <w:rFonts w:eastAsia="Arial Unicode MS" w:cs="Calibri"/>
          <w:color w:val="000000" w:themeColor="text1"/>
          <w:sz w:val="24"/>
          <w:szCs w:val="24"/>
        </w:rPr>
        <w:t>contendo as seguintes peças:</w:t>
      </w:r>
    </w:p>
    <w:p w14:paraId="7F38E114" w14:textId="77777777" w:rsidR="008E07E4" w:rsidRPr="00BE4E43" w:rsidRDefault="00BE4E43" w:rsidP="006B04F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M</w:t>
      </w:r>
      <w:r w:rsidR="008E07E4" w:rsidRPr="00BE4E43">
        <w:rPr>
          <w:rFonts w:eastAsia="Arial Unicode MS" w:cs="Calibri"/>
          <w:color w:val="000000" w:themeColor="text1"/>
          <w:sz w:val="24"/>
          <w:szCs w:val="24"/>
        </w:rPr>
        <w:t>apa estratégico do CAU/UF com os objetivos estratégicos priorizados para a programação 201</w:t>
      </w:r>
      <w:r w:rsidR="00120AED">
        <w:rPr>
          <w:rFonts w:eastAsia="Arial Unicode MS" w:cs="Calibri"/>
          <w:color w:val="000000" w:themeColor="text1"/>
          <w:sz w:val="24"/>
          <w:szCs w:val="24"/>
        </w:rPr>
        <w:t>7</w:t>
      </w:r>
      <w:r w:rsidR="00145F2C">
        <w:rPr>
          <w:rFonts w:eastAsia="Arial Unicode MS" w:cs="Calibri"/>
          <w:color w:val="000000" w:themeColor="text1"/>
          <w:sz w:val="24"/>
          <w:szCs w:val="24"/>
        </w:rPr>
        <w:t xml:space="preserve"> (os </w:t>
      </w:r>
      <w:r w:rsidR="002A7565">
        <w:rPr>
          <w:rFonts w:eastAsia="Arial Unicode MS" w:cs="Calibri"/>
          <w:color w:val="000000" w:themeColor="text1"/>
          <w:sz w:val="24"/>
          <w:szCs w:val="24"/>
        </w:rPr>
        <w:t>dois</w:t>
      </w:r>
      <w:r w:rsidR="00145F2C">
        <w:rPr>
          <w:rFonts w:eastAsia="Arial Unicode MS" w:cs="Calibri"/>
          <w:color w:val="000000" w:themeColor="text1"/>
          <w:sz w:val="24"/>
          <w:szCs w:val="24"/>
        </w:rPr>
        <w:t xml:space="preserve"> nacionais e os outros definidos pelo CAU/UF)</w:t>
      </w:r>
      <w:r w:rsidR="00972CA3" w:rsidRPr="00BE4E43">
        <w:rPr>
          <w:rFonts w:eastAsia="Arial Unicode MS" w:cs="Calibri"/>
          <w:color w:val="000000" w:themeColor="text1"/>
          <w:sz w:val="24"/>
          <w:szCs w:val="24"/>
        </w:rPr>
        <w:t>.</w:t>
      </w:r>
    </w:p>
    <w:p w14:paraId="441FC024" w14:textId="77777777" w:rsidR="008E07E4" w:rsidRPr="00BE4E43" w:rsidRDefault="00BE4E43" w:rsidP="006B04F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I</w:t>
      </w:r>
      <w:r w:rsidR="008E07E4" w:rsidRPr="00BE4E43">
        <w:rPr>
          <w:rFonts w:eastAsia="Arial Unicode MS" w:cs="Calibri"/>
          <w:color w:val="000000" w:themeColor="text1"/>
          <w:sz w:val="24"/>
          <w:szCs w:val="24"/>
        </w:rPr>
        <w:t>ndicadores institucionais e de resultados dos objetivos estratégicos priorizados com indicação das metas para 201</w:t>
      </w:r>
      <w:r w:rsidR="00120AED">
        <w:rPr>
          <w:rFonts w:eastAsia="Arial Unicode MS" w:cs="Calibri"/>
          <w:color w:val="000000" w:themeColor="text1"/>
          <w:sz w:val="24"/>
          <w:szCs w:val="24"/>
        </w:rPr>
        <w:t>7</w:t>
      </w:r>
      <w:r w:rsidR="00972CA3" w:rsidRPr="00BE4E43">
        <w:rPr>
          <w:rFonts w:eastAsia="Arial Unicode MS" w:cs="Calibri"/>
          <w:color w:val="000000" w:themeColor="text1"/>
          <w:sz w:val="24"/>
          <w:szCs w:val="24"/>
        </w:rPr>
        <w:t>.</w:t>
      </w:r>
      <w:r w:rsidR="008E07E4" w:rsidRPr="00BE4E43">
        <w:rPr>
          <w:rFonts w:eastAsia="Arial Unicode MS" w:cs="Calibri"/>
          <w:color w:val="000000" w:themeColor="text1"/>
          <w:sz w:val="24"/>
          <w:szCs w:val="24"/>
        </w:rPr>
        <w:t xml:space="preserve"> </w:t>
      </w:r>
    </w:p>
    <w:p w14:paraId="111AF2EF" w14:textId="77777777" w:rsidR="000B3015" w:rsidRDefault="00BE4E43" w:rsidP="006B04F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P</w:t>
      </w:r>
      <w:r w:rsidR="000B3015" w:rsidRPr="000B3015">
        <w:rPr>
          <w:rFonts w:eastAsia="Arial Unicode MS" w:cs="Calibri"/>
          <w:sz w:val="24"/>
          <w:szCs w:val="24"/>
        </w:rPr>
        <w:t>lano de ação por projeto e ati</w:t>
      </w:r>
      <w:r w:rsidR="000B3015">
        <w:rPr>
          <w:rFonts w:eastAsia="Arial Unicode MS" w:cs="Calibri"/>
          <w:sz w:val="24"/>
          <w:szCs w:val="24"/>
        </w:rPr>
        <w:t>vidade - na forma do Anexo XII</w:t>
      </w:r>
    </w:p>
    <w:p w14:paraId="51E663BC" w14:textId="77777777" w:rsidR="00711924" w:rsidRPr="000B3015" w:rsidRDefault="00711924" w:rsidP="006B04F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Limites </w:t>
      </w:r>
      <w:r w:rsidR="006E5AD8">
        <w:rPr>
          <w:rFonts w:eastAsia="Arial Unicode MS" w:cs="Calibri"/>
          <w:sz w:val="24"/>
          <w:szCs w:val="24"/>
        </w:rPr>
        <w:t>de Aplicações dos Recursos Estratégicos.</w:t>
      </w:r>
    </w:p>
    <w:p w14:paraId="0E8D03E2" w14:textId="77777777" w:rsidR="000B3015" w:rsidRPr="000B3015" w:rsidRDefault="00BE4E43" w:rsidP="006B04F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</w:t>
      </w:r>
      <w:r w:rsidR="000B3015" w:rsidRPr="000B3015">
        <w:rPr>
          <w:rFonts w:eastAsia="Arial Unicode MS" w:cs="Calibri"/>
          <w:sz w:val="24"/>
          <w:szCs w:val="24"/>
        </w:rPr>
        <w:t>enário</w:t>
      </w:r>
      <w:r w:rsidR="002A7565">
        <w:rPr>
          <w:rFonts w:eastAsia="Arial Unicode MS" w:cs="Calibri"/>
          <w:sz w:val="24"/>
          <w:szCs w:val="24"/>
        </w:rPr>
        <w:t>s</w:t>
      </w:r>
      <w:r w:rsidR="000B3015" w:rsidRPr="000B3015">
        <w:rPr>
          <w:rFonts w:eastAsia="Arial Unicode MS" w:cs="Calibri"/>
          <w:sz w:val="24"/>
          <w:szCs w:val="24"/>
        </w:rPr>
        <w:t xml:space="preserve"> de receitas - valores e critérios de projeção. As receitas de arrecadação observam as metas contempladas nes</w:t>
      </w:r>
      <w:r w:rsidR="002A7565">
        <w:rPr>
          <w:rFonts w:eastAsia="Arial Unicode MS" w:cs="Calibri"/>
          <w:sz w:val="24"/>
          <w:szCs w:val="24"/>
        </w:rPr>
        <w:t>s</w:t>
      </w:r>
      <w:r w:rsidR="000B3015" w:rsidRPr="000B3015">
        <w:rPr>
          <w:rFonts w:eastAsia="Arial Unicode MS" w:cs="Calibri"/>
          <w:sz w:val="24"/>
          <w:szCs w:val="24"/>
        </w:rPr>
        <w:t>as Diretrizes.</w:t>
      </w:r>
    </w:p>
    <w:p w14:paraId="52DAADBF" w14:textId="77777777" w:rsidR="000B3015" w:rsidRPr="00BE4E43" w:rsidRDefault="00BE4E43" w:rsidP="006B04F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BE4E43">
        <w:rPr>
          <w:rFonts w:eastAsia="Arial Unicode MS" w:cs="Calibri"/>
          <w:sz w:val="24"/>
          <w:szCs w:val="24"/>
        </w:rPr>
        <w:t>O</w:t>
      </w:r>
      <w:r w:rsidR="000B3015" w:rsidRPr="00BE4E43">
        <w:rPr>
          <w:rFonts w:eastAsia="Arial Unicode MS" w:cs="Calibri"/>
          <w:sz w:val="24"/>
          <w:szCs w:val="24"/>
        </w:rPr>
        <w:t>rçamento - na forma dos centros de custo</w:t>
      </w:r>
      <w:r w:rsidR="002A7565">
        <w:rPr>
          <w:rFonts w:eastAsia="Arial Unicode MS" w:cs="Calibri"/>
          <w:sz w:val="24"/>
          <w:szCs w:val="24"/>
        </w:rPr>
        <w:t>s</w:t>
      </w:r>
      <w:r w:rsidR="000B3015" w:rsidRPr="00BE4E43">
        <w:rPr>
          <w:rFonts w:eastAsia="Arial Unicode MS" w:cs="Calibri"/>
          <w:sz w:val="24"/>
          <w:szCs w:val="24"/>
        </w:rPr>
        <w:t xml:space="preserve"> do Plano de Ação.</w:t>
      </w:r>
    </w:p>
    <w:p w14:paraId="2A485E84" w14:textId="77777777" w:rsidR="000B3015" w:rsidRPr="000B3015" w:rsidRDefault="00BE4E43" w:rsidP="006B04F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P</w:t>
      </w:r>
      <w:r w:rsidR="000B3015" w:rsidRPr="000B3015">
        <w:rPr>
          <w:rFonts w:eastAsia="Arial Unicode MS" w:cs="Calibri"/>
          <w:sz w:val="24"/>
          <w:szCs w:val="24"/>
        </w:rPr>
        <w:t xml:space="preserve">arecer da Comissão de Planejamento e Finanças do respectivo CAU/UF. </w:t>
      </w:r>
    </w:p>
    <w:p w14:paraId="355EB789" w14:textId="77777777" w:rsidR="00F7453B" w:rsidRDefault="00BE4E43" w:rsidP="006B04F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Aprovação da proposta da</w:t>
      </w:r>
      <w:r w:rsidR="000B3015" w:rsidRPr="000B3015">
        <w:rPr>
          <w:rFonts w:eastAsia="Arial Unicode MS" w:cs="Calibri"/>
          <w:sz w:val="24"/>
          <w:szCs w:val="24"/>
        </w:rPr>
        <w:t xml:space="preserve"> </w:t>
      </w:r>
      <w:r>
        <w:rPr>
          <w:rFonts w:eastAsia="Arial Unicode MS" w:cs="Calibri"/>
          <w:sz w:val="24"/>
          <w:szCs w:val="24"/>
        </w:rPr>
        <w:t>P</w:t>
      </w:r>
      <w:r w:rsidR="000B3015" w:rsidRPr="000B3015">
        <w:rPr>
          <w:rFonts w:eastAsia="Arial Unicode MS" w:cs="Calibri"/>
          <w:sz w:val="24"/>
          <w:szCs w:val="24"/>
        </w:rPr>
        <w:t xml:space="preserve">rogramação do Plano de Ação e Orçamento, pelo Plenário do </w:t>
      </w:r>
      <w:r w:rsidR="00247AB1">
        <w:rPr>
          <w:rFonts w:eastAsia="Arial Unicode MS" w:cs="Calibri"/>
          <w:sz w:val="24"/>
          <w:szCs w:val="24"/>
        </w:rPr>
        <w:t xml:space="preserve">respectivo </w:t>
      </w:r>
      <w:r w:rsidR="000B3015" w:rsidRPr="000B3015">
        <w:rPr>
          <w:rFonts w:eastAsia="Arial Unicode MS" w:cs="Calibri"/>
          <w:sz w:val="24"/>
          <w:szCs w:val="24"/>
        </w:rPr>
        <w:t>CAU/UF.</w:t>
      </w:r>
    </w:p>
    <w:p w14:paraId="0DB3C47C" w14:textId="77777777" w:rsidR="00145F2C" w:rsidRDefault="00A75100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F18B87D" wp14:editId="426A4277">
                <wp:simplePos x="0" y="0"/>
                <wp:positionH relativeFrom="margin">
                  <wp:posOffset>1905</wp:posOffset>
                </wp:positionH>
                <wp:positionV relativeFrom="paragraph">
                  <wp:posOffset>277495</wp:posOffset>
                </wp:positionV>
                <wp:extent cx="5838825" cy="1988820"/>
                <wp:effectExtent l="0" t="0" r="28575" b="1143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ABEFA" w14:textId="77777777" w:rsidR="009921F8" w:rsidRPr="00EF2861" w:rsidRDefault="009921F8" w:rsidP="00A75100">
                            <w:pPr>
                              <w:shd w:val="clear" w:color="auto" w:fill="D9D9D9" w:themeFill="background1" w:themeFillShade="D9"/>
                              <w:spacing w:line="360" w:lineRule="auto"/>
                              <w:jc w:val="both"/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F2861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Cabe ressalvar que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EF2861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na composição das metas financeiras dos projetos e atividades, devem ser considerados todos os custos destinados a suportar as ações priorizadas pelo Conselho</w:t>
                            </w:r>
                            <w:r w:rsidRPr="00CC4C08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, sejam com pessoal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envolvido (salários e encargos)</w:t>
                            </w:r>
                            <w:r w:rsidRPr="00CC4C08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, serviços de terceiros,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e demais custos</w:t>
                            </w:r>
                            <w:r w:rsidRPr="00CC4C08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      </w:r>
                          </w:p>
                          <w:p w14:paraId="4BED5622" w14:textId="77777777" w:rsidR="009921F8" w:rsidRDefault="009921F8" w:rsidP="00A75100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B87D" id="Caixa de texto 40" o:spid="_x0000_s1028" type="#_x0000_t202" style="position:absolute;left:0;text-align:left;margin-left:.15pt;margin-top:21.85pt;width:459.75pt;height:156.6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" fillcolor="white [3201]" strokeweight=".5pt">
                <v:textbox>
                  <w:txbxContent>
                    <w:p w14:paraId="5D2ABEFA" w14:textId="77777777" w:rsidR="009921F8" w:rsidRPr="00EF2861" w:rsidRDefault="009921F8" w:rsidP="00A75100">
                      <w:pPr>
                        <w:shd w:val="clear" w:color="auto" w:fill="D9D9D9" w:themeFill="background1" w:themeFillShade="D9"/>
                        <w:spacing w:line="360" w:lineRule="auto"/>
                        <w:jc w:val="both"/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</w:pPr>
                      <w:r w:rsidRPr="00EF2861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Cabe ressalvar que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,</w:t>
                      </w:r>
                      <w:r w:rsidRPr="00EF2861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na composição das metas financeiras dos projetos e atividades, devem ser considerados todos os custos destinados a suportar as ações priorizadas pelo Conselho</w:t>
                      </w:r>
                      <w:r w:rsidRPr="00CC4C08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, sejam com pessoal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envolvido (salários e encargos)</w:t>
                      </w:r>
                      <w:r w:rsidRPr="00CC4C08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, serviços de terceiros,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e demais custos</w:t>
                      </w:r>
                      <w:r w:rsidRPr="00CC4C08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</w:r>
                    </w:p>
                    <w:p w14:paraId="4BED5622" w14:textId="77777777" w:rsidR="009921F8" w:rsidRDefault="009921F8" w:rsidP="00A75100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8587FD" w14:textId="77777777" w:rsidR="00A75100" w:rsidRDefault="00A75100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51BEBE90" w14:textId="77777777" w:rsidR="00A75100" w:rsidRDefault="00A75100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1DA1895C" w14:textId="77777777" w:rsidR="00A75100" w:rsidRDefault="00A75100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591F493D" w14:textId="77777777" w:rsidR="00A75100" w:rsidRDefault="00A75100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2049998E" w14:textId="77777777" w:rsidR="000E64B8" w:rsidRDefault="000E64B8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4294A1BF" w14:textId="77777777" w:rsidR="000E64B8" w:rsidRDefault="000E64B8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5B0DE8F6" w14:textId="77777777" w:rsidR="00A75100" w:rsidRDefault="00A75100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3FAF17A2" w14:textId="77777777" w:rsidR="00A75100" w:rsidRPr="000B3015" w:rsidRDefault="00A75100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3B2A7BC4" w14:textId="77777777" w:rsidR="00F7453B" w:rsidRDefault="00F7453B" w:rsidP="00F7453B">
      <w:pPr>
        <w:pStyle w:val="Ttulo2"/>
        <w:rPr>
          <w:rFonts w:eastAsia="Arial Unicode MS"/>
        </w:rPr>
      </w:pPr>
      <w:bookmarkStart w:id="19" w:name="_Toc456632031"/>
      <w:r w:rsidRPr="00F7453B">
        <w:rPr>
          <w:rFonts w:eastAsia="Arial Unicode MS"/>
        </w:rPr>
        <w:lastRenderedPageBreak/>
        <w:t>Da Disponibilização e da Aprovação</w:t>
      </w:r>
      <w:bookmarkEnd w:id="19"/>
    </w:p>
    <w:p w14:paraId="67DAE6D7" w14:textId="77777777" w:rsidR="00F7453B" w:rsidRDefault="000B3015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0B3015">
        <w:rPr>
          <w:rFonts w:eastAsia="Arial Unicode MS" w:cs="Calibri"/>
          <w:sz w:val="24"/>
          <w:szCs w:val="24"/>
        </w:rPr>
        <w:t>A Programação do Plano de Ação e Orçamento e os critérios utilizados para embasar a estimativa das receitas</w:t>
      </w:r>
      <w:r w:rsidR="00145F2C">
        <w:rPr>
          <w:rFonts w:eastAsia="Arial Unicode MS" w:cs="Calibri"/>
          <w:sz w:val="24"/>
          <w:szCs w:val="24"/>
        </w:rPr>
        <w:t xml:space="preserve"> próprias (aplicações financeiras e outras receitas)</w:t>
      </w:r>
      <w:r w:rsidRPr="000B3015">
        <w:rPr>
          <w:rFonts w:eastAsia="Arial Unicode MS" w:cs="Calibri"/>
          <w:sz w:val="24"/>
          <w:szCs w:val="24"/>
        </w:rPr>
        <w:t xml:space="preserve">, deverão ser formalmente remetidos ao CAU/BR, para o endereço eletrônico </w:t>
      </w:r>
      <w:hyperlink r:id="rId14" w:history="1">
        <w:r w:rsidR="00FF24D1" w:rsidRPr="001C6A17">
          <w:rPr>
            <w:rStyle w:val="Hyperlink"/>
            <w:rFonts w:eastAsia="Arial Unicode MS" w:cs="Calibri"/>
            <w:sz w:val="24"/>
            <w:szCs w:val="24"/>
          </w:rPr>
          <w:t>planejamento@caubr.gov.br</w:t>
        </w:r>
      </w:hyperlink>
      <w:r w:rsidRPr="000B3015">
        <w:rPr>
          <w:rFonts w:eastAsia="Arial Unicode MS" w:cs="Calibri"/>
          <w:sz w:val="24"/>
          <w:szCs w:val="24"/>
        </w:rPr>
        <w:t xml:space="preserve">, </w:t>
      </w:r>
      <w:r w:rsidRPr="006E5AD8">
        <w:rPr>
          <w:rFonts w:eastAsia="Arial Unicode MS" w:cs="Calibri"/>
          <w:b/>
          <w:sz w:val="24"/>
          <w:szCs w:val="24"/>
        </w:rPr>
        <w:t xml:space="preserve">até </w:t>
      </w:r>
      <w:r w:rsidR="00120AED">
        <w:rPr>
          <w:rFonts w:eastAsia="Arial Unicode MS" w:cs="Calibri"/>
          <w:b/>
          <w:sz w:val="24"/>
          <w:szCs w:val="24"/>
        </w:rPr>
        <w:t>30</w:t>
      </w:r>
      <w:r w:rsidRPr="006E5AD8">
        <w:rPr>
          <w:rFonts w:eastAsia="Arial Unicode MS" w:cs="Calibri"/>
          <w:b/>
          <w:sz w:val="24"/>
          <w:szCs w:val="24"/>
        </w:rPr>
        <w:t xml:space="preserve"> de </w:t>
      </w:r>
      <w:r w:rsidR="00120AED">
        <w:rPr>
          <w:rFonts w:eastAsia="Arial Unicode MS" w:cs="Calibri"/>
          <w:b/>
          <w:sz w:val="24"/>
          <w:szCs w:val="24"/>
        </w:rPr>
        <w:t>setembro</w:t>
      </w:r>
      <w:r w:rsidRPr="006E5AD8">
        <w:rPr>
          <w:rFonts w:eastAsia="Arial Unicode MS" w:cs="Calibri"/>
          <w:b/>
          <w:sz w:val="24"/>
          <w:szCs w:val="24"/>
        </w:rPr>
        <w:t>/1</w:t>
      </w:r>
      <w:r w:rsidR="00120AED">
        <w:rPr>
          <w:rFonts w:eastAsia="Arial Unicode MS" w:cs="Calibri"/>
          <w:b/>
          <w:sz w:val="24"/>
          <w:szCs w:val="24"/>
        </w:rPr>
        <w:t>6</w:t>
      </w:r>
      <w:r w:rsidRPr="006E5AD8">
        <w:rPr>
          <w:rFonts w:eastAsia="Arial Unicode MS" w:cs="Calibri"/>
          <w:sz w:val="24"/>
          <w:szCs w:val="24"/>
        </w:rPr>
        <w:t>.</w:t>
      </w:r>
    </w:p>
    <w:p w14:paraId="53D6C1BC" w14:textId="77777777" w:rsidR="00972CA3" w:rsidRDefault="00972CA3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0D33E42" w14:textId="77777777" w:rsidR="00F7453B" w:rsidRDefault="00EC73B6" w:rsidP="00F7453B">
      <w:pPr>
        <w:pStyle w:val="Ttulo2"/>
        <w:rPr>
          <w:rFonts w:eastAsia="Arial Unicode MS"/>
        </w:rPr>
      </w:pPr>
      <w:bookmarkStart w:id="20" w:name="_Toc456632032"/>
      <w:r>
        <w:rPr>
          <w:rFonts w:eastAsia="Arial Unicode MS"/>
        </w:rPr>
        <w:t xml:space="preserve">Da Consolidação </w:t>
      </w:r>
      <w:r w:rsidR="00F7453B" w:rsidRPr="00F7453B">
        <w:rPr>
          <w:rFonts w:eastAsia="Arial Unicode MS"/>
        </w:rPr>
        <w:t>do Plano de Ação e Orçamento</w:t>
      </w:r>
      <w:r>
        <w:rPr>
          <w:rFonts w:eastAsia="Arial Unicode MS"/>
        </w:rPr>
        <w:t xml:space="preserve"> 201</w:t>
      </w:r>
      <w:r w:rsidR="00120AED">
        <w:rPr>
          <w:rFonts w:eastAsia="Arial Unicode MS"/>
        </w:rPr>
        <w:t>7</w:t>
      </w:r>
      <w:bookmarkEnd w:id="20"/>
    </w:p>
    <w:p w14:paraId="73085891" w14:textId="77777777" w:rsidR="00FF24D1" w:rsidRPr="00FF24D1" w:rsidRDefault="00FF24D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FF24D1">
        <w:rPr>
          <w:rFonts w:eastAsia="Arial Unicode MS" w:cs="Calibri"/>
          <w:sz w:val="24"/>
          <w:szCs w:val="24"/>
        </w:rPr>
        <w:t>O CAU/BR elaborará a Programação do Plano de Ação e Orçamento do CAU considerando as propostas de cada CAU/UF</w:t>
      </w:r>
      <w:r w:rsidR="00A75100">
        <w:rPr>
          <w:rFonts w:eastAsia="Arial Unicode MS" w:cs="Calibri"/>
          <w:sz w:val="24"/>
          <w:szCs w:val="24"/>
        </w:rPr>
        <w:t xml:space="preserve"> e as do CAU/BR</w:t>
      </w:r>
      <w:r w:rsidRPr="00FF24D1">
        <w:rPr>
          <w:rFonts w:eastAsia="Arial Unicode MS" w:cs="Calibri"/>
          <w:sz w:val="24"/>
          <w:szCs w:val="24"/>
        </w:rPr>
        <w:t xml:space="preserve">, apreciadas pela Comissão de Planejamento e Finanças, submetendo à aprovação do </w:t>
      </w:r>
      <w:r w:rsidR="000A17FE">
        <w:rPr>
          <w:rFonts w:eastAsia="Arial Unicode MS" w:cs="Calibri"/>
          <w:sz w:val="24"/>
          <w:szCs w:val="24"/>
        </w:rPr>
        <w:t xml:space="preserve">seu </w:t>
      </w:r>
      <w:r w:rsidRPr="00FF24D1">
        <w:rPr>
          <w:rFonts w:eastAsia="Arial Unicode MS" w:cs="Calibri"/>
          <w:sz w:val="24"/>
          <w:szCs w:val="24"/>
        </w:rPr>
        <w:t>Plenário</w:t>
      </w:r>
      <w:r w:rsidR="000A17FE">
        <w:rPr>
          <w:rFonts w:eastAsia="Arial Unicode MS" w:cs="Calibri"/>
          <w:sz w:val="24"/>
          <w:szCs w:val="24"/>
        </w:rPr>
        <w:t>,</w:t>
      </w:r>
      <w:r w:rsidRPr="00FF24D1">
        <w:rPr>
          <w:rFonts w:eastAsia="Arial Unicode MS" w:cs="Calibri"/>
          <w:sz w:val="24"/>
          <w:szCs w:val="24"/>
        </w:rPr>
        <w:t xml:space="preserve"> </w:t>
      </w:r>
      <w:r w:rsidR="000A17FE">
        <w:rPr>
          <w:rFonts w:eastAsia="Arial Unicode MS" w:cs="Calibri"/>
          <w:sz w:val="24"/>
          <w:szCs w:val="24"/>
        </w:rPr>
        <w:t>na</w:t>
      </w:r>
      <w:r w:rsidRPr="00FF24D1">
        <w:rPr>
          <w:rFonts w:eastAsia="Arial Unicode MS" w:cs="Calibri"/>
          <w:sz w:val="24"/>
          <w:szCs w:val="24"/>
        </w:rPr>
        <w:t xml:space="preserve"> reunião ordinária</w:t>
      </w:r>
      <w:r w:rsidR="000A17FE">
        <w:rPr>
          <w:rFonts w:eastAsia="Arial Unicode MS" w:cs="Calibri"/>
          <w:sz w:val="24"/>
          <w:szCs w:val="24"/>
        </w:rPr>
        <w:t>,</w:t>
      </w:r>
      <w:r w:rsidRPr="00FF24D1">
        <w:rPr>
          <w:rFonts w:eastAsia="Arial Unicode MS" w:cs="Calibri"/>
          <w:sz w:val="24"/>
          <w:szCs w:val="24"/>
        </w:rPr>
        <w:t xml:space="preserve"> de </w:t>
      </w:r>
      <w:r w:rsidR="006E5AD8" w:rsidRPr="006E5AD8">
        <w:rPr>
          <w:rFonts w:eastAsia="Arial Unicode MS" w:cs="Calibri"/>
          <w:b/>
          <w:sz w:val="24"/>
          <w:szCs w:val="24"/>
        </w:rPr>
        <w:t>1</w:t>
      </w:r>
      <w:r w:rsidR="00120AED">
        <w:rPr>
          <w:rFonts w:eastAsia="Arial Unicode MS" w:cs="Calibri"/>
          <w:b/>
          <w:sz w:val="24"/>
          <w:szCs w:val="24"/>
        </w:rPr>
        <w:t>5 e 16</w:t>
      </w:r>
      <w:r w:rsidR="00EC73B6" w:rsidRPr="006E5AD8">
        <w:rPr>
          <w:rFonts w:eastAsia="Arial Unicode MS" w:cs="Calibri"/>
          <w:b/>
          <w:sz w:val="24"/>
          <w:szCs w:val="24"/>
        </w:rPr>
        <w:t xml:space="preserve"> de </w:t>
      </w:r>
      <w:r w:rsidRPr="006E5AD8">
        <w:rPr>
          <w:rFonts w:eastAsia="Arial Unicode MS" w:cs="Calibri"/>
          <w:b/>
          <w:sz w:val="24"/>
          <w:szCs w:val="24"/>
        </w:rPr>
        <w:t>dezembro/1</w:t>
      </w:r>
      <w:r w:rsidR="00120AED">
        <w:rPr>
          <w:rFonts w:eastAsia="Arial Unicode MS" w:cs="Calibri"/>
          <w:b/>
          <w:sz w:val="24"/>
          <w:szCs w:val="24"/>
        </w:rPr>
        <w:t>6</w:t>
      </w:r>
      <w:r w:rsidRPr="006E5AD8">
        <w:rPr>
          <w:rFonts w:eastAsia="Arial Unicode MS" w:cs="Calibri"/>
          <w:sz w:val="24"/>
          <w:szCs w:val="24"/>
        </w:rPr>
        <w:t>.</w:t>
      </w:r>
      <w:r w:rsidRPr="00FF24D1">
        <w:rPr>
          <w:rFonts w:eastAsia="Arial Unicode MS" w:cs="Calibri"/>
          <w:sz w:val="24"/>
          <w:szCs w:val="24"/>
        </w:rPr>
        <w:t xml:space="preserve"> </w:t>
      </w:r>
    </w:p>
    <w:p w14:paraId="223AB6C7" w14:textId="77777777" w:rsidR="00F7453B" w:rsidRDefault="00FF24D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FF24D1">
        <w:rPr>
          <w:rFonts w:eastAsia="Arial Unicode MS" w:cs="Calibri"/>
          <w:sz w:val="24"/>
          <w:szCs w:val="24"/>
        </w:rPr>
        <w:t xml:space="preserve">Após a aprovação, o CAU/BR comunicará aos respectivos CAU/UF e fará </w:t>
      </w:r>
      <w:r w:rsidR="006E5AD8">
        <w:rPr>
          <w:rFonts w:eastAsia="Arial Unicode MS" w:cs="Calibri"/>
          <w:sz w:val="24"/>
          <w:szCs w:val="24"/>
        </w:rPr>
        <w:t xml:space="preserve">a </w:t>
      </w:r>
      <w:r w:rsidRPr="00FF24D1">
        <w:rPr>
          <w:rFonts w:eastAsia="Arial Unicode MS" w:cs="Calibri"/>
          <w:sz w:val="24"/>
          <w:szCs w:val="24"/>
        </w:rPr>
        <w:t>publica</w:t>
      </w:r>
      <w:r w:rsidR="006E5AD8">
        <w:rPr>
          <w:rFonts w:eastAsia="Arial Unicode MS" w:cs="Calibri"/>
          <w:sz w:val="24"/>
          <w:szCs w:val="24"/>
        </w:rPr>
        <w:t>ção no Diário Oficial da União d</w:t>
      </w:r>
      <w:r w:rsidR="00EC73B6">
        <w:rPr>
          <w:rFonts w:eastAsia="Arial Unicode MS" w:cs="Calibri"/>
          <w:sz w:val="24"/>
          <w:szCs w:val="24"/>
        </w:rPr>
        <w:t xml:space="preserve">a </w:t>
      </w:r>
      <w:r w:rsidRPr="00FF24D1">
        <w:rPr>
          <w:rFonts w:eastAsia="Arial Unicode MS" w:cs="Calibri"/>
          <w:sz w:val="24"/>
          <w:szCs w:val="24"/>
        </w:rPr>
        <w:t xml:space="preserve">programação orçamentária </w:t>
      </w:r>
      <w:r w:rsidRPr="006E5AD8">
        <w:rPr>
          <w:rFonts w:eastAsia="Arial Unicode MS" w:cs="Calibri"/>
          <w:sz w:val="24"/>
          <w:szCs w:val="24"/>
        </w:rPr>
        <w:t>aprovada</w:t>
      </w:r>
      <w:r w:rsidR="000126FD">
        <w:rPr>
          <w:rFonts w:eastAsia="Arial Unicode MS" w:cs="Calibri"/>
          <w:sz w:val="24"/>
          <w:szCs w:val="24"/>
        </w:rPr>
        <w:t>,</w:t>
      </w:r>
      <w:r w:rsidRPr="006E5AD8">
        <w:rPr>
          <w:rFonts w:eastAsia="Arial Unicode MS" w:cs="Calibri"/>
          <w:sz w:val="24"/>
          <w:szCs w:val="24"/>
        </w:rPr>
        <w:t xml:space="preserve"> </w:t>
      </w:r>
      <w:r w:rsidRPr="006E5AD8">
        <w:rPr>
          <w:rFonts w:eastAsia="Arial Unicode MS" w:cs="Calibri"/>
          <w:b/>
          <w:sz w:val="24"/>
          <w:szCs w:val="24"/>
        </w:rPr>
        <w:t xml:space="preserve">até </w:t>
      </w:r>
      <w:r w:rsidR="00120AED">
        <w:rPr>
          <w:rFonts w:eastAsia="Arial Unicode MS" w:cs="Calibri"/>
          <w:b/>
          <w:sz w:val="24"/>
          <w:szCs w:val="24"/>
        </w:rPr>
        <w:t>20</w:t>
      </w:r>
      <w:r w:rsidRPr="006E5AD8">
        <w:rPr>
          <w:rFonts w:eastAsia="Arial Unicode MS" w:cs="Calibri"/>
          <w:b/>
          <w:sz w:val="24"/>
          <w:szCs w:val="24"/>
        </w:rPr>
        <w:t xml:space="preserve"> de dezembro/1</w:t>
      </w:r>
      <w:r w:rsidR="00120AED">
        <w:rPr>
          <w:rFonts w:eastAsia="Arial Unicode MS" w:cs="Calibri"/>
          <w:b/>
          <w:sz w:val="24"/>
          <w:szCs w:val="24"/>
        </w:rPr>
        <w:t>6</w:t>
      </w:r>
      <w:r w:rsidRPr="006E5AD8">
        <w:rPr>
          <w:rFonts w:eastAsia="Arial Unicode MS" w:cs="Calibri"/>
          <w:sz w:val="24"/>
          <w:szCs w:val="24"/>
        </w:rPr>
        <w:t>.</w:t>
      </w:r>
    </w:p>
    <w:p w14:paraId="4182ACC3" w14:textId="77777777"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D2A7EB8" w14:textId="77777777"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24C366D" w14:textId="77777777"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0D0EEC7" w14:textId="77777777" w:rsidR="00096622" w:rsidRDefault="00096622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A6539D0" w14:textId="77777777" w:rsidR="003E4831" w:rsidRDefault="003E483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8679B3B" w14:textId="77777777" w:rsidR="003E4831" w:rsidRDefault="003E483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9BB08E3" w14:textId="77777777" w:rsidR="003E4831" w:rsidRDefault="003E483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750E03B" w14:textId="77777777" w:rsidR="003E4831" w:rsidRDefault="003E483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4B70357" w14:textId="77777777" w:rsidR="003E4831" w:rsidRDefault="003E483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C07D428" w14:textId="77777777" w:rsidR="006F07D6" w:rsidRDefault="006F07D6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362DB2B" w14:textId="77777777" w:rsidR="006F07D6" w:rsidRDefault="006F07D6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1631"/>
        <w:tblW w:w="9972" w:type="dxa"/>
        <w:tblLook w:val="04A0" w:firstRow="1" w:lastRow="0" w:firstColumn="1" w:lastColumn="0" w:noHBand="0" w:noVBand="1"/>
      </w:tblPr>
      <w:tblGrid>
        <w:gridCol w:w="7071"/>
        <w:gridCol w:w="2901"/>
      </w:tblGrid>
      <w:tr w:rsidR="00120AED" w:rsidRPr="00321A4A" w14:paraId="64CDBE36" w14:textId="77777777" w:rsidTr="00120AED">
        <w:trPr>
          <w:trHeight w:val="320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14:paraId="627EFC40" w14:textId="77777777" w:rsidR="00120AED" w:rsidRPr="00321A4A" w:rsidRDefault="00120AED" w:rsidP="00120AED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21A4A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ESPECIFICAÇÃO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14:paraId="3CA01837" w14:textId="77777777" w:rsidR="00120AED" w:rsidRPr="00321A4A" w:rsidRDefault="00120AED" w:rsidP="00120AED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21A4A">
              <w:rPr>
                <w:b/>
                <w:bCs/>
                <w:color w:val="FFFFFF" w:themeColor="background1"/>
                <w:sz w:val="24"/>
                <w:szCs w:val="24"/>
              </w:rPr>
              <w:t>DATA</w:t>
            </w:r>
          </w:p>
        </w:tc>
      </w:tr>
      <w:tr w:rsidR="00120AED" w:rsidRPr="00120AED" w14:paraId="3396BB0D" w14:textId="77777777" w:rsidTr="00120AED">
        <w:trPr>
          <w:trHeight w:val="659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406FB5A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Aprovação das Diretrizes para Elaboração do Plano de Ação </w:t>
            </w:r>
            <w:r>
              <w:rPr>
                <w:bCs/>
                <w:sz w:val="24"/>
                <w:szCs w:val="24"/>
              </w:rPr>
              <w:t xml:space="preserve">e Orçamento </w:t>
            </w:r>
            <w:r w:rsidRPr="00A46872">
              <w:rPr>
                <w:bCs/>
                <w:sz w:val="24"/>
                <w:szCs w:val="24"/>
              </w:rPr>
              <w:t>CAU – exercício 201</w:t>
            </w:r>
            <w:r>
              <w:rPr>
                <w:bCs/>
                <w:sz w:val="24"/>
                <w:szCs w:val="24"/>
              </w:rPr>
              <w:t>7</w:t>
            </w:r>
            <w:r w:rsidRPr="00A46872">
              <w:rPr>
                <w:bCs/>
                <w:sz w:val="24"/>
                <w:szCs w:val="24"/>
              </w:rPr>
              <w:t xml:space="preserve">, pelo </w:t>
            </w:r>
            <w:r>
              <w:rPr>
                <w:bCs/>
                <w:sz w:val="24"/>
                <w:szCs w:val="24"/>
              </w:rPr>
              <w:t xml:space="preserve">CPFI </w:t>
            </w:r>
            <w:r w:rsidRPr="00A46872">
              <w:rPr>
                <w:bCs/>
                <w:sz w:val="24"/>
                <w:szCs w:val="24"/>
              </w:rPr>
              <w:t>do CAU/BR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AE58E73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12 de julho/16</w:t>
            </w:r>
          </w:p>
        </w:tc>
      </w:tr>
      <w:tr w:rsidR="00120AED" w:rsidRPr="00120AED" w14:paraId="10D48F76" w14:textId="77777777" w:rsidTr="00120AED">
        <w:trPr>
          <w:trHeight w:val="320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3892C36E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Aprovação das Diretrizes 201</w:t>
            </w:r>
            <w:r>
              <w:rPr>
                <w:bCs/>
                <w:sz w:val="24"/>
                <w:szCs w:val="24"/>
              </w:rPr>
              <w:t>7</w:t>
            </w:r>
            <w:r w:rsidRPr="00A46872">
              <w:rPr>
                <w:bCs/>
                <w:sz w:val="24"/>
                <w:szCs w:val="24"/>
              </w:rPr>
              <w:t xml:space="preserve">, pelo </w:t>
            </w:r>
            <w:r>
              <w:rPr>
                <w:bCs/>
                <w:sz w:val="24"/>
                <w:szCs w:val="24"/>
              </w:rPr>
              <w:t xml:space="preserve">Plenário </w:t>
            </w:r>
            <w:r w:rsidRPr="00A46872">
              <w:rPr>
                <w:bCs/>
                <w:sz w:val="24"/>
                <w:szCs w:val="24"/>
              </w:rPr>
              <w:t>do CAU/BR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1602767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22 de julho/16</w:t>
            </w:r>
          </w:p>
        </w:tc>
      </w:tr>
      <w:tr w:rsidR="00120AED" w:rsidRPr="00120AED" w14:paraId="194F9E47" w14:textId="77777777" w:rsidTr="00120AED">
        <w:trPr>
          <w:trHeight w:val="616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5904ADA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Envio das Diretrizes </w:t>
            </w:r>
            <w:r>
              <w:rPr>
                <w:bCs/>
                <w:sz w:val="24"/>
                <w:szCs w:val="24"/>
              </w:rPr>
              <w:t xml:space="preserve">2017 </w:t>
            </w:r>
            <w:r w:rsidRPr="00A46872">
              <w:rPr>
                <w:bCs/>
                <w:sz w:val="24"/>
                <w:szCs w:val="24"/>
              </w:rPr>
              <w:t xml:space="preserve">aos CAU/UF e </w:t>
            </w:r>
            <w:r>
              <w:rPr>
                <w:bCs/>
                <w:sz w:val="24"/>
                <w:szCs w:val="24"/>
              </w:rPr>
              <w:t xml:space="preserve">às </w:t>
            </w:r>
            <w:r w:rsidRPr="00A46872">
              <w:rPr>
                <w:bCs/>
                <w:sz w:val="24"/>
                <w:szCs w:val="24"/>
              </w:rPr>
              <w:t>unidades do CAU/BR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B9474BF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Até 26 de julho/16</w:t>
            </w:r>
          </w:p>
        </w:tc>
      </w:tr>
      <w:tr w:rsidR="00120AED" w:rsidRPr="00120AED" w14:paraId="048B0093" w14:textId="77777777" w:rsidTr="00120AED">
        <w:trPr>
          <w:trHeight w:val="659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E77C9EF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Elaboração da Programação </w:t>
            </w:r>
            <w:r>
              <w:rPr>
                <w:bCs/>
                <w:sz w:val="24"/>
                <w:szCs w:val="24"/>
              </w:rPr>
              <w:t xml:space="preserve">do </w:t>
            </w:r>
            <w:r w:rsidRPr="00A46872">
              <w:rPr>
                <w:bCs/>
                <w:sz w:val="24"/>
                <w:szCs w:val="24"/>
              </w:rPr>
              <w:t>Plano de Ação e Orçamento</w:t>
            </w:r>
            <w:r>
              <w:rPr>
                <w:bCs/>
                <w:sz w:val="24"/>
                <w:szCs w:val="24"/>
              </w:rPr>
              <w:t xml:space="preserve"> 2017</w:t>
            </w:r>
            <w:r w:rsidRPr="00A46872">
              <w:rPr>
                <w:bCs/>
                <w:sz w:val="24"/>
                <w:szCs w:val="24"/>
              </w:rPr>
              <w:t xml:space="preserve"> pelos CAU/UF e </w:t>
            </w:r>
            <w:r>
              <w:rPr>
                <w:bCs/>
                <w:sz w:val="24"/>
                <w:szCs w:val="24"/>
              </w:rPr>
              <w:t xml:space="preserve">pelo </w:t>
            </w:r>
            <w:r w:rsidRPr="00A46872">
              <w:rPr>
                <w:bCs/>
                <w:sz w:val="24"/>
                <w:szCs w:val="24"/>
              </w:rPr>
              <w:t xml:space="preserve">CAU/BR 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48A9BE1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26 de julho a 30 de setembro/16</w:t>
            </w:r>
          </w:p>
        </w:tc>
      </w:tr>
      <w:tr w:rsidR="00120AED" w:rsidRPr="00120AED" w14:paraId="5329D8DA" w14:textId="77777777" w:rsidTr="00120AED">
        <w:trPr>
          <w:trHeight w:val="640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3A1C85D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Assessoramento técnico aos CAU/UF e </w:t>
            </w:r>
            <w:r>
              <w:rPr>
                <w:bCs/>
                <w:sz w:val="24"/>
                <w:szCs w:val="24"/>
              </w:rPr>
              <w:t xml:space="preserve">às </w:t>
            </w:r>
            <w:r w:rsidRPr="00A46872">
              <w:rPr>
                <w:bCs/>
                <w:sz w:val="24"/>
                <w:szCs w:val="24"/>
              </w:rPr>
              <w:t xml:space="preserve">unidades do CAU/BR na elaboração de </w:t>
            </w:r>
            <w:r>
              <w:rPr>
                <w:bCs/>
                <w:sz w:val="24"/>
                <w:szCs w:val="24"/>
              </w:rPr>
              <w:t>seu Plano de Ação 2017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0908421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26 de julho a 30 de setembro/16</w:t>
            </w:r>
          </w:p>
        </w:tc>
      </w:tr>
      <w:tr w:rsidR="00120AED" w:rsidRPr="00120AED" w14:paraId="6D283E76" w14:textId="77777777" w:rsidTr="00120AED">
        <w:trPr>
          <w:trHeight w:val="659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07710E7F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6F07D6">
              <w:rPr>
                <w:bCs/>
                <w:sz w:val="24"/>
                <w:szCs w:val="24"/>
              </w:rPr>
              <w:t>Prazo FINAL</w:t>
            </w:r>
            <w:r w:rsidRPr="009F3775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para envio </w:t>
            </w:r>
            <w:r w:rsidRPr="00A46872">
              <w:rPr>
                <w:bCs/>
                <w:sz w:val="24"/>
                <w:szCs w:val="24"/>
              </w:rPr>
              <w:t xml:space="preserve">da Programação dos Planos </w:t>
            </w:r>
            <w:r>
              <w:rPr>
                <w:bCs/>
                <w:sz w:val="24"/>
                <w:szCs w:val="24"/>
              </w:rPr>
              <w:t xml:space="preserve">de Ação e Orçamento 2017 dos CAU/UF </w:t>
            </w:r>
            <w:r w:rsidRPr="00A46872">
              <w:rPr>
                <w:bCs/>
                <w:sz w:val="24"/>
                <w:szCs w:val="24"/>
              </w:rPr>
              <w:t>para o CAU/BR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745D5D0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Até 30 de setembro/16</w:t>
            </w:r>
          </w:p>
        </w:tc>
      </w:tr>
      <w:tr w:rsidR="00120AED" w:rsidRPr="00120AED" w14:paraId="64FC9768" w14:textId="77777777" w:rsidTr="00120AED">
        <w:trPr>
          <w:trHeight w:val="999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3BF13405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Análise das propostas da Programação dos Planos</w:t>
            </w:r>
            <w:r>
              <w:rPr>
                <w:bCs/>
                <w:sz w:val="24"/>
                <w:szCs w:val="24"/>
              </w:rPr>
              <w:t xml:space="preserve"> de Ação</w:t>
            </w:r>
            <w:r w:rsidRPr="00A46872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e Orçamento 2017, </w:t>
            </w:r>
            <w:r w:rsidRPr="00A46872">
              <w:rPr>
                <w:bCs/>
                <w:sz w:val="24"/>
                <w:szCs w:val="24"/>
              </w:rPr>
              <w:t>pel</w:t>
            </w:r>
            <w:r>
              <w:rPr>
                <w:bCs/>
                <w:sz w:val="24"/>
                <w:szCs w:val="24"/>
              </w:rPr>
              <w:t>a Assessoria de Planejamento e Gestão da Estratégia do</w:t>
            </w:r>
            <w:r w:rsidRPr="00A46872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CAU/BR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F658719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03 a 31 de outubro/16</w:t>
            </w:r>
          </w:p>
        </w:tc>
      </w:tr>
      <w:tr w:rsidR="00120AED" w:rsidRPr="00120AED" w14:paraId="33E87D59" w14:textId="77777777" w:rsidTr="00120AED">
        <w:trPr>
          <w:trHeight w:val="659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9495C01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Elaboração da </w:t>
            </w:r>
            <w:r>
              <w:rPr>
                <w:bCs/>
                <w:sz w:val="24"/>
                <w:szCs w:val="24"/>
              </w:rPr>
              <w:t>c</w:t>
            </w:r>
            <w:r w:rsidRPr="00A46872">
              <w:rPr>
                <w:bCs/>
                <w:sz w:val="24"/>
                <w:szCs w:val="24"/>
              </w:rPr>
              <w:t>onsolidação da Programação do Plano de Ação e Orçamento do CAU – exercício 201</w:t>
            </w: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E5B696F" w14:textId="77777777" w:rsidR="00120AED" w:rsidRPr="00120AED" w:rsidRDefault="00120AED" w:rsidP="00120AED">
            <w:pP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Até 25 de novembro/16</w:t>
            </w:r>
          </w:p>
        </w:tc>
      </w:tr>
      <w:tr w:rsidR="00120AED" w:rsidRPr="00120AED" w14:paraId="3CC17093" w14:textId="77777777" w:rsidTr="00120AED">
        <w:trPr>
          <w:trHeight w:val="640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91D97BF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Aprovação </w:t>
            </w:r>
            <w:r>
              <w:rPr>
                <w:bCs/>
                <w:sz w:val="24"/>
                <w:szCs w:val="24"/>
              </w:rPr>
              <w:t>da Programação do Plano de Ação e Orçamento</w:t>
            </w:r>
            <w:r w:rsidRPr="00A46872">
              <w:rPr>
                <w:bCs/>
                <w:sz w:val="24"/>
                <w:szCs w:val="24"/>
              </w:rPr>
              <w:t xml:space="preserve"> do CAU – exercício 201</w:t>
            </w:r>
            <w:r>
              <w:rPr>
                <w:bCs/>
                <w:sz w:val="24"/>
                <w:szCs w:val="24"/>
              </w:rPr>
              <w:t>7,</w:t>
            </w:r>
            <w:r w:rsidRPr="00A46872">
              <w:rPr>
                <w:bCs/>
                <w:sz w:val="24"/>
                <w:szCs w:val="24"/>
              </w:rPr>
              <w:t xml:space="preserve"> pela CPFI</w:t>
            </w:r>
            <w:r>
              <w:rPr>
                <w:bCs/>
                <w:sz w:val="24"/>
                <w:szCs w:val="24"/>
              </w:rPr>
              <w:t xml:space="preserve"> do CAU/BR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F53611C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01-02 de dezembro/16</w:t>
            </w:r>
          </w:p>
        </w:tc>
      </w:tr>
      <w:tr w:rsidR="00120AED" w:rsidRPr="00120AED" w14:paraId="1422D59D" w14:textId="77777777" w:rsidTr="00120AED">
        <w:trPr>
          <w:trHeight w:val="659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408858D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Aprovação da Programação do Plano e Orçamento do CAU – exercício 201</w:t>
            </w:r>
            <w:r>
              <w:rPr>
                <w:bCs/>
                <w:sz w:val="24"/>
                <w:szCs w:val="24"/>
              </w:rPr>
              <w:t xml:space="preserve">7, </w:t>
            </w:r>
            <w:r w:rsidRPr="00A46872">
              <w:rPr>
                <w:bCs/>
                <w:sz w:val="24"/>
                <w:szCs w:val="24"/>
              </w:rPr>
              <w:t>pelo Plenário do CAU/BR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35F85D5F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15-16 de dezembro/16</w:t>
            </w:r>
          </w:p>
        </w:tc>
      </w:tr>
      <w:tr w:rsidR="00120AED" w:rsidRPr="00120AED" w14:paraId="1BC72E00" w14:textId="77777777" w:rsidTr="00120AED">
        <w:trPr>
          <w:trHeight w:val="659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769A22F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Envio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A46872">
              <w:rPr>
                <w:bCs/>
                <w:sz w:val="24"/>
                <w:szCs w:val="24"/>
              </w:rPr>
              <w:t xml:space="preserve">aos CAU/UF, </w:t>
            </w:r>
            <w:r>
              <w:rPr>
                <w:bCs/>
                <w:sz w:val="24"/>
                <w:szCs w:val="24"/>
              </w:rPr>
              <w:t>a</w:t>
            </w:r>
            <w:r w:rsidRPr="00A46872">
              <w:rPr>
                <w:bCs/>
                <w:sz w:val="24"/>
                <w:szCs w:val="24"/>
              </w:rPr>
              <w:t xml:space="preserve"> Programação do Plano e Orçamento do CAU</w:t>
            </w:r>
            <w:r>
              <w:rPr>
                <w:bCs/>
                <w:sz w:val="24"/>
                <w:szCs w:val="24"/>
              </w:rPr>
              <w:t xml:space="preserve"> – exercício 2017</w:t>
            </w:r>
            <w:r w:rsidRPr="00A46872">
              <w:rPr>
                <w:bCs/>
                <w:sz w:val="24"/>
                <w:szCs w:val="24"/>
              </w:rPr>
              <w:t>, na forma aprovada pelo Plenário do CAU/BR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A7F96C0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Até 20 de dezembro/16</w:t>
            </w:r>
          </w:p>
        </w:tc>
      </w:tr>
      <w:tr w:rsidR="00120AED" w:rsidRPr="00120AED" w14:paraId="39EC63F5" w14:textId="77777777" w:rsidTr="00120AED">
        <w:trPr>
          <w:trHeight w:val="458"/>
        </w:trPr>
        <w:tc>
          <w:tcPr>
            <w:tcW w:w="7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33C7F34" w14:textId="77777777" w:rsidR="00120AED" w:rsidRPr="00A46872" w:rsidRDefault="00120AED" w:rsidP="00120AED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Envio, </w:t>
            </w:r>
            <w:r>
              <w:rPr>
                <w:bCs/>
                <w:sz w:val="24"/>
                <w:szCs w:val="24"/>
              </w:rPr>
              <w:t xml:space="preserve">ao Diário Oficial da União – DOU, </w:t>
            </w:r>
            <w:r w:rsidRPr="00A46872">
              <w:rPr>
                <w:bCs/>
                <w:sz w:val="24"/>
                <w:szCs w:val="24"/>
              </w:rPr>
              <w:t xml:space="preserve">a Programação </w:t>
            </w:r>
            <w:r>
              <w:rPr>
                <w:bCs/>
                <w:sz w:val="24"/>
                <w:szCs w:val="24"/>
              </w:rPr>
              <w:t xml:space="preserve">do CAU – exercício 2017, </w:t>
            </w:r>
            <w:r w:rsidRPr="00A46872">
              <w:rPr>
                <w:bCs/>
                <w:sz w:val="24"/>
                <w:szCs w:val="24"/>
              </w:rPr>
              <w:t xml:space="preserve">para publicação </w:t>
            </w:r>
          </w:p>
        </w:tc>
        <w:tc>
          <w:tcPr>
            <w:tcW w:w="2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02E8D97E" w14:textId="77777777" w:rsidR="00120AED" w:rsidRPr="00120AED" w:rsidRDefault="00120AED" w:rsidP="00120AED">
            <w:pPr>
              <w:tabs>
                <w:tab w:val="left" w:pos="1418"/>
              </w:tabs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 w:rsidRPr="00120AED">
              <w:rPr>
                <w:b/>
                <w:bCs/>
                <w:sz w:val="24"/>
                <w:szCs w:val="24"/>
              </w:rPr>
              <w:t>Até 20 de dezembro/16</w:t>
            </w:r>
          </w:p>
        </w:tc>
      </w:tr>
    </w:tbl>
    <w:p w14:paraId="3CC375CA" w14:textId="77777777" w:rsidR="00F7453B" w:rsidRPr="006E5AD8" w:rsidRDefault="00F7453B" w:rsidP="00120AED">
      <w:pPr>
        <w:pStyle w:val="Ttulo1"/>
        <w:ind w:left="-284" w:right="-427" w:hanging="284"/>
        <w:rPr>
          <w:rFonts w:eastAsia="Arial Unicode MS"/>
        </w:rPr>
      </w:pPr>
      <w:bookmarkStart w:id="21" w:name="_Toc456632033"/>
      <w:r w:rsidRPr="006E5AD8">
        <w:rPr>
          <w:rFonts w:eastAsia="Arial Unicode MS"/>
        </w:rPr>
        <w:t>CALENDÁRIO DA PROGRAMAÇÃO DO PLANO DE AÇÃO E</w:t>
      </w:r>
      <w:r w:rsidR="00120AED">
        <w:rPr>
          <w:rFonts w:eastAsia="Arial Unicode MS"/>
        </w:rPr>
        <w:t xml:space="preserve"> </w:t>
      </w:r>
      <w:r w:rsidRPr="006E5AD8">
        <w:rPr>
          <w:rFonts w:eastAsia="Arial Unicode MS"/>
        </w:rPr>
        <w:t>ORÇAMENTO DO CAU - EXERCÍCIO 201</w:t>
      </w:r>
      <w:r w:rsidR="00B87B9D">
        <w:rPr>
          <w:rFonts w:eastAsia="Arial Unicode MS"/>
        </w:rPr>
        <w:t>7</w:t>
      </w:r>
      <w:bookmarkEnd w:id="21"/>
    </w:p>
    <w:p w14:paraId="318A9150" w14:textId="77777777" w:rsidR="00F7453B" w:rsidRDefault="00F7453B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BF5761E" w14:textId="77777777" w:rsidR="00B87B9D" w:rsidRDefault="00B87B9D" w:rsidP="00B87B9D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14:paraId="02C11E64" w14:textId="77777777" w:rsidR="00A451B4" w:rsidRDefault="00A451B4" w:rsidP="00B87B9D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14:paraId="45B78C5D" w14:textId="77777777" w:rsidR="008738D3" w:rsidRDefault="00091D40" w:rsidP="00120AED">
      <w:pPr>
        <w:pStyle w:val="Ttulo1"/>
        <w:ind w:left="284" w:hanging="426"/>
        <w:rPr>
          <w:rFonts w:eastAsia="Arial Unicode MS"/>
        </w:rPr>
      </w:pPr>
      <w:bookmarkStart w:id="22" w:name="_Toc456632034"/>
      <w:r>
        <w:rPr>
          <w:rFonts w:eastAsia="Arial Unicode MS"/>
        </w:rPr>
        <w:t>ANEXOS</w:t>
      </w:r>
      <w:bookmarkEnd w:id="22"/>
    </w:p>
    <w:p w14:paraId="2D90A1CE" w14:textId="77777777" w:rsid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 – Indicadores Institucionais</w:t>
      </w:r>
    </w:p>
    <w:p w14:paraId="209C3A66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II – Indicadores de Resultado</w:t>
      </w:r>
    </w:p>
    <w:p w14:paraId="24791760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III – CAU/UF – Posição de Arquitetos e Urbanistas, Empresas e RRT</w:t>
      </w:r>
    </w:p>
    <w:p w14:paraId="548279D1" w14:textId="77777777" w:rsid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IV - Projeção da Recei</w:t>
      </w:r>
      <w:r w:rsidR="004309DB">
        <w:rPr>
          <w:b/>
          <w:sz w:val="24"/>
          <w:szCs w:val="24"/>
        </w:rPr>
        <w:t>ta Total do CAU – Exercício 201</w:t>
      </w:r>
      <w:r w:rsidR="00120AED">
        <w:rPr>
          <w:b/>
          <w:sz w:val="24"/>
          <w:szCs w:val="24"/>
        </w:rPr>
        <w:t>7</w:t>
      </w:r>
    </w:p>
    <w:p w14:paraId="2C882CC1" w14:textId="77777777" w:rsidR="00A20365" w:rsidRPr="0029084C" w:rsidRDefault="00A20365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</w:t>
      </w:r>
      <w:r w:rsidR="007C5FA6">
        <w:rPr>
          <w:b/>
          <w:sz w:val="24"/>
          <w:szCs w:val="24"/>
        </w:rPr>
        <w:t xml:space="preserve">IV.I- </w:t>
      </w:r>
      <w:r w:rsidR="006076EF" w:rsidRPr="006076EF">
        <w:rPr>
          <w:b/>
          <w:sz w:val="24"/>
          <w:szCs w:val="24"/>
        </w:rPr>
        <w:t>Projeção da Quantidade de Pagantes x Receita Total do CAU- Exercício 201</w:t>
      </w:r>
      <w:r w:rsidR="00120AED">
        <w:rPr>
          <w:b/>
          <w:sz w:val="24"/>
          <w:szCs w:val="24"/>
        </w:rPr>
        <w:t>7</w:t>
      </w:r>
    </w:p>
    <w:p w14:paraId="7F29BC2E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 xml:space="preserve">ANEXO V – Projeção do Quantitativo </w:t>
      </w:r>
      <w:r w:rsidR="004309DB">
        <w:rPr>
          <w:b/>
          <w:sz w:val="24"/>
          <w:szCs w:val="24"/>
        </w:rPr>
        <w:t>– Pessoa Física – Exercício 201</w:t>
      </w:r>
      <w:r w:rsidR="00120AED">
        <w:rPr>
          <w:b/>
          <w:sz w:val="24"/>
          <w:szCs w:val="24"/>
        </w:rPr>
        <w:t>7</w:t>
      </w:r>
    </w:p>
    <w:p w14:paraId="7F252944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V.I – Projeção da Receita da Anuidade – Pessoa Física – Exercício 201</w:t>
      </w:r>
      <w:r w:rsidR="00120AED">
        <w:rPr>
          <w:b/>
          <w:sz w:val="24"/>
          <w:szCs w:val="24"/>
        </w:rPr>
        <w:t>7</w:t>
      </w:r>
      <w:r w:rsidRPr="0029084C">
        <w:rPr>
          <w:b/>
          <w:sz w:val="24"/>
          <w:szCs w:val="24"/>
        </w:rPr>
        <w:t xml:space="preserve"> (Valores)</w:t>
      </w:r>
    </w:p>
    <w:p w14:paraId="4FAD1FF2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V.II – Composição do Quantitativo de Arquitetos por Faixa de Desconto</w:t>
      </w:r>
    </w:p>
    <w:p w14:paraId="3FAF65B3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 xml:space="preserve">ANEXO VI – Projeção do Quantitativo – </w:t>
      </w:r>
      <w:r w:rsidR="004309DB">
        <w:rPr>
          <w:b/>
          <w:sz w:val="24"/>
          <w:szCs w:val="24"/>
        </w:rPr>
        <w:t>Pessoa Jurídica – Exercício 201</w:t>
      </w:r>
      <w:r w:rsidR="00120AED">
        <w:rPr>
          <w:b/>
          <w:sz w:val="24"/>
          <w:szCs w:val="24"/>
        </w:rPr>
        <w:t>7</w:t>
      </w:r>
    </w:p>
    <w:p w14:paraId="46DD5540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VI.I – Projeção da Receita da Anuidade – Pessoa Jurídica – Exercício 201</w:t>
      </w:r>
      <w:r w:rsidR="00120AED">
        <w:rPr>
          <w:b/>
          <w:sz w:val="24"/>
          <w:szCs w:val="24"/>
        </w:rPr>
        <w:t>7</w:t>
      </w:r>
      <w:r w:rsidRPr="0029084C">
        <w:rPr>
          <w:b/>
          <w:sz w:val="24"/>
          <w:szCs w:val="24"/>
        </w:rPr>
        <w:t xml:space="preserve"> (Valores)</w:t>
      </w:r>
    </w:p>
    <w:p w14:paraId="341C4E32" w14:textId="77777777" w:rsid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VII – Projeção da</w:t>
      </w:r>
      <w:r w:rsidR="004309DB">
        <w:rPr>
          <w:b/>
          <w:sz w:val="24"/>
          <w:szCs w:val="24"/>
        </w:rPr>
        <w:t xml:space="preserve"> R</w:t>
      </w:r>
      <w:r w:rsidR="00120AED">
        <w:rPr>
          <w:b/>
          <w:sz w:val="24"/>
          <w:szCs w:val="24"/>
        </w:rPr>
        <w:t>eceita de RRT – Programação 2017</w:t>
      </w:r>
      <w:r w:rsidR="004309DB">
        <w:rPr>
          <w:b/>
          <w:sz w:val="24"/>
          <w:szCs w:val="24"/>
        </w:rPr>
        <w:t xml:space="preserve"> x Reprogramação 201</w:t>
      </w:r>
      <w:r w:rsidR="00120AED">
        <w:rPr>
          <w:b/>
          <w:sz w:val="24"/>
          <w:szCs w:val="24"/>
        </w:rPr>
        <w:t>6</w:t>
      </w:r>
    </w:p>
    <w:p w14:paraId="3CF094C1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VIII – Projeção da Receita de</w:t>
      </w:r>
      <w:r w:rsidR="004309DB">
        <w:rPr>
          <w:b/>
          <w:sz w:val="24"/>
          <w:szCs w:val="24"/>
        </w:rPr>
        <w:t xml:space="preserve"> Taxas e Multas</w:t>
      </w:r>
      <w:r w:rsidR="00B23AA1">
        <w:rPr>
          <w:b/>
          <w:sz w:val="24"/>
          <w:szCs w:val="24"/>
        </w:rPr>
        <w:t xml:space="preserve"> do CAU</w:t>
      </w:r>
      <w:r w:rsidR="004309DB">
        <w:rPr>
          <w:b/>
          <w:sz w:val="24"/>
          <w:szCs w:val="24"/>
        </w:rPr>
        <w:t xml:space="preserve"> – Exercício 201</w:t>
      </w:r>
      <w:r w:rsidR="00CF3C38">
        <w:rPr>
          <w:b/>
          <w:sz w:val="24"/>
          <w:szCs w:val="24"/>
        </w:rPr>
        <w:t>7</w:t>
      </w:r>
    </w:p>
    <w:p w14:paraId="7487799D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IX – Projeção da Rec</w:t>
      </w:r>
      <w:r w:rsidR="00CF3C38">
        <w:rPr>
          <w:b/>
          <w:sz w:val="24"/>
          <w:szCs w:val="24"/>
        </w:rPr>
        <w:t>eita dos CAU/UF – Exercício 2017</w:t>
      </w:r>
    </w:p>
    <w:p w14:paraId="0C518382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X – Fundo de Apoio Financeiro aos CAU/UF – Exercício 201</w:t>
      </w:r>
      <w:r w:rsidR="00CF3C38">
        <w:rPr>
          <w:b/>
          <w:sz w:val="24"/>
          <w:szCs w:val="24"/>
        </w:rPr>
        <w:t>7</w:t>
      </w:r>
      <w:r w:rsidRPr="0029084C">
        <w:rPr>
          <w:b/>
          <w:sz w:val="24"/>
          <w:szCs w:val="24"/>
        </w:rPr>
        <w:t xml:space="preserve"> – Destinaçã</w:t>
      </w:r>
      <w:r w:rsidR="00187568">
        <w:rPr>
          <w:b/>
          <w:sz w:val="24"/>
          <w:szCs w:val="24"/>
        </w:rPr>
        <w:t xml:space="preserve">o dos Recursos por CAU/Básico </w:t>
      </w:r>
    </w:p>
    <w:p w14:paraId="2E2ED54A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X.I – Fundo de Apoio Financ</w:t>
      </w:r>
      <w:r w:rsidR="00187568">
        <w:rPr>
          <w:b/>
          <w:sz w:val="24"/>
          <w:szCs w:val="24"/>
        </w:rPr>
        <w:t>eiro aos CAU/UF – Exercício 201</w:t>
      </w:r>
      <w:r w:rsidR="00CF3C38">
        <w:rPr>
          <w:b/>
          <w:sz w:val="24"/>
          <w:szCs w:val="24"/>
        </w:rPr>
        <w:t>7</w:t>
      </w:r>
      <w:r w:rsidRPr="0029084C">
        <w:rPr>
          <w:b/>
          <w:sz w:val="24"/>
          <w:szCs w:val="24"/>
        </w:rPr>
        <w:t xml:space="preserve"> – Participação dos CAU/UF e CAU/BR</w:t>
      </w:r>
      <w:r w:rsidR="00CF3C38">
        <w:rPr>
          <w:b/>
          <w:sz w:val="24"/>
          <w:szCs w:val="24"/>
        </w:rPr>
        <w:t xml:space="preserve"> </w:t>
      </w:r>
    </w:p>
    <w:p w14:paraId="55B94129" w14:textId="77777777"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XI – Demonstrativo da Participação dos CAU/UF e do CAU/BR nas Despesas do Centro de Serviços Compartilhados</w:t>
      </w:r>
      <w:r w:rsidR="00C514F9">
        <w:rPr>
          <w:b/>
          <w:sz w:val="24"/>
          <w:szCs w:val="24"/>
        </w:rPr>
        <w:t xml:space="preserve"> </w:t>
      </w:r>
    </w:p>
    <w:p w14:paraId="3F05B476" w14:textId="77777777" w:rsidR="00A3362D" w:rsidRDefault="0029084C" w:rsidP="006E5AD8">
      <w:pPr>
        <w:spacing w:before="240" w:line="36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XII – Modelo para Elaboração da Programação do Plano de Ação e Orç</w:t>
      </w:r>
      <w:r w:rsidR="00DD243B">
        <w:rPr>
          <w:b/>
          <w:sz w:val="24"/>
          <w:szCs w:val="24"/>
        </w:rPr>
        <w:t>amento – Exercício 201</w:t>
      </w:r>
      <w:r w:rsidR="00CF3C38">
        <w:rPr>
          <w:b/>
          <w:sz w:val="24"/>
          <w:szCs w:val="24"/>
        </w:rPr>
        <w:t>7</w:t>
      </w:r>
    </w:p>
    <w:p w14:paraId="58E8E24A" w14:textId="77777777" w:rsidR="00A3362D" w:rsidRPr="00A3362D" w:rsidRDefault="00A3362D" w:rsidP="006E5AD8">
      <w:pPr>
        <w:spacing w:before="240" w:line="360" w:lineRule="auto"/>
        <w:jc w:val="both"/>
        <w:rPr>
          <w:b/>
          <w:sz w:val="24"/>
          <w:szCs w:val="24"/>
        </w:rPr>
      </w:pPr>
      <w:r w:rsidRPr="00A3362D">
        <w:rPr>
          <w:b/>
          <w:sz w:val="24"/>
          <w:szCs w:val="24"/>
        </w:rPr>
        <w:t>ANEXO XIII – Orientações de Preenchimento</w:t>
      </w:r>
    </w:p>
    <w:p w14:paraId="793E1F66" w14:textId="77777777"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14:paraId="5F47892F" w14:textId="77777777"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14:paraId="5666B719" w14:textId="77777777"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14:paraId="3D8B30EB" w14:textId="77777777" w:rsidR="00D80A3A" w:rsidRDefault="00D80A3A" w:rsidP="00D80A3A"/>
    <w:p w14:paraId="1FE0845C" w14:textId="77777777" w:rsidR="00D80A3A" w:rsidRPr="00D80A3A" w:rsidRDefault="00D80A3A" w:rsidP="00D80A3A"/>
    <w:p w14:paraId="034280DD" w14:textId="77777777"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14:paraId="29563DAF" w14:textId="77777777"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14:paraId="6C891A2C" w14:textId="77777777"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14:paraId="62BDF248" w14:textId="77777777" w:rsidR="00D80A3A" w:rsidRDefault="00D80A3A" w:rsidP="00D80A3A">
      <w:pPr>
        <w:pStyle w:val="Ttulo4"/>
        <w:spacing w:line="360" w:lineRule="auto"/>
        <w:rPr>
          <w:rFonts w:eastAsia="Arial Unicode MS"/>
        </w:rPr>
      </w:pPr>
      <w:bookmarkStart w:id="23" w:name="_Toc424658689"/>
      <w:bookmarkStart w:id="24" w:name="_Toc456632035"/>
      <w:r>
        <w:rPr>
          <w:rFonts w:eastAsia="Arial Unicode MS"/>
        </w:rPr>
        <w:t>ANEXO I – Indicadores Institucionais</w:t>
      </w:r>
      <w:bookmarkEnd w:id="23"/>
      <w:bookmarkEnd w:id="24"/>
    </w:p>
    <w:p w14:paraId="2C04AE5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AA20971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4550FDD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7C77BC">
          <w:headerReference w:type="default" r:id="rId15"/>
          <w:footerReference w:type="default" r:id="rId16"/>
          <w:headerReference w:type="first" r:id="rId17"/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4F27912D" w14:textId="77777777" w:rsidR="00D80A3A" w:rsidRPr="008A65A9" w:rsidRDefault="00D80A3A" w:rsidP="00D80A3A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34688" behindDoc="1" locked="0" layoutInCell="1" allowOverlap="1" wp14:anchorId="0184ABC5" wp14:editId="59BE648E">
            <wp:simplePos x="0" y="0"/>
            <wp:positionH relativeFrom="column">
              <wp:posOffset>-406191</wp:posOffset>
            </wp:positionH>
            <wp:positionV relativeFrom="paragraph">
              <wp:posOffset>325584</wp:posOffset>
            </wp:positionV>
            <wp:extent cx="9887802" cy="459359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329" cy="45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5A9">
        <w:rPr>
          <w:rFonts w:eastAsia="Arial Unicode MS" w:cs="Calibri"/>
          <w:b/>
          <w:sz w:val="20"/>
          <w:szCs w:val="20"/>
        </w:rPr>
        <w:t>ANEXO I – Indicadores Institucionais</w:t>
      </w:r>
    </w:p>
    <w:p w14:paraId="3BF9444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4BD95A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82358D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F15531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022027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3C51F9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C58C81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5008F4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185020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6AC077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0A7EF5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594FD5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FC9048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DBF4871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  <w:sectPr w:rsidR="00D80A3A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  <w:r>
        <w:rPr>
          <w:rFonts w:eastAsia="Arial Unicode MS" w:cs="Calibri"/>
          <w:sz w:val="24"/>
          <w:szCs w:val="24"/>
        </w:rPr>
        <w:br w:type="page"/>
      </w:r>
    </w:p>
    <w:p w14:paraId="2E4B06FF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0F582681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43C9C960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2F3F4FA7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2ADF8319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5BB53038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5107C1E3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31A610BC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4ADCCC05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138BBFD9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734BAE1D" w14:textId="77777777" w:rsidR="00D80A3A" w:rsidRDefault="00D80A3A" w:rsidP="00D80A3A">
      <w:pPr>
        <w:pStyle w:val="Ttulo4"/>
        <w:spacing w:line="360" w:lineRule="auto"/>
        <w:rPr>
          <w:rFonts w:eastAsia="Arial Unicode MS"/>
        </w:rPr>
      </w:pPr>
      <w:bookmarkStart w:id="25" w:name="_Toc424658690"/>
      <w:bookmarkStart w:id="26" w:name="_Toc456632036"/>
      <w:r>
        <w:rPr>
          <w:rFonts w:eastAsia="Arial Unicode MS"/>
        </w:rPr>
        <w:t>ANEXO II – Indicadores de Resultado</w:t>
      </w:r>
      <w:bookmarkEnd w:id="25"/>
      <w:bookmarkEnd w:id="26"/>
    </w:p>
    <w:p w14:paraId="396376E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7D5A389" w14:textId="77777777" w:rsidR="00892957" w:rsidRDefault="0089295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9EF7EE9" w14:textId="77777777" w:rsidR="00892957" w:rsidRDefault="0089295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892957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13E476B5" w14:textId="77777777" w:rsidR="00D80A3A" w:rsidRPr="00FA07B8" w:rsidRDefault="00D80A3A" w:rsidP="00D80A3A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35712" behindDoc="1" locked="0" layoutInCell="1" allowOverlap="1" wp14:anchorId="78247A12" wp14:editId="2A6BEBB8">
            <wp:simplePos x="0" y="0"/>
            <wp:positionH relativeFrom="column">
              <wp:posOffset>-413015</wp:posOffset>
            </wp:positionH>
            <wp:positionV relativeFrom="paragraph">
              <wp:posOffset>189107</wp:posOffset>
            </wp:positionV>
            <wp:extent cx="9962865" cy="5276850"/>
            <wp:effectExtent l="0" t="0" r="63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908" cy="52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7B8">
        <w:rPr>
          <w:rFonts w:eastAsia="Arial Unicode MS" w:cs="Calibri"/>
          <w:b/>
          <w:sz w:val="20"/>
          <w:szCs w:val="20"/>
        </w:rPr>
        <w:t xml:space="preserve">ANEXO II – Indicadores de Resultado </w:t>
      </w:r>
    </w:p>
    <w:p w14:paraId="3EAAAAD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469A11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3561A7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943288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0763A8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2AF259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44179E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EED81C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898B5B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580021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ADC6F8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5AEE1E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11D821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41442C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851F23B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36736" behindDoc="1" locked="0" layoutInCell="1" allowOverlap="1" wp14:anchorId="093EA9F8" wp14:editId="440B4471">
            <wp:simplePos x="0" y="0"/>
            <wp:positionH relativeFrom="column">
              <wp:posOffset>-426663</wp:posOffset>
            </wp:positionH>
            <wp:positionV relativeFrom="paragraph">
              <wp:posOffset>-1962</wp:posOffset>
            </wp:positionV>
            <wp:extent cx="9969689" cy="5598795"/>
            <wp:effectExtent l="0" t="0" r="0" b="190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67" cy="55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68EB0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7E5CB3D3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456BA734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4DFA51FA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1727C6BA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6BFF9E6A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486D4856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237CE096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08C0B010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632F19EC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210250D9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70E44DB3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0185C710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04326E2F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1DB9AB7D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37760" behindDoc="1" locked="0" layoutInCell="1" allowOverlap="1" wp14:anchorId="7F4D8979" wp14:editId="5C9FF2C6">
            <wp:simplePos x="0" y="0"/>
            <wp:positionH relativeFrom="column">
              <wp:posOffset>-399368</wp:posOffset>
            </wp:positionH>
            <wp:positionV relativeFrom="paragraph">
              <wp:posOffset>25334</wp:posOffset>
            </wp:positionV>
            <wp:extent cx="9928747" cy="4737735"/>
            <wp:effectExtent l="0" t="0" r="0" b="571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167" cy="47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49209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1F9369F5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75548F7A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4811335B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56EC0399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3752E0BF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0184C2E7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5D35BE48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71D1A9FE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137378C7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4FED1560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5559EEB9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762809CB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14:paraId="790CA1BC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74A5A63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38784" behindDoc="1" locked="0" layoutInCell="1" allowOverlap="1" wp14:anchorId="7F316DAB" wp14:editId="26492DDC">
            <wp:simplePos x="0" y="0"/>
            <wp:positionH relativeFrom="column">
              <wp:posOffset>-406191</wp:posOffset>
            </wp:positionH>
            <wp:positionV relativeFrom="paragraph">
              <wp:posOffset>120868</wp:posOffset>
            </wp:positionV>
            <wp:extent cx="9956041" cy="4880610"/>
            <wp:effectExtent l="0" t="0" r="762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107" cy="48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5EAF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C72CF2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B810BF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0B3E60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08D883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0AEA93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79EDF5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4EB4BE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1CB85F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7DFB65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C62FE5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CC5696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C68E3F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EFD5A76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7884266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39808" behindDoc="1" locked="0" layoutInCell="1" allowOverlap="1" wp14:anchorId="60712AC2" wp14:editId="70824C82">
            <wp:simplePos x="0" y="0"/>
            <wp:positionH relativeFrom="column">
              <wp:posOffset>-365247</wp:posOffset>
            </wp:positionH>
            <wp:positionV relativeFrom="paragraph">
              <wp:posOffset>120868</wp:posOffset>
            </wp:positionV>
            <wp:extent cx="9908274" cy="3588385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102" cy="358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2067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E7F2DB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008C20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B0987D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7ADF35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75C2F9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69A5A1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A7E309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61AF8B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3C4082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279963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D8376F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778DA05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0250D34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40832" behindDoc="1" locked="0" layoutInCell="1" allowOverlap="1" wp14:anchorId="51BE16FB" wp14:editId="0484697D">
            <wp:simplePos x="0" y="0"/>
            <wp:positionH relativeFrom="page">
              <wp:posOffset>307076</wp:posOffset>
            </wp:positionH>
            <wp:positionV relativeFrom="paragraph">
              <wp:posOffset>18510</wp:posOffset>
            </wp:positionV>
            <wp:extent cx="9935570" cy="3588385"/>
            <wp:effectExtent l="0" t="0" r="889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794" cy="35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6F08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805ACA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CBC819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6C372D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31A644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686938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3D736D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25F531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E0428D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09EDD5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99E901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30AF71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6B5BEF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56BD781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45375E8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41856" behindDoc="1" locked="0" layoutInCell="1" allowOverlap="1" wp14:anchorId="66CF8CC4" wp14:editId="4358296C">
            <wp:simplePos x="0" y="0"/>
            <wp:positionH relativeFrom="page">
              <wp:posOffset>307075</wp:posOffset>
            </wp:positionH>
            <wp:positionV relativeFrom="paragraph">
              <wp:posOffset>18510</wp:posOffset>
            </wp:positionV>
            <wp:extent cx="9915098" cy="4450080"/>
            <wp:effectExtent l="0" t="0" r="0" b="762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060" cy="44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26C2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16D2CA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457CE6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795177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DB0E00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58E68A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3524DF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785375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CA9238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FC4D5D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D4CBD9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4117EC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E3971F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CD69449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1F036FC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42880" behindDoc="1" locked="0" layoutInCell="1" allowOverlap="1" wp14:anchorId="2839F57E" wp14:editId="528BB3C5">
            <wp:simplePos x="0" y="0"/>
            <wp:positionH relativeFrom="column">
              <wp:posOffset>-419838</wp:posOffset>
            </wp:positionH>
            <wp:positionV relativeFrom="paragraph">
              <wp:posOffset>66277</wp:posOffset>
            </wp:positionV>
            <wp:extent cx="9942394" cy="5311140"/>
            <wp:effectExtent l="0" t="0" r="1905" b="381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301" cy="53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465D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2247BB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CAB10A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9AB4D4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BBFAE5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390703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72DA66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D558EA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64DFF8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950784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F22B89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20F9A2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B9966D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70C1BEE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469845A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547C73F7" wp14:editId="4579BE0C">
            <wp:simplePos x="0" y="0"/>
            <wp:positionH relativeFrom="column">
              <wp:posOffset>-344776</wp:posOffset>
            </wp:positionH>
            <wp:positionV relativeFrom="paragraph">
              <wp:posOffset>73101</wp:posOffset>
            </wp:positionV>
            <wp:extent cx="9860508" cy="3731895"/>
            <wp:effectExtent l="0" t="0" r="7620" b="1905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380" cy="37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5A2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A51853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470FF3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DFB2E8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835CE0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32EF26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B17761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E1B6F6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D8CE08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08FC59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69CCE9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8AE0CF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8340EB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026A19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511B60E" w14:textId="77777777"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  <w:sectPr w:rsidR="00D80A3A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73822AA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3AA27C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1C597B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45978A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7769B9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C3B285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488B9C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C4BC51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1D5976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A1DB77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114056E" w14:textId="77777777" w:rsidR="00D80A3A" w:rsidRDefault="00D80A3A" w:rsidP="00D80A3A">
      <w:pPr>
        <w:pStyle w:val="Ttulo4"/>
        <w:rPr>
          <w:rFonts w:eastAsia="Arial Unicode MS"/>
        </w:rPr>
      </w:pPr>
      <w:bookmarkStart w:id="27" w:name="_Toc424658691"/>
      <w:bookmarkStart w:id="28" w:name="_Toc456632037"/>
      <w:r>
        <w:rPr>
          <w:rFonts w:eastAsia="Arial Unicode MS"/>
        </w:rPr>
        <w:t xml:space="preserve">ANEXO III – </w:t>
      </w:r>
      <w:r w:rsidRPr="00685377">
        <w:rPr>
          <w:rFonts w:eastAsia="Arial Unicode MS"/>
        </w:rPr>
        <w:t xml:space="preserve">CAU/UF – Posição de </w:t>
      </w:r>
      <w:r>
        <w:rPr>
          <w:rFonts w:eastAsia="Arial Unicode MS"/>
        </w:rPr>
        <w:t xml:space="preserve">Arquitetos e </w:t>
      </w:r>
      <w:r w:rsidRPr="00685377">
        <w:rPr>
          <w:rFonts w:eastAsia="Arial Unicode MS"/>
        </w:rPr>
        <w:t xml:space="preserve">Urbanistas, </w:t>
      </w:r>
      <w:r>
        <w:rPr>
          <w:rFonts w:eastAsia="Arial Unicode MS"/>
        </w:rPr>
        <w:t>Empresas e RRT</w:t>
      </w:r>
      <w:bookmarkEnd w:id="27"/>
      <w:bookmarkEnd w:id="28"/>
    </w:p>
    <w:p w14:paraId="6821257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AA69A7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480EACD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20BC81F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7AD2526A" w14:textId="77777777" w:rsidR="00D80A3A" w:rsidRDefault="00D80A3A" w:rsidP="009607A1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0A2E88">
        <w:rPr>
          <w:rFonts w:eastAsia="Arial Unicode MS" w:cs="Calibri"/>
          <w:b/>
          <w:sz w:val="20"/>
          <w:szCs w:val="20"/>
        </w:rPr>
        <w:lastRenderedPageBreak/>
        <w:t>ANEXO I</w:t>
      </w:r>
      <w:r>
        <w:rPr>
          <w:rFonts w:eastAsia="Arial Unicode MS" w:cs="Calibri"/>
          <w:b/>
          <w:sz w:val="20"/>
          <w:szCs w:val="20"/>
        </w:rPr>
        <w:t>II</w:t>
      </w:r>
      <w:r w:rsidRPr="000A2E88">
        <w:rPr>
          <w:rFonts w:eastAsia="Arial Unicode MS" w:cs="Calibri"/>
          <w:b/>
          <w:sz w:val="20"/>
          <w:szCs w:val="20"/>
        </w:rPr>
        <w:t xml:space="preserve"> – CAU/UF – Posição de arquitetos e urbanistas, empresas e RRT</w:t>
      </w:r>
    </w:p>
    <w:p w14:paraId="71B0B879" w14:textId="77777777" w:rsidR="0020760B" w:rsidRDefault="0020760B" w:rsidP="00D80A3A">
      <w:pPr>
        <w:rPr>
          <w:rFonts w:eastAsia="Arial Unicode MS" w:cs="Calibri"/>
          <w:sz w:val="24"/>
          <w:szCs w:val="24"/>
        </w:rPr>
        <w:sectPr w:rsidR="0020760B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  <w:r w:rsidRPr="0020760B">
        <w:rPr>
          <w:noProof/>
          <w:lang w:eastAsia="pt-BR"/>
        </w:rPr>
        <w:drawing>
          <wp:inline distT="0" distB="0" distL="0" distR="0" wp14:anchorId="6A7C9ABD" wp14:editId="49493055">
            <wp:extent cx="9546609" cy="5276766"/>
            <wp:effectExtent l="0" t="0" r="0" b="63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65218" cy="528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DF7D" w14:textId="77777777" w:rsidR="00D80A3A" w:rsidRDefault="00D80A3A" w:rsidP="00D80A3A">
      <w:pPr>
        <w:pStyle w:val="Ttulo4"/>
        <w:rPr>
          <w:rFonts w:eastAsia="Arial Unicode MS"/>
        </w:rPr>
      </w:pPr>
    </w:p>
    <w:p w14:paraId="140776AF" w14:textId="77777777" w:rsidR="00D80A3A" w:rsidRDefault="00D80A3A" w:rsidP="00D80A3A">
      <w:pPr>
        <w:pStyle w:val="Ttulo4"/>
        <w:rPr>
          <w:rFonts w:eastAsia="Arial Unicode MS"/>
        </w:rPr>
      </w:pPr>
    </w:p>
    <w:p w14:paraId="7D60DADB" w14:textId="77777777" w:rsidR="00D80A3A" w:rsidRDefault="00D80A3A" w:rsidP="00D80A3A">
      <w:pPr>
        <w:pStyle w:val="Ttulo4"/>
        <w:rPr>
          <w:rFonts w:eastAsia="Arial Unicode MS"/>
        </w:rPr>
      </w:pPr>
    </w:p>
    <w:p w14:paraId="07B9081C" w14:textId="77777777" w:rsidR="00D80A3A" w:rsidRDefault="00D80A3A" w:rsidP="00D80A3A">
      <w:pPr>
        <w:pStyle w:val="Ttulo4"/>
        <w:rPr>
          <w:rFonts w:eastAsia="Arial Unicode MS"/>
        </w:rPr>
      </w:pPr>
    </w:p>
    <w:p w14:paraId="6078DA16" w14:textId="77777777" w:rsidR="00D80A3A" w:rsidRDefault="00D80A3A" w:rsidP="00D80A3A">
      <w:pPr>
        <w:pStyle w:val="Ttulo4"/>
        <w:rPr>
          <w:rFonts w:eastAsia="Arial Unicode MS"/>
        </w:rPr>
      </w:pPr>
    </w:p>
    <w:p w14:paraId="17535583" w14:textId="77777777" w:rsidR="00D80A3A" w:rsidRDefault="00D80A3A" w:rsidP="00D80A3A">
      <w:pPr>
        <w:pStyle w:val="Ttulo4"/>
        <w:rPr>
          <w:rFonts w:eastAsia="Arial Unicode MS"/>
        </w:rPr>
      </w:pPr>
    </w:p>
    <w:p w14:paraId="73043C0F" w14:textId="77777777" w:rsidR="00D80A3A" w:rsidRDefault="00D80A3A" w:rsidP="00D80A3A">
      <w:pPr>
        <w:pStyle w:val="Ttulo4"/>
        <w:rPr>
          <w:rFonts w:eastAsia="Arial Unicode MS"/>
        </w:rPr>
      </w:pPr>
    </w:p>
    <w:p w14:paraId="0480F181" w14:textId="77777777" w:rsidR="00D80A3A" w:rsidRDefault="00D80A3A" w:rsidP="00D80A3A">
      <w:pPr>
        <w:pStyle w:val="Ttulo4"/>
        <w:rPr>
          <w:rFonts w:eastAsia="Arial Unicode MS"/>
        </w:rPr>
      </w:pPr>
    </w:p>
    <w:p w14:paraId="61BDA49F" w14:textId="77777777" w:rsidR="00D80A3A" w:rsidRDefault="00D80A3A" w:rsidP="00D80A3A">
      <w:pPr>
        <w:pStyle w:val="Ttulo4"/>
        <w:rPr>
          <w:rFonts w:eastAsia="Arial Unicode MS"/>
        </w:rPr>
      </w:pPr>
    </w:p>
    <w:p w14:paraId="436161E5" w14:textId="77777777" w:rsidR="00D80A3A" w:rsidRDefault="00D80A3A" w:rsidP="00D80A3A">
      <w:pPr>
        <w:pStyle w:val="Ttulo4"/>
        <w:rPr>
          <w:rFonts w:eastAsia="Arial Unicode MS"/>
        </w:rPr>
      </w:pPr>
      <w:bookmarkStart w:id="29" w:name="_Toc424658692"/>
      <w:bookmarkStart w:id="30" w:name="_Toc456632038"/>
      <w:r>
        <w:rPr>
          <w:rFonts w:eastAsia="Arial Unicode MS"/>
        </w:rPr>
        <w:t>ANEXO</w:t>
      </w:r>
      <w:r w:rsidRPr="00601D75">
        <w:rPr>
          <w:rFonts w:eastAsia="Arial Unicode MS"/>
        </w:rPr>
        <w:t xml:space="preserve"> </w:t>
      </w:r>
      <w:r>
        <w:rPr>
          <w:rFonts w:eastAsia="Arial Unicode MS"/>
        </w:rPr>
        <w:t>I</w:t>
      </w:r>
      <w:r w:rsidRPr="00601D75">
        <w:rPr>
          <w:rFonts w:eastAsia="Arial Unicode MS"/>
        </w:rPr>
        <w:t>V – Projeção da Receita Total do CAU – Exercício 201</w:t>
      </w:r>
      <w:bookmarkEnd w:id="29"/>
      <w:r w:rsidR="005B2C8E">
        <w:rPr>
          <w:rFonts w:eastAsia="Arial Unicode MS"/>
        </w:rPr>
        <w:t>7</w:t>
      </w:r>
      <w:bookmarkEnd w:id="30"/>
    </w:p>
    <w:p w14:paraId="09F56AE2" w14:textId="77777777" w:rsidR="008D7E64" w:rsidRPr="00A7711D" w:rsidRDefault="008D7E64" w:rsidP="008D7E64">
      <w:pPr>
        <w:pStyle w:val="Ttulo4"/>
        <w:rPr>
          <w:rFonts w:eastAsia="Arial Unicode MS"/>
        </w:rPr>
      </w:pPr>
      <w:bookmarkStart w:id="31" w:name="_Toc456632039"/>
      <w:r w:rsidRPr="00A7711D">
        <w:rPr>
          <w:rFonts w:eastAsia="Arial Unicode MS"/>
        </w:rPr>
        <w:t>Anexo IV.I – Projeção da Quantidade de Pagantes x Rece</w:t>
      </w:r>
      <w:r w:rsidR="005B2C8E">
        <w:rPr>
          <w:rFonts w:eastAsia="Arial Unicode MS"/>
        </w:rPr>
        <w:t>ita Total do CAU- Exercício 2017</w:t>
      </w:r>
      <w:bookmarkEnd w:id="31"/>
    </w:p>
    <w:p w14:paraId="271207AA" w14:textId="77777777" w:rsidR="008D7E64" w:rsidRDefault="008D7E64" w:rsidP="008D7E64">
      <w:pPr>
        <w:pStyle w:val="Ttulo4"/>
        <w:rPr>
          <w:rFonts w:eastAsia="Arial Unicode MS"/>
        </w:rPr>
      </w:pPr>
    </w:p>
    <w:p w14:paraId="79BCDAFF" w14:textId="77777777" w:rsidR="00892957" w:rsidRPr="00892957" w:rsidRDefault="00892957" w:rsidP="00892957">
      <w:pPr>
        <w:sectPr w:rsidR="00892957" w:rsidRPr="00892957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5D2A6B76" w14:textId="77777777" w:rsidR="007C5FA6" w:rsidRPr="00305876" w:rsidRDefault="007C5FA6" w:rsidP="00305876">
      <w:pPr>
        <w:spacing w:line="360" w:lineRule="auto"/>
        <w:jc w:val="both"/>
        <w:rPr>
          <w:rFonts w:eastAsia="Arial Unicode MS"/>
        </w:rPr>
      </w:pPr>
      <w:r>
        <w:rPr>
          <w:rFonts w:eastAsia="Arial Unicode MS" w:cs="Calibri"/>
          <w:b/>
          <w:sz w:val="20"/>
          <w:szCs w:val="20"/>
        </w:rPr>
        <w:lastRenderedPageBreak/>
        <w:t>ANEXO</w:t>
      </w:r>
      <w:r w:rsidRPr="003B7CB8">
        <w:rPr>
          <w:rFonts w:eastAsia="Arial Unicode MS" w:cs="Calibri"/>
          <w:b/>
          <w:sz w:val="20"/>
          <w:szCs w:val="20"/>
        </w:rPr>
        <w:t xml:space="preserve"> </w:t>
      </w:r>
      <w:r>
        <w:rPr>
          <w:rFonts w:eastAsia="Arial Unicode MS" w:cs="Calibri"/>
          <w:b/>
          <w:sz w:val="20"/>
          <w:szCs w:val="20"/>
        </w:rPr>
        <w:t>I</w:t>
      </w:r>
      <w:r w:rsidRPr="003B7CB8">
        <w:rPr>
          <w:rFonts w:eastAsia="Arial Unicode MS" w:cs="Calibri"/>
          <w:b/>
          <w:sz w:val="20"/>
          <w:szCs w:val="20"/>
        </w:rPr>
        <w:t>V – Projeção da Recei</w:t>
      </w:r>
      <w:r w:rsidR="00845BFD">
        <w:rPr>
          <w:rFonts w:eastAsia="Arial Unicode MS" w:cs="Calibri"/>
          <w:b/>
          <w:sz w:val="20"/>
          <w:szCs w:val="20"/>
        </w:rPr>
        <w:t>ta Total do CAU – Exercício 2017</w:t>
      </w:r>
      <w:r w:rsidR="000E5943">
        <w:rPr>
          <w:rFonts w:eastAsia="Arial Unicode MS" w:cs="Calibri"/>
          <w:b/>
          <w:sz w:val="20"/>
          <w:szCs w:val="20"/>
        </w:rPr>
        <w:t xml:space="preserve"> (100%)</w:t>
      </w:r>
    </w:p>
    <w:p w14:paraId="3F696D67" w14:textId="77777777" w:rsidR="00CF7BF2" w:rsidRDefault="00AB2D93" w:rsidP="007C5FA6">
      <w:pPr>
        <w:rPr>
          <w:noProof/>
          <w:lang w:eastAsia="pt-BR"/>
        </w:rPr>
      </w:pPr>
      <w:r w:rsidRPr="00AB2D93">
        <w:rPr>
          <w:noProof/>
          <w:lang w:eastAsia="pt-BR"/>
        </w:rPr>
        <w:drawing>
          <wp:inline distT="0" distB="0" distL="0" distR="0" wp14:anchorId="17D00765" wp14:editId="22B8715B">
            <wp:extent cx="9546609" cy="51816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50258" cy="518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D299" w14:textId="77777777" w:rsidR="00AB2D93" w:rsidRDefault="00AB2D93" w:rsidP="007C5FA6">
      <w:pPr>
        <w:rPr>
          <w:rFonts w:eastAsia="Arial Unicode MS" w:cs="Calibri"/>
          <w:b/>
          <w:sz w:val="20"/>
          <w:szCs w:val="20"/>
        </w:rPr>
        <w:sectPr w:rsidR="00AB2D93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171A0AAE" w14:textId="77777777" w:rsidR="007C5FA6" w:rsidRDefault="008D7E64">
      <w:pPr>
        <w:rPr>
          <w:rFonts w:eastAsia="Arial Unicode MS" w:cs="Calibri"/>
          <w:b/>
          <w:sz w:val="20"/>
          <w:szCs w:val="20"/>
        </w:rPr>
      </w:pPr>
      <w:r w:rsidRPr="0056248C">
        <w:rPr>
          <w:rFonts w:eastAsia="Arial Unicode MS" w:cs="Calibri"/>
          <w:b/>
          <w:sz w:val="20"/>
          <w:szCs w:val="20"/>
        </w:rPr>
        <w:lastRenderedPageBreak/>
        <w:t>ANEXO IV.I – Projeção da Quantidade de Pagantes x Rece</w:t>
      </w:r>
      <w:r w:rsidR="005F71F7">
        <w:rPr>
          <w:rFonts w:eastAsia="Arial Unicode MS" w:cs="Calibri"/>
          <w:b/>
          <w:sz w:val="20"/>
          <w:szCs w:val="20"/>
        </w:rPr>
        <w:t>ita Total do CAU- Exercício 2017</w:t>
      </w:r>
    </w:p>
    <w:p w14:paraId="5D18798B" w14:textId="77777777" w:rsidR="008D7E64" w:rsidRPr="008D7E64" w:rsidRDefault="0012523D" w:rsidP="008D7E64">
      <w:r w:rsidRPr="0012523D">
        <w:rPr>
          <w:noProof/>
          <w:lang w:eastAsia="pt-BR"/>
        </w:rPr>
        <w:drawing>
          <wp:inline distT="0" distB="0" distL="0" distR="0" wp14:anchorId="18E1645C" wp14:editId="19D3EF05">
            <wp:extent cx="5998191" cy="7115175"/>
            <wp:effectExtent l="0" t="0" r="317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7520" cy="71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BC84" w14:textId="77777777" w:rsidR="00D80A3A" w:rsidRDefault="00D80A3A" w:rsidP="00D80A3A">
      <w:pPr>
        <w:pStyle w:val="Ttulo4"/>
        <w:rPr>
          <w:rFonts w:eastAsia="Arial Unicode MS"/>
        </w:rPr>
      </w:pPr>
    </w:p>
    <w:p w14:paraId="6A7BC075" w14:textId="77777777" w:rsidR="00D80A3A" w:rsidRDefault="00D80A3A" w:rsidP="00D80A3A">
      <w:pPr>
        <w:pStyle w:val="Ttulo4"/>
        <w:rPr>
          <w:rFonts w:eastAsia="Arial Unicode MS"/>
        </w:rPr>
        <w:sectPr w:rsidR="00D80A3A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289344A9" w14:textId="77777777" w:rsidR="00D80A3A" w:rsidRDefault="00D80A3A" w:rsidP="00D80A3A">
      <w:pPr>
        <w:pStyle w:val="Ttulo4"/>
        <w:rPr>
          <w:rFonts w:eastAsia="Arial Unicode MS" w:cs="Calibri"/>
          <w:sz w:val="24"/>
          <w:szCs w:val="24"/>
        </w:rPr>
      </w:pPr>
    </w:p>
    <w:p w14:paraId="34BDE069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</w:p>
    <w:p w14:paraId="7356EDE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8F1242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6060FB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194D35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57D7D5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A3F25D0" w14:textId="77777777" w:rsidR="00D80A3A" w:rsidRDefault="00D80A3A" w:rsidP="00D80A3A">
      <w:pPr>
        <w:pStyle w:val="Ttulo4"/>
        <w:rPr>
          <w:rFonts w:eastAsia="Arial Unicode MS"/>
        </w:rPr>
      </w:pPr>
      <w:bookmarkStart w:id="32" w:name="_Toc424658693"/>
      <w:bookmarkStart w:id="33" w:name="_Toc456632040"/>
      <w:r>
        <w:rPr>
          <w:rFonts w:eastAsia="Arial Unicode MS"/>
        </w:rPr>
        <w:t>ANEXO V – Projeção do Quantitativo – Pessoa Física – Exercício 201</w:t>
      </w:r>
      <w:bookmarkEnd w:id="32"/>
      <w:r w:rsidR="00305876">
        <w:rPr>
          <w:rFonts w:eastAsia="Arial Unicode MS"/>
        </w:rPr>
        <w:t>7</w:t>
      </w:r>
      <w:bookmarkEnd w:id="33"/>
    </w:p>
    <w:p w14:paraId="539A6BE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62AB132" w14:textId="77777777" w:rsidR="00D80A3A" w:rsidRDefault="00D80A3A" w:rsidP="00D80A3A">
      <w:pPr>
        <w:pStyle w:val="Ttulo4"/>
        <w:rPr>
          <w:rFonts w:eastAsia="Arial Unicode MS"/>
        </w:rPr>
      </w:pPr>
      <w:bookmarkStart w:id="34" w:name="_Toc424658694"/>
      <w:bookmarkStart w:id="35" w:name="_Toc456632041"/>
      <w:r>
        <w:rPr>
          <w:rFonts w:eastAsia="Arial Unicode MS"/>
        </w:rPr>
        <w:t xml:space="preserve">ANEXO V.I – </w:t>
      </w:r>
      <w:r w:rsidRPr="000A2E88">
        <w:rPr>
          <w:rFonts w:eastAsia="Arial Unicode MS"/>
        </w:rPr>
        <w:t>P</w:t>
      </w:r>
      <w:r>
        <w:rPr>
          <w:rFonts w:eastAsia="Arial Unicode MS"/>
        </w:rPr>
        <w:t xml:space="preserve">rojeção da Receita da Anuidade </w:t>
      </w:r>
      <w:r w:rsidR="00305876">
        <w:rPr>
          <w:rFonts w:eastAsia="Arial Unicode MS"/>
        </w:rPr>
        <w:t>– Pessoa Física – Exercício 2017</w:t>
      </w:r>
      <w:r w:rsidRPr="000A2E88">
        <w:rPr>
          <w:rFonts w:eastAsia="Arial Unicode MS"/>
        </w:rPr>
        <w:t xml:space="preserve"> (Valores)</w:t>
      </w:r>
      <w:bookmarkEnd w:id="34"/>
      <w:bookmarkEnd w:id="35"/>
    </w:p>
    <w:p w14:paraId="0EDCA60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1DB273A" w14:textId="77777777" w:rsidR="00D80A3A" w:rsidRDefault="00D80A3A" w:rsidP="00D80A3A">
      <w:pPr>
        <w:pStyle w:val="Ttulo4"/>
        <w:rPr>
          <w:rFonts w:eastAsia="Arial Unicode MS"/>
        </w:rPr>
      </w:pPr>
      <w:bookmarkStart w:id="36" w:name="_Toc424658695"/>
      <w:bookmarkStart w:id="37" w:name="_Toc456632042"/>
      <w:r w:rsidRPr="00087BF3">
        <w:rPr>
          <w:rFonts w:eastAsia="Arial Unicode MS"/>
        </w:rPr>
        <w:t>ANEXO V.II – Composição do Quantitativo de Arquitetos por Faixa de Desconto</w:t>
      </w:r>
      <w:bookmarkEnd w:id="36"/>
      <w:bookmarkEnd w:id="37"/>
    </w:p>
    <w:p w14:paraId="0F7CA222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3B649F7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1E4632AF" w14:textId="77777777" w:rsidR="00742D18" w:rsidRDefault="00D80A3A" w:rsidP="00845BFD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984384">
        <w:rPr>
          <w:rFonts w:eastAsia="Arial Unicode MS" w:cs="Calibri"/>
          <w:b/>
          <w:sz w:val="20"/>
          <w:szCs w:val="20"/>
        </w:rPr>
        <w:lastRenderedPageBreak/>
        <w:t xml:space="preserve">ANEXO V – Projeção do Quantitativo </w:t>
      </w:r>
      <w:r>
        <w:rPr>
          <w:rFonts w:eastAsia="Arial Unicode MS" w:cs="Calibri"/>
          <w:b/>
          <w:sz w:val="20"/>
          <w:szCs w:val="20"/>
        </w:rPr>
        <w:t>–</w:t>
      </w:r>
      <w:r w:rsidR="00845BFD">
        <w:rPr>
          <w:rFonts w:eastAsia="Arial Unicode MS" w:cs="Calibri"/>
          <w:b/>
          <w:sz w:val="20"/>
          <w:szCs w:val="20"/>
        </w:rPr>
        <w:t xml:space="preserve"> Pessoa Física – Exercício 2017</w:t>
      </w:r>
    </w:p>
    <w:p w14:paraId="06131BA0" w14:textId="77777777" w:rsidR="007C472F" w:rsidRPr="001F3E76" w:rsidRDefault="007C472F" w:rsidP="001F3E76">
      <w:pPr>
        <w:spacing w:line="360" w:lineRule="auto"/>
        <w:ind w:left="-284"/>
        <w:jc w:val="both"/>
        <w:rPr>
          <w:noProof/>
          <w:lang w:eastAsia="pt-BR"/>
        </w:rPr>
      </w:pPr>
      <w:r w:rsidRPr="007C472F">
        <w:rPr>
          <w:noProof/>
          <w:lang w:eastAsia="pt-BR"/>
        </w:rPr>
        <w:drawing>
          <wp:inline distT="0" distB="0" distL="0" distR="0" wp14:anchorId="7285653C" wp14:editId="0289A783">
            <wp:extent cx="9724029" cy="524129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52447" cy="525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7782" w14:textId="77777777" w:rsidR="00D80A3A" w:rsidRDefault="00D80A3A" w:rsidP="00D80A3A">
      <w:pPr>
        <w:ind w:left="-284"/>
        <w:rPr>
          <w:rFonts w:eastAsia="Arial Unicode MS" w:cs="Calibri"/>
          <w:b/>
          <w:sz w:val="20"/>
          <w:szCs w:val="20"/>
        </w:rPr>
      </w:pPr>
      <w:r w:rsidRPr="00984384">
        <w:rPr>
          <w:rFonts w:eastAsia="Arial Unicode MS" w:cs="Calibri"/>
          <w:b/>
          <w:sz w:val="20"/>
          <w:szCs w:val="20"/>
        </w:rPr>
        <w:lastRenderedPageBreak/>
        <w:t>ANEXO V.I – Projeção da Receita da Anuidade – Pessoa Física – Exercício 201</w:t>
      </w:r>
      <w:r w:rsidR="00BE5D51">
        <w:rPr>
          <w:rFonts w:eastAsia="Arial Unicode MS" w:cs="Calibri"/>
          <w:b/>
          <w:sz w:val="20"/>
          <w:szCs w:val="20"/>
        </w:rPr>
        <w:t>7</w:t>
      </w:r>
      <w:r w:rsidRPr="00984384">
        <w:rPr>
          <w:rFonts w:eastAsia="Arial Unicode MS" w:cs="Calibri"/>
          <w:b/>
          <w:sz w:val="20"/>
          <w:szCs w:val="20"/>
        </w:rPr>
        <w:t xml:space="preserve"> (Valores)</w:t>
      </w:r>
    </w:p>
    <w:p w14:paraId="6D507A69" w14:textId="77777777" w:rsidR="00557A70" w:rsidRDefault="001F3E76" w:rsidP="0097591A">
      <w:pPr>
        <w:ind w:left="-284"/>
        <w:rPr>
          <w:noProof/>
          <w:lang w:eastAsia="pt-BR"/>
        </w:rPr>
      </w:pPr>
      <w:r w:rsidRPr="001F3E76">
        <w:rPr>
          <w:noProof/>
          <w:lang w:eastAsia="pt-BR"/>
        </w:rPr>
        <w:drawing>
          <wp:inline distT="0" distB="0" distL="0" distR="0" wp14:anchorId="75EBF1AD" wp14:editId="77A376AD">
            <wp:extent cx="9715499" cy="5145110"/>
            <wp:effectExtent l="0" t="0" r="63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24679" cy="514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F339" w14:textId="77777777" w:rsidR="00557A70" w:rsidRPr="00984384" w:rsidRDefault="00557A70" w:rsidP="00651D05">
      <w:pPr>
        <w:rPr>
          <w:rFonts w:eastAsia="Arial Unicode MS" w:cs="Calibri"/>
          <w:b/>
          <w:sz w:val="20"/>
          <w:szCs w:val="20"/>
        </w:rPr>
      </w:pPr>
    </w:p>
    <w:p w14:paraId="78A3ACE4" w14:textId="77777777" w:rsidR="00D03591" w:rsidRPr="0097591A" w:rsidRDefault="00D80A3A" w:rsidP="00D80A3A">
      <w:pPr>
        <w:rPr>
          <w:rFonts w:eastAsia="Arial Unicode MS" w:cs="Calibri"/>
          <w:b/>
          <w:sz w:val="20"/>
          <w:szCs w:val="20"/>
        </w:rPr>
      </w:pPr>
      <w:r w:rsidRPr="00CE7999">
        <w:rPr>
          <w:rFonts w:eastAsia="Arial Unicode MS" w:cs="Calibri"/>
          <w:b/>
          <w:sz w:val="20"/>
          <w:szCs w:val="20"/>
        </w:rPr>
        <w:lastRenderedPageBreak/>
        <w:t>ANEXO V.II – Composição do Quantitativo de Arquitetos por Faixa de Desconto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3A2CA934" w14:textId="77777777" w:rsidR="00CE7999" w:rsidRDefault="00ED1867" w:rsidP="00D80A3A">
      <w:pPr>
        <w:rPr>
          <w:noProof/>
          <w:lang w:eastAsia="pt-BR"/>
        </w:rPr>
      </w:pPr>
      <w:r w:rsidRPr="00ED1867">
        <w:rPr>
          <w:noProof/>
          <w:lang w:eastAsia="pt-BR"/>
        </w:rPr>
        <w:drawing>
          <wp:inline distT="0" distB="0" distL="0" distR="0" wp14:anchorId="550CD34B" wp14:editId="6812B53E">
            <wp:extent cx="9534524" cy="5177307"/>
            <wp:effectExtent l="0" t="0" r="0" b="444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51348" cy="518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40BD3" w14:textId="77777777" w:rsidR="001F3E76" w:rsidRDefault="001F3E76" w:rsidP="00D80A3A">
      <w:pPr>
        <w:rPr>
          <w:rFonts w:eastAsia="Arial Unicode MS" w:cs="Calibri"/>
          <w:sz w:val="24"/>
          <w:szCs w:val="24"/>
        </w:rPr>
        <w:sectPr w:rsidR="001F3E76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3F2698F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6C7D4A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B3549E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6620BB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A679C9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3EECFB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BA3027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7A31D9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7B251A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EF3C89E" w14:textId="77777777" w:rsidR="00D80A3A" w:rsidRPr="00984384" w:rsidRDefault="00D80A3A" w:rsidP="00D80A3A">
      <w:pPr>
        <w:pStyle w:val="Ttulo4"/>
        <w:rPr>
          <w:rFonts w:eastAsia="Arial Unicode MS"/>
        </w:rPr>
      </w:pPr>
      <w:bookmarkStart w:id="38" w:name="_Toc424658696"/>
      <w:bookmarkStart w:id="39" w:name="_Toc456632043"/>
      <w:r w:rsidRPr="00984384">
        <w:rPr>
          <w:rFonts w:eastAsia="Arial Unicode MS"/>
        </w:rPr>
        <w:t>ANEXO V</w:t>
      </w:r>
      <w:r>
        <w:rPr>
          <w:rFonts w:eastAsia="Arial Unicode MS"/>
        </w:rPr>
        <w:t>I</w:t>
      </w:r>
      <w:r w:rsidRPr="00984384">
        <w:rPr>
          <w:rFonts w:eastAsia="Arial Unicode MS"/>
        </w:rPr>
        <w:t xml:space="preserve"> – Projeção do Quantitativo – Pessoa </w:t>
      </w:r>
      <w:r>
        <w:rPr>
          <w:rFonts w:eastAsia="Arial Unicode MS"/>
        </w:rPr>
        <w:t>Jurídica</w:t>
      </w:r>
      <w:r w:rsidRPr="00984384">
        <w:rPr>
          <w:rFonts w:eastAsia="Arial Unicode MS"/>
        </w:rPr>
        <w:t xml:space="preserve"> – Exercício 201</w:t>
      </w:r>
      <w:bookmarkEnd w:id="38"/>
      <w:r w:rsidR="00BC1A18">
        <w:rPr>
          <w:rFonts w:eastAsia="Arial Unicode MS"/>
        </w:rPr>
        <w:t>7</w:t>
      </w:r>
      <w:bookmarkEnd w:id="39"/>
    </w:p>
    <w:p w14:paraId="39641191" w14:textId="77777777" w:rsidR="00D80A3A" w:rsidRPr="00984384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F02BC0B" w14:textId="77777777" w:rsidR="00D80A3A" w:rsidRDefault="00D80A3A" w:rsidP="00D80A3A">
      <w:pPr>
        <w:pStyle w:val="Ttulo4"/>
        <w:rPr>
          <w:rFonts w:eastAsia="Arial Unicode MS"/>
        </w:rPr>
      </w:pPr>
      <w:bookmarkStart w:id="40" w:name="_Toc424658697"/>
      <w:bookmarkStart w:id="41" w:name="_Toc456632044"/>
      <w:r w:rsidRPr="00984384">
        <w:rPr>
          <w:rFonts w:eastAsia="Arial Unicode MS"/>
        </w:rPr>
        <w:t>ANEXO V</w:t>
      </w:r>
      <w:r>
        <w:rPr>
          <w:rFonts w:eastAsia="Arial Unicode MS"/>
        </w:rPr>
        <w:t>I</w:t>
      </w:r>
      <w:r w:rsidRPr="00984384">
        <w:rPr>
          <w:rFonts w:eastAsia="Arial Unicode MS"/>
        </w:rPr>
        <w:t xml:space="preserve">.I – Projeção da Receita da Anuidade – Pessoa </w:t>
      </w:r>
      <w:r>
        <w:rPr>
          <w:rFonts w:eastAsia="Arial Unicode MS"/>
        </w:rPr>
        <w:t>Jurídica</w:t>
      </w:r>
      <w:r w:rsidRPr="00984384">
        <w:rPr>
          <w:rFonts w:eastAsia="Arial Unicode MS"/>
        </w:rPr>
        <w:t xml:space="preserve"> – Exercício 201</w:t>
      </w:r>
      <w:r w:rsidR="00BC1A18">
        <w:rPr>
          <w:rFonts w:eastAsia="Arial Unicode MS"/>
        </w:rPr>
        <w:t>7</w:t>
      </w:r>
      <w:r w:rsidRPr="00984384">
        <w:rPr>
          <w:rFonts w:eastAsia="Arial Unicode MS"/>
        </w:rPr>
        <w:t xml:space="preserve"> (Valores)</w:t>
      </w:r>
      <w:bookmarkEnd w:id="40"/>
      <w:bookmarkEnd w:id="41"/>
    </w:p>
    <w:p w14:paraId="36F4E01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B44BF7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773446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C12FD9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F97D7E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F42CCC1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30B5CA2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49180870" w14:textId="77777777" w:rsidR="00D80A3A" w:rsidRPr="00984384" w:rsidRDefault="00D80A3A" w:rsidP="00D80A3A">
      <w:pPr>
        <w:spacing w:line="360" w:lineRule="auto"/>
        <w:ind w:firstLine="284"/>
        <w:jc w:val="both"/>
        <w:rPr>
          <w:rFonts w:eastAsia="Arial Unicode MS" w:cs="Calibri"/>
          <w:b/>
          <w:sz w:val="20"/>
          <w:szCs w:val="20"/>
        </w:rPr>
      </w:pPr>
      <w:r w:rsidRPr="00984384">
        <w:rPr>
          <w:rFonts w:eastAsia="Arial Unicode MS" w:cs="Calibri"/>
          <w:b/>
          <w:sz w:val="20"/>
          <w:szCs w:val="20"/>
        </w:rPr>
        <w:lastRenderedPageBreak/>
        <w:t>ANEXO V</w:t>
      </w:r>
      <w:r>
        <w:rPr>
          <w:rFonts w:eastAsia="Arial Unicode MS" w:cs="Calibri"/>
          <w:b/>
          <w:sz w:val="20"/>
          <w:szCs w:val="20"/>
        </w:rPr>
        <w:t>I</w:t>
      </w:r>
      <w:r w:rsidRPr="00984384">
        <w:rPr>
          <w:rFonts w:eastAsia="Arial Unicode MS" w:cs="Calibri"/>
          <w:b/>
          <w:sz w:val="20"/>
          <w:szCs w:val="20"/>
        </w:rPr>
        <w:t xml:space="preserve"> – Projeção do Quantitativo – </w:t>
      </w:r>
      <w:r>
        <w:rPr>
          <w:rFonts w:eastAsia="Arial Unicode MS" w:cs="Calibri"/>
          <w:b/>
          <w:sz w:val="20"/>
          <w:szCs w:val="20"/>
        </w:rPr>
        <w:t>P</w:t>
      </w:r>
      <w:r w:rsidR="00BC1A18">
        <w:rPr>
          <w:rFonts w:eastAsia="Arial Unicode MS" w:cs="Calibri"/>
          <w:b/>
          <w:sz w:val="20"/>
          <w:szCs w:val="20"/>
        </w:rPr>
        <w:t>essoa Jurídica – Exercício 2017</w:t>
      </w:r>
    </w:p>
    <w:p w14:paraId="3A089039" w14:textId="77777777" w:rsidR="00D80A3A" w:rsidRDefault="000C0014" w:rsidP="00B23AA1">
      <w:pPr>
        <w:ind w:right="-456"/>
        <w:rPr>
          <w:rFonts w:eastAsia="Arial Unicode MS" w:cs="Calibri"/>
          <w:b/>
          <w:sz w:val="20"/>
          <w:szCs w:val="20"/>
        </w:rPr>
      </w:pPr>
      <w:r w:rsidRPr="000C0014">
        <w:rPr>
          <w:noProof/>
          <w:lang w:eastAsia="pt-BR"/>
        </w:rPr>
        <w:drawing>
          <wp:inline distT="0" distB="0" distL="0" distR="0" wp14:anchorId="30BFF2ED" wp14:editId="4ED73B0C">
            <wp:extent cx="9544049" cy="5048518"/>
            <wp:effectExtent l="0" t="0" r="63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54863" cy="505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3A">
        <w:rPr>
          <w:rFonts w:eastAsia="Arial Unicode MS" w:cs="Calibri"/>
          <w:b/>
          <w:sz w:val="20"/>
          <w:szCs w:val="20"/>
        </w:rPr>
        <w:br w:type="page"/>
      </w:r>
    </w:p>
    <w:p w14:paraId="7591A4E2" w14:textId="77777777" w:rsidR="00A637A7" w:rsidRPr="00BC1A18" w:rsidRDefault="00D80A3A" w:rsidP="00BC1A18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984384">
        <w:rPr>
          <w:rFonts w:eastAsia="Arial Unicode MS" w:cs="Calibri"/>
          <w:b/>
          <w:sz w:val="20"/>
          <w:szCs w:val="20"/>
        </w:rPr>
        <w:lastRenderedPageBreak/>
        <w:t>ANEXO V</w:t>
      </w:r>
      <w:r>
        <w:rPr>
          <w:rFonts w:eastAsia="Arial Unicode MS" w:cs="Calibri"/>
          <w:b/>
          <w:sz w:val="20"/>
          <w:szCs w:val="20"/>
        </w:rPr>
        <w:t>I</w:t>
      </w:r>
      <w:r w:rsidRPr="00984384">
        <w:rPr>
          <w:rFonts w:eastAsia="Arial Unicode MS" w:cs="Calibri"/>
          <w:b/>
          <w:sz w:val="20"/>
          <w:szCs w:val="20"/>
        </w:rPr>
        <w:t>.I – Projeção da Receita da Anuidade – Pessoa Jurídica – Exercício 201</w:t>
      </w:r>
      <w:r w:rsidR="00BC1A18">
        <w:rPr>
          <w:rFonts w:eastAsia="Arial Unicode MS" w:cs="Calibri"/>
          <w:b/>
          <w:sz w:val="20"/>
          <w:szCs w:val="20"/>
        </w:rPr>
        <w:t>7</w:t>
      </w:r>
      <w:r w:rsidRPr="00984384">
        <w:rPr>
          <w:rFonts w:eastAsia="Arial Unicode MS" w:cs="Calibri"/>
          <w:b/>
          <w:sz w:val="20"/>
          <w:szCs w:val="20"/>
        </w:rPr>
        <w:t xml:space="preserve"> (Valores)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6F6F6B8F" w14:textId="77777777" w:rsidR="00BC1A18" w:rsidRDefault="00720CCC" w:rsidP="00A637A7">
      <w:pPr>
        <w:tabs>
          <w:tab w:val="left" w:pos="13467"/>
          <w:tab w:val="left" w:pos="14034"/>
        </w:tabs>
        <w:spacing w:line="360" w:lineRule="auto"/>
        <w:ind w:right="-31"/>
        <w:jc w:val="both"/>
        <w:rPr>
          <w:rFonts w:eastAsia="Arial Unicode MS" w:cs="Calibri"/>
          <w:sz w:val="24"/>
          <w:szCs w:val="24"/>
        </w:rPr>
      </w:pPr>
      <w:r w:rsidRPr="00720CCC">
        <w:rPr>
          <w:noProof/>
          <w:lang w:eastAsia="pt-BR"/>
        </w:rPr>
        <w:drawing>
          <wp:inline distT="0" distB="0" distL="0" distR="0" wp14:anchorId="32012A1B" wp14:editId="71B9131D">
            <wp:extent cx="9553575" cy="5209504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63362" cy="52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37B9" w14:textId="77777777" w:rsidR="008A5D91" w:rsidRDefault="008A5D91" w:rsidP="00A637A7">
      <w:pPr>
        <w:tabs>
          <w:tab w:val="left" w:pos="13467"/>
          <w:tab w:val="left" w:pos="14034"/>
        </w:tabs>
        <w:spacing w:line="360" w:lineRule="auto"/>
        <w:ind w:right="-31"/>
        <w:jc w:val="both"/>
        <w:rPr>
          <w:rFonts w:eastAsia="Arial Unicode MS" w:cs="Calibri"/>
          <w:sz w:val="24"/>
          <w:szCs w:val="24"/>
        </w:rPr>
        <w:sectPr w:rsidR="008A5D91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252C87E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8667EA3" w14:textId="77777777" w:rsidR="00A637A7" w:rsidRDefault="00A637A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F150543" w14:textId="77777777" w:rsidR="00A637A7" w:rsidRDefault="00A637A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477B13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ED61E3D" w14:textId="77777777" w:rsidR="00D80A3A" w:rsidRDefault="00D80A3A" w:rsidP="00D80A3A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14:paraId="6752D7D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02FFA9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BAE8E95" w14:textId="77777777" w:rsidR="00D80A3A" w:rsidRDefault="00D80A3A" w:rsidP="00D80A3A">
      <w:pPr>
        <w:pStyle w:val="Ttulo4"/>
        <w:rPr>
          <w:rFonts w:eastAsia="Arial Unicode MS"/>
        </w:rPr>
      </w:pPr>
      <w:bookmarkStart w:id="42" w:name="_Toc424658698"/>
      <w:bookmarkStart w:id="43" w:name="_Toc456632045"/>
      <w:r>
        <w:rPr>
          <w:rFonts w:eastAsia="Arial Unicode MS"/>
        </w:rPr>
        <w:t>ANEXO VII – Projeção da R</w:t>
      </w:r>
      <w:r w:rsidR="00BC1A18">
        <w:rPr>
          <w:rFonts w:eastAsia="Arial Unicode MS"/>
        </w:rPr>
        <w:t>eceita de RRT - Programação 2017</w:t>
      </w:r>
      <w:r>
        <w:rPr>
          <w:rFonts w:eastAsia="Arial Unicode MS"/>
        </w:rPr>
        <w:t xml:space="preserve"> x Reprogramação 201</w:t>
      </w:r>
      <w:bookmarkEnd w:id="42"/>
      <w:r w:rsidR="00BC1A18">
        <w:rPr>
          <w:rFonts w:eastAsia="Arial Unicode MS"/>
        </w:rPr>
        <w:t>6</w:t>
      </w:r>
      <w:bookmarkEnd w:id="43"/>
    </w:p>
    <w:p w14:paraId="72A0EED3" w14:textId="77777777" w:rsidR="00D80A3A" w:rsidRDefault="00D80A3A" w:rsidP="00D80A3A"/>
    <w:p w14:paraId="22F708DE" w14:textId="77777777" w:rsidR="00D80A3A" w:rsidRPr="008D41FA" w:rsidRDefault="00D80A3A" w:rsidP="00D80A3A"/>
    <w:p w14:paraId="7A1BFBF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E9F4D3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061057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51BE76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A88F1E0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12B3CC3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16AED392" w14:textId="77777777" w:rsidR="00D80A3A" w:rsidRDefault="002A3222" w:rsidP="00D80A3A">
      <w:pPr>
        <w:spacing w:line="360" w:lineRule="auto"/>
        <w:ind w:left="-567"/>
        <w:jc w:val="both"/>
        <w:rPr>
          <w:rFonts w:eastAsia="Arial Unicode MS" w:cs="Calibri"/>
          <w:b/>
          <w:sz w:val="20"/>
          <w:szCs w:val="20"/>
        </w:rPr>
      </w:pPr>
      <w:r>
        <w:rPr>
          <w:rFonts w:eastAsia="Arial Unicode MS" w:cs="Calibri"/>
          <w:b/>
          <w:sz w:val="20"/>
          <w:szCs w:val="20"/>
        </w:rPr>
        <w:lastRenderedPageBreak/>
        <w:t xml:space="preserve"> </w:t>
      </w:r>
      <w:r w:rsidR="00D80A3A">
        <w:rPr>
          <w:rFonts w:eastAsia="Arial Unicode MS" w:cs="Calibri"/>
          <w:b/>
          <w:sz w:val="20"/>
          <w:szCs w:val="20"/>
        </w:rPr>
        <w:t>ANEXO VI</w:t>
      </w:r>
      <w:r w:rsidR="00D80A3A" w:rsidRPr="008D41FA">
        <w:rPr>
          <w:rFonts w:eastAsia="Arial Unicode MS" w:cs="Calibri"/>
          <w:b/>
          <w:sz w:val="20"/>
          <w:szCs w:val="20"/>
        </w:rPr>
        <w:t xml:space="preserve">I – </w:t>
      </w:r>
      <w:r w:rsidR="00D80A3A">
        <w:rPr>
          <w:rFonts w:eastAsia="Arial Unicode MS" w:cs="Calibri"/>
          <w:b/>
          <w:sz w:val="20"/>
          <w:szCs w:val="20"/>
        </w:rPr>
        <w:t>Projeção</w:t>
      </w:r>
      <w:r w:rsidR="00D80A3A" w:rsidRPr="008D41FA">
        <w:rPr>
          <w:rFonts w:eastAsia="Arial Unicode MS" w:cs="Calibri"/>
          <w:b/>
          <w:sz w:val="20"/>
          <w:szCs w:val="20"/>
        </w:rPr>
        <w:t xml:space="preserve"> da Receita de RRT </w:t>
      </w:r>
      <w:r w:rsidR="00E45A85">
        <w:rPr>
          <w:rFonts w:eastAsia="Arial Unicode MS" w:cs="Calibri"/>
          <w:b/>
          <w:sz w:val="20"/>
          <w:szCs w:val="20"/>
        </w:rPr>
        <w:t>TOTAL</w:t>
      </w:r>
      <w:r>
        <w:rPr>
          <w:rFonts w:eastAsia="Arial Unicode MS" w:cs="Calibri"/>
          <w:b/>
          <w:sz w:val="20"/>
          <w:szCs w:val="20"/>
        </w:rPr>
        <w:t>– Programação 2017 x Reprogramação 2016</w:t>
      </w:r>
      <w:r w:rsidR="00D80A3A">
        <w:rPr>
          <w:rFonts w:eastAsia="Arial Unicode MS" w:cs="Calibri"/>
          <w:b/>
          <w:sz w:val="20"/>
          <w:szCs w:val="20"/>
        </w:rPr>
        <w:t xml:space="preserve"> </w:t>
      </w:r>
    </w:p>
    <w:p w14:paraId="4BF73D3D" w14:textId="77777777" w:rsidR="002A3222" w:rsidRPr="008D41FA" w:rsidRDefault="00B613B2" w:rsidP="00D80A3A">
      <w:pPr>
        <w:spacing w:line="360" w:lineRule="auto"/>
        <w:ind w:left="-567"/>
        <w:jc w:val="both"/>
        <w:rPr>
          <w:rFonts w:eastAsia="Arial Unicode MS" w:cs="Calibri"/>
          <w:b/>
          <w:sz w:val="20"/>
          <w:szCs w:val="20"/>
        </w:rPr>
      </w:pPr>
      <w:r w:rsidRPr="00B613B2">
        <w:rPr>
          <w:noProof/>
          <w:lang w:eastAsia="pt-BR"/>
        </w:rPr>
        <w:drawing>
          <wp:inline distT="0" distB="0" distL="0" distR="0" wp14:anchorId="641F4069" wp14:editId="1DF6E62C">
            <wp:extent cx="6410325" cy="8047355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14573" cy="80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25A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5B23EF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0227B9D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9115AF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9DB010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1C472B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870CCC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A6C3439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41C515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D68456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43B4402" w14:textId="77777777" w:rsidR="00D80A3A" w:rsidRDefault="00D80A3A" w:rsidP="00D80A3A">
      <w:pPr>
        <w:pStyle w:val="Ttulo4"/>
        <w:rPr>
          <w:rFonts w:eastAsia="Arial Unicode MS"/>
        </w:rPr>
      </w:pPr>
      <w:bookmarkStart w:id="44" w:name="_Toc424658701"/>
      <w:bookmarkStart w:id="45" w:name="_Toc456632046"/>
      <w:r>
        <w:rPr>
          <w:rFonts w:eastAsia="Arial Unicode MS"/>
        </w:rPr>
        <w:t xml:space="preserve">ANEXO VIII – </w:t>
      </w:r>
      <w:r w:rsidRPr="00944773">
        <w:rPr>
          <w:rFonts w:eastAsia="Arial Unicode MS"/>
        </w:rPr>
        <w:t xml:space="preserve">Projeção da Receita de Taxas e Multas </w:t>
      </w:r>
      <w:r w:rsidR="00B23AA1">
        <w:rPr>
          <w:rFonts w:eastAsia="Arial Unicode MS"/>
        </w:rPr>
        <w:t xml:space="preserve">do CAU </w:t>
      </w:r>
      <w:r w:rsidRPr="00944773">
        <w:rPr>
          <w:rFonts w:eastAsia="Arial Unicode MS"/>
        </w:rPr>
        <w:t>– Exercício 201</w:t>
      </w:r>
      <w:bookmarkEnd w:id="44"/>
      <w:r w:rsidR="00F9137B">
        <w:rPr>
          <w:rFonts w:eastAsia="Arial Unicode MS"/>
        </w:rPr>
        <w:t>7</w:t>
      </w:r>
      <w:bookmarkEnd w:id="45"/>
    </w:p>
    <w:p w14:paraId="70ACAE0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B9E4B2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2B682A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EBFAFF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ACF5D0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0314A90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7E06289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4D4FFE20" w14:textId="77777777" w:rsidR="00D80A3A" w:rsidRPr="00391884" w:rsidRDefault="00D241CA" w:rsidP="009921F8">
      <w:pPr>
        <w:spacing w:line="360" w:lineRule="auto"/>
        <w:rPr>
          <w:rFonts w:eastAsia="Arial Unicode MS" w:cs="Calibri"/>
          <w:b/>
          <w:sz w:val="20"/>
          <w:szCs w:val="20"/>
        </w:rPr>
      </w:pPr>
      <w:r w:rsidRPr="00261C70">
        <w:rPr>
          <w:noProof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 wp14:anchorId="23E8DA49" wp14:editId="370AF41E">
            <wp:simplePos x="0" y="0"/>
            <wp:positionH relativeFrom="margin">
              <wp:posOffset>-2540</wp:posOffset>
            </wp:positionH>
            <wp:positionV relativeFrom="margin">
              <wp:posOffset>339090</wp:posOffset>
            </wp:positionV>
            <wp:extent cx="5636260" cy="8008620"/>
            <wp:effectExtent l="0" t="0" r="2540" b="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796B">
        <w:rPr>
          <w:rFonts w:eastAsia="Arial Unicode MS" w:cs="Calibri"/>
          <w:b/>
          <w:sz w:val="20"/>
          <w:szCs w:val="20"/>
        </w:rPr>
        <w:t xml:space="preserve"> </w:t>
      </w:r>
      <w:r w:rsidR="00D80A3A">
        <w:rPr>
          <w:rFonts w:eastAsia="Arial Unicode MS" w:cs="Calibri"/>
          <w:b/>
          <w:sz w:val="20"/>
          <w:szCs w:val="20"/>
        </w:rPr>
        <w:t>ANEXO VIII</w:t>
      </w:r>
      <w:r w:rsidR="00D80A3A" w:rsidRPr="00391884">
        <w:rPr>
          <w:rFonts w:eastAsia="Arial Unicode MS" w:cs="Calibri"/>
          <w:b/>
          <w:sz w:val="20"/>
          <w:szCs w:val="20"/>
        </w:rPr>
        <w:t xml:space="preserve"> – Projeção da Receita de </w:t>
      </w:r>
      <w:r w:rsidR="00D80A3A">
        <w:rPr>
          <w:rFonts w:eastAsia="Arial Unicode MS" w:cs="Calibri"/>
          <w:b/>
          <w:sz w:val="20"/>
          <w:szCs w:val="20"/>
        </w:rPr>
        <w:t>Taxas e Multas</w:t>
      </w:r>
      <w:r w:rsidR="00B23AA1">
        <w:rPr>
          <w:rFonts w:eastAsia="Arial Unicode MS" w:cs="Calibri"/>
          <w:b/>
          <w:sz w:val="20"/>
          <w:szCs w:val="20"/>
        </w:rPr>
        <w:t xml:space="preserve"> do CAU</w:t>
      </w:r>
      <w:r w:rsidR="0032796B">
        <w:rPr>
          <w:rFonts w:eastAsia="Arial Unicode MS" w:cs="Calibri"/>
          <w:b/>
          <w:sz w:val="20"/>
          <w:szCs w:val="20"/>
        </w:rPr>
        <w:t xml:space="preserve"> – Exercício 2017</w:t>
      </w:r>
    </w:p>
    <w:p w14:paraId="10D4EE9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3D2C07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72EA7B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3E4F571" w14:textId="77777777" w:rsidR="00D80A3A" w:rsidRDefault="00D80A3A" w:rsidP="00D80A3A">
      <w:pPr>
        <w:pStyle w:val="Ttulo4"/>
        <w:rPr>
          <w:rFonts w:eastAsia="Arial Unicode MS"/>
        </w:rPr>
      </w:pPr>
    </w:p>
    <w:p w14:paraId="71A8C158" w14:textId="77777777" w:rsidR="00D80A3A" w:rsidRDefault="00D80A3A" w:rsidP="00D80A3A">
      <w:pPr>
        <w:pStyle w:val="Ttulo4"/>
        <w:rPr>
          <w:rFonts w:eastAsia="Arial Unicode MS"/>
        </w:rPr>
      </w:pPr>
    </w:p>
    <w:p w14:paraId="720E503E" w14:textId="77777777" w:rsidR="00D80A3A" w:rsidRDefault="00D80A3A" w:rsidP="00D80A3A">
      <w:pPr>
        <w:pStyle w:val="Ttulo4"/>
        <w:rPr>
          <w:rFonts w:eastAsia="Arial Unicode MS"/>
        </w:rPr>
      </w:pPr>
    </w:p>
    <w:p w14:paraId="2A293D5B" w14:textId="77777777" w:rsidR="00D80A3A" w:rsidRDefault="00D80A3A" w:rsidP="00D80A3A">
      <w:pPr>
        <w:pStyle w:val="Ttulo4"/>
        <w:rPr>
          <w:rFonts w:eastAsia="Arial Unicode MS"/>
        </w:rPr>
      </w:pPr>
    </w:p>
    <w:p w14:paraId="0B239604" w14:textId="77777777" w:rsidR="00D80A3A" w:rsidRDefault="00D80A3A" w:rsidP="00D80A3A">
      <w:pPr>
        <w:pStyle w:val="Ttulo4"/>
        <w:rPr>
          <w:rFonts w:eastAsia="Arial Unicode MS"/>
        </w:rPr>
      </w:pPr>
    </w:p>
    <w:p w14:paraId="6F3ED5A4" w14:textId="77777777" w:rsidR="00D80A3A" w:rsidRDefault="00D80A3A" w:rsidP="00D80A3A">
      <w:pPr>
        <w:pStyle w:val="Ttulo4"/>
        <w:rPr>
          <w:rFonts w:eastAsia="Arial Unicode MS"/>
        </w:rPr>
      </w:pPr>
    </w:p>
    <w:p w14:paraId="5896EBA3" w14:textId="77777777" w:rsidR="00D80A3A" w:rsidRDefault="00D80A3A" w:rsidP="00D80A3A">
      <w:pPr>
        <w:pStyle w:val="Ttulo4"/>
        <w:rPr>
          <w:rFonts w:eastAsia="Arial Unicode MS"/>
        </w:rPr>
      </w:pPr>
    </w:p>
    <w:p w14:paraId="30DABE2F" w14:textId="77777777" w:rsidR="00D80A3A" w:rsidRDefault="00D80A3A" w:rsidP="00D80A3A">
      <w:pPr>
        <w:pStyle w:val="Ttulo4"/>
        <w:rPr>
          <w:rFonts w:eastAsia="Arial Unicode MS"/>
        </w:rPr>
      </w:pPr>
    </w:p>
    <w:p w14:paraId="52BECF1D" w14:textId="77777777" w:rsidR="00D80A3A" w:rsidRDefault="00D80A3A" w:rsidP="00D80A3A">
      <w:pPr>
        <w:pStyle w:val="Ttulo4"/>
        <w:rPr>
          <w:rFonts w:eastAsia="Arial Unicode MS"/>
        </w:rPr>
      </w:pPr>
    </w:p>
    <w:p w14:paraId="7D1C74A8" w14:textId="77777777" w:rsidR="00D80A3A" w:rsidRDefault="00D80A3A" w:rsidP="00D80A3A">
      <w:pPr>
        <w:pStyle w:val="Ttulo4"/>
        <w:rPr>
          <w:rFonts w:eastAsia="Arial Unicode MS"/>
        </w:rPr>
      </w:pPr>
      <w:bookmarkStart w:id="46" w:name="_Toc424658702"/>
      <w:bookmarkStart w:id="47" w:name="_Toc456632047"/>
      <w:r>
        <w:rPr>
          <w:rFonts w:eastAsia="Arial Unicode MS"/>
        </w:rPr>
        <w:t xml:space="preserve">ANEXO IX – </w:t>
      </w:r>
      <w:r w:rsidRPr="00391884">
        <w:rPr>
          <w:rFonts w:eastAsia="Arial Unicode MS"/>
        </w:rPr>
        <w:t>Projeção da Receita dos CAU/UF – Exercício 201</w:t>
      </w:r>
      <w:bookmarkEnd w:id="46"/>
      <w:r w:rsidR="0032796B">
        <w:rPr>
          <w:rFonts w:eastAsia="Arial Unicode MS"/>
        </w:rPr>
        <w:t>7</w:t>
      </w:r>
      <w:bookmarkEnd w:id="47"/>
    </w:p>
    <w:p w14:paraId="47B44B2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AB4671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5E3DF9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2052521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0A6E403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b/>
          <w:sz w:val="20"/>
          <w:szCs w:val="20"/>
        </w:rPr>
        <w:sectPr w:rsidR="00D80A3A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42A1BCDE" w14:textId="77777777" w:rsidR="00D80A3A" w:rsidRPr="0032796B" w:rsidRDefault="0032796B" w:rsidP="0032796B">
      <w:pPr>
        <w:spacing w:line="360" w:lineRule="auto"/>
        <w:ind w:hanging="284"/>
        <w:jc w:val="both"/>
        <w:rPr>
          <w:rFonts w:eastAsia="Arial Unicode MS" w:cs="Calibri"/>
          <w:b/>
          <w:sz w:val="20"/>
          <w:szCs w:val="20"/>
        </w:rPr>
      </w:pPr>
      <w:r>
        <w:rPr>
          <w:rFonts w:eastAsia="Arial Unicode MS" w:cs="Calibri"/>
          <w:b/>
          <w:sz w:val="20"/>
          <w:szCs w:val="20"/>
        </w:rPr>
        <w:lastRenderedPageBreak/>
        <w:t xml:space="preserve">                         </w:t>
      </w:r>
      <w:r w:rsidR="00D80A3A" w:rsidRPr="00391884">
        <w:rPr>
          <w:rFonts w:eastAsia="Arial Unicode MS" w:cs="Calibri"/>
          <w:b/>
          <w:sz w:val="20"/>
          <w:szCs w:val="20"/>
        </w:rPr>
        <w:t xml:space="preserve">ANEXO </w:t>
      </w:r>
      <w:r w:rsidR="00D80A3A">
        <w:rPr>
          <w:rFonts w:eastAsia="Arial Unicode MS" w:cs="Calibri"/>
          <w:b/>
          <w:sz w:val="20"/>
          <w:szCs w:val="20"/>
        </w:rPr>
        <w:t>I</w:t>
      </w:r>
      <w:r w:rsidR="00D80A3A" w:rsidRPr="00391884">
        <w:rPr>
          <w:rFonts w:eastAsia="Arial Unicode MS" w:cs="Calibri"/>
          <w:b/>
          <w:sz w:val="20"/>
          <w:szCs w:val="20"/>
        </w:rPr>
        <w:t>X – Projeção da Rec</w:t>
      </w:r>
      <w:r>
        <w:rPr>
          <w:rFonts w:eastAsia="Arial Unicode MS" w:cs="Calibri"/>
          <w:b/>
          <w:sz w:val="20"/>
          <w:szCs w:val="20"/>
        </w:rPr>
        <w:t>eita dos CAU/UF – Exercício 2017</w:t>
      </w:r>
      <w:r w:rsidR="00D80A3A">
        <w:rPr>
          <w:rFonts w:eastAsia="Arial Unicode MS" w:cs="Calibri"/>
          <w:b/>
          <w:sz w:val="20"/>
          <w:szCs w:val="20"/>
        </w:rPr>
        <w:t xml:space="preserve"> </w:t>
      </w:r>
      <w:r w:rsidR="006F07D6">
        <w:rPr>
          <w:rFonts w:eastAsia="Arial Unicode MS" w:cs="Calibri"/>
          <w:b/>
          <w:sz w:val="20"/>
          <w:szCs w:val="20"/>
        </w:rPr>
        <w:t>(80%)</w:t>
      </w:r>
    </w:p>
    <w:p w14:paraId="51D77068" w14:textId="77777777" w:rsidR="0032796B" w:rsidRDefault="005F4216" w:rsidP="00B613B2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5F4216">
        <w:rPr>
          <w:noProof/>
          <w:lang w:eastAsia="pt-BR"/>
        </w:rPr>
        <w:drawing>
          <wp:inline distT="0" distB="0" distL="0" distR="0" wp14:anchorId="3A43F552" wp14:editId="5C271D22">
            <wp:extent cx="9552395" cy="5216525"/>
            <wp:effectExtent l="0" t="0" r="0" b="317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563188" cy="52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24DD" w14:textId="77777777" w:rsidR="00913B9B" w:rsidRDefault="00913B9B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913B9B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0D931F6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027B80F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ECCFFE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981FC5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ABA4AB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7D1B97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3C488F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5C6F58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CC6CDD5" w14:textId="77777777" w:rsidR="00D80A3A" w:rsidRDefault="00D80A3A" w:rsidP="00D80A3A">
      <w:pPr>
        <w:pStyle w:val="Ttulo4"/>
        <w:rPr>
          <w:rFonts w:eastAsia="Arial Unicode MS"/>
        </w:rPr>
      </w:pPr>
      <w:bookmarkStart w:id="48" w:name="_Toc424658703"/>
      <w:bookmarkStart w:id="49" w:name="_Toc456632048"/>
      <w:r>
        <w:rPr>
          <w:rFonts w:eastAsia="Arial Unicode MS"/>
        </w:rPr>
        <w:t xml:space="preserve">ANEXO X – Fundo de Apoio Financeiro </w:t>
      </w:r>
      <w:r w:rsidRPr="00801186">
        <w:rPr>
          <w:rFonts w:eastAsia="Arial Unicode MS"/>
        </w:rPr>
        <w:t>aos CAU/UF</w:t>
      </w:r>
      <w:r w:rsidR="000E24B4">
        <w:rPr>
          <w:rFonts w:eastAsia="Arial Unicode MS"/>
        </w:rPr>
        <w:t xml:space="preserve"> – Exercício 2017</w:t>
      </w:r>
      <w:r>
        <w:rPr>
          <w:rFonts w:eastAsia="Arial Unicode MS"/>
        </w:rPr>
        <w:t xml:space="preserve"> – Destinação </w:t>
      </w:r>
      <w:r w:rsidRPr="00801186">
        <w:rPr>
          <w:rFonts w:eastAsia="Arial Unicode MS"/>
        </w:rPr>
        <w:t>dos Recursos por CAU/Básico</w:t>
      </w:r>
      <w:r>
        <w:rPr>
          <w:rFonts w:eastAsia="Arial Unicode MS"/>
        </w:rPr>
        <w:t xml:space="preserve"> (</w:t>
      </w:r>
      <w:r w:rsidR="006F07D6">
        <w:rPr>
          <w:rFonts w:eastAsia="Arial Unicode MS"/>
        </w:rPr>
        <w:t>dez</w:t>
      </w:r>
      <w:r>
        <w:rPr>
          <w:rFonts w:eastAsia="Arial Unicode MS"/>
        </w:rPr>
        <w:t xml:space="preserve"> CAU Básicos)</w:t>
      </w:r>
      <w:bookmarkEnd w:id="48"/>
      <w:bookmarkEnd w:id="49"/>
    </w:p>
    <w:p w14:paraId="11D3334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E630EE5" w14:textId="77777777" w:rsidR="00D80A3A" w:rsidRDefault="00D80A3A" w:rsidP="00D80A3A">
      <w:pPr>
        <w:pStyle w:val="Ttulo4"/>
        <w:rPr>
          <w:rFonts w:eastAsia="Arial Unicode MS"/>
        </w:rPr>
      </w:pPr>
      <w:bookmarkStart w:id="50" w:name="_Toc424658704"/>
      <w:bookmarkStart w:id="51" w:name="_Toc456632049"/>
      <w:r>
        <w:rPr>
          <w:rFonts w:eastAsia="Arial Unicode MS"/>
        </w:rPr>
        <w:t xml:space="preserve">ANEXO X.I – Fundo de Apoio Financeiro aos </w:t>
      </w:r>
      <w:r w:rsidRPr="00391884">
        <w:rPr>
          <w:rFonts w:eastAsia="Arial Unicode MS"/>
        </w:rPr>
        <w:t>CAU/UF – Exe</w:t>
      </w:r>
      <w:r w:rsidR="000E24B4">
        <w:rPr>
          <w:rFonts w:eastAsia="Arial Unicode MS"/>
        </w:rPr>
        <w:t>rcício 2017</w:t>
      </w:r>
      <w:r>
        <w:rPr>
          <w:rFonts w:eastAsia="Arial Unicode MS"/>
        </w:rPr>
        <w:t xml:space="preserve"> – Participação dos </w:t>
      </w:r>
      <w:r w:rsidRPr="00391884">
        <w:rPr>
          <w:rFonts w:eastAsia="Arial Unicode MS"/>
        </w:rPr>
        <w:t>CAU/UF e CAU/BR</w:t>
      </w:r>
      <w:bookmarkEnd w:id="50"/>
      <w:bookmarkEnd w:id="51"/>
      <w:r>
        <w:rPr>
          <w:rFonts w:eastAsia="Arial Unicode MS"/>
        </w:rPr>
        <w:t xml:space="preserve"> </w:t>
      </w:r>
      <w:r w:rsidRPr="00801186">
        <w:rPr>
          <w:rFonts w:eastAsia="Arial Unicode MS"/>
        </w:rPr>
        <w:cr/>
      </w:r>
    </w:p>
    <w:p w14:paraId="693F5ACE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E8B752A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71AAE6B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5A1F067" w14:textId="77777777" w:rsidR="00D80A3A" w:rsidRDefault="00D80A3A" w:rsidP="00D80A3A">
      <w:pPr>
        <w:rPr>
          <w:rFonts w:eastAsia="Arial Unicode MS" w:cs="Calibri"/>
          <w:b/>
          <w:sz w:val="20"/>
          <w:szCs w:val="20"/>
        </w:rPr>
      </w:pPr>
      <w:r>
        <w:rPr>
          <w:rFonts w:eastAsia="Arial Unicode MS" w:cs="Calibri"/>
          <w:b/>
          <w:sz w:val="20"/>
          <w:szCs w:val="20"/>
        </w:rPr>
        <w:br w:type="page"/>
      </w:r>
    </w:p>
    <w:p w14:paraId="5090555E" w14:textId="77777777" w:rsidR="00D80A3A" w:rsidRPr="006D5946" w:rsidRDefault="00D80A3A" w:rsidP="00D80A3A">
      <w:pPr>
        <w:spacing w:line="360" w:lineRule="auto"/>
        <w:ind w:left="-709"/>
        <w:jc w:val="both"/>
        <w:rPr>
          <w:rFonts w:eastAsia="Arial Unicode MS" w:cs="Calibri"/>
          <w:b/>
          <w:sz w:val="20"/>
          <w:szCs w:val="20"/>
        </w:rPr>
      </w:pPr>
      <w:r w:rsidRPr="006D5946">
        <w:rPr>
          <w:rFonts w:eastAsia="Arial Unicode MS" w:cs="Calibri"/>
          <w:b/>
          <w:sz w:val="20"/>
          <w:szCs w:val="20"/>
        </w:rPr>
        <w:lastRenderedPageBreak/>
        <w:t>ANEXO X – Fundo de Apoio Financ</w:t>
      </w:r>
      <w:r w:rsidR="000E24B4">
        <w:rPr>
          <w:rFonts w:eastAsia="Arial Unicode MS" w:cs="Calibri"/>
          <w:b/>
          <w:sz w:val="20"/>
          <w:szCs w:val="20"/>
        </w:rPr>
        <w:t>eiro aos CAU/UF – Exercício 2017</w:t>
      </w:r>
      <w:r w:rsidRPr="006D5946">
        <w:rPr>
          <w:rFonts w:eastAsia="Arial Unicode MS" w:cs="Calibri"/>
          <w:b/>
          <w:sz w:val="20"/>
          <w:szCs w:val="20"/>
        </w:rPr>
        <w:t xml:space="preserve"> – Destinação dos Recursos por CAU/Básico</w:t>
      </w:r>
      <w:r w:rsidR="00B613B2">
        <w:rPr>
          <w:rFonts w:eastAsia="Arial Unicode MS" w:cs="Calibri"/>
          <w:b/>
          <w:sz w:val="20"/>
          <w:szCs w:val="20"/>
        </w:rPr>
        <w:t>.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4C27C898" w14:textId="77777777" w:rsidR="00D80A3A" w:rsidRDefault="00B613B2" w:rsidP="00D23148">
      <w:pPr>
        <w:spacing w:line="360" w:lineRule="auto"/>
        <w:ind w:left="-426" w:hanging="283"/>
        <w:jc w:val="both"/>
        <w:rPr>
          <w:rFonts w:eastAsia="Arial Unicode MS" w:cs="Calibri"/>
          <w:sz w:val="24"/>
          <w:szCs w:val="24"/>
        </w:rPr>
      </w:pPr>
      <w:r w:rsidRPr="00B613B2">
        <w:rPr>
          <w:noProof/>
          <w:lang w:eastAsia="pt-BR"/>
        </w:rPr>
        <w:drawing>
          <wp:inline distT="0" distB="0" distL="0" distR="0" wp14:anchorId="63959317" wp14:editId="7C38CF37">
            <wp:extent cx="6425691" cy="584835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27873" cy="58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5A1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55718C4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95DE1D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1AD7EE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7EAF5B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BE0EFA7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F56BDC7" w14:textId="77777777" w:rsidR="00D80A3A" w:rsidRDefault="00D80A3A" w:rsidP="000E24B4">
      <w:pPr>
        <w:rPr>
          <w:noProof/>
          <w:lang w:eastAsia="pt-BR"/>
        </w:rPr>
      </w:pPr>
      <w:r>
        <w:rPr>
          <w:rFonts w:eastAsia="Arial Unicode MS" w:cs="Calibri"/>
          <w:sz w:val="24"/>
          <w:szCs w:val="24"/>
        </w:rPr>
        <w:br w:type="page"/>
      </w:r>
      <w:r w:rsidRPr="006D5946">
        <w:rPr>
          <w:rFonts w:eastAsia="Arial Unicode MS" w:cs="Calibri"/>
          <w:b/>
          <w:sz w:val="20"/>
          <w:szCs w:val="20"/>
        </w:rPr>
        <w:lastRenderedPageBreak/>
        <w:t>ANEXO X.I – Fundo de Apoio Financ</w:t>
      </w:r>
      <w:r w:rsidR="003F0CE7">
        <w:rPr>
          <w:rFonts w:eastAsia="Arial Unicode MS" w:cs="Calibri"/>
          <w:b/>
          <w:sz w:val="20"/>
          <w:szCs w:val="20"/>
        </w:rPr>
        <w:t>eiro aos CAU/UF – Exercício 2017</w:t>
      </w:r>
      <w:r w:rsidRPr="006D5946">
        <w:rPr>
          <w:rFonts w:eastAsia="Arial Unicode MS" w:cs="Calibri"/>
          <w:b/>
          <w:sz w:val="20"/>
          <w:szCs w:val="20"/>
        </w:rPr>
        <w:t xml:space="preserve"> – Participação dos CAU/UF e CAU/BR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0DBB222F" w14:textId="77777777" w:rsidR="000E24B4" w:rsidRDefault="006B012F" w:rsidP="00B613B2">
      <w:pPr>
        <w:ind w:left="-426"/>
        <w:rPr>
          <w:noProof/>
          <w:lang w:eastAsia="pt-BR"/>
        </w:rPr>
      </w:pPr>
      <w:r w:rsidRPr="006B012F">
        <w:rPr>
          <w:noProof/>
          <w:lang w:eastAsia="pt-BR"/>
        </w:rPr>
        <w:drawing>
          <wp:inline distT="0" distB="0" distL="0" distR="0" wp14:anchorId="2A726678" wp14:editId="01D1DC3E">
            <wp:extent cx="6209731" cy="6038850"/>
            <wp:effectExtent l="0" t="0" r="63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1371" cy="60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22F7" w14:textId="77777777" w:rsidR="000E24B4" w:rsidRDefault="000E24B4" w:rsidP="000E24B4">
      <w:pPr>
        <w:rPr>
          <w:noProof/>
          <w:lang w:eastAsia="pt-BR"/>
        </w:rPr>
      </w:pPr>
    </w:p>
    <w:p w14:paraId="2F1938EB" w14:textId="77777777" w:rsidR="006B012F" w:rsidRDefault="006B012F" w:rsidP="000E24B4">
      <w:pPr>
        <w:rPr>
          <w:noProof/>
          <w:lang w:eastAsia="pt-BR"/>
        </w:rPr>
      </w:pPr>
    </w:p>
    <w:p w14:paraId="75A96B61" w14:textId="77777777" w:rsidR="006B012F" w:rsidRDefault="006B012F" w:rsidP="000E24B4">
      <w:pPr>
        <w:rPr>
          <w:noProof/>
          <w:lang w:eastAsia="pt-BR"/>
        </w:rPr>
      </w:pPr>
    </w:p>
    <w:p w14:paraId="7F896A89" w14:textId="77777777" w:rsidR="006B012F" w:rsidRDefault="006B012F" w:rsidP="000E24B4">
      <w:pPr>
        <w:rPr>
          <w:noProof/>
          <w:lang w:eastAsia="pt-BR"/>
        </w:rPr>
      </w:pPr>
    </w:p>
    <w:p w14:paraId="55C9052D" w14:textId="77777777" w:rsidR="006B012F" w:rsidRDefault="006B012F" w:rsidP="000E24B4">
      <w:pPr>
        <w:rPr>
          <w:noProof/>
          <w:lang w:eastAsia="pt-BR"/>
        </w:rPr>
      </w:pPr>
    </w:p>
    <w:p w14:paraId="1BD86F7C" w14:textId="77777777" w:rsidR="006B012F" w:rsidRDefault="006B012F" w:rsidP="000E24B4">
      <w:pPr>
        <w:rPr>
          <w:noProof/>
          <w:lang w:eastAsia="pt-BR"/>
        </w:rPr>
      </w:pPr>
    </w:p>
    <w:p w14:paraId="59399D3F" w14:textId="77777777" w:rsidR="006B012F" w:rsidRDefault="006B012F" w:rsidP="000E24B4">
      <w:pPr>
        <w:rPr>
          <w:noProof/>
          <w:lang w:eastAsia="pt-BR"/>
        </w:rPr>
      </w:pPr>
    </w:p>
    <w:p w14:paraId="12525261" w14:textId="77777777" w:rsidR="006B012F" w:rsidRDefault="006B012F" w:rsidP="000E24B4">
      <w:pPr>
        <w:rPr>
          <w:noProof/>
          <w:lang w:eastAsia="pt-BR"/>
        </w:rPr>
      </w:pPr>
    </w:p>
    <w:p w14:paraId="7B2F1A91" w14:textId="77777777" w:rsidR="006B012F" w:rsidRDefault="006B012F" w:rsidP="000E24B4">
      <w:pPr>
        <w:rPr>
          <w:noProof/>
          <w:lang w:eastAsia="pt-BR"/>
        </w:rPr>
      </w:pPr>
    </w:p>
    <w:p w14:paraId="591B29E1" w14:textId="77777777" w:rsidR="006B012F" w:rsidRDefault="006B012F" w:rsidP="000E24B4">
      <w:pPr>
        <w:rPr>
          <w:noProof/>
          <w:lang w:eastAsia="pt-BR"/>
        </w:rPr>
      </w:pPr>
    </w:p>
    <w:p w14:paraId="02228AAA" w14:textId="77777777" w:rsidR="006B012F" w:rsidRDefault="006B012F" w:rsidP="000E24B4">
      <w:pPr>
        <w:rPr>
          <w:noProof/>
          <w:lang w:eastAsia="pt-BR"/>
        </w:rPr>
      </w:pPr>
    </w:p>
    <w:p w14:paraId="022E3AC8" w14:textId="77777777" w:rsidR="006B012F" w:rsidRDefault="006B012F" w:rsidP="000E24B4">
      <w:pPr>
        <w:rPr>
          <w:noProof/>
          <w:lang w:eastAsia="pt-BR"/>
        </w:rPr>
      </w:pPr>
    </w:p>
    <w:p w14:paraId="4291C5C7" w14:textId="77777777" w:rsidR="006B012F" w:rsidRDefault="006B012F" w:rsidP="000E24B4">
      <w:pPr>
        <w:rPr>
          <w:noProof/>
          <w:lang w:eastAsia="pt-BR"/>
        </w:rPr>
      </w:pPr>
    </w:p>
    <w:p w14:paraId="6D5D39D4" w14:textId="77777777" w:rsidR="006B012F" w:rsidRDefault="006B012F" w:rsidP="000E24B4">
      <w:pPr>
        <w:rPr>
          <w:noProof/>
          <w:lang w:eastAsia="pt-BR"/>
        </w:rPr>
      </w:pPr>
    </w:p>
    <w:p w14:paraId="2C806AB6" w14:textId="77777777" w:rsidR="006B012F" w:rsidRDefault="006B012F" w:rsidP="000E24B4">
      <w:pPr>
        <w:rPr>
          <w:noProof/>
          <w:lang w:eastAsia="pt-BR"/>
        </w:rPr>
      </w:pPr>
    </w:p>
    <w:p w14:paraId="558A82C9" w14:textId="77777777" w:rsidR="006B012F" w:rsidRDefault="006B012F" w:rsidP="000E24B4">
      <w:pPr>
        <w:rPr>
          <w:noProof/>
          <w:lang w:eastAsia="pt-BR"/>
        </w:rPr>
      </w:pPr>
    </w:p>
    <w:p w14:paraId="3DC83B7A" w14:textId="77777777" w:rsidR="006B012F" w:rsidRDefault="006B012F" w:rsidP="000E24B4">
      <w:pPr>
        <w:rPr>
          <w:noProof/>
          <w:lang w:eastAsia="pt-BR"/>
        </w:rPr>
      </w:pPr>
    </w:p>
    <w:p w14:paraId="459E84B9" w14:textId="77777777" w:rsidR="000E24B4" w:rsidRDefault="000E24B4" w:rsidP="000E24B4">
      <w:pPr>
        <w:rPr>
          <w:noProof/>
          <w:lang w:eastAsia="pt-BR"/>
        </w:rPr>
      </w:pPr>
    </w:p>
    <w:p w14:paraId="6D567908" w14:textId="77777777" w:rsidR="000E24B4" w:rsidRDefault="000E24B4" w:rsidP="000E24B4">
      <w:pPr>
        <w:rPr>
          <w:noProof/>
          <w:lang w:eastAsia="pt-BR"/>
        </w:rPr>
      </w:pPr>
    </w:p>
    <w:p w14:paraId="296E2138" w14:textId="77777777" w:rsidR="000E24B4" w:rsidRDefault="000E24B4" w:rsidP="000E24B4">
      <w:pPr>
        <w:rPr>
          <w:noProof/>
          <w:lang w:eastAsia="pt-BR"/>
        </w:rPr>
      </w:pPr>
    </w:p>
    <w:p w14:paraId="00FD17D2" w14:textId="77777777" w:rsidR="003F0CE7" w:rsidRDefault="003F0CE7" w:rsidP="003F0CE7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14:paraId="088788CB" w14:textId="77777777" w:rsidR="00D80A3A" w:rsidRDefault="00D80A3A" w:rsidP="00D80A3A">
      <w:pPr>
        <w:pStyle w:val="Ttulo4"/>
        <w:rPr>
          <w:rFonts w:eastAsia="Arial Unicode MS"/>
        </w:rPr>
      </w:pPr>
      <w:bookmarkStart w:id="52" w:name="_Toc424658705"/>
      <w:bookmarkStart w:id="53" w:name="_Toc456632050"/>
      <w:r>
        <w:rPr>
          <w:rFonts w:eastAsia="Arial Unicode MS"/>
        </w:rPr>
        <w:t xml:space="preserve">ANEXO XI – </w:t>
      </w:r>
      <w:r w:rsidRPr="006D5946">
        <w:rPr>
          <w:rFonts w:eastAsia="Arial Unicode MS"/>
        </w:rPr>
        <w:t>Demonstrativ</w:t>
      </w:r>
      <w:r>
        <w:rPr>
          <w:rFonts w:eastAsia="Arial Unicode MS"/>
        </w:rPr>
        <w:t xml:space="preserve">o da Participação dos CAU/UF e </w:t>
      </w:r>
      <w:r w:rsidRPr="006D5946">
        <w:rPr>
          <w:rFonts w:eastAsia="Arial Unicode MS"/>
        </w:rPr>
        <w:t xml:space="preserve">do CAU/BR nas </w:t>
      </w:r>
      <w:r>
        <w:rPr>
          <w:rFonts w:eastAsia="Arial Unicode MS"/>
        </w:rPr>
        <w:t xml:space="preserve">Despesas do Centro de Serviços </w:t>
      </w:r>
      <w:r w:rsidRPr="006D5946">
        <w:rPr>
          <w:rFonts w:eastAsia="Arial Unicode MS"/>
        </w:rPr>
        <w:t>Compartilhados</w:t>
      </w:r>
      <w:bookmarkEnd w:id="52"/>
      <w:bookmarkEnd w:id="53"/>
    </w:p>
    <w:p w14:paraId="52977B62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8654751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06DAF05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ADFF5F6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CEB991D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55DBC1A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7805E30B" w14:textId="77777777" w:rsidR="00D80A3A" w:rsidRPr="006D5946" w:rsidRDefault="00D80A3A" w:rsidP="00D80A3A">
      <w:pPr>
        <w:spacing w:line="360" w:lineRule="auto"/>
        <w:ind w:left="-709"/>
        <w:jc w:val="both"/>
        <w:rPr>
          <w:rFonts w:eastAsia="Arial Unicode MS" w:cs="Calibri"/>
          <w:b/>
          <w:sz w:val="20"/>
          <w:szCs w:val="20"/>
        </w:rPr>
      </w:pPr>
      <w:r w:rsidRPr="006D5946">
        <w:rPr>
          <w:rFonts w:eastAsia="Arial Unicode MS" w:cs="Calibri"/>
          <w:b/>
          <w:sz w:val="20"/>
          <w:szCs w:val="20"/>
        </w:rPr>
        <w:lastRenderedPageBreak/>
        <w:t>ANEXO XI – Demonstrativo da Participação dos CAU/UF e do CAU/BR nas Despesas do Centro de Serviços Compartilhados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14E426A4" w14:textId="77777777" w:rsidR="00D80A3A" w:rsidRDefault="000E5943" w:rsidP="001C27A1">
      <w:pPr>
        <w:spacing w:line="360" w:lineRule="auto"/>
        <w:ind w:hanging="709"/>
        <w:jc w:val="both"/>
        <w:rPr>
          <w:noProof/>
          <w:lang w:eastAsia="pt-BR"/>
        </w:rPr>
      </w:pPr>
      <w:r w:rsidRPr="000E5943">
        <w:rPr>
          <w:noProof/>
          <w:lang w:eastAsia="pt-BR"/>
        </w:rPr>
        <w:drawing>
          <wp:inline distT="0" distB="0" distL="0" distR="0" wp14:anchorId="6AFAF769" wp14:editId="38F25C87">
            <wp:extent cx="6448425" cy="80391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50615" cy="80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2EFB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35361F03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78508908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44A5FB08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2E9C36F4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39F4E856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0381FFD7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2D40915B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21151705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4120CED1" w14:textId="77777777" w:rsidR="006B012F" w:rsidRDefault="006B012F" w:rsidP="001C27A1">
      <w:pPr>
        <w:spacing w:line="360" w:lineRule="auto"/>
        <w:ind w:hanging="709"/>
        <w:jc w:val="both"/>
        <w:rPr>
          <w:noProof/>
          <w:lang w:eastAsia="pt-BR"/>
        </w:rPr>
      </w:pPr>
    </w:p>
    <w:p w14:paraId="22AB0404" w14:textId="77777777" w:rsidR="00D80A3A" w:rsidRDefault="00D80A3A" w:rsidP="00D80A3A">
      <w:pPr>
        <w:pStyle w:val="Ttulo4"/>
        <w:rPr>
          <w:rFonts w:eastAsia="Arial Unicode MS"/>
        </w:rPr>
      </w:pPr>
      <w:bookmarkStart w:id="54" w:name="_Toc424658706"/>
      <w:bookmarkStart w:id="55" w:name="_Toc456632051"/>
      <w:r>
        <w:rPr>
          <w:rFonts w:eastAsia="Arial Unicode MS"/>
        </w:rPr>
        <w:t xml:space="preserve">ANEXO XII – </w:t>
      </w:r>
      <w:r w:rsidRPr="00704B48">
        <w:rPr>
          <w:rFonts w:eastAsia="Arial Unicode MS"/>
        </w:rPr>
        <w:t xml:space="preserve">Modelo para </w:t>
      </w:r>
      <w:r>
        <w:rPr>
          <w:rFonts w:eastAsia="Arial Unicode MS"/>
        </w:rPr>
        <w:t xml:space="preserve">Elaboração da Programação </w:t>
      </w:r>
      <w:r w:rsidRPr="00704B48">
        <w:rPr>
          <w:rFonts w:eastAsia="Arial Unicode MS"/>
        </w:rPr>
        <w:t>do Plano de Ação e Orçamento – Exercício 201</w:t>
      </w:r>
      <w:bookmarkEnd w:id="54"/>
      <w:r w:rsidR="003F0CE7">
        <w:rPr>
          <w:rFonts w:eastAsia="Arial Unicode MS"/>
        </w:rPr>
        <w:t>7</w:t>
      </w:r>
      <w:bookmarkEnd w:id="55"/>
    </w:p>
    <w:p w14:paraId="15C5CA00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FE30C7C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462CA83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CFFD8C8" w14:textId="77777777"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E2C5EA6" w14:textId="77777777"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0737F906" w14:textId="77777777" w:rsidR="00B23AA1" w:rsidRDefault="00B23AA1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B23AA1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09591241" w14:textId="77777777" w:rsidR="00D80A3A" w:rsidRPr="00FF7C8B" w:rsidRDefault="00B23AA1" w:rsidP="00FF7C8B">
      <w:pPr>
        <w:spacing w:line="360" w:lineRule="auto"/>
        <w:jc w:val="both"/>
        <w:rPr>
          <w:noProof/>
          <w:lang w:eastAsia="pt-BR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 w:rsidR="003B01B7">
        <w:rPr>
          <w:rFonts w:eastAsia="Arial Unicode MS" w:cs="Calibri"/>
          <w:b/>
          <w:sz w:val="20"/>
          <w:szCs w:val="20"/>
        </w:rPr>
        <w:t>ção e Orçamento – Exercício 2017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391E0E7F" w14:textId="77777777" w:rsidR="00B23AA1" w:rsidRDefault="00FF7C8B" w:rsidP="00B23AA1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B23AA1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  <w:r w:rsidRPr="00FF7C8B">
        <w:rPr>
          <w:noProof/>
          <w:lang w:eastAsia="pt-BR"/>
        </w:rPr>
        <w:drawing>
          <wp:inline distT="0" distB="0" distL="0" distR="0" wp14:anchorId="44D4684E" wp14:editId="23B25A32">
            <wp:extent cx="9575165" cy="4668592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591852" cy="46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F188" w14:textId="77777777" w:rsidR="00D80A3A" w:rsidRDefault="00D80A3A" w:rsidP="00D80A3A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>ç</w:t>
      </w:r>
      <w:r w:rsidR="003B01B7">
        <w:rPr>
          <w:rFonts w:eastAsia="Arial Unicode MS" w:cs="Calibri"/>
          <w:b/>
          <w:sz w:val="20"/>
          <w:szCs w:val="20"/>
        </w:rPr>
        <w:t>ão e Orçamento – Exercício 2017</w:t>
      </w:r>
    </w:p>
    <w:p w14:paraId="2B24CE9E" w14:textId="77777777" w:rsidR="00C92A3C" w:rsidRPr="00D241CA" w:rsidRDefault="0025091D" w:rsidP="00790EA5">
      <w:pPr>
        <w:spacing w:line="360" w:lineRule="auto"/>
        <w:jc w:val="both"/>
        <w:rPr>
          <w:noProof/>
          <w:lang w:eastAsia="pt-BR"/>
        </w:rPr>
        <w:sectPr w:rsidR="00C92A3C" w:rsidRPr="00D241CA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  <w:r w:rsidRPr="0025091D">
        <w:rPr>
          <w:noProof/>
          <w:lang w:eastAsia="pt-BR"/>
        </w:rPr>
        <w:drawing>
          <wp:inline distT="0" distB="0" distL="0" distR="0" wp14:anchorId="0C3AEC2F" wp14:editId="4B838D82">
            <wp:extent cx="9543394" cy="4971393"/>
            <wp:effectExtent l="19050" t="19050" r="20320" b="2032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60988" cy="4980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73F91" w14:textId="77777777" w:rsidR="00251551" w:rsidRDefault="00251551" w:rsidP="00790EA5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 w:rsidR="003B01B7">
        <w:rPr>
          <w:rFonts w:eastAsia="Arial Unicode MS" w:cs="Calibri"/>
          <w:b/>
          <w:sz w:val="20"/>
          <w:szCs w:val="20"/>
        </w:rPr>
        <w:t>ção e Orçamento – Exercício 2017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1CEE720C" w14:textId="77777777" w:rsidR="00251551" w:rsidRDefault="00790EA5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</w:pPr>
      <w:r w:rsidRPr="00790EA5">
        <w:rPr>
          <w:noProof/>
          <w:lang w:eastAsia="pt-BR"/>
        </w:rPr>
        <w:drawing>
          <wp:inline distT="0" distB="0" distL="0" distR="0" wp14:anchorId="10D8842E" wp14:editId="5D5384EB">
            <wp:extent cx="6419850" cy="8351950"/>
            <wp:effectExtent l="19050" t="19050" r="19050" b="1143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23427" cy="83566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99FE12" w14:textId="77777777" w:rsidR="00874476" w:rsidRDefault="00874476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</w:pPr>
    </w:p>
    <w:p w14:paraId="68B4A57E" w14:textId="77777777" w:rsidR="00790EA5" w:rsidRDefault="00820A24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</w:pPr>
      <w:r w:rsidRPr="00820A24">
        <w:rPr>
          <w:noProof/>
          <w:lang w:eastAsia="pt-BR"/>
        </w:rPr>
        <w:drawing>
          <wp:inline distT="0" distB="0" distL="0" distR="0" wp14:anchorId="681F0BA7" wp14:editId="0A0EEF2C">
            <wp:extent cx="6469039" cy="8272764"/>
            <wp:effectExtent l="19050" t="19050" r="27305" b="146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6994" cy="8282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DD260" w14:textId="77777777" w:rsidR="00820A24" w:rsidRDefault="00820A24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</w:pPr>
      <w:r w:rsidRPr="00820A24">
        <w:rPr>
          <w:noProof/>
          <w:lang w:eastAsia="pt-BR"/>
        </w:rPr>
        <w:lastRenderedPageBreak/>
        <w:drawing>
          <wp:inline distT="0" distB="0" distL="0" distR="0" wp14:anchorId="79FA14DE" wp14:editId="09FF7719">
            <wp:extent cx="6462215" cy="8447405"/>
            <wp:effectExtent l="19050" t="19050" r="15240" b="1079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4917" cy="8464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CAA87" w14:textId="77777777" w:rsidR="00820A24" w:rsidRDefault="00820A24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</w:pPr>
    </w:p>
    <w:p w14:paraId="63E6EE68" w14:textId="77777777" w:rsidR="00820A24" w:rsidRDefault="00820A24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</w:pPr>
    </w:p>
    <w:p w14:paraId="2D55052B" w14:textId="77777777" w:rsidR="00820A24" w:rsidRDefault="00820A24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</w:pPr>
      <w:r w:rsidRPr="00820A24">
        <w:rPr>
          <w:noProof/>
          <w:lang w:eastAsia="pt-BR"/>
        </w:rPr>
        <w:drawing>
          <wp:inline distT="0" distB="0" distL="0" distR="0" wp14:anchorId="2888A3AB" wp14:editId="1CFBA9B2">
            <wp:extent cx="6482687" cy="8158154"/>
            <wp:effectExtent l="19050" t="19050" r="13970" b="146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93763" cy="8172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3FFFD" w14:textId="77777777" w:rsidR="0074394C" w:rsidRDefault="0074394C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</w:pPr>
    </w:p>
    <w:p w14:paraId="61705DAE" w14:textId="77777777" w:rsidR="0074394C" w:rsidRDefault="0074394C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  <w:sectPr w:rsidR="0074394C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  <w:r w:rsidRPr="0074394C">
        <w:rPr>
          <w:noProof/>
          <w:lang w:eastAsia="pt-BR"/>
        </w:rPr>
        <w:drawing>
          <wp:inline distT="0" distB="0" distL="0" distR="0" wp14:anchorId="7DA9CB95" wp14:editId="75F3FCA0">
            <wp:extent cx="6482687" cy="8209280"/>
            <wp:effectExtent l="19050" t="19050" r="13970" b="203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8620" cy="8216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6D512" w14:textId="77777777" w:rsidR="00D80A3A" w:rsidRDefault="00971DCB" w:rsidP="00971DCB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>ç</w:t>
      </w:r>
      <w:r w:rsidR="003B01B7">
        <w:rPr>
          <w:rFonts w:eastAsia="Arial Unicode MS" w:cs="Calibri"/>
          <w:b/>
          <w:sz w:val="20"/>
          <w:szCs w:val="20"/>
        </w:rPr>
        <w:t>ão e Orçamento – Exercício 2017</w:t>
      </w:r>
    </w:p>
    <w:p w14:paraId="1CE8ECDB" w14:textId="77777777" w:rsidR="00D80A3A" w:rsidRDefault="0074394C" w:rsidP="00971DCB">
      <w:pPr>
        <w:spacing w:line="360" w:lineRule="auto"/>
        <w:jc w:val="both"/>
        <w:rPr>
          <w:noProof/>
          <w:lang w:eastAsia="pt-BR"/>
        </w:rPr>
      </w:pPr>
      <w:r w:rsidRPr="0074394C">
        <w:rPr>
          <w:noProof/>
          <w:lang w:eastAsia="pt-BR"/>
        </w:rPr>
        <w:drawing>
          <wp:inline distT="0" distB="0" distL="0" distR="0" wp14:anchorId="2C2F7CBD" wp14:editId="34D126D1">
            <wp:extent cx="9464722" cy="5029077"/>
            <wp:effectExtent l="19050" t="19050" r="22225" b="1968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476399" cy="50352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D354D1" w14:textId="77777777" w:rsidR="0074394C" w:rsidRDefault="0074394C" w:rsidP="00971DCB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74394C" w:rsidSect="007C77BC">
          <w:pgSz w:w="16838" w:h="11906" w:orient="landscape"/>
          <w:pgMar w:top="1701" w:right="1560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7C69A5CC" w14:textId="77777777" w:rsidR="00F571E9" w:rsidRDefault="00F571E9" w:rsidP="00F571E9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 w:rsidR="003B01B7">
        <w:rPr>
          <w:rFonts w:eastAsia="Arial Unicode MS" w:cs="Calibri"/>
          <w:b/>
          <w:sz w:val="20"/>
          <w:szCs w:val="20"/>
        </w:rPr>
        <w:t>ção e Orçamento – Exercício 2017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7C0A7512" w14:textId="77777777" w:rsidR="00D80A3A" w:rsidRDefault="0074394C" w:rsidP="00D80A3A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4394C">
        <w:rPr>
          <w:noProof/>
          <w:lang w:eastAsia="pt-BR"/>
        </w:rPr>
        <w:drawing>
          <wp:inline distT="0" distB="0" distL="0" distR="0" wp14:anchorId="56CAF6B1" wp14:editId="4366CB2D">
            <wp:extent cx="5760085" cy="8018780"/>
            <wp:effectExtent l="19050" t="19050" r="12065" b="203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18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3A3E62" w14:textId="77777777" w:rsidR="00971DCB" w:rsidRDefault="00971DCB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971DCB" w:rsidSect="007C77BC">
          <w:pgSz w:w="11906" w:h="16838"/>
          <w:pgMar w:top="1701" w:right="1134" w:bottom="1134" w:left="1701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2D77FF68" w14:textId="77777777" w:rsidR="00EA4292" w:rsidRDefault="00EA4292" w:rsidP="00EA4292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>ç</w:t>
      </w:r>
      <w:r w:rsidR="003B01B7">
        <w:rPr>
          <w:rFonts w:eastAsia="Arial Unicode MS" w:cs="Calibri"/>
          <w:b/>
          <w:sz w:val="20"/>
          <w:szCs w:val="20"/>
        </w:rPr>
        <w:t>ão e Orçamento – Exercício 2017</w:t>
      </w:r>
    </w:p>
    <w:p w14:paraId="6F8E0F65" w14:textId="77777777" w:rsidR="00D80A3A" w:rsidRDefault="00B64484" w:rsidP="00EA4292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B64484">
        <w:rPr>
          <w:noProof/>
          <w:lang w:eastAsia="pt-BR"/>
        </w:rPr>
        <w:drawing>
          <wp:inline distT="0" distB="0" distL="0" distR="0" wp14:anchorId="598D663F" wp14:editId="2098641E">
            <wp:extent cx="9478370" cy="4771390"/>
            <wp:effectExtent l="19050" t="19050" r="27940" b="1016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03825" cy="4784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194FF" w14:textId="77777777" w:rsidR="00EA4292" w:rsidRDefault="00EA4292" w:rsidP="00E24D8F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EA4292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</w:p>
    <w:p w14:paraId="49EDC57D" w14:textId="77777777" w:rsidR="00EA4292" w:rsidRDefault="00EA4292" w:rsidP="00EA4292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 w:rsidR="003B01B7">
        <w:rPr>
          <w:rFonts w:eastAsia="Arial Unicode MS" w:cs="Calibri"/>
          <w:b/>
          <w:sz w:val="20"/>
          <w:szCs w:val="20"/>
        </w:rPr>
        <w:t>ção e Orçamento – Exercício 2017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14:paraId="41BE37DC" w14:textId="77777777" w:rsidR="00D80A3A" w:rsidRDefault="002D4047" w:rsidP="00EA4292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2D4047">
        <w:rPr>
          <w:noProof/>
          <w:lang w:eastAsia="pt-BR"/>
        </w:rPr>
        <w:drawing>
          <wp:inline distT="0" distB="0" distL="0" distR="0" wp14:anchorId="11459596" wp14:editId="3588684B">
            <wp:extent cx="9484995" cy="5042079"/>
            <wp:effectExtent l="19050" t="19050" r="20955" b="2540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496544" cy="5048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71B888" w14:textId="77777777" w:rsidR="00B719A6" w:rsidRDefault="00B719A6" w:rsidP="00D26B75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2017 </w:t>
      </w:r>
    </w:p>
    <w:p w14:paraId="5AC1096E" w14:textId="77777777" w:rsidR="00B719A6" w:rsidRDefault="00D26B75" w:rsidP="00D26B75">
      <w:pPr>
        <w:spacing w:line="360" w:lineRule="auto"/>
        <w:ind w:right="-314"/>
        <w:jc w:val="both"/>
        <w:rPr>
          <w:rFonts w:eastAsia="Arial Unicode MS" w:cs="Calibri"/>
          <w:sz w:val="24"/>
          <w:szCs w:val="24"/>
        </w:rPr>
        <w:sectPr w:rsidR="00B719A6" w:rsidSect="007C77BC">
          <w:pgSz w:w="16838" w:h="11906" w:orient="landscape"/>
          <w:pgMar w:top="1701" w:right="962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  <w:r w:rsidRPr="00D26B75">
        <w:rPr>
          <w:noProof/>
          <w:lang w:eastAsia="pt-BR"/>
        </w:rPr>
        <w:drawing>
          <wp:inline distT="0" distB="0" distL="0" distR="0" wp14:anchorId="4D15E60E" wp14:editId="5C2774A3">
            <wp:extent cx="9458325" cy="4867275"/>
            <wp:effectExtent l="19050" t="19050" r="28575" b="2857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461537" cy="48689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939A80" w14:textId="77777777" w:rsidR="00D26B75" w:rsidRDefault="00D26B75" w:rsidP="00D26B75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lastRenderedPageBreak/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2017 </w:t>
      </w:r>
    </w:p>
    <w:p w14:paraId="4B9AFCA9" w14:textId="77777777" w:rsidR="0052615E" w:rsidRDefault="00D26B75" w:rsidP="00D26B75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52615E" w:rsidSect="007C77BC">
          <w:pgSz w:w="16838" w:h="11906" w:orient="landscape"/>
          <w:pgMar w:top="1701" w:right="1701" w:bottom="1134" w:left="1134" w:header="709" w:footer="153" w:gutter="0"/>
          <w:pgBorders w:offsetFrom="page">
            <w:top w:val="single" w:sz="6" w:space="24" w:color="BFBFBF" w:themeColor="background1" w:themeShade="BF"/>
            <w:right w:val="single" w:sz="6" w:space="24" w:color="BFBFBF" w:themeColor="background1" w:themeShade="BF"/>
          </w:pgBorders>
          <w:cols w:space="708"/>
          <w:docGrid w:linePitch="360"/>
        </w:sectPr>
      </w:pPr>
      <w:r w:rsidRPr="00D26B75">
        <w:rPr>
          <w:noProof/>
          <w:lang w:eastAsia="pt-BR"/>
        </w:rPr>
        <w:drawing>
          <wp:inline distT="0" distB="0" distL="0" distR="0" wp14:anchorId="70B26AFA" wp14:editId="07BEE9E4">
            <wp:extent cx="9464722" cy="5085715"/>
            <wp:effectExtent l="19050" t="19050" r="22225" b="1968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475433" cy="509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BC945" w14:textId="77777777" w:rsidR="00A3362D" w:rsidRPr="00A3362D" w:rsidRDefault="00A3362D" w:rsidP="00A3362D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A3362D">
        <w:rPr>
          <w:rFonts w:eastAsia="Arial Unicode MS" w:cs="Calibri"/>
          <w:b/>
          <w:sz w:val="20"/>
          <w:szCs w:val="20"/>
        </w:rPr>
        <w:lastRenderedPageBreak/>
        <w:t>ANEXO XIII – Orientações de Preenchimento</w:t>
      </w:r>
    </w:p>
    <w:p w14:paraId="71C528CA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</w:t>
      </w:r>
      <w:r w:rsidRPr="0082405B">
        <w:rPr>
          <w:rFonts w:eastAsia="Arial Unicode MS" w:cs="Calibri"/>
          <w:b/>
          <w:sz w:val="24"/>
          <w:szCs w:val="24"/>
        </w:rPr>
        <w:tab/>
        <w:t>DAD</w:t>
      </w:r>
      <w:r w:rsidRPr="001604A2">
        <w:rPr>
          <w:rFonts w:eastAsia="Arial Unicode MS" w:cs="Calibri"/>
          <w:b/>
          <w:sz w:val="24"/>
          <w:szCs w:val="24"/>
        </w:rPr>
        <w:t>OS TÉCNICOS</w:t>
      </w:r>
    </w:p>
    <w:p w14:paraId="33BACD96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1.1</w:t>
      </w:r>
      <w:r w:rsidRPr="0082405B">
        <w:rPr>
          <w:rFonts w:eastAsia="Arial Unicode MS" w:cs="Calibri"/>
          <w:b/>
          <w:sz w:val="24"/>
          <w:szCs w:val="24"/>
        </w:rPr>
        <w:tab/>
        <w:t>Unidad</w:t>
      </w:r>
      <w:r w:rsidRPr="001604A2">
        <w:rPr>
          <w:rFonts w:eastAsia="Arial Unicode MS" w:cs="Calibri"/>
          <w:b/>
          <w:sz w:val="24"/>
          <w:szCs w:val="24"/>
        </w:rPr>
        <w:t>e Organizacional / Comissões / Colegiado</w:t>
      </w:r>
      <w:r w:rsidRPr="001604A2">
        <w:rPr>
          <w:rFonts w:eastAsia="Arial Unicode MS" w:cs="Calibri"/>
          <w:sz w:val="24"/>
          <w:szCs w:val="24"/>
        </w:rPr>
        <w:t>: nome da Unidade Organizacional, na forma do organograma, Colegiado e o nome das Comissões Permanentes e Especiais.</w:t>
      </w:r>
    </w:p>
    <w:p w14:paraId="206DC53E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1.2</w:t>
      </w:r>
      <w:r w:rsidRPr="0082405B">
        <w:rPr>
          <w:rFonts w:eastAsia="Arial Unicode MS" w:cs="Calibri"/>
          <w:b/>
          <w:sz w:val="24"/>
          <w:szCs w:val="24"/>
        </w:rPr>
        <w:tab/>
        <w:t>Coorden</w:t>
      </w:r>
      <w:r w:rsidRPr="001604A2">
        <w:rPr>
          <w:rFonts w:eastAsia="Arial Unicode MS" w:cs="Calibri"/>
          <w:b/>
          <w:sz w:val="24"/>
          <w:szCs w:val="24"/>
        </w:rPr>
        <w:t>ador ou Responsável da Unidade Organizacional / Comissão / Colegiado</w:t>
      </w:r>
      <w:r w:rsidRPr="001604A2">
        <w:rPr>
          <w:rFonts w:eastAsia="Arial Unicode MS" w:cs="Calibri"/>
          <w:sz w:val="24"/>
          <w:szCs w:val="24"/>
        </w:rPr>
        <w:t>: nome do Coordenador da Comissão, Colegiado e nome do Responsável pela Unidade Organizacional.</w:t>
      </w:r>
    </w:p>
    <w:p w14:paraId="2E349585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1.3</w:t>
      </w:r>
      <w:r w:rsidRPr="0082405B">
        <w:rPr>
          <w:rFonts w:eastAsia="Arial Unicode MS" w:cs="Calibri"/>
          <w:b/>
          <w:sz w:val="24"/>
          <w:szCs w:val="24"/>
        </w:rPr>
        <w:tab/>
        <w:t>Tip</w:t>
      </w:r>
      <w:r w:rsidRPr="001604A2">
        <w:rPr>
          <w:rFonts w:eastAsia="Arial Unicode MS" w:cs="Calibri"/>
          <w:b/>
          <w:sz w:val="24"/>
          <w:szCs w:val="24"/>
        </w:rPr>
        <w:t>o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>/ Atividade):</w:t>
      </w:r>
    </w:p>
    <w:p w14:paraId="3258D96C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1604A2">
        <w:rPr>
          <w:rFonts w:eastAsia="Arial Unicode MS" w:cs="Calibri"/>
          <w:b/>
          <w:sz w:val="24"/>
          <w:szCs w:val="24"/>
        </w:rPr>
        <w:t>Projeto</w:t>
      </w:r>
      <w:r w:rsidRPr="001604A2">
        <w:rPr>
          <w:rFonts w:eastAsia="Arial Unicode MS" w:cs="Calibri"/>
          <w:sz w:val="24"/>
          <w:szCs w:val="24"/>
        </w:rPr>
        <w:t>: nome do Projeto. O Projeto compreende um conjunto de ações inter-relacionadas, coordenadas e orientadas para o alcance de resultados, com prazo e recursos definidos.</w:t>
      </w:r>
    </w:p>
    <w:p w14:paraId="1599D05D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1604A2">
        <w:rPr>
          <w:rFonts w:eastAsia="Arial Unicode MS" w:cs="Calibri"/>
          <w:b/>
          <w:sz w:val="24"/>
          <w:szCs w:val="24"/>
        </w:rPr>
        <w:t>Atividade</w:t>
      </w:r>
      <w:r w:rsidRPr="001604A2">
        <w:rPr>
          <w:rFonts w:eastAsia="Arial Unicode MS" w:cs="Calibri"/>
          <w:sz w:val="24"/>
          <w:szCs w:val="24"/>
        </w:rPr>
        <w:t>: nome da Atividade. A Atividade compreende um conjunto de ações permanentes relacionadas à gestão do CAU/BR, que contribuem para a melhoria do desempenho da Entidade.</w:t>
      </w:r>
    </w:p>
    <w:p w14:paraId="48DB483E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1.4</w:t>
      </w:r>
      <w:r w:rsidRPr="0082405B">
        <w:rPr>
          <w:rFonts w:eastAsia="Arial Unicode MS" w:cs="Calibri"/>
          <w:b/>
          <w:sz w:val="24"/>
          <w:szCs w:val="24"/>
        </w:rPr>
        <w:tab/>
        <w:t>Nom</w:t>
      </w:r>
      <w:r w:rsidRPr="001604A2">
        <w:rPr>
          <w:rFonts w:eastAsia="Arial Unicode MS" w:cs="Calibri"/>
          <w:b/>
          <w:sz w:val="24"/>
          <w:szCs w:val="24"/>
        </w:rPr>
        <w:t>e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>/ Atividade): nome do Projeto ou Atividade.</w:t>
      </w:r>
    </w:p>
    <w:p w14:paraId="1F6F3ECE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1.5</w:t>
      </w:r>
      <w:r w:rsidRPr="0082405B">
        <w:rPr>
          <w:rFonts w:eastAsia="Arial Unicode MS" w:cs="Calibri"/>
          <w:b/>
          <w:sz w:val="24"/>
          <w:szCs w:val="24"/>
        </w:rPr>
        <w:tab/>
        <w:t>Objeti</w:t>
      </w:r>
      <w:r w:rsidRPr="001604A2">
        <w:rPr>
          <w:rFonts w:eastAsia="Arial Unicode MS" w:cs="Calibri"/>
          <w:b/>
          <w:sz w:val="24"/>
          <w:szCs w:val="24"/>
        </w:rPr>
        <w:t>vo Geral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 xml:space="preserve">/ Atividade): é a motivação geral e a síntese dos efeitos que se deseja produzir, no horizonte de tempo do projeto.  Deve ser desafiador e </w:t>
      </w:r>
      <w:r w:rsidRPr="0082405B">
        <w:rPr>
          <w:rFonts w:eastAsia="Arial Unicode MS" w:cs="Calibri"/>
          <w:b/>
          <w:sz w:val="24"/>
          <w:szCs w:val="24"/>
        </w:rPr>
        <w:t>possuir uma ligação direta com as necessidades do público-alvo</w:t>
      </w:r>
      <w:r w:rsidRPr="001604A2">
        <w:rPr>
          <w:rFonts w:eastAsia="Arial Unicode MS" w:cs="Calibri"/>
          <w:sz w:val="24"/>
          <w:szCs w:val="24"/>
        </w:rPr>
        <w:t xml:space="preserve"> (interno e externo). Por isso, sua formulação está associada à transformação desejada, traduzida pelos resultados do projeto.</w:t>
      </w:r>
    </w:p>
    <w:p w14:paraId="09C914DE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As perguntas a serem respondidas com esta formulação são:</w:t>
      </w:r>
    </w:p>
    <w:p w14:paraId="02324CB0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>O que se quer agregar com este projeto?</w:t>
      </w:r>
    </w:p>
    <w:p w14:paraId="5EB4ACB7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 xml:space="preserve">Quais os ganhos a serem perseguidos? </w:t>
      </w:r>
    </w:p>
    <w:p w14:paraId="5452CBD6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>Quais as mudanças a serem alcançadas, na situação atual, ao final do projeto?</w:t>
      </w:r>
    </w:p>
    <w:p w14:paraId="0762BC0B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Nas </w:t>
      </w:r>
      <w:r w:rsidRPr="0082405B">
        <w:rPr>
          <w:rFonts w:eastAsia="Arial Unicode MS" w:cs="Calibri"/>
          <w:b/>
          <w:sz w:val="24"/>
          <w:szCs w:val="24"/>
        </w:rPr>
        <w:t>Atividades</w:t>
      </w:r>
      <w:r w:rsidRPr="001604A2">
        <w:rPr>
          <w:rFonts w:eastAsia="Arial Unicode MS" w:cs="Calibri"/>
          <w:sz w:val="24"/>
          <w:szCs w:val="24"/>
        </w:rPr>
        <w:t xml:space="preserve">, o </w:t>
      </w:r>
      <w:r w:rsidRPr="0082405B">
        <w:rPr>
          <w:rFonts w:eastAsia="Arial Unicode MS" w:cs="Calibri"/>
          <w:b/>
          <w:sz w:val="24"/>
          <w:szCs w:val="24"/>
        </w:rPr>
        <w:t>Objetivo Geral</w:t>
      </w:r>
      <w:r w:rsidRPr="001604A2">
        <w:rPr>
          <w:rFonts w:eastAsia="Arial Unicode MS" w:cs="Calibri"/>
          <w:sz w:val="24"/>
          <w:szCs w:val="24"/>
        </w:rPr>
        <w:t xml:space="preserve"> deve descrever a finalidade da atividade, com concisão e precisão.</w:t>
      </w:r>
    </w:p>
    <w:p w14:paraId="71D4A9AA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lastRenderedPageBreak/>
        <w:t>1.6</w:t>
      </w:r>
      <w:r w:rsidRPr="0082405B">
        <w:rPr>
          <w:rFonts w:eastAsia="Arial Unicode MS" w:cs="Calibri"/>
          <w:b/>
          <w:sz w:val="24"/>
          <w:szCs w:val="24"/>
        </w:rPr>
        <w:tab/>
        <w:t>Resp</w:t>
      </w:r>
      <w:r w:rsidRPr="001604A2">
        <w:rPr>
          <w:rFonts w:eastAsia="Arial Unicode MS" w:cs="Calibri"/>
          <w:b/>
          <w:sz w:val="24"/>
          <w:szCs w:val="24"/>
        </w:rPr>
        <w:t>onsável</w:t>
      </w:r>
      <w:r w:rsidRPr="001604A2">
        <w:rPr>
          <w:rFonts w:eastAsia="Arial Unicode MS" w:cs="Calibri"/>
          <w:sz w:val="24"/>
          <w:szCs w:val="24"/>
        </w:rPr>
        <w:t xml:space="preserve"> (Projeto/ Atividade): nome do responsável pela coordenação e acompanhamento da execução do Projeto/ Atividade.</w:t>
      </w:r>
    </w:p>
    <w:p w14:paraId="067DDD64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5A2F7E8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</w:t>
      </w:r>
      <w:r w:rsidRPr="0082405B">
        <w:rPr>
          <w:rFonts w:eastAsia="Arial Unicode MS" w:cs="Calibri"/>
          <w:b/>
          <w:sz w:val="24"/>
          <w:szCs w:val="24"/>
        </w:rPr>
        <w:tab/>
        <w:t>DADOS</w:t>
      </w:r>
      <w:r w:rsidRPr="001604A2">
        <w:rPr>
          <w:rFonts w:eastAsia="Arial Unicode MS" w:cs="Calibri"/>
          <w:b/>
          <w:sz w:val="24"/>
          <w:szCs w:val="24"/>
        </w:rPr>
        <w:t xml:space="preserve"> ESTRATÉGICOS</w:t>
      </w:r>
      <w:r w:rsidRPr="001604A2">
        <w:rPr>
          <w:rFonts w:eastAsia="Arial Unicode MS" w:cs="Calibri"/>
          <w:sz w:val="24"/>
          <w:szCs w:val="24"/>
        </w:rPr>
        <w:t xml:space="preserve"> </w:t>
      </w:r>
    </w:p>
    <w:p w14:paraId="780D4A0E" w14:textId="77777777" w:rsid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2.1 O</w:t>
      </w:r>
      <w:r w:rsidRPr="001604A2">
        <w:rPr>
          <w:rFonts w:eastAsia="Arial Unicode MS" w:cs="Calibri"/>
          <w:b/>
          <w:sz w:val="24"/>
          <w:szCs w:val="24"/>
        </w:rPr>
        <w:t>bjetivos Estratégicos</w:t>
      </w:r>
      <w:r w:rsidR="00B30C55">
        <w:rPr>
          <w:rFonts w:eastAsia="Arial Unicode MS" w:cs="Calibri"/>
          <w:sz w:val="24"/>
          <w:szCs w:val="24"/>
        </w:rPr>
        <w:t>: neste campo deve ser informado o objetivo estratégico</w:t>
      </w:r>
      <w:r w:rsidRPr="001604A2">
        <w:rPr>
          <w:rFonts w:eastAsia="Arial Unicode MS" w:cs="Calibri"/>
          <w:sz w:val="24"/>
          <w:szCs w:val="24"/>
        </w:rPr>
        <w:t xml:space="preserve"> ao qual o projeto ou atividade está </w:t>
      </w:r>
      <w:r w:rsidR="00B30C55">
        <w:rPr>
          <w:rFonts w:eastAsia="Arial Unicode MS" w:cs="Calibri"/>
          <w:sz w:val="24"/>
          <w:szCs w:val="24"/>
        </w:rPr>
        <w:t xml:space="preserve">diretamente </w:t>
      </w:r>
      <w:r w:rsidRPr="001604A2">
        <w:rPr>
          <w:rFonts w:eastAsia="Arial Unicode MS" w:cs="Calibri"/>
          <w:sz w:val="24"/>
          <w:szCs w:val="24"/>
        </w:rPr>
        <w:t>relacionado</w:t>
      </w:r>
      <w:r w:rsidR="00A87F96">
        <w:rPr>
          <w:rFonts w:eastAsia="Arial Unicode MS" w:cs="Calibri"/>
          <w:sz w:val="24"/>
          <w:szCs w:val="24"/>
        </w:rPr>
        <w:t xml:space="preserve"> (principal)</w:t>
      </w:r>
      <w:r w:rsidRPr="001604A2">
        <w:rPr>
          <w:rFonts w:eastAsia="Arial Unicode MS" w:cs="Calibri"/>
          <w:sz w:val="24"/>
          <w:szCs w:val="24"/>
        </w:rPr>
        <w:t>. Foram estabelecidos 10 (dez) objetivos estratégicos:</w:t>
      </w:r>
    </w:p>
    <w:p w14:paraId="30DF05EE" w14:textId="77777777" w:rsidR="00A87F96" w:rsidRPr="00A87F96" w:rsidRDefault="00A87F96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A87F96">
        <w:rPr>
          <w:rFonts w:eastAsia="Arial Unicode MS" w:cs="Calibri"/>
          <w:b/>
          <w:sz w:val="24"/>
          <w:szCs w:val="24"/>
        </w:rPr>
        <w:t>Processos Internos (Excelência Organizacional)</w:t>
      </w:r>
    </w:p>
    <w:p w14:paraId="76F34543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Tornar a fiscalização um vetor de melhoria do exercício da Arquitetura e Urbanismo</w:t>
      </w:r>
    </w:p>
    <w:p w14:paraId="6DB51851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eficácia no atendimento e no relacionamento com os arquitetos e urbanistas e a sociedade</w:t>
      </w:r>
    </w:p>
    <w:p w14:paraId="5772DABA" w14:textId="77777777" w:rsid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Estimular o conhecimento, o uso de processos criativos e a difusão das melhores práticas em Arquitetura e Urbanismo</w:t>
      </w:r>
    </w:p>
    <w:p w14:paraId="6C3E02C9" w14:textId="77777777" w:rsidR="00A87F96" w:rsidRPr="00A87F96" w:rsidRDefault="00A87F96" w:rsidP="00A87F96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14:paraId="21FDC478" w14:textId="77777777" w:rsidR="00A87F96" w:rsidRPr="00A87F96" w:rsidRDefault="00A87F96" w:rsidP="00A87F96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A87F96">
        <w:rPr>
          <w:rFonts w:eastAsia="Arial Unicode MS" w:cs="Calibri"/>
          <w:b/>
          <w:sz w:val="24"/>
          <w:szCs w:val="24"/>
        </w:rPr>
        <w:t>Processos Internos (Relações Institucionais)</w:t>
      </w:r>
    </w:p>
    <w:p w14:paraId="1F66F55B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Influenciar as diretrizes do ensino de Arquitetura e Urbanismo e sua formação continuada</w:t>
      </w:r>
    </w:p>
    <w:p w14:paraId="4BDF5BA8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Garantir a participação dos arquitetos e urbanistas no planejamento territorial e na gestão urbana</w:t>
      </w:r>
    </w:p>
    <w:p w14:paraId="52CC0D54" w14:textId="77777777" w:rsid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Estimular a produção da arquitetura e urbanismo como política de Estado</w:t>
      </w:r>
    </w:p>
    <w:p w14:paraId="79282C6C" w14:textId="77777777" w:rsidR="00347FE9" w:rsidRDefault="00347FE9" w:rsidP="00347FE9">
      <w:pPr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14:paraId="153D346E" w14:textId="77777777" w:rsidR="00347FE9" w:rsidRPr="00347FE9" w:rsidRDefault="00347FE9" w:rsidP="00347FE9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47FE9">
        <w:rPr>
          <w:rFonts w:eastAsia="Arial Unicode MS" w:cs="Calibri"/>
          <w:b/>
          <w:sz w:val="24"/>
          <w:szCs w:val="24"/>
        </w:rPr>
        <w:t>Processos Internos (Relação com a Sociedade)</w:t>
      </w:r>
    </w:p>
    <w:p w14:paraId="681129EA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eficácia no relacionamento e comunicação com a sociedade</w:t>
      </w:r>
    </w:p>
    <w:p w14:paraId="7581DA8F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Promover o exercício ético e qualificado da profissão</w:t>
      </w:r>
    </w:p>
    <w:p w14:paraId="11AA9703" w14:textId="77777777" w:rsid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Fomentar o acesso da sociedade à Arquitetura e Urbanismo</w:t>
      </w:r>
    </w:p>
    <w:p w14:paraId="587019B1" w14:textId="77777777" w:rsidR="002065D6" w:rsidRPr="002065D6" w:rsidRDefault="002065D6" w:rsidP="002065D6">
      <w:pPr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14:paraId="5F967FB4" w14:textId="77777777" w:rsidR="002065D6" w:rsidRPr="002065D6" w:rsidRDefault="002065D6" w:rsidP="002065D6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2065D6">
        <w:rPr>
          <w:rFonts w:eastAsia="Arial Unicode MS" w:cs="Calibri"/>
          <w:b/>
          <w:sz w:val="24"/>
          <w:szCs w:val="24"/>
        </w:rPr>
        <w:t>Alavancadores</w:t>
      </w:r>
    </w:p>
    <w:p w14:paraId="2BAE0584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sustentabilidade financeira</w:t>
      </w:r>
    </w:p>
    <w:p w14:paraId="4E166CB9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Aprimorar e inovar os processos e as ações</w:t>
      </w:r>
    </w:p>
    <w:p w14:paraId="4D55D1E5" w14:textId="77777777" w:rsid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Desenvolver competências de dirigentes e colaboradores</w:t>
      </w:r>
    </w:p>
    <w:p w14:paraId="70620C1D" w14:textId="77777777" w:rsidR="002065D6" w:rsidRPr="002065D6" w:rsidRDefault="002065D6" w:rsidP="002065D6">
      <w:pPr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14:paraId="7C77B123" w14:textId="77777777" w:rsidR="002065D6" w:rsidRPr="002065D6" w:rsidRDefault="002065D6" w:rsidP="002065D6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2065D6">
        <w:rPr>
          <w:rFonts w:eastAsia="Arial Unicode MS" w:cs="Calibri"/>
          <w:b/>
          <w:sz w:val="24"/>
          <w:szCs w:val="24"/>
        </w:rPr>
        <w:t>Pessoas e Infraestrutura</w:t>
      </w:r>
    </w:p>
    <w:p w14:paraId="16D38E9E" w14:textId="77777777" w:rsidR="0077684C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Construir cultura organizacional adequada à estratégia</w:t>
      </w:r>
    </w:p>
    <w:p w14:paraId="4D130376" w14:textId="77777777" w:rsidR="001604A2" w:rsidRPr="0077684C" w:rsidRDefault="0077684C" w:rsidP="006B04FD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Ter sistemas de informação e infraestrutura que viabilizem a gestão e o atendimento dos arquitetos e urbanistas e a sociedade</w:t>
      </w:r>
    </w:p>
    <w:p w14:paraId="6D78AB51" w14:textId="77777777" w:rsidR="002065D6" w:rsidRDefault="002065D6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9514061" w14:textId="77777777" w:rsidR="00B30C55" w:rsidRPr="00B30C55" w:rsidRDefault="00B30C55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Caso o Projeto/Atividade também contribua para outros objetivos estratégicos, esses podem, de forma adicional, ser informados.</w:t>
      </w:r>
    </w:p>
    <w:p w14:paraId="4D1FB01D" w14:textId="77777777" w:rsidR="00B30C55" w:rsidRDefault="00B30C55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14:paraId="53B4316F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2.2 Resultados</w:t>
      </w:r>
      <w:r w:rsidRPr="001604A2">
        <w:rPr>
          <w:rFonts w:eastAsia="Arial Unicode MS" w:cs="Calibri"/>
          <w:sz w:val="24"/>
          <w:szCs w:val="24"/>
        </w:rPr>
        <w:t>: os resultados são os efeitos que devem ser produzidos com a execução do projeto, dentro do seu horizonte do tempo. Refletem o objetivo geral do projeto e representam o seu desdobramento em metas mensuráveis.</w:t>
      </w:r>
    </w:p>
    <w:p w14:paraId="42D9548D" w14:textId="77777777" w:rsidR="001604A2" w:rsidRPr="0082405B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 xml:space="preserve">Resultado = Transformação </w:t>
      </w:r>
      <w:r w:rsidR="005B43FC" w:rsidRPr="0082405B">
        <w:rPr>
          <w:rFonts w:eastAsia="Arial Unicode MS" w:cs="Calibri"/>
          <w:b/>
          <w:sz w:val="24"/>
          <w:szCs w:val="24"/>
        </w:rPr>
        <w:t>+ Indicador + Meta + Prazo</w:t>
      </w:r>
      <w:r w:rsidRPr="0082405B">
        <w:rPr>
          <w:rFonts w:eastAsia="Arial Unicode MS" w:cs="Calibri"/>
          <w:b/>
          <w:sz w:val="24"/>
          <w:szCs w:val="24"/>
        </w:rPr>
        <w:t xml:space="preserve"> </w:t>
      </w:r>
    </w:p>
    <w:p w14:paraId="268D8E46" w14:textId="77777777" w:rsidR="001604A2" w:rsidRPr="001604A2" w:rsidRDefault="005B43FC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2.3 Períodos</w:t>
      </w:r>
      <w:r w:rsidR="001604A2" w:rsidRPr="0082405B">
        <w:rPr>
          <w:rFonts w:eastAsia="Arial Unicode MS" w:cs="Calibri"/>
          <w:b/>
          <w:sz w:val="24"/>
          <w:szCs w:val="24"/>
        </w:rPr>
        <w:t xml:space="preserve"> de Execução (Início</w:t>
      </w:r>
      <w:r w:rsidR="0077684C" w:rsidRPr="0082405B">
        <w:rPr>
          <w:rFonts w:eastAsia="Arial Unicode MS" w:cs="Calibri"/>
          <w:b/>
          <w:sz w:val="24"/>
          <w:szCs w:val="24"/>
        </w:rPr>
        <w:t xml:space="preserve"> </w:t>
      </w:r>
      <w:r w:rsidR="001604A2" w:rsidRPr="0082405B">
        <w:rPr>
          <w:rFonts w:eastAsia="Arial Unicode MS" w:cs="Calibri"/>
          <w:b/>
          <w:sz w:val="24"/>
          <w:szCs w:val="24"/>
        </w:rPr>
        <w:t>/ Término)</w:t>
      </w:r>
      <w:r w:rsidR="001604A2" w:rsidRPr="001604A2">
        <w:rPr>
          <w:rFonts w:eastAsia="Arial Unicode MS" w:cs="Calibri"/>
          <w:sz w:val="24"/>
          <w:szCs w:val="24"/>
        </w:rPr>
        <w:t xml:space="preserve">: corresponde ao tempo de duração do projeto. </w:t>
      </w:r>
    </w:p>
    <w:p w14:paraId="1F97E03C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Obs</w:t>
      </w:r>
      <w:r w:rsidRPr="001604A2">
        <w:rPr>
          <w:rFonts w:eastAsia="Arial Unicode MS" w:cs="Calibri"/>
          <w:sz w:val="24"/>
          <w:szCs w:val="24"/>
        </w:rPr>
        <w:t xml:space="preserve">.: nas </w:t>
      </w:r>
      <w:r w:rsidRPr="0082405B">
        <w:rPr>
          <w:rFonts w:eastAsia="Arial Unicode MS" w:cs="Calibri"/>
          <w:b/>
          <w:sz w:val="24"/>
          <w:szCs w:val="24"/>
        </w:rPr>
        <w:t>Atividades não é apresentada</w:t>
      </w:r>
      <w:r w:rsidRPr="001604A2">
        <w:rPr>
          <w:rFonts w:eastAsia="Arial Unicode MS" w:cs="Calibri"/>
          <w:sz w:val="24"/>
          <w:szCs w:val="24"/>
        </w:rPr>
        <w:t xml:space="preserve"> a data de início e término uma vez que seu caráter é de ação permanente.</w:t>
      </w:r>
    </w:p>
    <w:p w14:paraId="2082183E" w14:textId="77777777" w:rsid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Exemplo: Implantar </w:t>
      </w:r>
      <w:r w:rsidR="00AC5966">
        <w:rPr>
          <w:rFonts w:eastAsia="Arial Unicode MS" w:cs="Calibri"/>
          <w:sz w:val="24"/>
          <w:szCs w:val="24"/>
        </w:rPr>
        <w:t>a Fiscalização Itinerante,</w:t>
      </w:r>
      <w:r w:rsidRPr="001604A2">
        <w:rPr>
          <w:rFonts w:eastAsia="Arial Unicode MS" w:cs="Calibri"/>
          <w:sz w:val="24"/>
          <w:szCs w:val="24"/>
        </w:rPr>
        <w:t xml:space="preserve"> em todos os estados</w:t>
      </w:r>
      <w:r w:rsidR="00AC5966">
        <w:rPr>
          <w:rFonts w:eastAsia="Arial Unicode MS" w:cs="Calibri"/>
          <w:sz w:val="24"/>
          <w:szCs w:val="24"/>
        </w:rPr>
        <w:t>,</w:t>
      </w:r>
      <w:r w:rsidRPr="001604A2">
        <w:rPr>
          <w:rFonts w:eastAsia="Arial Unicode MS" w:cs="Calibri"/>
          <w:sz w:val="24"/>
          <w:szCs w:val="24"/>
        </w:rPr>
        <w:t xml:space="preserve"> até junho de 201</w:t>
      </w:r>
      <w:r w:rsidR="00AC5966">
        <w:rPr>
          <w:rFonts w:eastAsia="Arial Unicode MS" w:cs="Calibri"/>
          <w:sz w:val="24"/>
          <w:szCs w:val="24"/>
        </w:rPr>
        <w:t>7</w:t>
      </w:r>
      <w:r w:rsidRPr="001604A2">
        <w:rPr>
          <w:rFonts w:eastAsia="Arial Unicode MS" w:cs="Calibri"/>
          <w:sz w:val="24"/>
          <w:szCs w:val="24"/>
        </w:rPr>
        <w:t xml:space="preserve">. </w:t>
      </w:r>
    </w:p>
    <w:p w14:paraId="39E8D013" w14:textId="77777777" w:rsidR="0040170E" w:rsidRDefault="0040170E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38342AB" w14:textId="77777777" w:rsidR="00AC5966" w:rsidRDefault="00AC5966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DA164D3" w14:textId="77777777" w:rsidR="00D241CA" w:rsidRDefault="00D241CA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3A5D02A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3.</w:t>
      </w:r>
      <w:r w:rsidRPr="0082405B">
        <w:rPr>
          <w:rFonts w:eastAsia="Arial Unicode MS" w:cs="Calibri"/>
          <w:b/>
          <w:sz w:val="24"/>
          <w:szCs w:val="24"/>
        </w:rPr>
        <w:tab/>
        <w:t xml:space="preserve"> </w:t>
      </w:r>
      <w:r w:rsidRPr="0077684C">
        <w:rPr>
          <w:rFonts w:eastAsia="Arial Unicode MS" w:cs="Calibri"/>
          <w:b/>
          <w:sz w:val="24"/>
          <w:szCs w:val="24"/>
        </w:rPr>
        <w:t>DADOS ORÇAMENTÁRIOS</w:t>
      </w:r>
    </w:p>
    <w:p w14:paraId="4B2FA91C" w14:textId="77777777" w:rsidR="001604A2" w:rsidRPr="001604A2" w:rsidRDefault="005B43FC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3.1</w:t>
      </w:r>
      <w:r w:rsidRPr="0082405B">
        <w:rPr>
          <w:rFonts w:eastAsia="Arial Unicode MS" w:cs="Calibri"/>
          <w:b/>
          <w:sz w:val="24"/>
          <w:szCs w:val="24"/>
        </w:rPr>
        <w:tab/>
        <w:t>Custos</w:t>
      </w:r>
      <w:r w:rsidR="001604A2" w:rsidRPr="0082405B">
        <w:rPr>
          <w:rFonts w:eastAsia="Arial Unicode MS" w:cs="Calibri"/>
          <w:b/>
          <w:sz w:val="24"/>
          <w:szCs w:val="24"/>
        </w:rPr>
        <w:t xml:space="preserve"> </w:t>
      </w:r>
      <w:r w:rsidR="001604A2" w:rsidRPr="0077684C">
        <w:rPr>
          <w:rFonts w:eastAsia="Arial Unicode MS" w:cs="Calibri"/>
          <w:b/>
          <w:sz w:val="24"/>
          <w:szCs w:val="24"/>
        </w:rPr>
        <w:t>de Projeto</w:t>
      </w:r>
      <w:r w:rsidR="0077684C">
        <w:rPr>
          <w:rFonts w:eastAsia="Arial Unicode MS" w:cs="Calibri"/>
          <w:b/>
          <w:sz w:val="24"/>
          <w:szCs w:val="24"/>
        </w:rPr>
        <w:t xml:space="preserve"> </w:t>
      </w:r>
      <w:r w:rsidR="001604A2" w:rsidRPr="0077684C">
        <w:rPr>
          <w:rFonts w:eastAsia="Arial Unicode MS" w:cs="Calibri"/>
          <w:b/>
          <w:sz w:val="24"/>
          <w:szCs w:val="24"/>
        </w:rPr>
        <w:t>/ Atividade</w:t>
      </w:r>
      <w:r w:rsidR="001604A2" w:rsidRPr="001604A2">
        <w:rPr>
          <w:rFonts w:eastAsia="Arial Unicode MS" w:cs="Calibri"/>
          <w:sz w:val="24"/>
          <w:szCs w:val="24"/>
        </w:rPr>
        <w:t>: indicar o custo total do projeto/atividade</w:t>
      </w:r>
    </w:p>
    <w:p w14:paraId="7E776671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5A203FF" w14:textId="77777777" w:rsidR="001604A2" w:rsidRPr="001604A2" w:rsidRDefault="00F7251C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4.</w:t>
      </w:r>
      <w:r>
        <w:rPr>
          <w:rFonts w:eastAsia="Arial Unicode MS" w:cs="Calibri"/>
          <w:b/>
          <w:sz w:val="24"/>
          <w:szCs w:val="24"/>
        </w:rPr>
        <w:tab/>
        <w:t>PREENCHIMENTO DO PLANO DE AÇÃO</w:t>
      </w:r>
    </w:p>
    <w:p w14:paraId="73802CB8" w14:textId="77777777" w:rsidR="001604A2" w:rsidRPr="0082405B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Anexo 4.1 – Quadro Descritivo de Ações e Metas.</w:t>
      </w:r>
    </w:p>
    <w:p w14:paraId="17407BF1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Ações</w:t>
      </w:r>
      <w:r w:rsidRPr="001604A2">
        <w:rPr>
          <w:rFonts w:eastAsia="Arial Unicode MS" w:cs="Calibri"/>
          <w:sz w:val="24"/>
          <w:szCs w:val="24"/>
        </w:rPr>
        <w:t xml:space="preserve">: ações são iniciativas especificas que devem ser executadas dentro de um projeto ou de uma atividade para produzir os resultados estabelecidos. </w:t>
      </w:r>
    </w:p>
    <w:p w14:paraId="1FDF9203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 ação deve transmitir com clareza a sua finalidade, conteúdo e forma de implementação (</w:t>
      </w:r>
      <w:r w:rsidRPr="0082405B">
        <w:rPr>
          <w:rFonts w:eastAsia="Arial Unicode MS" w:cs="Calibri"/>
          <w:b/>
          <w:sz w:val="24"/>
          <w:szCs w:val="24"/>
        </w:rPr>
        <w:t>o que vai ser feito, como vai ser feito e com que finalidade</w:t>
      </w:r>
      <w:r w:rsidRPr="001604A2">
        <w:rPr>
          <w:rFonts w:eastAsia="Arial Unicode MS" w:cs="Calibri"/>
          <w:sz w:val="24"/>
          <w:szCs w:val="24"/>
        </w:rPr>
        <w:t xml:space="preserve">) Exemplo: Realização de cursos de capacitação no SICCAU. </w:t>
      </w:r>
    </w:p>
    <w:p w14:paraId="5EF13F2D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As datas de início e término da ação devem ser estabelecidas considerando-se: o tempo necessário à sua execução, o período de maturação para gerar o impacto desejado sobre os resultados e a vinculação com outras ações que a devam preceder ou suceder.</w:t>
      </w:r>
    </w:p>
    <w:p w14:paraId="68118321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</w:t>
      </w:r>
      <w:r w:rsidRPr="001604A2">
        <w:rPr>
          <w:rFonts w:eastAsia="Arial Unicode MS" w:cs="Calibri"/>
          <w:sz w:val="24"/>
          <w:szCs w:val="24"/>
        </w:rPr>
        <w:t>: bem ou serviço qualificado e quantificado resultante da execução da ação. Para efeito de padronização, as metas são organizadas em dois conjuntos:</w:t>
      </w:r>
    </w:p>
    <w:p w14:paraId="02E06468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a)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 de atendimento</w:t>
      </w:r>
      <w:r w:rsidRPr="001604A2">
        <w:rPr>
          <w:rFonts w:eastAsia="Arial Unicode MS" w:cs="Calibri"/>
          <w:sz w:val="24"/>
          <w:szCs w:val="24"/>
        </w:rPr>
        <w:t xml:space="preserve"> - consiste na intenção, expressa numericamente, de cada ação quanto a pessoas (físicas ou jurídicas) a serem beneficiadas pelo projeto. Exemplo: número de pessoas capacitadas. </w:t>
      </w:r>
    </w:p>
    <w:p w14:paraId="75788DF8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b)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 de entrega</w:t>
      </w:r>
      <w:r w:rsidRPr="001604A2">
        <w:rPr>
          <w:rFonts w:eastAsia="Arial Unicode MS" w:cs="Calibri"/>
          <w:sz w:val="24"/>
          <w:szCs w:val="24"/>
        </w:rPr>
        <w:t xml:space="preserve"> - consistem na intenção, expressa numericamente, de cada ação quanto a bens, serviços ou processos realizados para contribuir com o alcance dos resultados previstos no projeto. Exemplo: equipamentos adquiridos.</w:t>
      </w:r>
    </w:p>
    <w:p w14:paraId="2CEB5909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Período de Execução</w:t>
      </w:r>
      <w:r w:rsidRPr="001604A2">
        <w:rPr>
          <w:rFonts w:eastAsia="Arial Unicode MS" w:cs="Calibri"/>
          <w:sz w:val="24"/>
          <w:szCs w:val="24"/>
        </w:rPr>
        <w:t xml:space="preserve"> - corresponde ao tempo de duração da ação.</w:t>
      </w:r>
    </w:p>
    <w:p w14:paraId="5BC37513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Valor Previsto</w:t>
      </w:r>
      <w:r w:rsidRPr="001604A2">
        <w:rPr>
          <w:rFonts w:eastAsia="Arial Unicode MS" w:cs="Calibri"/>
          <w:sz w:val="24"/>
          <w:szCs w:val="24"/>
        </w:rPr>
        <w:t xml:space="preserve"> – indicar o custo total da ação.</w:t>
      </w:r>
    </w:p>
    <w:p w14:paraId="746F4CB1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% de Participação</w:t>
      </w:r>
      <w:r w:rsidRPr="001604A2">
        <w:rPr>
          <w:rFonts w:eastAsia="Arial Unicode MS" w:cs="Calibri"/>
          <w:sz w:val="24"/>
          <w:szCs w:val="24"/>
        </w:rPr>
        <w:t xml:space="preserve"> – indicar o percentual de participação do valor previsto de cada ação sobre o custo total do projeto/ atividade.</w:t>
      </w:r>
    </w:p>
    <w:p w14:paraId="6CDE06A1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Responsável pela Execução</w:t>
      </w:r>
      <w:r w:rsidRPr="001604A2">
        <w:rPr>
          <w:rFonts w:eastAsia="Arial Unicode MS" w:cs="Calibri"/>
          <w:sz w:val="24"/>
          <w:szCs w:val="24"/>
        </w:rPr>
        <w:t xml:space="preserve"> – nome do responsável pela execução da ação.</w:t>
      </w:r>
    </w:p>
    <w:p w14:paraId="1CB130B9" w14:textId="77777777" w:rsidR="001604A2" w:rsidRPr="0077684C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Anexo 4.2 – Plano de Desembolso por Elemento de Despesas.</w:t>
      </w:r>
    </w:p>
    <w:p w14:paraId="54A6E1C7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Itens de Custo</w:t>
      </w:r>
      <w:r w:rsidRPr="001604A2">
        <w:rPr>
          <w:rFonts w:eastAsia="Arial Unicode MS" w:cs="Calibri"/>
          <w:sz w:val="24"/>
          <w:szCs w:val="24"/>
        </w:rPr>
        <w:t>:</w:t>
      </w:r>
    </w:p>
    <w:p w14:paraId="21306E74" w14:textId="77777777" w:rsidR="001604A2" w:rsidRPr="0077684C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 xml:space="preserve">- Pessoal e Encargos </w:t>
      </w:r>
    </w:p>
    <w:p w14:paraId="5A0A25D7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a) Salários e Encargos</w:t>
      </w:r>
      <w:r w:rsidRPr="001604A2">
        <w:rPr>
          <w:rFonts w:eastAsia="Arial Unicode MS" w:cs="Calibri"/>
          <w:sz w:val="24"/>
          <w:szCs w:val="24"/>
        </w:rPr>
        <w:t xml:space="preserve"> – compreende salários; gratificação por função; 13º salário; férias; FGTS; INSS; IR; PIS, e benefícios.</w:t>
      </w:r>
    </w:p>
    <w:p w14:paraId="525A90CE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b) Diárias</w:t>
      </w:r>
      <w:r w:rsidRPr="001604A2">
        <w:rPr>
          <w:rFonts w:eastAsia="Arial Unicode MS" w:cs="Calibri"/>
          <w:sz w:val="24"/>
          <w:szCs w:val="24"/>
        </w:rPr>
        <w:t xml:space="preserve"> – compreende diárias de funcionários com vínculo empregatício com o Conselho.</w:t>
      </w:r>
    </w:p>
    <w:p w14:paraId="777217A8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- Material de Consumo</w:t>
      </w:r>
      <w:r w:rsidRPr="001604A2">
        <w:rPr>
          <w:rFonts w:eastAsia="Arial Unicode MS" w:cs="Calibri"/>
          <w:sz w:val="24"/>
          <w:szCs w:val="24"/>
        </w:rPr>
        <w:t xml:space="preserve"> – compreende material de expediente; informática e outros que não sejam classificados como material permanente. Esse será lançado em Imobilizado. </w:t>
      </w:r>
    </w:p>
    <w:p w14:paraId="6F028CA7" w14:textId="77777777" w:rsidR="001604A2" w:rsidRPr="0077684C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- Serviços de Terceiros (Pessoa Física)</w:t>
      </w:r>
    </w:p>
    <w:p w14:paraId="4FDACFFD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a) Diárias</w:t>
      </w:r>
      <w:r w:rsidRPr="001604A2">
        <w:rPr>
          <w:rFonts w:eastAsia="Arial Unicode MS" w:cs="Calibri"/>
          <w:sz w:val="24"/>
          <w:szCs w:val="24"/>
        </w:rPr>
        <w:t xml:space="preserve"> – compreende diárias do presidente, conselheiros e convidados.</w:t>
      </w:r>
    </w:p>
    <w:p w14:paraId="1869F75A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b) Serviço de Terceiro Pessoa Física</w:t>
      </w:r>
      <w:r w:rsidRPr="001604A2">
        <w:rPr>
          <w:rFonts w:eastAsia="Arial Unicode MS" w:cs="Calibri"/>
          <w:sz w:val="24"/>
          <w:szCs w:val="24"/>
        </w:rPr>
        <w:t xml:space="preserve"> – compreende remunerações de serviço pessoais; remuneração de estagiários, e remuneração de menores aprendizes.</w:t>
      </w:r>
    </w:p>
    <w:p w14:paraId="3442F463" w14:textId="77777777" w:rsidR="001604A2" w:rsidRPr="0077684C" w:rsidRDefault="0077684C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-</w:t>
      </w:r>
      <w:r w:rsidR="001604A2" w:rsidRPr="0077684C">
        <w:rPr>
          <w:rFonts w:eastAsia="Arial Unicode MS" w:cs="Calibri"/>
          <w:b/>
          <w:sz w:val="24"/>
          <w:szCs w:val="24"/>
        </w:rPr>
        <w:t xml:space="preserve"> Serviços de Terceiros (Pessoa Jurídica)</w:t>
      </w:r>
    </w:p>
    <w:p w14:paraId="07A658C1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a) </w:t>
      </w:r>
      <w:r w:rsidRPr="0077684C">
        <w:rPr>
          <w:rFonts w:eastAsia="Arial Unicode MS" w:cs="Calibri"/>
          <w:b/>
          <w:sz w:val="24"/>
          <w:szCs w:val="24"/>
        </w:rPr>
        <w:t>Passagens</w:t>
      </w:r>
      <w:r w:rsidRPr="001604A2">
        <w:rPr>
          <w:rFonts w:eastAsia="Arial Unicode MS" w:cs="Calibri"/>
          <w:sz w:val="24"/>
          <w:szCs w:val="24"/>
        </w:rPr>
        <w:t xml:space="preserve"> – compreende passagens de funcionários, presidente, conselheiros, e convidados.</w:t>
      </w:r>
    </w:p>
    <w:p w14:paraId="13A78EFA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b) </w:t>
      </w:r>
      <w:r w:rsidRPr="0077684C">
        <w:rPr>
          <w:rFonts w:eastAsia="Arial Unicode MS" w:cs="Calibri"/>
          <w:b/>
          <w:sz w:val="24"/>
          <w:szCs w:val="24"/>
        </w:rPr>
        <w:t>Serviços Prestados</w:t>
      </w:r>
      <w:r w:rsidRPr="001604A2">
        <w:rPr>
          <w:rFonts w:eastAsia="Arial Unicode MS" w:cs="Calibri"/>
          <w:sz w:val="24"/>
          <w:szCs w:val="24"/>
        </w:rPr>
        <w:t xml:space="preserve"> – compreende todo serviço prestado por pessoa jurídica com; serviço telefônico; energia; impressões... e outros.</w:t>
      </w:r>
    </w:p>
    <w:p w14:paraId="1E24BC67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c) </w:t>
      </w:r>
      <w:r w:rsidRPr="0077684C">
        <w:rPr>
          <w:rFonts w:eastAsia="Arial Unicode MS" w:cs="Calibri"/>
          <w:b/>
          <w:sz w:val="24"/>
          <w:szCs w:val="24"/>
        </w:rPr>
        <w:t>Aluguéis e Encargos</w:t>
      </w:r>
      <w:r w:rsidRPr="001604A2">
        <w:rPr>
          <w:rFonts w:eastAsia="Arial Unicode MS" w:cs="Calibri"/>
          <w:sz w:val="24"/>
          <w:szCs w:val="24"/>
        </w:rPr>
        <w:t xml:space="preserve"> – compreende aluguel de bens imóveis, imóveis e equipamentos. Encargos seriam Taxas e Impostos (IPTU, Condomínio, Taxa Extra para benfeitorias).</w:t>
      </w:r>
    </w:p>
    <w:p w14:paraId="025C7C03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d) </w:t>
      </w:r>
      <w:r w:rsidRPr="0077684C">
        <w:rPr>
          <w:rFonts w:eastAsia="Arial Unicode MS" w:cs="Calibri"/>
          <w:b/>
          <w:sz w:val="24"/>
          <w:szCs w:val="24"/>
        </w:rPr>
        <w:t>Outras Despesas</w:t>
      </w:r>
      <w:r w:rsidRPr="001604A2">
        <w:rPr>
          <w:rFonts w:eastAsia="Arial Unicode MS" w:cs="Calibri"/>
          <w:sz w:val="24"/>
          <w:szCs w:val="24"/>
        </w:rPr>
        <w:t xml:space="preserve"> - </w:t>
      </w:r>
    </w:p>
    <w:p w14:paraId="310E223C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- Encargos Diversos – compreende taxas e despesas bancárias</w:t>
      </w:r>
    </w:p>
    <w:p w14:paraId="0644128C" w14:textId="77777777" w:rsid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- Imobilizado - informar a quantidade e o valor dos bens móveis a serem adquiridos.</w:t>
      </w:r>
    </w:p>
    <w:p w14:paraId="7C88388E" w14:textId="77777777" w:rsidR="00D241CA" w:rsidRPr="001604A2" w:rsidRDefault="00D241CA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0EEAC87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Total Previsto</w:t>
      </w:r>
      <w:r w:rsidRPr="001604A2">
        <w:rPr>
          <w:rFonts w:eastAsia="Arial Unicode MS" w:cs="Calibri"/>
          <w:sz w:val="24"/>
          <w:szCs w:val="24"/>
        </w:rPr>
        <w:t xml:space="preserve">: compreende os custos inerentes a cada elemento de despesas que compõe o projeto/ atividade. </w:t>
      </w:r>
    </w:p>
    <w:p w14:paraId="2F5D8425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% de Participação</w:t>
      </w:r>
      <w:r w:rsidRPr="001604A2">
        <w:rPr>
          <w:rFonts w:eastAsia="Arial Unicode MS" w:cs="Calibri"/>
          <w:sz w:val="24"/>
          <w:szCs w:val="24"/>
        </w:rPr>
        <w:t>: indicar o percentual de participação de cada elemento de despesas sobre o total.</w:t>
      </w:r>
    </w:p>
    <w:p w14:paraId="31A355C3" w14:textId="77777777"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="00426020">
        <w:rPr>
          <w:rFonts w:eastAsia="Arial Unicode MS" w:cs="Calibri"/>
          <w:b/>
          <w:sz w:val="24"/>
          <w:szCs w:val="24"/>
        </w:rPr>
        <w:t>A</w:t>
      </w:r>
      <w:r w:rsidRPr="0077684C">
        <w:rPr>
          <w:rFonts w:eastAsia="Arial Unicode MS" w:cs="Calibri"/>
          <w:b/>
          <w:sz w:val="24"/>
          <w:szCs w:val="24"/>
        </w:rPr>
        <w:t xml:space="preserve"> custear com Recursos do Fundo de Apoio</w:t>
      </w:r>
      <w:r w:rsidRPr="001604A2">
        <w:rPr>
          <w:rFonts w:eastAsia="Arial Unicode MS" w:cs="Calibri"/>
          <w:sz w:val="24"/>
          <w:szCs w:val="24"/>
        </w:rPr>
        <w:t>: compreende o valor que será custeado com recursos do Fundo de Apoio em cada elemento de despesas.</w:t>
      </w:r>
    </w:p>
    <w:p w14:paraId="621DD6E8" w14:textId="77777777" w:rsidR="006D5946" w:rsidRPr="00C76DDD" w:rsidRDefault="00F571E9" w:rsidP="007F078D">
      <w:pPr>
        <w:spacing w:line="360" w:lineRule="auto"/>
        <w:ind w:firstLine="851"/>
        <w:jc w:val="both"/>
        <w:rPr>
          <w:rFonts w:eastAsia="Arial Unicode MS" w:cs="Calibri"/>
          <w:color w:val="FF0000"/>
          <w:sz w:val="24"/>
          <w:szCs w:val="24"/>
        </w:rPr>
      </w:pPr>
      <w:r w:rsidRPr="002C34C6">
        <w:rPr>
          <w:rFonts w:eastAsia="Arial Unicode MS" w:cs="Calibr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F870D" wp14:editId="4E8CD28A">
                <wp:simplePos x="0" y="0"/>
                <wp:positionH relativeFrom="column">
                  <wp:posOffset>-70485</wp:posOffset>
                </wp:positionH>
                <wp:positionV relativeFrom="paragraph">
                  <wp:posOffset>250825</wp:posOffset>
                </wp:positionV>
                <wp:extent cx="5676900" cy="1403985"/>
                <wp:effectExtent l="0" t="0" r="19050" b="279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27755" w14:textId="77777777" w:rsidR="009921F8" w:rsidRPr="002C34C6" w:rsidRDefault="009921F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34C6">
                              <w:rPr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14:paraId="7FB8C3A1" w14:textId="77777777" w:rsidR="009921F8" w:rsidRPr="002C34C6" w:rsidRDefault="009921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C34C6">
                              <w:rPr>
                                <w:sz w:val="24"/>
                                <w:szCs w:val="24"/>
                              </w:rPr>
                              <w:t>- Todos os valores deverão ser arredondados. Na consolidação do orçamento os centavos serão desconsiderados.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1F870D" id="Caixa de Texto 2" o:spid="_x0000_s1029" type="#_x0000_t202" style="position:absolute;left:0;text-align:left;margin-left:-5.55pt;margin-top:19.75pt;width:44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" fillcolor="#d8d8d8 [2732]">
                <v:textbox style="mso-fit-shape-to-text:t">
                  <w:txbxContent>
                    <w:p w14:paraId="1D527755" w14:textId="77777777" w:rsidR="009921F8" w:rsidRPr="002C34C6" w:rsidRDefault="009921F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C34C6">
                        <w:rPr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14:paraId="7FB8C3A1" w14:textId="77777777" w:rsidR="009921F8" w:rsidRPr="002C34C6" w:rsidRDefault="009921F8">
                      <w:pPr>
                        <w:rPr>
                          <w:sz w:val="24"/>
                          <w:szCs w:val="24"/>
                        </w:rPr>
                      </w:pPr>
                      <w:r w:rsidRPr="002C34C6">
                        <w:rPr>
                          <w:sz w:val="24"/>
                          <w:szCs w:val="24"/>
                        </w:rPr>
                        <w:t>- Todos os valores deverão ser arredondados. Na consolidação do orçamento os centavos serão desconsiderados.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5946" w:rsidRPr="00C76DDD" w:rsidSect="007C77BC">
      <w:pgSz w:w="11906" w:h="16838"/>
      <w:pgMar w:top="1701" w:right="1134" w:bottom="1134" w:left="1701" w:header="709" w:footer="153" w:gutter="0"/>
      <w:pgBorders w:offsetFrom="page">
        <w:top w:val="single" w:sz="6" w:space="24" w:color="BFBFBF" w:themeColor="background1" w:themeShade="BF"/>
        <w:right w:val="single" w:sz="6" w:space="24" w:color="BFBFBF" w:themeColor="background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243C5" w14:textId="77777777" w:rsidR="00676777" w:rsidRDefault="00676777" w:rsidP="002B5E6E">
      <w:pPr>
        <w:spacing w:after="0" w:line="240" w:lineRule="auto"/>
      </w:pPr>
      <w:r>
        <w:separator/>
      </w:r>
    </w:p>
  </w:endnote>
  <w:endnote w:type="continuationSeparator" w:id="0">
    <w:p w14:paraId="79B171AE" w14:textId="77777777" w:rsidR="00676777" w:rsidRDefault="00676777" w:rsidP="002B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114914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1D90CFC9" w14:textId="77777777" w:rsidR="009921F8" w:rsidRDefault="009921F8" w:rsidP="007E1ABE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7DBD6BC8" wp14:editId="66DCDC34">
                  <wp:simplePos x="0" y="0"/>
                  <wp:positionH relativeFrom="column">
                    <wp:posOffset>1449867</wp:posOffset>
                  </wp:positionH>
                  <wp:positionV relativeFrom="paragraph">
                    <wp:posOffset>153670</wp:posOffset>
                  </wp:positionV>
                  <wp:extent cx="2880000" cy="0"/>
                  <wp:effectExtent l="0" t="0" r="15875" b="19050"/>
                  <wp:wrapNone/>
                  <wp:docPr id="3" name="Conector ret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880000" cy="0"/>
                          </a:xfrm>
                          <a:prstGeom prst="line">
                            <a:avLst/>
                          </a:prstGeom>
                          <a:ln>
                            <a:gradFill flip="none" rotWithShape="1">
                              <a:gsLst>
                                <a:gs pos="0">
                                  <a:schemeClr val="bg1">
                                    <a:lumMod val="85000"/>
                                  </a:schemeClr>
                                </a:gs>
                                <a:gs pos="50000">
                                  <a:schemeClr val="tx1"/>
                                </a:gs>
                                <a:gs pos="100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2CCB90C" id="Conector reto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5pt,12.1pt" to="340.9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" strokeweight=".5pt">
                  <v:stroke joinstyle="miter"/>
                </v:line>
              </w:pict>
            </mc:Fallback>
          </mc:AlternateContent>
        </w:r>
      </w:p>
      <w:p w14:paraId="578024BD" w14:textId="77777777" w:rsidR="009921F8" w:rsidRPr="00091D40" w:rsidRDefault="009921F8" w:rsidP="007E1ABE">
        <w:pPr>
          <w:pStyle w:val="Rodap"/>
          <w:tabs>
            <w:tab w:val="left" w:pos="1842"/>
            <w:tab w:val="center" w:pos="4535"/>
          </w:tabs>
          <w:rPr>
            <w:color w:val="808080" w:themeColor="background1" w:themeShade="80"/>
          </w:rPr>
        </w:pPr>
        <w:r>
          <w:rPr>
            <w:bCs/>
            <w:color w:val="808080" w:themeColor="background1" w:themeShade="80"/>
          </w:rPr>
          <w:tab/>
        </w:r>
        <w:r w:rsidRPr="004C69C4">
          <w:rPr>
            <w:bCs/>
          </w:rPr>
          <w:tab/>
        </w:r>
        <w:r w:rsidRPr="004C69C4">
          <w:rPr>
            <w:bCs/>
          </w:rPr>
          <w:tab/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390A5A">
          <w:rPr>
            <w:bCs/>
            <w:noProof/>
          </w:rPr>
          <w:t>9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390A5A">
          <w:rPr>
            <w:bCs/>
            <w:noProof/>
          </w:rPr>
          <w:t>86</w:t>
        </w:r>
        <w:r w:rsidRPr="004C69C4">
          <w:rPr>
            <w:bCs/>
          </w:rPr>
          <w:fldChar w:fldCharType="end"/>
        </w:r>
      </w:p>
    </w:sdtContent>
  </w:sdt>
  <w:p w14:paraId="6A0E54E1" w14:textId="77777777" w:rsidR="009921F8" w:rsidRDefault="009921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EastAsia"/>
        <w:lang w:eastAsia="pt-BR"/>
      </w:rPr>
      <w:id w:val="-167718567"/>
      <w:docPartObj>
        <w:docPartGallery w:val="Page Numbers (Bottom of Page)"/>
        <w:docPartUnique/>
      </w:docPartObj>
    </w:sdtPr>
    <w:sdtEndPr>
      <w:rPr>
        <w:rFonts w:eastAsiaTheme="minorHAnsi"/>
        <w:color w:val="808080" w:themeColor="background1" w:themeShade="80"/>
        <w:lang w:eastAsia="en-US"/>
      </w:rPr>
    </w:sdtEndPr>
    <w:sdtContent>
      <w:p w14:paraId="76A17DEE" w14:textId="77777777" w:rsidR="009921F8" w:rsidRPr="00091D40" w:rsidRDefault="009921F8" w:rsidP="00F571E9">
        <w:pPr>
          <w:spacing w:line="360" w:lineRule="auto"/>
          <w:rPr>
            <w:color w:val="808080" w:themeColor="background1" w:themeShade="80"/>
          </w:rPr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47AC3B7D" wp14:editId="3573127D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-5213</wp:posOffset>
                  </wp:positionV>
                  <wp:extent cx="2879725" cy="0"/>
                  <wp:effectExtent l="0" t="0" r="15875" b="19050"/>
                  <wp:wrapNone/>
                  <wp:docPr id="10" name="Conector reto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879725" cy="0"/>
                          </a:xfrm>
                          <a:prstGeom prst="line">
                            <a:avLst/>
                          </a:prstGeom>
                          <a:ln>
                            <a:gradFill flip="none" rotWithShape="1">
                              <a:gsLst>
                                <a:gs pos="0">
                                  <a:schemeClr val="bg1">
                                    <a:lumMod val="85000"/>
                                  </a:schemeClr>
                                </a:gs>
                                <a:gs pos="50000">
                                  <a:schemeClr val="tx1"/>
                                </a:gs>
                                <a:gs pos="100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39D1CE9" id="Conector reto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pt,-.4pt" to="345.0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" strokeweight=".5pt">
                  <v:stroke joinstyle="miter"/>
                </v:line>
              </w:pict>
            </mc:Fallback>
          </mc:AlternateContent>
        </w:r>
        <w:r>
          <w:rPr>
            <w:bCs/>
          </w:rPr>
          <w:t xml:space="preserve">                                                                             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390A5A">
          <w:rPr>
            <w:bCs/>
            <w:noProof/>
          </w:rPr>
          <w:t>85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390A5A">
          <w:rPr>
            <w:bCs/>
            <w:noProof/>
          </w:rPr>
          <w:t>86</w:t>
        </w:r>
        <w:r w:rsidRPr="004C69C4">
          <w:rPr>
            <w:bCs/>
          </w:rPr>
          <w:fldChar w:fldCharType="end"/>
        </w:r>
      </w:p>
    </w:sdtContent>
  </w:sdt>
  <w:p w14:paraId="2C691490" w14:textId="77777777" w:rsidR="009921F8" w:rsidRDefault="009921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D160D" w14:textId="77777777" w:rsidR="00676777" w:rsidRDefault="00676777" w:rsidP="002B5E6E">
      <w:pPr>
        <w:spacing w:after="0" w:line="240" w:lineRule="auto"/>
      </w:pPr>
      <w:r>
        <w:separator/>
      </w:r>
    </w:p>
  </w:footnote>
  <w:footnote w:type="continuationSeparator" w:id="0">
    <w:p w14:paraId="0A7038E0" w14:textId="77777777" w:rsidR="00676777" w:rsidRDefault="00676777" w:rsidP="002B5E6E">
      <w:pPr>
        <w:spacing w:after="0" w:line="240" w:lineRule="auto"/>
      </w:pPr>
      <w:r>
        <w:continuationSeparator/>
      </w:r>
    </w:p>
  </w:footnote>
  <w:footnote w:id="1">
    <w:p w14:paraId="6E92D3CF" w14:textId="77777777" w:rsidR="009921F8" w:rsidRDefault="009921F8">
      <w:pPr>
        <w:pStyle w:val="Textodenotaderodap"/>
      </w:pPr>
      <w:r>
        <w:rPr>
          <w:rStyle w:val="Refdenotaderodap"/>
        </w:rPr>
        <w:footnoteRef/>
      </w:r>
      <w:r w:rsidRPr="00440D0C">
        <w:rPr>
          <w:sz w:val="18"/>
          <w:szCs w:val="18"/>
        </w:rPr>
        <w:t>Recursos</w:t>
      </w:r>
      <w:r>
        <w:rPr>
          <w:sz w:val="18"/>
          <w:szCs w:val="18"/>
        </w:rPr>
        <w:t xml:space="preserve"> destinados a</w:t>
      </w:r>
      <w:r w:rsidRPr="00440D0C">
        <w:rPr>
          <w:sz w:val="18"/>
          <w:szCs w:val="18"/>
        </w:rPr>
        <w:t>o CSC:</w:t>
      </w:r>
      <w:r>
        <w:t xml:space="preserve"> </w:t>
      </w:r>
      <w:r>
        <w:rPr>
          <w:sz w:val="18"/>
          <w:szCs w:val="18"/>
        </w:rPr>
        <w:t>c</w:t>
      </w:r>
      <w:r w:rsidRPr="00440D0C">
        <w:rPr>
          <w:sz w:val="18"/>
          <w:szCs w:val="18"/>
        </w:rPr>
        <w:t xml:space="preserve">ompreende os valores destinados à operação do CSC e </w:t>
      </w:r>
      <w:r>
        <w:rPr>
          <w:sz w:val="18"/>
          <w:szCs w:val="18"/>
        </w:rPr>
        <w:t>a</w:t>
      </w:r>
      <w:r w:rsidRPr="00440D0C">
        <w:rPr>
          <w:sz w:val="18"/>
          <w:szCs w:val="18"/>
        </w:rPr>
        <w:t>o Fundo de Reserva do CSC</w:t>
      </w:r>
    </w:p>
  </w:footnote>
  <w:footnote w:id="2">
    <w:p w14:paraId="11D48D62" w14:textId="77777777" w:rsidR="009921F8" w:rsidRDefault="009921F8">
      <w:pPr>
        <w:pStyle w:val="Textodenotaderodap"/>
      </w:pPr>
      <w:r>
        <w:rPr>
          <w:rStyle w:val="Refdenotaderodap"/>
        </w:rPr>
        <w:footnoteRef/>
      </w:r>
      <w:r>
        <w:t xml:space="preserve"> Siccau: fonte e conceituação</w:t>
      </w:r>
    </w:p>
  </w:footnote>
  <w:footnote w:id="3">
    <w:p w14:paraId="2240B2B5" w14:textId="77777777" w:rsidR="009921F8" w:rsidRDefault="009921F8">
      <w:pPr>
        <w:pStyle w:val="Textodenotaderodap"/>
      </w:pPr>
      <w:r>
        <w:rPr>
          <w:rStyle w:val="Refdenotaderodap"/>
        </w:rPr>
        <w:footnoteRef/>
      </w:r>
      <w:r>
        <w:t xml:space="preserve"> Siccau: fonte e conceituação</w:t>
      </w:r>
    </w:p>
  </w:footnote>
  <w:footnote w:id="4">
    <w:p w14:paraId="271495E2" w14:textId="77777777" w:rsidR="009921F8" w:rsidRDefault="009921F8">
      <w:pPr>
        <w:pStyle w:val="Textodenotaderodap"/>
      </w:pPr>
      <w:r>
        <w:rPr>
          <w:rStyle w:val="Refdenotaderodap"/>
        </w:rPr>
        <w:footnoteRef/>
      </w:r>
      <w:r>
        <w:t xml:space="preserve"> Fonte: Comissão de Ensino e Formação - CEF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9223" w14:textId="77777777" w:rsidR="009921F8" w:rsidRDefault="009921F8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80EDB82" wp14:editId="0D07C280">
          <wp:simplePos x="0" y="0"/>
          <wp:positionH relativeFrom="column">
            <wp:posOffset>-1390697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51" name="Imagem 51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15197C" w14:textId="77777777" w:rsidR="009921F8" w:rsidRDefault="009921F8">
    <w:pPr>
      <w:pStyle w:val="Cabealho"/>
    </w:pPr>
  </w:p>
  <w:p w14:paraId="747FA2E7" w14:textId="77777777" w:rsidR="009921F8" w:rsidRDefault="009921F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433A2" w14:textId="77777777" w:rsidR="009921F8" w:rsidRDefault="009921F8">
    <w:pPr>
      <w:pStyle w:val="Cabealho"/>
    </w:pPr>
    <w:r>
      <w:rPr>
        <w:noProof/>
        <w:lang w:eastAsia="pt-BR"/>
      </w:rPr>
      <w:drawing>
        <wp:inline distT="0" distB="0" distL="0" distR="0" wp14:anchorId="41F89D2B" wp14:editId="79B25222">
          <wp:extent cx="3343275" cy="343319"/>
          <wp:effectExtent l="0" t="0" r="0" b="0"/>
          <wp:docPr id="54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F4B90" w14:textId="77777777" w:rsidR="009921F8" w:rsidRDefault="009921F8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905E88C" wp14:editId="02B728FE">
          <wp:simplePos x="0" y="0"/>
          <wp:positionH relativeFrom="column">
            <wp:posOffset>-1417993</wp:posOffset>
          </wp:positionH>
          <wp:positionV relativeFrom="paragraph">
            <wp:posOffset>-381019</wp:posOffset>
          </wp:positionV>
          <wp:extent cx="7562215" cy="956945"/>
          <wp:effectExtent l="0" t="0" r="635" b="0"/>
          <wp:wrapNone/>
          <wp:docPr id="56" name="Imagem 56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92C20E" w14:textId="77777777" w:rsidR="009921F8" w:rsidRDefault="009921F8">
    <w:pPr>
      <w:pStyle w:val="Cabealho"/>
    </w:pPr>
  </w:p>
  <w:p w14:paraId="642B7EC2" w14:textId="77777777" w:rsidR="009921F8" w:rsidRDefault="009921F8" w:rsidP="00F571E9">
    <w:pPr>
      <w:tabs>
        <w:tab w:val="left" w:pos="8040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F55E8" w14:textId="77777777" w:rsidR="009921F8" w:rsidRDefault="009921F8">
    <w:pPr>
      <w:pStyle w:val="Cabealho"/>
    </w:pPr>
    <w:r>
      <w:rPr>
        <w:noProof/>
        <w:lang w:eastAsia="pt-BR"/>
      </w:rPr>
      <w:drawing>
        <wp:inline distT="0" distB="0" distL="0" distR="0" wp14:anchorId="1A991B5B" wp14:editId="7EBB32A5">
          <wp:extent cx="3343275" cy="343319"/>
          <wp:effectExtent l="0" t="0" r="0" b="0"/>
          <wp:docPr id="57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44DF0"/>
    <w:multiLevelType w:val="hybridMultilevel"/>
    <w:tmpl w:val="5E10E076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07155387"/>
    <w:multiLevelType w:val="hybridMultilevel"/>
    <w:tmpl w:val="509CD8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E910FA5"/>
    <w:multiLevelType w:val="hybridMultilevel"/>
    <w:tmpl w:val="9F30938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3C34901"/>
    <w:multiLevelType w:val="hybridMultilevel"/>
    <w:tmpl w:val="213EA6D0"/>
    <w:lvl w:ilvl="0" w:tplc="C8D883F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B4738AD"/>
    <w:multiLevelType w:val="hybridMultilevel"/>
    <w:tmpl w:val="0928A3B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F2B6F0E"/>
    <w:multiLevelType w:val="hybridMultilevel"/>
    <w:tmpl w:val="37A4EAEA"/>
    <w:lvl w:ilvl="0" w:tplc="B93EFE0E">
      <w:start w:val="1"/>
      <w:numFmt w:val="decimal"/>
      <w:pStyle w:val="Verdesimples"/>
      <w:lvlText w:val="%1."/>
      <w:lvlJc w:val="left"/>
      <w:pPr>
        <w:ind w:left="720" w:hanging="360"/>
      </w:pPr>
      <w:rPr>
        <w:rFonts w:hint="default"/>
        <w:color w:val="00666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34FCD"/>
    <w:multiLevelType w:val="hybridMultilevel"/>
    <w:tmpl w:val="AA8671C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69F69AFE">
      <w:start w:val="1"/>
      <w:numFmt w:val="lowerLetter"/>
      <w:lvlText w:val="%4.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21EA5A3A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D54A1752">
      <w:start w:val="1"/>
      <w:numFmt w:val="lowerLetter"/>
      <w:lvlText w:val="%6."/>
      <w:lvlJc w:val="left"/>
      <w:pPr>
        <w:ind w:left="4320" w:hanging="360"/>
      </w:pPr>
      <w:rPr>
        <w:rFonts w:asciiTheme="minorHAnsi" w:eastAsiaTheme="minorHAnsi" w:hAnsiTheme="minorHAnsi" w:cs="Calibri"/>
      </w:rPr>
    </w:lvl>
    <w:lvl w:ilvl="6" w:tplc="3642D6F6">
      <w:start w:val="1"/>
      <w:numFmt w:val="lowerRoman"/>
      <w:lvlText w:val="(%7)"/>
      <w:lvlJc w:val="left"/>
      <w:pPr>
        <w:ind w:left="5400" w:hanging="720"/>
      </w:pPr>
      <w:rPr>
        <w:rFonts w:hint="default"/>
        <w:b/>
        <w:color w:val="000099"/>
        <w:sz w:val="20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FC5B90">
      <w:start w:val="5"/>
      <w:numFmt w:val="upperLetter"/>
      <w:lvlText w:val="%9."/>
      <w:lvlJc w:val="left"/>
      <w:pPr>
        <w:ind w:left="6480" w:hanging="360"/>
      </w:pPr>
      <w:rPr>
        <w:rFonts w:hint="default"/>
      </w:rPr>
    </w:lvl>
  </w:abstractNum>
  <w:abstractNum w:abstractNumId="7" w15:restartNumberingAfterBreak="0">
    <w:nsid w:val="2A094A7A"/>
    <w:multiLevelType w:val="hybridMultilevel"/>
    <w:tmpl w:val="8F5C644A"/>
    <w:lvl w:ilvl="0" w:tplc="04160019">
      <w:start w:val="4"/>
      <w:numFmt w:val="lowerLetter"/>
      <w:lvlText w:val="%1."/>
      <w:lvlJc w:val="left"/>
      <w:pPr>
        <w:ind w:left="31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ind w:left="6076" w:hanging="360"/>
      </w:pPr>
    </w:lvl>
    <w:lvl w:ilvl="5" w:tplc="0416001B">
      <w:start w:val="1"/>
      <w:numFmt w:val="lowerRoman"/>
      <w:lvlText w:val="%6."/>
      <w:lvlJc w:val="right"/>
      <w:pPr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8" w15:restartNumberingAfterBreak="0">
    <w:nsid w:val="2EFB1F88"/>
    <w:multiLevelType w:val="hybridMultilevel"/>
    <w:tmpl w:val="7286DBAC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328B3B69"/>
    <w:multiLevelType w:val="hybridMultilevel"/>
    <w:tmpl w:val="3018796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8E035C1"/>
    <w:multiLevelType w:val="hybridMultilevel"/>
    <w:tmpl w:val="1180A86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F206E01"/>
    <w:multiLevelType w:val="hybridMultilevel"/>
    <w:tmpl w:val="D27207DA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CC360DA"/>
    <w:multiLevelType w:val="hybridMultilevel"/>
    <w:tmpl w:val="B566ADD0"/>
    <w:lvl w:ilvl="0" w:tplc="72BC2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FAD6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6A9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7E6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4B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48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2D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8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C8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1815B73"/>
    <w:multiLevelType w:val="hybridMultilevel"/>
    <w:tmpl w:val="C1043272"/>
    <w:lvl w:ilvl="0" w:tplc="0416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1" w:tplc="69F69AFE">
      <w:start w:val="1"/>
      <w:numFmt w:val="lowerLetter"/>
      <w:lvlText w:val="%2."/>
      <w:lvlJc w:val="left"/>
      <w:pPr>
        <w:ind w:left="3436" w:hanging="360"/>
      </w:pPr>
      <w:rPr>
        <w:rFonts w:ascii="Calibri" w:eastAsiaTheme="minorEastAsia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14" w15:restartNumberingAfterBreak="0">
    <w:nsid w:val="66953EB6"/>
    <w:multiLevelType w:val="hybridMultilevel"/>
    <w:tmpl w:val="A448D1DC"/>
    <w:lvl w:ilvl="0" w:tplc="1B68E1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666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2602D26">
      <w:start w:val="1"/>
      <w:numFmt w:val="lowerLetter"/>
      <w:lvlText w:val="%3."/>
      <w:lvlJc w:val="left"/>
      <w:pPr>
        <w:ind w:left="1920" w:hanging="360"/>
      </w:pPr>
      <w:rPr>
        <w:rFonts w:ascii="Calibri" w:eastAsiaTheme="minorEastAsia" w:hAnsi="Calibri" w:cs="Calibri"/>
        <w:b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B054D82"/>
    <w:multiLevelType w:val="multilevel"/>
    <w:tmpl w:val="17B0FBC0"/>
    <w:lvl w:ilvl="0">
      <w:start w:val="1"/>
      <w:numFmt w:val="decimal"/>
      <w:pStyle w:val="Ttulo1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1800"/>
      </w:pPr>
      <w:rPr>
        <w:rFonts w:hint="default"/>
      </w:rPr>
    </w:lvl>
  </w:abstractNum>
  <w:abstractNum w:abstractNumId="16" w15:restartNumberingAfterBreak="0">
    <w:nsid w:val="7E4859ED"/>
    <w:multiLevelType w:val="hybridMultilevel"/>
    <w:tmpl w:val="54860096"/>
    <w:lvl w:ilvl="0" w:tplc="EC60AE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D677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B02E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BC3B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88A0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49C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9A5F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72C8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D4A9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7523517">
    <w:abstractNumId w:val="0"/>
  </w:num>
  <w:num w:numId="2" w16cid:durableId="2039961960">
    <w:abstractNumId w:val="14"/>
  </w:num>
  <w:num w:numId="3" w16cid:durableId="650255297">
    <w:abstractNumId w:val="8"/>
  </w:num>
  <w:num w:numId="4" w16cid:durableId="2096396368">
    <w:abstractNumId w:val="6"/>
  </w:num>
  <w:num w:numId="5" w16cid:durableId="1882472887">
    <w:abstractNumId w:val="13"/>
  </w:num>
  <w:num w:numId="6" w16cid:durableId="1190335445">
    <w:abstractNumId w:val="15"/>
  </w:num>
  <w:num w:numId="7" w16cid:durableId="697854354">
    <w:abstractNumId w:val="5"/>
  </w:num>
  <w:num w:numId="8" w16cid:durableId="2039970129">
    <w:abstractNumId w:val="1"/>
  </w:num>
  <w:num w:numId="9" w16cid:durableId="442651593">
    <w:abstractNumId w:val="11"/>
  </w:num>
  <w:num w:numId="10" w16cid:durableId="1897813465">
    <w:abstractNumId w:val="4"/>
  </w:num>
  <w:num w:numId="11" w16cid:durableId="1521968678">
    <w:abstractNumId w:val="9"/>
  </w:num>
  <w:num w:numId="12" w16cid:durableId="840394688">
    <w:abstractNumId w:val="10"/>
  </w:num>
  <w:num w:numId="13" w16cid:durableId="786390626">
    <w:abstractNumId w:val="2"/>
  </w:num>
  <w:num w:numId="14" w16cid:durableId="1209610303">
    <w:abstractNumId w:val="7"/>
  </w:num>
  <w:num w:numId="15" w16cid:durableId="1293292691">
    <w:abstractNumId w:val="12"/>
  </w:num>
  <w:num w:numId="16" w16cid:durableId="432946159">
    <w:abstractNumId w:val="16"/>
  </w:num>
  <w:num w:numId="17" w16cid:durableId="1310329214">
    <w:abstractNumId w:val="3"/>
  </w:num>
  <w:num w:numId="18" w16cid:durableId="12845739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F73"/>
    <w:rsid w:val="000002A7"/>
    <w:rsid w:val="00003F9B"/>
    <w:rsid w:val="00006474"/>
    <w:rsid w:val="00006F57"/>
    <w:rsid w:val="0001220C"/>
    <w:rsid w:val="000126FD"/>
    <w:rsid w:val="00015E29"/>
    <w:rsid w:val="00016442"/>
    <w:rsid w:val="0002077E"/>
    <w:rsid w:val="00022005"/>
    <w:rsid w:val="00023166"/>
    <w:rsid w:val="000267BC"/>
    <w:rsid w:val="0003400C"/>
    <w:rsid w:val="00040142"/>
    <w:rsid w:val="00040F72"/>
    <w:rsid w:val="00042657"/>
    <w:rsid w:val="000457E6"/>
    <w:rsid w:val="000543DD"/>
    <w:rsid w:val="00057A0A"/>
    <w:rsid w:val="000602DC"/>
    <w:rsid w:val="000608D3"/>
    <w:rsid w:val="00061D50"/>
    <w:rsid w:val="0006671D"/>
    <w:rsid w:val="00073350"/>
    <w:rsid w:val="00077694"/>
    <w:rsid w:val="00087BF3"/>
    <w:rsid w:val="00091D40"/>
    <w:rsid w:val="00095F1F"/>
    <w:rsid w:val="00096622"/>
    <w:rsid w:val="000966FA"/>
    <w:rsid w:val="0009699D"/>
    <w:rsid w:val="00097379"/>
    <w:rsid w:val="000977A2"/>
    <w:rsid w:val="000A0ED2"/>
    <w:rsid w:val="000A17FE"/>
    <w:rsid w:val="000A19E6"/>
    <w:rsid w:val="000A2E88"/>
    <w:rsid w:val="000A4CFB"/>
    <w:rsid w:val="000B21CB"/>
    <w:rsid w:val="000B27F2"/>
    <w:rsid w:val="000B3015"/>
    <w:rsid w:val="000B59A3"/>
    <w:rsid w:val="000B7786"/>
    <w:rsid w:val="000C0014"/>
    <w:rsid w:val="000C0F7D"/>
    <w:rsid w:val="000D05E5"/>
    <w:rsid w:val="000D1167"/>
    <w:rsid w:val="000D12FC"/>
    <w:rsid w:val="000D1B7B"/>
    <w:rsid w:val="000D3BE1"/>
    <w:rsid w:val="000E24B4"/>
    <w:rsid w:val="000E3BDC"/>
    <w:rsid w:val="000E5943"/>
    <w:rsid w:val="000E64B8"/>
    <w:rsid w:val="000F0EE6"/>
    <w:rsid w:val="000F3035"/>
    <w:rsid w:val="000F652B"/>
    <w:rsid w:val="00100763"/>
    <w:rsid w:val="00105840"/>
    <w:rsid w:val="00106F75"/>
    <w:rsid w:val="00112A59"/>
    <w:rsid w:val="00112F8F"/>
    <w:rsid w:val="00115033"/>
    <w:rsid w:val="00115B8A"/>
    <w:rsid w:val="00116F18"/>
    <w:rsid w:val="00117A4F"/>
    <w:rsid w:val="0012025B"/>
    <w:rsid w:val="00120AED"/>
    <w:rsid w:val="0012418F"/>
    <w:rsid w:val="0012523D"/>
    <w:rsid w:val="0012555C"/>
    <w:rsid w:val="001258B7"/>
    <w:rsid w:val="00131376"/>
    <w:rsid w:val="00131958"/>
    <w:rsid w:val="001365E2"/>
    <w:rsid w:val="001440C4"/>
    <w:rsid w:val="001456B2"/>
    <w:rsid w:val="00145F2C"/>
    <w:rsid w:val="001469AD"/>
    <w:rsid w:val="001539F1"/>
    <w:rsid w:val="001570E3"/>
    <w:rsid w:val="001571BF"/>
    <w:rsid w:val="001604A2"/>
    <w:rsid w:val="001612CB"/>
    <w:rsid w:val="0016130E"/>
    <w:rsid w:val="001679F8"/>
    <w:rsid w:val="00167EC2"/>
    <w:rsid w:val="001728BF"/>
    <w:rsid w:val="00174B08"/>
    <w:rsid w:val="001753DC"/>
    <w:rsid w:val="00180051"/>
    <w:rsid w:val="00180FC8"/>
    <w:rsid w:val="00184B88"/>
    <w:rsid w:val="00187568"/>
    <w:rsid w:val="00187F20"/>
    <w:rsid w:val="00196190"/>
    <w:rsid w:val="00197607"/>
    <w:rsid w:val="001B0525"/>
    <w:rsid w:val="001B24B9"/>
    <w:rsid w:val="001B3CC9"/>
    <w:rsid w:val="001C27A1"/>
    <w:rsid w:val="001D3B10"/>
    <w:rsid w:val="001E6A68"/>
    <w:rsid w:val="001F164C"/>
    <w:rsid w:val="001F3E76"/>
    <w:rsid w:val="001F4357"/>
    <w:rsid w:val="001F7331"/>
    <w:rsid w:val="001F7C68"/>
    <w:rsid w:val="00201128"/>
    <w:rsid w:val="00201264"/>
    <w:rsid w:val="00203F4C"/>
    <w:rsid w:val="002065D6"/>
    <w:rsid w:val="0020760B"/>
    <w:rsid w:val="00211ED6"/>
    <w:rsid w:val="0021692B"/>
    <w:rsid w:val="00216C91"/>
    <w:rsid w:val="00217262"/>
    <w:rsid w:val="00220B98"/>
    <w:rsid w:val="0022574F"/>
    <w:rsid w:val="00225A33"/>
    <w:rsid w:val="00236A4E"/>
    <w:rsid w:val="00242D65"/>
    <w:rsid w:val="00243A80"/>
    <w:rsid w:val="002444AD"/>
    <w:rsid w:val="00247AB1"/>
    <w:rsid w:val="0025091D"/>
    <w:rsid w:val="00250E42"/>
    <w:rsid w:val="00251551"/>
    <w:rsid w:val="00251788"/>
    <w:rsid w:val="002520C0"/>
    <w:rsid w:val="0025632A"/>
    <w:rsid w:val="00261C70"/>
    <w:rsid w:val="00263EAA"/>
    <w:rsid w:val="002739D0"/>
    <w:rsid w:val="002747DB"/>
    <w:rsid w:val="00277421"/>
    <w:rsid w:val="0028285C"/>
    <w:rsid w:val="0028319F"/>
    <w:rsid w:val="00285B04"/>
    <w:rsid w:val="0029018D"/>
    <w:rsid w:val="0029084C"/>
    <w:rsid w:val="0029123F"/>
    <w:rsid w:val="00293CAF"/>
    <w:rsid w:val="00293CD1"/>
    <w:rsid w:val="002953AB"/>
    <w:rsid w:val="002A30D7"/>
    <w:rsid w:val="002A3222"/>
    <w:rsid w:val="002A3934"/>
    <w:rsid w:val="002A4F7F"/>
    <w:rsid w:val="002A7565"/>
    <w:rsid w:val="002B216B"/>
    <w:rsid w:val="002B2571"/>
    <w:rsid w:val="002B3D1C"/>
    <w:rsid w:val="002B5E6E"/>
    <w:rsid w:val="002B7CF4"/>
    <w:rsid w:val="002C0B66"/>
    <w:rsid w:val="002C34C6"/>
    <w:rsid w:val="002C5A67"/>
    <w:rsid w:val="002C6CD1"/>
    <w:rsid w:val="002C763E"/>
    <w:rsid w:val="002D0AC8"/>
    <w:rsid w:val="002D2D72"/>
    <w:rsid w:val="002D4047"/>
    <w:rsid w:val="002D590D"/>
    <w:rsid w:val="002E42BE"/>
    <w:rsid w:val="002E751C"/>
    <w:rsid w:val="002F1E2E"/>
    <w:rsid w:val="002F360B"/>
    <w:rsid w:val="002F478D"/>
    <w:rsid w:val="00304E16"/>
    <w:rsid w:val="00304F6A"/>
    <w:rsid w:val="00305876"/>
    <w:rsid w:val="00311AE4"/>
    <w:rsid w:val="00312320"/>
    <w:rsid w:val="00313D3F"/>
    <w:rsid w:val="00313F75"/>
    <w:rsid w:val="00322FBC"/>
    <w:rsid w:val="0032591A"/>
    <w:rsid w:val="003260B3"/>
    <w:rsid w:val="0032796B"/>
    <w:rsid w:val="0033051B"/>
    <w:rsid w:val="00331680"/>
    <w:rsid w:val="00332B6F"/>
    <w:rsid w:val="00334F10"/>
    <w:rsid w:val="00347FE9"/>
    <w:rsid w:val="00350870"/>
    <w:rsid w:val="003508EE"/>
    <w:rsid w:val="003629AB"/>
    <w:rsid w:val="0036363D"/>
    <w:rsid w:val="00363DCC"/>
    <w:rsid w:val="00364BB3"/>
    <w:rsid w:val="00365BEF"/>
    <w:rsid w:val="0037299A"/>
    <w:rsid w:val="00375A38"/>
    <w:rsid w:val="0037729F"/>
    <w:rsid w:val="0037766D"/>
    <w:rsid w:val="00377A13"/>
    <w:rsid w:val="00390A5A"/>
    <w:rsid w:val="00391884"/>
    <w:rsid w:val="00394C79"/>
    <w:rsid w:val="003965B4"/>
    <w:rsid w:val="00397179"/>
    <w:rsid w:val="003A2C1B"/>
    <w:rsid w:val="003A7D2A"/>
    <w:rsid w:val="003B01B7"/>
    <w:rsid w:val="003B025A"/>
    <w:rsid w:val="003B04F1"/>
    <w:rsid w:val="003B2AB5"/>
    <w:rsid w:val="003B2FE2"/>
    <w:rsid w:val="003B7CB8"/>
    <w:rsid w:val="003C2703"/>
    <w:rsid w:val="003C5952"/>
    <w:rsid w:val="003D3CF4"/>
    <w:rsid w:val="003D5152"/>
    <w:rsid w:val="003E354B"/>
    <w:rsid w:val="003E3646"/>
    <w:rsid w:val="003E4831"/>
    <w:rsid w:val="003E5D15"/>
    <w:rsid w:val="003F0CE7"/>
    <w:rsid w:val="003F0F56"/>
    <w:rsid w:val="003F25F3"/>
    <w:rsid w:val="003F34D8"/>
    <w:rsid w:val="003F6BC2"/>
    <w:rsid w:val="0040170E"/>
    <w:rsid w:val="00402CD9"/>
    <w:rsid w:val="00403F26"/>
    <w:rsid w:val="00404BE1"/>
    <w:rsid w:val="00406006"/>
    <w:rsid w:val="00406686"/>
    <w:rsid w:val="0040733B"/>
    <w:rsid w:val="00410B46"/>
    <w:rsid w:val="00410D7E"/>
    <w:rsid w:val="004119E4"/>
    <w:rsid w:val="004208CD"/>
    <w:rsid w:val="00426020"/>
    <w:rsid w:val="004309DB"/>
    <w:rsid w:val="004331E4"/>
    <w:rsid w:val="00436209"/>
    <w:rsid w:val="004370EC"/>
    <w:rsid w:val="00440D0C"/>
    <w:rsid w:val="00441E66"/>
    <w:rsid w:val="00447DC5"/>
    <w:rsid w:val="004520BF"/>
    <w:rsid w:val="00457A8A"/>
    <w:rsid w:val="00457AFA"/>
    <w:rsid w:val="00477CCF"/>
    <w:rsid w:val="0048265F"/>
    <w:rsid w:val="004912FB"/>
    <w:rsid w:val="004A6724"/>
    <w:rsid w:val="004B141F"/>
    <w:rsid w:val="004B35A0"/>
    <w:rsid w:val="004B3AAD"/>
    <w:rsid w:val="004B5BD0"/>
    <w:rsid w:val="004C2029"/>
    <w:rsid w:val="004C5184"/>
    <w:rsid w:val="004C55A3"/>
    <w:rsid w:val="004C5760"/>
    <w:rsid w:val="004C69C4"/>
    <w:rsid w:val="004D1C6B"/>
    <w:rsid w:val="004D2EFE"/>
    <w:rsid w:val="004D3707"/>
    <w:rsid w:val="004D6A01"/>
    <w:rsid w:val="004E5310"/>
    <w:rsid w:val="005001DD"/>
    <w:rsid w:val="0050136D"/>
    <w:rsid w:val="00502BDC"/>
    <w:rsid w:val="00504A50"/>
    <w:rsid w:val="0050787A"/>
    <w:rsid w:val="005111D0"/>
    <w:rsid w:val="005135B2"/>
    <w:rsid w:val="00515497"/>
    <w:rsid w:val="005216F2"/>
    <w:rsid w:val="005241B9"/>
    <w:rsid w:val="00525ADE"/>
    <w:rsid w:val="0052615E"/>
    <w:rsid w:val="00527515"/>
    <w:rsid w:val="00527FBB"/>
    <w:rsid w:val="00530AE0"/>
    <w:rsid w:val="00530BE2"/>
    <w:rsid w:val="00534BD2"/>
    <w:rsid w:val="00536350"/>
    <w:rsid w:val="00537F73"/>
    <w:rsid w:val="00540762"/>
    <w:rsid w:val="00541A9F"/>
    <w:rsid w:val="00545035"/>
    <w:rsid w:val="00546AB0"/>
    <w:rsid w:val="0055123F"/>
    <w:rsid w:val="00552AD6"/>
    <w:rsid w:val="00554926"/>
    <w:rsid w:val="00557A70"/>
    <w:rsid w:val="005601DB"/>
    <w:rsid w:val="005638E5"/>
    <w:rsid w:val="005676ED"/>
    <w:rsid w:val="00570A47"/>
    <w:rsid w:val="00580CA0"/>
    <w:rsid w:val="0058465F"/>
    <w:rsid w:val="00585C35"/>
    <w:rsid w:val="0059398E"/>
    <w:rsid w:val="005942CC"/>
    <w:rsid w:val="00595CE4"/>
    <w:rsid w:val="005A14BF"/>
    <w:rsid w:val="005A4870"/>
    <w:rsid w:val="005B1E7F"/>
    <w:rsid w:val="005B2C8E"/>
    <w:rsid w:val="005B43FC"/>
    <w:rsid w:val="005B58E8"/>
    <w:rsid w:val="005C4F07"/>
    <w:rsid w:val="005C6FEF"/>
    <w:rsid w:val="005C738C"/>
    <w:rsid w:val="005D1CF8"/>
    <w:rsid w:val="005E0148"/>
    <w:rsid w:val="005E18FD"/>
    <w:rsid w:val="005F0E96"/>
    <w:rsid w:val="005F1896"/>
    <w:rsid w:val="005F1B2D"/>
    <w:rsid w:val="005F28D0"/>
    <w:rsid w:val="005F4102"/>
    <w:rsid w:val="005F4216"/>
    <w:rsid w:val="005F4B6C"/>
    <w:rsid w:val="005F71F7"/>
    <w:rsid w:val="00601D75"/>
    <w:rsid w:val="006076EF"/>
    <w:rsid w:val="00614583"/>
    <w:rsid w:val="00622686"/>
    <w:rsid w:val="006248D3"/>
    <w:rsid w:val="00626C9D"/>
    <w:rsid w:val="00630960"/>
    <w:rsid w:val="00631DAC"/>
    <w:rsid w:val="00633B24"/>
    <w:rsid w:val="00634EFE"/>
    <w:rsid w:val="006356DF"/>
    <w:rsid w:val="00636323"/>
    <w:rsid w:val="0064024C"/>
    <w:rsid w:val="00643371"/>
    <w:rsid w:val="006462AE"/>
    <w:rsid w:val="0064754B"/>
    <w:rsid w:val="00650BB2"/>
    <w:rsid w:val="00651829"/>
    <w:rsid w:val="00651D05"/>
    <w:rsid w:val="006541F2"/>
    <w:rsid w:val="0065574B"/>
    <w:rsid w:val="00655A46"/>
    <w:rsid w:val="0065739E"/>
    <w:rsid w:val="006576A2"/>
    <w:rsid w:val="00657996"/>
    <w:rsid w:val="006624FA"/>
    <w:rsid w:val="00663868"/>
    <w:rsid w:val="00667359"/>
    <w:rsid w:val="00672069"/>
    <w:rsid w:val="00672732"/>
    <w:rsid w:val="00674C0F"/>
    <w:rsid w:val="00675CE2"/>
    <w:rsid w:val="00676777"/>
    <w:rsid w:val="0068226D"/>
    <w:rsid w:val="00685377"/>
    <w:rsid w:val="0068596D"/>
    <w:rsid w:val="006865C8"/>
    <w:rsid w:val="00692872"/>
    <w:rsid w:val="00694501"/>
    <w:rsid w:val="00696E58"/>
    <w:rsid w:val="006A2AA1"/>
    <w:rsid w:val="006A5DEB"/>
    <w:rsid w:val="006A7272"/>
    <w:rsid w:val="006B012F"/>
    <w:rsid w:val="006B04FD"/>
    <w:rsid w:val="006B0C8B"/>
    <w:rsid w:val="006B1459"/>
    <w:rsid w:val="006B31A6"/>
    <w:rsid w:val="006B733C"/>
    <w:rsid w:val="006C06A4"/>
    <w:rsid w:val="006C1F6E"/>
    <w:rsid w:val="006C6ACC"/>
    <w:rsid w:val="006D0BBB"/>
    <w:rsid w:val="006D3587"/>
    <w:rsid w:val="006D5946"/>
    <w:rsid w:val="006E388C"/>
    <w:rsid w:val="006E3EC8"/>
    <w:rsid w:val="006E3F8B"/>
    <w:rsid w:val="006E5AD8"/>
    <w:rsid w:val="006F07D6"/>
    <w:rsid w:val="00703C95"/>
    <w:rsid w:val="00704B48"/>
    <w:rsid w:val="00705A31"/>
    <w:rsid w:val="00706C48"/>
    <w:rsid w:val="00707960"/>
    <w:rsid w:val="00710C73"/>
    <w:rsid w:val="00710CAB"/>
    <w:rsid w:val="00711924"/>
    <w:rsid w:val="007126F3"/>
    <w:rsid w:val="0071758F"/>
    <w:rsid w:val="00717FF8"/>
    <w:rsid w:val="00720CCC"/>
    <w:rsid w:val="00723039"/>
    <w:rsid w:val="00723426"/>
    <w:rsid w:val="007249B7"/>
    <w:rsid w:val="00726005"/>
    <w:rsid w:val="00726123"/>
    <w:rsid w:val="00727882"/>
    <w:rsid w:val="007300F6"/>
    <w:rsid w:val="0073486F"/>
    <w:rsid w:val="0073666D"/>
    <w:rsid w:val="00736FF1"/>
    <w:rsid w:val="0073706A"/>
    <w:rsid w:val="00742D18"/>
    <w:rsid w:val="0074394C"/>
    <w:rsid w:val="00752F73"/>
    <w:rsid w:val="007562CA"/>
    <w:rsid w:val="0075633C"/>
    <w:rsid w:val="00760A45"/>
    <w:rsid w:val="007618C4"/>
    <w:rsid w:val="00763504"/>
    <w:rsid w:val="00763AEB"/>
    <w:rsid w:val="00766B02"/>
    <w:rsid w:val="00770561"/>
    <w:rsid w:val="00771B07"/>
    <w:rsid w:val="0077684C"/>
    <w:rsid w:val="00786259"/>
    <w:rsid w:val="007873ED"/>
    <w:rsid w:val="00787F15"/>
    <w:rsid w:val="00790EA5"/>
    <w:rsid w:val="0079382B"/>
    <w:rsid w:val="007938C8"/>
    <w:rsid w:val="00794C2C"/>
    <w:rsid w:val="007A0389"/>
    <w:rsid w:val="007A6FCA"/>
    <w:rsid w:val="007A7F3F"/>
    <w:rsid w:val="007C216A"/>
    <w:rsid w:val="007C2961"/>
    <w:rsid w:val="007C3909"/>
    <w:rsid w:val="007C472F"/>
    <w:rsid w:val="007C492E"/>
    <w:rsid w:val="007C541C"/>
    <w:rsid w:val="007C5FA6"/>
    <w:rsid w:val="007C6052"/>
    <w:rsid w:val="007C77BC"/>
    <w:rsid w:val="007C7FB3"/>
    <w:rsid w:val="007D2FCA"/>
    <w:rsid w:val="007E1ABE"/>
    <w:rsid w:val="007E3574"/>
    <w:rsid w:val="007E7321"/>
    <w:rsid w:val="007F078D"/>
    <w:rsid w:val="007F0C2E"/>
    <w:rsid w:val="007F3E58"/>
    <w:rsid w:val="007F5EE1"/>
    <w:rsid w:val="007F6D84"/>
    <w:rsid w:val="00801186"/>
    <w:rsid w:val="0080499E"/>
    <w:rsid w:val="00807F1E"/>
    <w:rsid w:val="00811A81"/>
    <w:rsid w:val="00815B91"/>
    <w:rsid w:val="00820A24"/>
    <w:rsid w:val="0082405B"/>
    <w:rsid w:val="0082607B"/>
    <w:rsid w:val="008266C4"/>
    <w:rsid w:val="008279B2"/>
    <w:rsid w:val="00831C60"/>
    <w:rsid w:val="00832008"/>
    <w:rsid w:val="00837CBC"/>
    <w:rsid w:val="008423CE"/>
    <w:rsid w:val="00843459"/>
    <w:rsid w:val="00843AB4"/>
    <w:rsid w:val="00843D77"/>
    <w:rsid w:val="0084513E"/>
    <w:rsid w:val="00845BFD"/>
    <w:rsid w:val="00846F24"/>
    <w:rsid w:val="0084756E"/>
    <w:rsid w:val="00847DAB"/>
    <w:rsid w:val="008508D8"/>
    <w:rsid w:val="00856D66"/>
    <w:rsid w:val="0086304E"/>
    <w:rsid w:val="0086587C"/>
    <w:rsid w:val="00867921"/>
    <w:rsid w:val="0087144B"/>
    <w:rsid w:val="008738D3"/>
    <w:rsid w:val="00874476"/>
    <w:rsid w:val="00883B03"/>
    <w:rsid w:val="00884062"/>
    <w:rsid w:val="00885A33"/>
    <w:rsid w:val="008877A3"/>
    <w:rsid w:val="008921FC"/>
    <w:rsid w:val="00892957"/>
    <w:rsid w:val="00895494"/>
    <w:rsid w:val="008956EC"/>
    <w:rsid w:val="00895A68"/>
    <w:rsid w:val="008A23C1"/>
    <w:rsid w:val="008A5815"/>
    <w:rsid w:val="008A5D91"/>
    <w:rsid w:val="008A65A9"/>
    <w:rsid w:val="008A73A7"/>
    <w:rsid w:val="008B34BB"/>
    <w:rsid w:val="008B6911"/>
    <w:rsid w:val="008C4EC3"/>
    <w:rsid w:val="008C50B2"/>
    <w:rsid w:val="008D378A"/>
    <w:rsid w:val="008D41FA"/>
    <w:rsid w:val="008D77CA"/>
    <w:rsid w:val="008D7E64"/>
    <w:rsid w:val="008E07E4"/>
    <w:rsid w:val="008E55FB"/>
    <w:rsid w:val="008E6902"/>
    <w:rsid w:val="008E71AD"/>
    <w:rsid w:val="008F0286"/>
    <w:rsid w:val="008F1040"/>
    <w:rsid w:val="008F2657"/>
    <w:rsid w:val="00900660"/>
    <w:rsid w:val="00902D17"/>
    <w:rsid w:val="0090535C"/>
    <w:rsid w:val="0090607E"/>
    <w:rsid w:val="00912938"/>
    <w:rsid w:val="00913B9B"/>
    <w:rsid w:val="00914FC6"/>
    <w:rsid w:val="0091608F"/>
    <w:rsid w:val="0091777C"/>
    <w:rsid w:val="009211FE"/>
    <w:rsid w:val="00922EB6"/>
    <w:rsid w:val="00930B59"/>
    <w:rsid w:val="00931475"/>
    <w:rsid w:val="00932E7C"/>
    <w:rsid w:val="0093307A"/>
    <w:rsid w:val="00944773"/>
    <w:rsid w:val="00945616"/>
    <w:rsid w:val="00946FA4"/>
    <w:rsid w:val="009540D2"/>
    <w:rsid w:val="00957BD8"/>
    <w:rsid w:val="009607A1"/>
    <w:rsid w:val="00961B53"/>
    <w:rsid w:val="00961C4D"/>
    <w:rsid w:val="00964D08"/>
    <w:rsid w:val="00971DCB"/>
    <w:rsid w:val="00972CA3"/>
    <w:rsid w:val="00973E92"/>
    <w:rsid w:val="0097591A"/>
    <w:rsid w:val="009807C5"/>
    <w:rsid w:val="009832EC"/>
    <w:rsid w:val="00984384"/>
    <w:rsid w:val="009921F8"/>
    <w:rsid w:val="009940E0"/>
    <w:rsid w:val="00996120"/>
    <w:rsid w:val="00997337"/>
    <w:rsid w:val="009A2999"/>
    <w:rsid w:val="009A4B7E"/>
    <w:rsid w:val="009A7120"/>
    <w:rsid w:val="009B0D42"/>
    <w:rsid w:val="009B54D6"/>
    <w:rsid w:val="009B6FAD"/>
    <w:rsid w:val="009C08F9"/>
    <w:rsid w:val="009C176C"/>
    <w:rsid w:val="009C5712"/>
    <w:rsid w:val="009C62BB"/>
    <w:rsid w:val="009C6D51"/>
    <w:rsid w:val="009D4865"/>
    <w:rsid w:val="009D5124"/>
    <w:rsid w:val="009D536C"/>
    <w:rsid w:val="009D7590"/>
    <w:rsid w:val="009E5E03"/>
    <w:rsid w:val="009F02E6"/>
    <w:rsid w:val="009F69A1"/>
    <w:rsid w:val="00A0017A"/>
    <w:rsid w:val="00A02139"/>
    <w:rsid w:val="00A02CB0"/>
    <w:rsid w:val="00A12B31"/>
    <w:rsid w:val="00A13701"/>
    <w:rsid w:val="00A13A93"/>
    <w:rsid w:val="00A14429"/>
    <w:rsid w:val="00A15B68"/>
    <w:rsid w:val="00A15DFF"/>
    <w:rsid w:val="00A163BE"/>
    <w:rsid w:val="00A20365"/>
    <w:rsid w:val="00A303C9"/>
    <w:rsid w:val="00A3362D"/>
    <w:rsid w:val="00A33659"/>
    <w:rsid w:val="00A4068B"/>
    <w:rsid w:val="00A41256"/>
    <w:rsid w:val="00A4394E"/>
    <w:rsid w:val="00A446D8"/>
    <w:rsid w:val="00A451B4"/>
    <w:rsid w:val="00A47281"/>
    <w:rsid w:val="00A60E6C"/>
    <w:rsid w:val="00A63033"/>
    <w:rsid w:val="00A637A7"/>
    <w:rsid w:val="00A7402A"/>
    <w:rsid w:val="00A749EF"/>
    <w:rsid w:val="00A75100"/>
    <w:rsid w:val="00A85F5F"/>
    <w:rsid w:val="00A87F96"/>
    <w:rsid w:val="00A90160"/>
    <w:rsid w:val="00A906FB"/>
    <w:rsid w:val="00A91DEC"/>
    <w:rsid w:val="00A9624B"/>
    <w:rsid w:val="00AA2497"/>
    <w:rsid w:val="00AA2F4A"/>
    <w:rsid w:val="00AA5FE4"/>
    <w:rsid w:val="00AB02BB"/>
    <w:rsid w:val="00AB042E"/>
    <w:rsid w:val="00AB2D93"/>
    <w:rsid w:val="00AB3EA7"/>
    <w:rsid w:val="00AC5966"/>
    <w:rsid w:val="00AD2EA6"/>
    <w:rsid w:val="00AD3B2F"/>
    <w:rsid w:val="00AE0636"/>
    <w:rsid w:val="00AE203A"/>
    <w:rsid w:val="00AE329A"/>
    <w:rsid w:val="00AE36DB"/>
    <w:rsid w:val="00AF1BF5"/>
    <w:rsid w:val="00AF51FB"/>
    <w:rsid w:val="00B02DCB"/>
    <w:rsid w:val="00B057CE"/>
    <w:rsid w:val="00B06FF3"/>
    <w:rsid w:val="00B14AA1"/>
    <w:rsid w:val="00B15241"/>
    <w:rsid w:val="00B176F4"/>
    <w:rsid w:val="00B20A5D"/>
    <w:rsid w:val="00B232EC"/>
    <w:rsid w:val="00B23A81"/>
    <w:rsid w:val="00B23AA1"/>
    <w:rsid w:val="00B26C76"/>
    <w:rsid w:val="00B30C55"/>
    <w:rsid w:val="00B32EB6"/>
    <w:rsid w:val="00B32F86"/>
    <w:rsid w:val="00B332AA"/>
    <w:rsid w:val="00B3331C"/>
    <w:rsid w:val="00B34D67"/>
    <w:rsid w:val="00B35305"/>
    <w:rsid w:val="00B36FC2"/>
    <w:rsid w:val="00B42A47"/>
    <w:rsid w:val="00B46182"/>
    <w:rsid w:val="00B613B2"/>
    <w:rsid w:val="00B61CCE"/>
    <w:rsid w:val="00B62955"/>
    <w:rsid w:val="00B64484"/>
    <w:rsid w:val="00B719A6"/>
    <w:rsid w:val="00B738F4"/>
    <w:rsid w:val="00B86B78"/>
    <w:rsid w:val="00B87B9D"/>
    <w:rsid w:val="00B92889"/>
    <w:rsid w:val="00BA2542"/>
    <w:rsid w:val="00BA3025"/>
    <w:rsid w:val="00BA47ED"/>
    <w:rsid w:val="00BB10E5"/>
    <w:rsid w:val="00BC1324"/>
    <w:rsid w:val="00BC1A18"/>
    <w:rsid w:val="00BC44F7"/>
    <w:rsid w:val="00BC582B"/>
    <w:rsid w:val="00BD1170"/>
    <w:rsid w:val="00BD3140"/>
    <w:rsid w:val="00BD4F0F"/>
    <w:rsid w:val="00BD6D11"/>
    <w:rsid w:val="00BE3FFA"/>
    <w:rsid w:val="00BE4E43"/>
    <w:rsid w:val="00BE5C56"/>
    <w:rsid w:val="00BE5D51"/>
    <w:rsid w:val="00BE6328"/>
    <w:rsid w:val="00BF02C9"/>
    <w:rsid w:val="00BF6630"/>
    <w:rsid w:val="00BF6D20"/>
    <w:rsid w:val="00C01EF3"/>
    <w:rsid w:val="00C0403A"/>
    <w:rsid w:val="00C1109C"/>
    <w:rsid w:val="00C133AB"/>
    <w:rsid w:val="00C148B3"/>
    <w:rsid w:val="00C15550"/>
    <w:rsid w:val="00C16ECF"/>
    <w:rsid w:val="00C200BC"/>
    <w:rsid w:val="00C210D9"/>
    <w:rsid w:val="00C3525A"/>
    <w:rsid w:val="00C368E0"/>
    <w:rsid w:val="00C373E3"/>
    <w:rsid w:val="00C42649"/>
    <w:rsid w:val="00C4380D"/>
    <w:rsid w:val="00C43E4D"/>
    <w:rsid w:val="00C50479"/>
    <w:rsid w:val="00C514F9"/>
    <w:rsid w:val="00C545BC"/>
    <w:rsid w:val="00C54E5B"/>
    <w:rsid w:val="00C60CEB"/>
    <w:rsid w:val="00C612B2"/>
    <w:rsid w:val="00C61FE0"/>
    <w:rsid w:val="00C65946"/>
    <w:rsid w:val="00C67977"/>
    <w:rsid w:val="00C729D7"/>
    <w:rsid w:val="00C76DDD"/>
    <w:rsid w:val="00C8412B"/>
    <w:rsid w:val="00C91F35"/>
    <w:rsid w:val="00C92A3C"/>
    <w:rsid w:val="00C93732"/>
    <w:rsid w:val="00CA60F0"/>
    <w:rsid w:val="00CB38F9"/>
    <w:rsid w:val="00CC25E9"/>
    <w:rsid w:val="00CC4C08"/>
    <w:rsid w:val="00CD55B6"/>
    <w:rsid w:val="00CE0688"/>
    <w:rsid w:val="00CE2263"/>
    <w:rsid w:val="00CE2C3C"/>
    <w:rsid w:val="00CE4E1A"/>
    <w:rsid w:val="00CE64E8"/>
    <w:rsid w:val="00CE7999"/>
    <w:rsid w:val="00CF1309"/>
    <w:rsid w:val="00CF3C38"/>
    <w:rsid w:val="00CF5753"/>
    <w:rsid w:val="00CF7784"/>
    <w:rsid w:val="00CF7BF2"/>
    <w:rsid w:val="00D0080C"/>
    <w:rsid w:val="00D03591"/>
    <w:rsid w:val="00D04C0A"/>
    <w:rsid w:val="00D05E82"/>
    <w:rsid w:val="00D133ED"/>
    <w:rsid w:val="00D14C4A"/>
    <w:rsid w:val="00D1611D"/>
    <w:rsid w:val="00D23148"/>
    <w:rsid w:val="00D241CA"/>
    <w:rsid w:val="00D24F83"/>
    <w:rsid w:val="00D25ED1"/>
    <w:rsid w:val="00D26980"/>
    <w:rsid w:val="00D26B75"/>
    <w:rsid w:val="00D3113E"/>
    <w:rsid w:val="00D373E4"/>
    <w:rsid w:val="00D4090D"/>
    <w:rsid w:val="00D43248"/>
    <w:rsid w:val="00D50747"/>
    <w:rsid w:val="00D509A3"/>
    <w:rsid w:val="00D51AB0"/>
    <w:rsid w:val="00D6229C"/>
    <w:rsid w:val="00D632E1"/>
    <w:rsid w:val="00D66F51"/>
    <w:rsid w:val="00D70A31"/>
    <w:rsid w:val="00D764BF"/>
    <w:rsid w:val="00D80A3A"/>
    <w:rsid w:val="00D80B39"/>
    <w:rsid w:val="00D813BA"/>
    <w:rsid w:val="00D81810"/>
    <w:rsid w:val="00D83959"/>
    <w:rsid w:val="00D9098D"/>
    <w:rsid w:val="00D94EF7"/>
    <w:rsid w:val="00D9793F"/>
    <w:rsid w:val="00DA38BD"/>
    <w:rsid w:val="00DA3B0D"/>
    <w:rsid w:val="00DA462C"/>
    <w:rsid w:val="00DA4A4F"/>
    <w:rsid w:val="00DA5291"/>
    <w:rsid w:val="00DA59D6"/>
    <w:rsid w:val="00DB3CA2"/>
    <w:rsid w:val="00DB4441"/>
    <w:rsid w:val="00DB5B8A"/>
    <w:rsid w:val="00DB5E63"/>
    <w:rsid w:val="00DB69C1"/>
    <w:rsid w:val="00DB6BB5"/>
    <w:rsid w:val="00DC07DF"/>
    <w:rsid w:val="00DC1E4A"/>
    <w:rsid w:val="00DC4FC0"/>
    <w:rsid w:val="00DC65D2"/>
    <w:rsid w:val="00DD04EA"/>
    <w:rsid w:val="00DD243B"/>
    <w:rsid w:val="00DD70FC"/>
    <w:rsid w:val="00DE31F4"/>
    <w:rsid w:val="00DE6C44"/>
    <w:rsid w:val="00DF0D6D"/>
    <w:rsid w:val="00E07C4B"/>
    <w:rsid w:val="00E15DCE"/>
    <w:rsid w:val="00E173CF"/>
    <w:rsid w:val="00E20A70"/>
    <w:rsid w:val="00E24D8F"/>
    <w:rsid w:val="00E326DB"/>
    <w:rsid w:val="00E438CE"/>
    <w:rsid w:val="00E45A85"/>
    <w:rsid w:val="00E45E4B"/>
    <w:rsid w:val="00E534D9"/>
    <w:rsid w:val="00E55A8A"/>
    <w:rsid w:val="00E566E0"/>
    <w:rsid w:val="00E5684D"/>
    <w:rsid w:val="00E56AE6"/>
    <w:rsid w:val="00E62772"/>
    <w:rsid w:val="00E62EDF"/>
    <w:rsid w:val="00E64855"/>
    <w:rsid w:val="00E6528F"/>
    <w:rsid w:val="00E66856"/>
    <w:rsid w:val="00E678FF"/>
    <w:rsid w:val="00E73314"/>
    <w:rsid w:val="00E73F38"/>
    <w:rsid w:val="00E74004"/>
    <w:rsid w:val="00E76208"/>
    <w:rsid w:val="00E90D3E"/>
    <w:rsid w:val="00E94A98"/>
    <w:rsid w:val="00E95719"/>
    <w:rsid w:val="00E97A42"/>
    <w:rsid w:val="00EA00E4"/>
    <w:rsid w:val="00EA2D54"/>
    <w:rsid w:val="00EA37E7"/>
    <w:rsid w:val="00EA4292"/>
    <w:rsid w:val="00EA74C7"/>
    <w:rsid w:val="00EB184B"/>
    <w:rsid w:val="00EB2EAC"/>
    <w:rsid w:val="00EB3B4D"/>
    <w:rsid w:val="00EB5753"/>
    <w:rsid w:val="00EC32A6"/>
    <w:rsid w:val="00EC3730"/>
    <w:rsid w:val="00EC621D"/>
    <w:rsid w:val="00EC73B6"/>
    <w:rsid w:val="00EC797A"/>
    <w:rsid w:val="00ED1867"/>
    <w:rsid w:val="00ED1B2C"/>
    <w:rsid w:val="00EE1CDF"/>
    <w:rsid w:val="00EE44D1"/>
    <w:rsid w:val="00EE471D"/>
    <w:rsid w:val="00EF2861"/>
    <w:rsid w:val="00EF2A11"/>
    <w:rsid w:val="00EF5007"/>
    <w:rsid w:val="00EF7FA9"/>
    <w:rsid w:val="00F00218"/>
    <w:rsid w:val="00F10A2C"/>
    <w:rsid w:val="00F13C8B"/>
    <w:rsid w:val="00F150E7"/>
    <w:rsid w:val="00F15387"/>
    <w:rsid w:val="00F1566B"/>
    <w:rsid w:val="00F20C2D"/>
    <w:rsid w:val="00F22FAC"/>
    <w:rsid w:val="00F26387"/>
    <w:rsid w:val="00F31232"/>
    <w:rsid w:val="00F32FF2"/>
    <w:rsid w:val="00F4104E"/>
    <w:rsid w:val="00F462AE"/>
    <w:rsid w:val="00F53324"/>
    <w:rsid w:val="00F5496C"/>
    <w:rsid w:val="00F55654"/>
    <w:rsid w:val="00F571E9"/>
    <w:rsid w:val="00F5776A"/>
    <w:rsid w:val="00F57DD1"/>
    <w:rsid w:val="00F61B39"/>
    <w:rsid w:val="00F6292F"/>
    <w:rsid w:val="00F64214"/>
    <w:rsid w:val="00F67DCF"/>
    <w:rsid w:val="00F701F1"/>
    <w:rsid w:val="00F7251C"/>
    <w:rsid w:val="00F7453B"/>
    <w:rsid w:val="00F765D2"/>
    <w:rsid w:val="00F821D4"/>
    <w:rsid w:val="00F824A1"/>
    <w:rsid w:val="00F83891"/>
    <w:rsid w:val="00F856DC"/>
    <w:rsid w:val="00F864BA"/>
    <w:rsid w:val="00F87DC0"/>
    <w:rsid w:val="00F87F37"/>
    <w:rsid w:val="00F9137B"/>
    <w:rsid w:val="00F95068"/>
    <w:rsid w:val="00F95A26"/>
    <w:rsid w:val="00F95BEC"/>
    <w:rsid w:val="00FA07B8"/>
    <w:rsid w:val="00FA0866"/>
    <w:rsid w:val="00FB272C"/>
    <w:rsid w:val="00FB737F"/>
    <w:rsid w:val="00FC2FF9"/>
    <w:rsid w:val="00FC6CD7"/>
    <w:rsid w:val="00FD279D"/>
    <w:rsid w:val="00FD35BD"/>
    <w:rsid w:val="00FD539E"/>
    <w:rsid w:val="00FD59F9"/>
    <w:rsid w:val="00FE1482"/>
    <w:rsid w:val="00FE1E64"/>
    <w:rsid w:val="00FE3B54"/>
    <w:rsid w:val="00FF24D1"/>
    <w:rsid w:val="00FF3DA2"/>
    <w:rsid w:val="00FF3F59"/>
    <w:rsid w:val="00FF4337"/>
    <w:rsid w:val="00FF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A1833"/>
  <w15:docId w15:val="{11F825F0-B174-4306-B22D-ACCE77F9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har"/>
    <w:uiPriority w:val="9"/>
    <w:qFormat/>
    <w:rsid w:val="00723039"/>
    <w:pPr>
      <w:numPr>
        <w:numId w:val="6"/>
      </w:numPr>
      <w:spacing w:line="360" w:lineRule="auto"/>
      <w:ind w:left="1788"/>
      <w:outlineLvl w:val="0"/>
    </w:pPr>
    <w:rPr>
      <w:rFonts w:cs="Calibri"/>
      <w:b/>
      <w:color w:val="006666"/>
      <w:sz w:val="32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723039"/>
    <w:pPr>
      <w:numPr>
        <w:ilvl w:val="1"/>
        <w:numId w:val="6"/>
      </w:numPr>
      <w:tabs>
        <w:tab w:val="left" w:pos="1276"/>
        <w:tab w:val="left" w:pos="1418"/>
      </w:tabs>
      <w:spacing w:line="360" w:lineRule="auto"/>
      <w:ind w:left="851" w:firstLine="0"/>
      <w:jc w:val="both"/>
      <w:outlineLvl w:val="1"/>
    </w:pPr>
    <w:rPr>
      <w:b/>
      <w:bCs/>
      <w:color w:val="006666"/>
      <w:sz w:val="28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457A8A"/>
    <w:pPr>
      <w:numPr>
        <w:ilvl w:val="2"/>
      </w:numPr>
      <w:outlineLvl w:val="2"/>
    </w:pPr>
    <w:rPr>
      <w:sz w:val="26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A65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6666"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752F7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52F7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B5E6E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E6E"/>
  </w:style>
  <w:style w:type="character" w:customStyle="1" w:styleId="Ttulo1Char">
    <w:name w:val="Título 1 Char"/>
    <w:basedOn w:val="Fontepargpadro"/>
    <w:link w:val="Ttulo1"/>
    <w:uiPriority w:val="9"/>
    <w:rsid w:val="00723039"/>
    <w:rPr>
      <w:rFonts w:eastAsiaTheme="minorEastAsia" w:cs="Calibri"/>
      <w:b/>
      <w:color w:val="006666"/>
      <w:sz w:val="32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A02CB0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A02CB0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02CB0"/>
    <w:pPr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2CB0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02CB0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02CB0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CB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F4A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723039"/>
    <w:rPr>
      <w:rFonts w:eastAsiaTheme="minorEastAsia"/>
      <w:b/>
      <w:bCs/>
      <w:color w:val="006666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57A8A"/>
    <w:rPr>
      <w:rFonts w:eastAsiaTheme="minorEastAsia"/>
      <w:b/>
      <w:bCs/>
      <w:color w:val="006666"/>
      <w:sz w:val="26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EF7FA9"/>
    <w:pPr>
      <w:keepNext/>
      <w:keepLines/>
      <w:numPr>
        <w:numId w:val="0"/>
      </w:num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F7FA9"/>
    <w:pPr>
      <w:spacing w:before="120" w:after="120"/>
    </w:pPr>
    <w:rPr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6E3EC8"/>
    <w:pPr>
      <w:spacing w:after="0"/>
      <w:ind w:left="220"/>
    </w:pPr>
    <w:rPr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F7FA9"/>
    <w:pPr>
      <w:spacing w:after="0"/>
      <w:ind w:left="440"/>
    </w:pPr>
    <w:rPr>
      <w:i/>
      <w:iCs/>
      <w:sz w:val="20"/>
      <w:szCs w:val="20"/>
    </w:rPr>
  </w:style>
  <w:style w:type="paragraph" w:customStyle="1" w:styleId="Verdesimples">
    <w:name w:val="Verde simples"/>
    <w:basedOn w:val="PargrafodaLista"/>
    <w:link w:val="VerdesimplesChar"/>
    <w:qFormat/>
    <w:rsid w:val="00736FF1"/>
    <w:pPr>
      <w:numPr>
        <w:numId w:val="7"/>
      </w:numPr>
    </w:pPr>
    <w:rPr>
      <w:rFonts w:eastAsia="Arial Unicode MS" w:cs="Calibri"/>
      <w:b/>
      <w:color w:val="006666"/>
      <w:sz w:val="32"/>
      <w:szCs w:val="32"/>
    </w:rPr>
  </w:style>
  <w:style w:type="paragraph" w:styleId="Sumrio4">
    <w:name w:val="toc 4"/>
    <w:basedOn w:val="Normal"/>
    <w:next w:val="Normal"/>
    <w:autoRedefine/>
    <w:uiPriority w:val="39"/>
    <w:unhideWhenUsed/>
    <w:rsid w:val="008738D3"/>
    <w:pPr>
      <w:spacing w:after="0"/>
      <w:ind w:left="660"/>
    </w:pPr>
    <w:rPr>
      <w:sz w:val="18"/>
      <w:szCs w:val="18"/>
    </w:rPr>
  </w:style>
  <w:style w:type="character" w:customStyle="1" w:styleId="PargrafodaListaChar">
    <w:name w:val="Parágrafo da Lista Char"/>
    <w:basedOn w:val="Fontepargpadro"/>
    <w:link w:val="PargrafodaLista"/>
    <w:uiPriority w:val="99"/>
    <w:rsid w:val="00736FF1"/>
    <w:rPr>
      <w:rFonts w:eastAsiaTheme="minorEastAsia"/>
      <w:lang w:eastAsia="pt-BR"/>
    </w:rPr>
  </w:style>
  <w:style w:type="character" w:customStyle="1" w:styleId="VerdesimplesChar">
    <w:name w:val="Verde simples Char"/>
    <w:basedOn w:val="PargrafodaListaChar"/>
    <w:link w:val="Verdesimples"/>
    <w:rsid w:val="00736FF1"/>
    <w:rPr>
      <w:rFonts w:eastAsia="Arial Unicode MS" w:cs="Calibri"/>
      <w:b/>
      <w:color w:val="006666"/>
      <w:sz w:val="32"/>
      <w:szCs w:val="3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738D3"/>
    <w:pPr>
      <w:spacing w:after="0"/>
      <w:ind w:left="880"/>
    </w:pPr>
    <w:rPr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8738D3"/>
    <w:pPr>
      <w:spacing w:after="0"/>
      <w:ind w:left="1100"/>
    </w:pPr>
    <w:rPr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8738D3"/>
    <w:pPr>
      <w:spacing w:after="0"/>
      <w:ind w:left="1320"/>
    </w:pPr>
    <w:rPr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8738D3"/>
    <w:pPr>
      <w:spacing w:after="0"/>
      <w:ind w:left="1540"/>
    </w:pPr>
    <w:rPr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8738D3"/>
    <w:pPr>
      <w:spacing w:after="0"/>
      <w:ind w:left="1760"/>
    </w:pPr>
    <w:rPr>
      <w:sz w:val="18"/>
      <w:szCs w:val="18"/>
    </w:rPr>
  </w:style>
  <w:style w:type="character" w:customStyle="1" w:styleId="Ttulo4Char">
    <w:name w:val="Título 4 Char"/>
    <w:basedOn w:val="Fontepargpadro"/>
    <w:link w:val="Ttulo4"/>
    <w:uiPriority w:val="9"/>
    <w:rsid w:val="008A65A9"/>
    <w:rPr>
      <w:rFonts w:asciiTheme="majorHAnsi" w:eastAsiaTheme="majorEastAsia" w:hAnsiTheme="majorHAnsi" w:cstheme="majorBidi"/>
      <w:b/>
      <w:iCs/>
      <w:color w:val="006666"/>
      <w:sz w:val="4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148B3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148B3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148B3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304E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736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788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17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763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967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4674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366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56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9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4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2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324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7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1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3657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45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545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0202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1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962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png"/><Relationship Id="rId21" Type="http://schemas.openxmlformats.org/officeDocument/2006/relationships/image" Target="media/image9.e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lanejamento@caubr.gov.br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emf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ADC68-7626-4208-802C-F7716CA7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9336</Words>
  <Characters>50416</Characters>
  <Application>Microsoft Office Word</Application>
  <DocSecurity>0</DocSecurity>
  <Lines>420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Vivianne Cristine S F da Silva</dc:creator>
  <cp:lastModifiedBy>Laura Caroline</cp:lastModifiedBy>
  <cp:revision>2</cp:revision>
  <cp:lastPrinted>2016-07-25T13:19:00Z</cp:lastPrinted>
  <dcterms:created xsi:type="dcterms:W3CDTF">2023-06-30T18:07:00Z</dcterms:created>
  <dcterms:modified xsi:type="dcterms:W3CDTF">2023-06-30T18:07:00Z</dcterms:modified>
</cp:coreProperties>
</file>