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534315"/>
        <w:docPartObj>
          <w:docPartGallery w:val="Cover Pages"/>
          <w:docPartUnique/>
        </w:docPartObj>
      </w:sdtPr>
      <w:sdtEndPr>
        <w:rPr>
          <w:rFonts w:ascii="Ebrima" w:hAnsi="Ebrima"/>
          <w:color w:val="215868" w:themeColor="accent5" w:themeShade="80"/>
          <w:sz w:val="56"/>
          <w:szCs w:val="56"/>
        </w:rPr>
      </w:sdtEndPr>
      <w:sdtContent>
        <w:p w:rsidR="00154E4C" w:rsidRDefault="006A1626" w:rsidP="00DE757D">
          <w:pPr>
            <w:ind w:left="156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1" behindDoc="0" locked="0" layoutInCell="0" allowOverlap="1">
                    <wp:simplePos x="0" y="0"/>
                    <wp:positionH relativeFrom="page">
                      <wp:posOffset>201295</wp:posOffset>
                    </wp:positionH>
                    <wp:positionV relativeFrom="page">
                      <wp:posOffset>161290</wp:posOffset>
                    </wp:positionV>
                    <wp:extent cx="7157720" cy="10140315"/>
                    <wp:effectExtent l="12065" t="8255" r="12065" b="14605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57720" cy="1014031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6" name="Rectangle 11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42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42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215868" w:themeColor="accent5" w:themeShade="80"/>
                                        <w:sz w:val="56"/>
                                        <w:szCs w:val="56"/>
                                      </w:rPr>
                                      <w:alias w:val="Título"/>
                                      <w:id w:val="534392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F80F2D" w:rsidRPr="00DE757D" w:rsidRDefault="00F80F2D" w:rsidP="00F80F2D">
                                        <w:pPr>
                                          <w:pStyle w:val="SemEspaamento"/>
                                          <w:rPr>
                                            <w:color w:val="215868" w:themeColor="accent5" w:themeShade="80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215868" w:themeColor="accent5" w:themeShade="80"/>
                                            <w:sz w:val="56"/>
                                            <w:szCs w:val="56"/>
                                          </w:rPr>
                                          <w:t>DIRETRIZES PARA ELABORAÇÃO DO PLANO DE AÇÃO E ORÇAMENTO DO CAU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215868" w:themeColor="accent5" w:themeShade="80"/>
                                        <w:sz w:val="40"/>
                                        <w:szCs w:val="40"/>
                                      </w:rPr>
                                      <w:alias w:val="Subtítulo"/>
                                      <w:id w:val="534393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F80F2D" w:rsidRPr="00DE757D" w:rsidRDefault="00F80F2D" w:rsidP="00F80F2D">
                                        <w:pPr>
                                          <w:pStyle w:val="SemEspaamento"/>
                                          <w:rPr>
                                            <w:color w:val="215868" w:themeColor="accent5" w:themeShade="8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215868" w:themeColor="accent5" w:themeShade="80"/>
                                            <w:sz w:val="40"/>
                                            <w:szCs w:val="40"/>
                                          </w:rPr>
                                          <w:t>Exercício 2013</w:t>
                                        </w:r>
                                      </w:p>
                                    </w:sdtContent>
                                  </w:sdt>
                                  <w:p w:rsidR="00F80F2D" w:rsidRPr="00E41A0B" w:rsidRDefault="00F80F2D" w:rsidP="00F80F2D">
                                    <w:pPr>
                                      <w:pStyle w:val="SemEspaamen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42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80F2D" w:rsidRDefault="00F80F2D" w:rsidP="00F80F2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3" y="14380"/>
                                <a:ext cx="8172" cy="1054"/>
                                <a:chOff x="3443" y="14380"/>
                                <a:chExt cx="8172" cy="1054"/>
                              </a:xfrm>
                            </wpg:grpSpPr>
                            <wpg:grpSp>
                              <wpg:cNvPr id="17" name="Group 22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42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14587"/>
                                  <a:ext cx="7105" cy="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0"/>
                                    <a:lumOff val="0"/>
                                    <a:alpha val="4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215868" w:themeColor="accent5" w:themeShade="80"/>
                                      </w:rPr>
                                      <w:alias w:val="Autor"/>
                                      <w:id w:val="53439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F80F2D" w:rsidRPr="00DE757D" w:rsidRDefault="006A1626" w:rsidP="00F80F2D">
                                        <w:pPr>
                                          <w:pStyle w:val="SemEspaamento"/>
                                          <w:jc w:val="right"/>
                                          <w:rPr>
                                            <w:color w:val="215868" w:themeColor="accent5" w:themeShade="80"/>
                                          </w:rPr>
                                        </w:pPr>
                                        <w:r>
                                          <w:rPr>
                                            <w:color w:val="215868" w:themeColor="accent5" w:themeShade="80"/>
                                          </w:rPr>
                                          <w:t>Mayra Ricarte de Lima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215868" w:themeColor="accent5" w:themeShade="80"/>
                                      </w:rPr>
                                      <w:alias w:val="Empresa"/>
                                      <w:id w:val="534395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F80F2D" w:rsidRPr="00DE757D" w:rsidRDefault="00492277" w:rsidP="00F80F2D">
                                        <w:pPr>
                                          <w:pStyle w:val="SemEspaamento"/>
                                          <w:jc w:val="right"/>
                                          <w:rPr>
                                            <w:color w:val="215868" w:themeColor="accent5" w:themeShade="80"/>
                                          </w:rPr>
                                        </w:pPr>
                                        <w:r>
                                          <w:rPr>
                                            <w:color w:val="215868" w:themeColor="accent5" w:themeShade="8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215868" w:themeColor="accent5" w:themeShade="80"/>
                                      </w:rPr>
                                      <w:alias w:val="Data"/>
                                      <w:id w:val="53439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2-09-06T00:00:00Z">
                                        <w:dateFormat w:val="dd/MM/yyyy"/>
                                        <w:lid w:val="pt-B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F80F2D" w:rsidRPr="00DE757D" w:rsidRDefault="00492277" w:rsidP="00492277">
                                        <w:pPr>
                                          <w:pStyle w:val="SemEspaamento"/>
                                          <w:rPr>
                                            <w:color w:val="215868" w:themeColor="accent5" w:themeShade="80"/>
                                          </w:rPr>
                                        </w:pPr>
                                        <w:r>
                                          <w:rPr>
                                            <w:color w:val="215868" w:themeColor="accent5" w:themeShade="8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left:0;text-align:left;margin-left:15.85pt;margin-top:12.7pt;width:563.6pt;height:798.45pt;z-index:251661311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Z95AYAAJlEAAAOAAAAZHJzL2Uyb0RvYy54bWzsXG2TmzYQ/t6Z/geG7z4j3u2JL3N3sdPO&#10;JG2m6ctMv8mAgSkGKvDZSaf/vauVwNjYyfVeyOSifLggBEK7Wj1arZ71i5e7dabdRqxKi3ymkwtD&#10;16I8KMI0j2f6b78uRr6uVTXNQ5oVeTTTP0SV/vLy++9ebMtpZBZJkYUR06CRvJpuy5me1HU5HY+r&#10;IInWtLooyiiHylXB1rSGIovHIaNbaH2djU3DcMfbgoUlK4KoquDuK1GpX2L7q1UU1D+vVlVUa9lM&#10;h77V+Jfh3yX/O758Qacxo2WSBrIb9B69WNM0h4+2Tb2iNdU2LO01tU4DVlTFqr4IivW4WK3SIEIZ&#10;QBpiHEnzmhWbEmWJp9u4bNUEqj3S072bDX66fce0NISx07WcrmGI8KvahKtmW8ZTeOI1K9+X75iQ&#10;Dy7fFMFfFVSPj+t5ORYPa8vt2yKE5uimLlA1uxVb8yZAaG2HI/ChHYFoV2sB3PSI43kmDFQAdcQg&#10;tmERRwxSkMBI8hct4uoaVNuG29TM5euEuAYYHL7sGKbP68d0Kr6MvZW9E6JhoZVS6sE81ANBGzkW&#10;lA/0YymiJ0+jjFPS0OleDyYM2Xk9NEoEPaAGz+oBJl61t63qYbb1PqFlhCZbccuROoUBE7b1C0xI&#10;msdZpBHofBhVAczFP9NY+0hjYXD4WmNtlTA1LS9uEngtumKs2CYRDaGXBAd3W3Ze4IUKDPWztmdZ&#10;k0PV7VXu+GAAjQEdKo5OS1bVr6NirfGLmc5AGjRtevumqoWtNY9wS6+KLA0XaZZhgUNadJMx7ZYC&#10;GC1jE1/NNmuYJ+IeMfg/YdRwn9s7Pitv0axMqLhjA/bhXRhVxEreMNr6wTezXNuCpkwPHv58h8j/&#10;69CnP71OawD2LF3PdL8jFh+8eR6Crui0pmkmrqGpLOe3IoRsoUwo7Wq4xPswwRFO/7laOIZnW/7I&#10;8xxrZFtzY3TtL25GVzfEdb359c31nPzLBSH2NEnDMMrn2GbVoDux72bhcp0RuNzie9tB3qtiAzK+&#10;T8KtFqbcHhzL59YTpmDUXOd8jDSaxbAyBjXTNVbUf6R1gnOEQx9vox29xiz6o+A7vCFUWc8qeoPQ&#10;9gmtodPdcU8j4okdKBhaaXQNKCkmEcfFaroswg8woaDniNiw0sNFUrCPuraFVXOmV39vKIt0Lfsx&#10;h0k5IbbNl1ks2A5COevWLLs1NA+gKakcUbipoQwtbEqWxgl8S6gjL65gGVmlOMn2/YKe8wLgl+jt&#10;kwOZdwLIzCGBy7aPFr8GuXzbcxRw3QlJe3PmADMVcD0L4Kp3yx1A5h4r7oxhpum7HLgFiBHLA6cS&#10;igLGENOgdBLHakB7hLSHoJj0oI/dUnBru+45sQTqPJ1/bkn30rJNWyw+DdRYBDxK9JFcw8V9Qscr&#10;dR0bXSvLmbRVc+mem74PquPOleO5jfty2jkfwCkFF7DnlKKk3GbAd30SJ1RbZWn5Q7Osya2QaUyE&#10;0lzbk0prdC3WU/RH+coqfMxmJ9X4msodFXppfSn0aBSqK3f0mbujEJzoYxhuWr8chjkGbK5xs6Iw&#10;LO5v5j65x1eeabt9VVvqb2RLzQOBPT8MI7uDY1jjuyoI64QpFYR1j2pUVPAeO+rnHhUk7ZlR53zD&#10;Exv0gbeSDYTtt9/KC1Ne2MFps4IwBWFw9CS9K3lCC/HEvheG5+dfzAtTwTDlhVUXJ5ktCsIUhPUh&#10;DGLovY0khqIGh7A2oO9NiAqGnWc2qGBYrPglXwm/ZE8fHIhrAsTHHp4BNVIeag97QOlO4KShyzVs&#10;d5WOC56j4MuRQ76lossd8PdUbP8biO1z1olkU8t5OgiBbvlw4skhvJ0hoXDmdZeFAhQRFPMJWSi2&#10;DfgCyEOA8ylJkA32+MSDwBtijwGsEzxz3LOjT7wYJHPJROm/CtPzNBPlnCpaKqDgy5uSBvjIqtjz&#10;RfDq9yPmCDF866x+vIbKLMk2HZaO70maDiETuyXYN9rZ83RM30H/9ax2BuDpwLLSXwcl/Wng6Cpk&#10;JEimTkdvjTkqqs5dqexqKfwGlsJBFj6k1T+cczkEip2gGwpi5eDRiQ6KWZZ7RO5UKKZQDJMSVYxV&#10;xVh7MVbrxEm3SC8cHMX2LqwCMXVQpA6KnkUS32EUYgC3zDpxaGQ+OfsQk0dlNvs+TuH4yBnCXEyZ&#10;DW/IRBvI7uPxjXYb/jXGVrnQecHToYUkMuP3RI7vhJi2cW1ORgvX90b2wnZGE8/wR7D7vp64hj2x&#10;Xy0Oc3zfpHn08ATfryVZuk1t5mI32bvN/5gxjWmxPBVenFW0Yck2V/UhuzM4CjiR0wt3m3zeRw5H&#10;IijA71+ghPK3OvgPbHTLcN39RZHL/wAAAP//AwBQSwMEFAAGAAgAAAAhALc4p/TiAAAACwEAAA8A&#10;AABkcnMvZG93bnJldi54bWxMj8FOwzAQRO9I/IO1SNyok7QNbYhT0UpIXKhEAXHdJksSiNeR7SaB&#10;r8c9wW1WM5p5m28m3YmBrGsNK4hnEQji0lQt1wpeXx5uViCcR66wM0wKvsnBpri8yDGrzMjPNBx8&#10;LUIJuwwVNN73mZSubEijm5meOHgfxmr04bS1rCyOoVx3MomiVGpsOSw02NOuofLrcNIKfraPOI1v&#10;26ddu6g/0/fB271dK3V9Nd3fgfA0+b8wnPEDOhSB6WhOXDnRKZjHtyGpIFkuQJz9eLlagzgGlSbJ&#10;HGSRy/8/FL8AAAD//wMAUEsBAi0AFAAGAAgAAAAhALaDOJL+AAAA4QEAABMAAAAAAAAAAAAAAAAA&#10;AAAAAFtDb250ZW50X1R5cGVzXS54bWxQSwECLQAUAAYACAAAACEAOP0h/9YAAACUAQAACwAAAAAA&#10;AAAAAAAAAAAvAQAAX3JlbHMvLnJlbHNQSwECLQAUAAYACAAAACEAsrXWfeQGAACZRAAADgAAAAAA&#10;AAAAAAAAAAAuAgAAZHJzL2Uyb0RvYy54bWxQSwECLQAUAAYACAAAACEAtzin9OIAAAALAQAADwAA&#10;AAAAAAAAAAAAAAA+CQAAZHJzL2Rvd25yZXYueG1sUEsFBgAAAAAEAAQA8wAAAE0KAAAAAA==&#10;" o:allowincell="f">
                    <v:group id="Group 10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11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BswAAAANoAAAAPAAAAZHJzL2Rvd25yZXYueG1sRI9Pi8Iw&#10;FMTvwn6H8Ba8aeoeRKpRqlB2r+ufQ2+P5tkWm5eSZDX99htB8DjMzG+YzS6aXtzJ+c6ygsU8A0Fc&#10;W91xo+B8KmcrED4ga+wtk4KRPOy2H5MN5to++Jfux9CIBGGfo4I2hCGX0tctGfRzOxAn72qdwZCk&#10;a6R2+Ehw08uvLFtKgx2nhRYHOrRU345/RsHJVftyHBvmbxOrOBQXjtVFqelnLNYgAsXwDr/aP1rB&#10;Ep5X0g2Q238AAAD//wMAUEsBAi0AFAAGAAgAAAAhANvh9svuAAAAhQEAABMAAAAAAAAAAAAAAAAA&#10;AAAAAFtDb250ZW50X1R5cGVzXS54bWxQSwECLQAUAAYACAAAACEAWvQsW78AAAAVAQAACwAAAAAA&#10;AAAAAAAAAAAfAQAAX3JlbHMvLnJlbHNQSwECLQAUAAYACAAAACEAGqcAbMAAAADaAAAADwAAAAAA&#10;AAAAAAAAAAAHAgAAZHJzL2Rvd25yZXYueG1sUEsFBgAAAAADAAMAtwAAAPQCAAAAAA==&#10;" fillcolor="#eeece1 [3214]" strokecolor="white [3212]" strokeweight="1pt">
                        <v:fill opacity="27499f"/>
                        <v:shadow color="#d8d8d8 [2732]" offset="3pt,3pt"/>
                      </v:rect>
                      <v:rect id="Rectangle 12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gSwgAAANoAAAAPAAAAZHJzL2Rvd25yZXYueG1sRI/Ni8Iw&#10;FMTvC/4P4QnetqmCH1SjiKDuzfXj4PHZPNNq81KaqN3/frOw4HGYmd8ws0VrK/GkxpeOFfSTFARx&#10;7nTJRsHpuP6cgPABWWPlmBT8kIfFvPMxw0y7F+/peQhGRAj7DBUUIdSZlD4vyKJPXE0cvatrLIYo&#10;GyN1g68It5UcpOlIWiw5LhRY06qg/H54WAVWXu6b8X6b6t3ZlMPb47t/aY1SvW67nIII1IZ3+L/9&#10;pRWM4e9KvAFy/gsAAP//AwBQSwECLQAUAAYACAAAACEA2+H2y+4AAACFAQAAEwAAAAAAAAAAAAAA&#10;AAAAAAAAW0NvbnRlbnRfVHlwZXNdLnhtbFBLAQItABQABgAIAAAAIQBa9CxbvwAAABUBAAALAAAA&#10;AAAAAAAAAAAAAB8BAABfcmVscy8ucmVsc1BLAQItABQABgAIAAAAIQCkw7gSwgAAANoAAAAPAAAA&#10;AAAAAAAAAAAAAAcCAABkcnMvZG93bnJldi54bWxQSwUGAAAAAAMAAwC3AAAA9gIAAAAA&#10;" fillcolor="#eeece1 [3214]" strokecolor="white [3212]" strokeweight="1pt">
                        <v:fill opacity="27499f"/>
                        <v:shadow color="#d8d8d8 [2732]" offset="3pt,3pt"/>
                        <v:textbox inset="18pt,108pt,36pt">
                          <w:txbxContent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215868" w:themeColor="accent5" w:themeShade="80"/>
                                  <w:sz w:val="56"/>
                                  <w:szCs w:val="56"/>
                                </w:rPr>
                                <w:alias w:val="Título"/>
                                <w:id w:val="53439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80F2D" w:rsidRPr="00DE757D" w:rsidRDefault="00F80F2D" w:rsidP="00F80F2D">
                                  <w:pPr>
                                    <w:pStyle w:val="SemEspaamento"/>
                                    <w:rPr>
                                      <w:color w:val="215868" w:themeColor="accent5" w:themeShade="8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  <w:sz w:val="56"/>
                                      <w:szCs w:val="56"/>
                                    </w:rPr>
                                    <w:t>DIRETRIZES PARA ELABORAÇÃO DO PLANO DE AÇÃO E ORÇAMENTO DO CAU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215868" w:themeColor="accent5" w:themeShade="80"/>
                                  <w:sz w:val="40"/>
                                  <w:szCs w:val="40"/>
                                </w:rPr>
                                <w:alias w:val="Subtítulo"/>
                                <w:id w:val="534393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80F2D" w:rsidRPr="00DE757D" w:rsidRDefault="00F80F2D" w:rsidP="00F80F2D">
                                  <w:pPr>
                                    <w:pStyle w:val="SemEspaamento"/>
                                    <w:rPr>
                                      <w:color w:val="215868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  <w:sz w:val="40"/>
                                      <w:szCs w:val="40"/>
                                    </w:rPr>
                                    <w:t>Exercício 2013</w:t>
                                  </w:r>
                                </w:p>
                              </w:sdtContent>
                            </w:sdt>
                            <w:p w:rsidR="00F80F2D" w:rsidRPr="00E41A0B" w:rsidRDefault="00F80F2D" w:rsidP="00F80F2D">
                              <w:pPr>
                                <w:pStyle w:val="SemEspaamen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group id="Group 13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4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UDwAAAANoAAAAPAAAAZHJzL2Rvd25yZXYueG1sRI/NigIx&#10;EITvC75DaMHbmtGD6GgUEQRZ9ODPAzSTdhIm6QyTrI5vb4SFPRZV9RW12vTeiQd10QZWMBkXIIir&#10;oC3XCm7X/fccREzIGl1gUvCiCJv14GuFpQ5PPtPjkmqRIRxLVGBSakspY2XIYxyHljh799B5TFl2&#10;tdQdPjPcOzktipn0aDkvGGxpZ6hqLr9ewaF1btE01+npR/cva89H48JcqdGw3y5BJOrTf/ivfdAK&#10;FvC5km+AXL8BAAD//wMAUEsBAi0AFAAGAAgAAAAhANvh9svuAAAAhQEAABMAAAAAAAAAAAAAAAAA&#10;AAAAAFtDb250ZW50X1R5cGVzXS54bWxQSwECLQAUAAYACAAAACEAWvQsW78AAAAVAQAACwAAAAAA&#10;AAAAAAAAAAAfAQAAX3JlbHMvLnJlbHNQSwECLQAUAAYACAAAACEAaby1A8AAAADaAAAADwAAAAAA&#10;AAAAAAAAAAAHAgAAZHJzL2Rvd25yZXYueG1sUEsFBgAAAAADAAMAtwAAAPQCAAAAAA==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15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XswgAAANsAAAAPAAAAZHJzL2Rvd25yZXYueG1sRI9PawIx&#10;EMXvQr9DmII3zdaD6NYopVAQaQ/++QDDZroJm0yWTdT123cOBW8zvDfv/WazG2NQNxqyT2zgbV6B&#10;Im6S9dwauJy/ZitQuSBbDInJwIMy7LYvkw3WNt35SLdTaZWEcK7RgCulr7XOjaOIeZ56YtF+0xCx&#10;yDq02g54l/AY9KKqljqiZ2lw2NOno6Y7XaOBfR/CuuvOi5+DHR/eH79dSCtjpq/jxzuoQmN5mv+v&#10;91bwhV5+kQH09g8AAP//AwBQSwECLQAUAAYACAAAACEA2+H2y+4AAACFAQAAEwAAAAAAAAAAAAAA&#10;AAAAAAAAW0NvbnRlbnRfVHlwZXNdLnhtbFBLAQItABQABgAIAAAAIQBa9CxbvwAAABUBAAALAAAA&#10;AAAAAAAAAAAAAB8BAABfcmVscy8ucmVsc1BLAQItABQABgAIAAAAIQCeJ1XswgAAANsAAAAPAAAA&#10;AAAAAAAAAAAAAAcCAABkcnMvZG93bnJldi54bWxQSwUGAAAAAAMAAwC3AAAA9gIAAAAA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16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B3vgAAANsAAAAPAAAAZHJzL2Rvd25yZXYueG1sRE/NisIw&#10;EL4v+A5hBG9rqgdxq1FEEETcgz8PMDRjE5pMShO1vr0RFvY2H9/vLNe9d+JBXbSBFUzGBQjiKmjL&#10;tYLrZfc9BxETskYXmBS8KMJ6NfhaYqnDk0/0OKda5BCOJSowKbWllLEy5DGOQ0ucuVvoPKYMu1rq&#10;Dp853Ds5LYqZ9Gg5NxhsaWuoas53r2DfOvfTNJfp70H3L2tPR+PCXKnRsN8sQCTq07/4z73Xef4E&#10;Pr/kA+TqDQAA//8DAFBLAQItABQABgAIAAAAIQDb4fbL7gAAAIUBAAATAAAAAAAAAAAAAAAAAAAA&#10;AABbQ29udGVudF9UeXBlc10ueG1sUEsBAi0AFAAGAAgAAAAhAFr0LFu/AAAAFQEAAAsAAAAAAAAA&#10;AAAAAAAAHwEAAF9yZWxzLy5yZWxzUEsBAi0AFAAGAAgAAAAhAPFr8He+AAAA2wAAAA8AAAAAAAAA&#10;AAAAAAAABwIAAGRycy9kb3ducmV2LnhtbFBLBQYAAAAAAwADALcAAADyAgAAAAA=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17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4AvwAAANsAAAAPAAAAZHJzL2Rvd25yZXYueG1sRE/NisIw&#10;EL4LvkMYYW+a2sOi1SiLIMiyHvx5gKGZbUKTSWmi1rffLAje5uP7nfV28E7cqY82sIL5rABBXAdt&#10;uVFwveynCxAxIWt0gUnBkyJsN+PRGisdHnyi+zk1IodwrFCBSamrpIy1IY9xFjrizP2G3mPKsG+k&#10;7vGRw72TZVF8So+Wc4PBjnaG6vZ88woOnXPLtr2Ux289PK09/RgXFkp9TIavFYhEQ3qLX+6DzvNL&#10;+P8lHyA3fwAAAP//AwBQSwECLQAUAAYACAAAACEA2+H2y+4AAACFAQAAEwAAAAAAAAAAAAAAAAAA&#10;AAAAW0NvbnRlbnRfVHlwZXNdLnhtbFBLAQItABQABgAIAAAAIQBa9CxbvwAAABUBAAALAAAAAAAA&#10;AAAAAAAAAB8BAABfcmVscy8ucmVsc1BLAQItABQABgAIAAAAIQABuW4AvwAAANsAAAAPAAAAAAAA&#10;AAAAAAAAAAcCAABkcnMvZG93bnJldi54bWxQSwUGAAAAAAMAAwC3AAAA8wIAAAAA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18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ubvwAAANsAAAAPAAAAZHJzL2Rvd25yZXYueG1sRE/bisIw&#10;EH1f8B/CCL6tqQqLVqOIsCDiPnj5gKEZm9BkUpqs1r83wsK+zeFcZ7XpvRN36qINrGAyLkAQV0Fb&#10;rhVcL9+fcxAxIWt0gUnBkyJs1oOPFZY6PPhE93OqRQ7hWKICk1JbShkrQx7jOLTEmbuFzmPKsKul&#10;7vCRw72T06L4kh4t5waDLe0MVc351yvYt84tmuYy/Tno/mnt6WhcmCs1GvbbJYhEffoX/7n3Os+f&#10;wfuXfIBcvwAAAP//AwBQSwECLQAUAAYACAAAACEA2+H2y+4AAACFAQAAEwAAAAAAAAAAAAAAAAAA&#10;AAAAW0NvbnRlbnRfVHlwZXNdLnhtbFBLAQItABQABgAIAAAAIQBa9CxbvwAAABUBAAALAAAAAAAA&#10;AAAAAAAAAB8BAABfcmVscy8ucmVsc1BLAQItABQABgAIAAAAIQBu9cubvwAAANsAAAAPAAAAAAAA&#10;AAAAAAAAAAcCAABkcnMvZG93bnJldi54bWxQSwUGAAAAAAMAAwC3AAAA8wIAAAAA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19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PvvwAAANsAAAAPAAAAZHJzL2Rvd25yZXYueG1sRE/bisIw&#10;EH1f8B/CCL6tqSKLVqOIsCDiPnj5gKEZm9BkUpqs1r83wsK+zeFcZ7XpvRN36qINrGAyLkAQV0Fb&#10;rhVcL9+fcxAxIWt0gUnBkyJs1oOPFZY6PPhE93OqRQ7hWKICk1JbShkrQx7jOLTEmbuFzmPKsKul&#10;7vCRw72T06L4kh4t5waDLe0MVc351yvYt84tmuYy/Tno/mnt6WhcmCs1GvbbJYhEffoX/7n3Os+f&#10;wfuXfIBcvwAAAP//AwBQSwECLQAUAAYACAAAACEA2+H2y+4AAACFAQAAEwAAAAAAAAAAAAAAAAAA&#10;AAAAW0NvbnRlbnRfVHlwZXNdLnhtbFBLAQItABQABgAIAAAAIQBa9CxbvwAAABUBAAALAAAAAAAA&#10;AAAAAAAAAB8BAABfcmVscy8ucmVsc1BLAQItABQABgAIAAAAIQDhHFPvvwAAANsAAAAPAAAAAAAA&#10;AAAAAAAAAAcCAABkcnMvZG93bnJldi54bWxQSwUGAAAAAAMAAwC3AAAA8wIAAAAA&#10;" fillcolor="#eeece1 [3214]" strokecolor="white [3212]" strokeweight="1pt">
                          <v:fill opacity="27499f"/>
                          <v:shadow color="#d8d8d8 [2732]" offset="3pt,3pt"/>
                        </v:rect>
                      </v:group>
                      <v:rect id="Rectangle 20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7+wwAAANsAAAAPAAAAZHJzL2Rvd25yZXYueG1sRE9La8JA&#10;EL4X/A/LCL0Us6libVNXKYVALx5qNedpdkyC2dmQ3ebhr3cLgrf5+J6z3g6mFh21rrKs4DmKQRDn&#10;VldcKDj8pLNXEM4ja6wtk4KRHGw3k4c1Jtr2/E3d3hcihLBLUEHpfZNI6fKSDLrINsSBO9nWoA+w&#10;LaRusQ/hppbzOH6RBisODSU29FlSft7/GQW/6S592mXZGy/Gs1nNL/JijyelHqfDxzsIT4O/i2/u&#10;Lx3mL+H/l3CA3FwBAAD//wMAUEsBAi0AFAAGAAgAAAAhANvh9svuAAAAhQEAABMAAAAAAAAAAAAA&#10;AAAAAAAAAFtDb250ZW50X1R5cGVzXS54bWxQSwECLQAUAAYACAAAACEAWvQsW78AAAAVAQAACwAA&#10;AAAAAAAAAAAAAAAfAQAAX3JlbHMvLnJlbHNQSwECLQAUAAYACAAAACEA0z9O/sMAAADbAAAADwAA&#10;AAAAAAAAAAAAAAAHAgAAZHJzL2Rvd25yZXYueG1sUEsFBgAAAAADAAMAtwAAAPcCAAAAAA==&#10;" fillcolor="#eeece1 [3214]" strokecolor="white [3212]" strokeweight="1pt">
                        <v:fill opacity="27499f"/>
                        <v:shadow color="#d8d8d8 [2732]" offset="3pt,3pt"/>
                        <v:textbox>
                          <w:txbxContent>
                            <w:p w:rsidR="00F80F2D" w:rsidRDefault="00F80F2D" w:rsidP="00F80F2D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21" o:spid="_x0000_s1038" style="position:absolute;left:3443;top:14380;width:8172;height:1054" coordorigin="3443,14380" coordsize="817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22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LwwwAAANsAAAAPAAAAZHJzL2Rvd25yZXYueG1sRE9Na8JA&#10;EL0X+h+WKfRSdNNCrURXkUqhxVPWHjwO2TEbm50N2W2S9te7guBtHu9zluvRNaKnLtSeFTxPMxDE&#10;pTc1Vwq+9x+TOYgQkQ02nknBHwVYr+7vlpgbP3BBvY6VSCEcclRgY2xzKUNpyWGY+pY4cUffOYwJ&#10;dpU0HQ4p3DXyJctm0mHNqcFiS++Wyh/96xRE/VU8HbZFr1/1/27Yb7YzG05KPT6MmwWISGO8ia/u&#10;T5Pmv8Hll3SAXJ0BAAD//wMAUEsBAi0AFAAGAAgAAAAhANvh9svuAAAAhQEAABMAAAAAAAAAAAAA&#10;AAAAAAAAAFtDb250ZW50X1R5cGVzXS54bWxQSwECLQAUAAYACAAAACEAWvQsW78AAAAVAQAACwAA&#10;AAAAAAAAAAAAAAAfAQAAX3JlbHMvLnJlbHNQSwECLQAUAAYACAAAACEA71qi8MMAAADbAAAADwAA&#10;AAAAAAAAAAAAAAAHAgAAZHJzL2Rvd25yZXYueG1sUEsFBgAAAAADAAMAtwAAAPcCAAAAAA==&#10;">
                        <v:rect id="Rectangle 23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nqwgAAANsAAAAPAAAAZHJzL2Rvd25yZXYueG1sRI9PawIx&#10;EMXvQr9DmII3zdaD6NYopVAQaQ/++QDDZroJm0yWTdT123cOBW8zvDfv/WazG2NQNxqyT2zgbV6B&#10;Im6S9dwauJy/ZitQuSBbDInJwIMy7LYvkw3WNt35SLdTaZWEcK7RgCulr7XOjaOIeZ56YtF+0xCx&#10;yDq02g54l/AY9KKqljqiZ2lw2NOno6Y7XaOBfR/CuuvOi5+DHR/eH79dSCtjpq/jxzuoQmN5mv+v&#10;91bwBVZ+kQH09g8AAP//AwBQSwECLQAUAAYACAAAACEA2+H2y+4AAACFAQAAEwAAAAAAAAAAAAAA&#10;AAAAAAAAW0NvbnRlbnRfVHlwZXNdLnhtbFBLAQItABQABgAIAAAAIQBa9CxbvwAAABUBAAALAAAA&#10;AAAAAAAAAAAAAB8BAABfcmVscy8ucmVsc1BLAQItABQABgAIAAAAIQBgUVnqwgAAANsAAAAPAAAA&#10;AAAAAAAAAAAAAAcCAABkcnMvZG93bnJldi54bWxQSwUGAAAAAAMAAwC3AAAA9gIAAAAA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24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xxvgAAANsAAAAPAAAAZHJzL2Rvd25yZXYueG1sRE/NisIw&#10;EL4v+A5hBG9rqgfRahQRBFn04M8DDM3YhCaT0mS1vr0RFvY2H9/vrDa9d+JBXbSBFUzGBQjiKmjL&#10;tYLbdf89BxETskYXmBS8KMJmPfhaYanDk8/0uKRa5BCOJSowKbWllLEy5DGOQ0ucuXvoPKYMu1rq&#10;Dp853Ds5LYqZ9Gg5NxhsaWeoai6/XsGhdW7RNNfp6Uf3L2vPR+PCXKnRsN8uQSTq07/4z33Qef4C&#10;Pr/kA+T6DQAA//8DAFBLAQItABQABgAIAAAAIQDb4fbL7gAAAIUBAAATAAAAAAAAAAAAAAAAAAAA&#10;AABbQ29udGVudF9UeXBlc10ueG1sUEsBAi0AFAAGAAgAAAAhAFr0LFu/AAAAFQEAAAsAAAAAAAAA&#10;AAAAAAAAHwEAAF9yZWxzLy5yZWxzUEsBAi0AFAAGAAgAAAAhAA8d/HG+AAAA2wAAAA8AAAAAAAAA&#10;AAAAAAAABwIAAGRycy9kb3ducmV2LnhtbFBLBQYAAAAAAwADALcAAADyAgAAAAA=&#10;" fillcolor="#eeece1 [3214]" strokecolor="white [3212]" strokeweight="1pt">
                          <v:fill opacity="27499f"/>
                          <v:shadow color="#d8d8d8 [2732]" offset="3pt,3pt"/>
                        </v:rect>
                        <v:rect id="Rectangle 25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JgwgAAANsAAAAPAAAAZHJzL2Rvd25yZXYueG1sRI/dagIx&#10;FITvC75DOIJ3NesWiq5GEaEgxV748wCHzXETNjlZNqmub2+EQi+HmfmGWW0G78SN+mgDK5hNCxDE&#10;ddCWGwWX89f7HERMyBpdYFLwoAib9ehthZUOdz7S7ZQakSEcK1RgUuoqKWNtyGOcho44e9fQe0xZ&#10;9o3UPd4z3DtZFsWn9Gg5LxjsaGeobk+/XsG+c27Rtufy51sPD2uPB+PCXKnJeNguQSQa0n/4r73X&#10;Cj5KeH3JP0CunwAAAP//AwBQSwECLQAUAAYACAAAACEA2+H2y+4AAACFAQAAEwAAAAAAAAAAAAAA&#10;AAAAAAAAW0NvbnRlbnRfVHlwZXNdLnhtbFBLAQItABQABgAIAAAAIQBa9CxbvwAAABUBAAALAAAA&#10;AAAAAAAAAAAAAB8BAABfcmVscy8ucmVsc1BLAQItABQABgAIAAAAIQBKDDJgwgAAANsAAAAPAAAA&#10;AAAAAAAAAAAAAAcCAABkcnMvZG93bnJldi54bWxQSwUGAAAAAAMAAwC3AAAA9gIAAAAA&#10;" fillcolor="#eeece1 [3214]" strokecolor="white [3212]" strokeweight="1pt">
                          <v:fill opacity="27499f"/>
                          <v:shadow color="#d8d8d8 [2732]" offset="3pt,3pt"/>
                        </v:rect>
                      </v:group>
                      <v:rect id="Rectangle 26" o:spid="_x0000_s1043" style="position:absolute;left:3443;top:14587;width:7105;height:84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srwwAAANsAAAAPAAAAZHJzL2Rvd25yZXYueG1sRI9Pi8Iw&#10;FMTvC36H8ARvmrouotUosiB4W9Y/eH02z6bavNQmatdPbwRhj8PM/IaZzhtbihvVvnCsoN9LQBBn&#10;ThecK9hult0RCB+QNZaOScEfeZjPWh9TTLW78y/d1iEXEcI+RQUmhCqV0meGLPqeq4ijd3S1xRBl&#10;nUtd4z3CbSk/k2QoLRYcFwxW9G0oO6+vVsHP/tiMq8HInxbmcNnlm0dB7qRUp90sJiACNeE//G6v&#10;tILBF7y+xB8gZ08AAAD//wMAUEsBAi0AFAAGAAgAAAAhANvh9svuAAAAhQEAABMAAAAAAAAAAAAA&#10;AAAAAAAAAFtDb250ZW50X1R5cGVzXS54bWxQSwECLQAUAAYACAAAACEAWvQsW78AAAAVAQAACwAA&#10;AAAAAAAAAAAAAAAfAQAAX3JlbHMvLnJlbHNQSwECLQAUAAYACAAAACEAc3D7K8MAAADbAAAADwAA&#10;AAAAAAAAAAAAAAAHAgAAZHJzL2Rvd25yZXYueG1sUEsFBgAAAAADAAMAtwAAAPcCAAAAAA==&#10;" fillcolor="#eeece1 [3214]" stroked="f" strokecolor="white [3212]" strokeweight="1pt">
                        <v:fill opacity="27499f"/>
                        <v:textbox inset=",0,,0">
                          <w:txbxContent>
                            <w:sdt>
                              <w:sdtPr>
                                <w:rPr>
                                  <w:color w:val="215868" w:themeColor="accent5" w:themeShade="80"/>
                                </w:rPr>
                                <w:alias w:val="Autor"/>
                                <w:id w:val="53439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F80F2D" w:rsidRPr="00DE757D" w:rsidRDefault="006A1626" w:rsidP="00F80F2D">
                                  <w:pPr>
                                    <w:pStyle w:val="SemEspaamento"/>
                                    <w:jc w:val="righ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>Mayra Ricarte de Lima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215868" w:themeColor="accent5" w:themeShade="80"/>
                                </w:rPr>
                                <w:alias w:val="Empresa"/>
                                <w:id w:val="534395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F80F2D" w:rsidRPr="00DE757D" w:rsidRDefault="00492277" w:rsidP="00F80F2D">
                                  <w:pPr>
                                    <w:pStyle w:val="SemEspaamento"/>
                                    <w:jc w:val="right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215868" w:themeColor="accent5" w:themeShade="80"/>
                                </w:rPr>
                                <w:alias w:val="Data"/>
                                <w:id w:val="53439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9-06T00:00:00Z"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80F2D" w:rsidRPr="00DE757D" w:rsidRDefault="00492277" w:rsidP="00492277">
                                  <w:pPr>
                                    <w:pStyle w:val="SemEspaamento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154E4C" w:rsidRDefault="00DE757D" w:rsidP="00DE757D">
          <w:pPr>
            <w:ind w:left="1985"/>
          </w:pPr>
          <w:r>
            <w:rPr>
              <w:noProof/>
              <w:color w:val="1F497D"/>
              <w:sz w:val="28"/>
              <w:szCs w:val="28"/>
            </w:rPr>
            <w:drawing>
              <wp:inline distT="0" distB="0" distL="0" distR="0" wp14:anchorId="3CC1F173" wp14:editId="7758AC21">
                <wp:extent cx="5581015" cy="610549"/>
                <wp:effectExtent l="0" t="0" r="635" b="0"/>
                <wp:docPr id="20" name="Imagem 20" descr="Descrição: Descrição: 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1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E4C" w:rsidRDefault="006A1626" w:rsidP="008B4E7C">
          <w:pPr>
            <w:tabs>
              <w:tab w:val="left" w:pos="3080"/>
            </w:tabs>
            <w:rPr>
              <w:rFonts w:ascii="Ebrima" w:hAnsi="Ebrima"/>
              <w:color w:val="215868" w:themeColor="accent5" w:themeShade="80"/>
              <w:sz w:val="56"/>
              <w:szCs w:val="56"/>
            </w:rPr>
          </w:pPr>
          <w:r>
            <w:rPr>
              <w:rFonts w:ascii="Ebrima" w:hAnsi="Ebrima"/>
              <w:noProof/>
              <w:color w:val="215868" w:themeColor="accent5" w:themeShade="80"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1045845</wp:posOffset>
                    </wp:positionH>
                    <wp:positionV relativeFrom="paragraph">
                      <wp:posOffset>7315200</wp:posOffset>
                    </wp:positionV>
                    <wp:extent cx="3905250" cy="371475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5250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  <a:alpha val="13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62A" w:rsidRDefault="009F497B" w:rsidP="0023362A">
                                <w:pPr>
                                  <w:spacing w:line="240" w:lineRule="auto"/>
                                  <w:rPr>
                                    <w:color w:val="215868" w:themeColor="accent5" w:themeShade="80"/>
                                  </w:rPr>
                                </w:pPr>
                                <w:r w:rsidRPr="00416FE3">
                                  <w:rPr>
                                    <w:color w:val="215868" w:themeColor="accent5" w:themeShade="80"/>
                                  </w:rPr>
                                  <w:t xml:space="preserve">Aprovado na </w:t>
                                </w:r>
                                <w:r w:rsidR="0023362A">
                                  <w:rPr>
                                    <w:color w:val="215868" w:themeColor="accent5" w:themeShade="80"/>
                                  </w:rPr>
                                  <w:t>11ª Reunião Plenária, realizada no dia 04/10/2012.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44" type="#_x0000_t202" style="position:absolute;margin-left:82.35pt;margin-top:8in;width:307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dQgIAAGMEAAAOAAAAZHJzL2Uyb0RvYy54bWysVNtu2zAMfR+wfxD0vtq5LY1Rp+jSdRjQ&#10;XYB2H8DIcixMEjVJid19fSk5zbLtbZgfBPGiQ/KQ9NX1YDQ7SB8U2ppPLkrOpBXYKLur+bfHuzeX&#10;nIUItgGNVtb8SQZ+vX796qp3lZxih7qRnhGIDVXvat7F6KqiCKKTBsIFOmnJ2KI3EEn0u6Lx0BO6&#10;0cW0LN8WPfrGeRQyBNLejka+zvhtK0X80rZBRqZrTrnFfPp8btNZrK+g2nlwnRLHNOAfsjCgLAU9&#10;Qd1CBLb36i8oo4THgG28EGgKbFslZK6BqpmUf1Tz0IGTuRYiJ7gTTeH/wYrPh6+eqabms3LJmQVD&#10;TdqAGoA1kj3KISKbJpZ6FypyfnDkHod3OFC3c8XB3aP4HpjFTQd2J2+8x76T0FCWk/SyOHs64oQE&#10;su0/YUPBYB8xAw2tN4lCIoUROnXr6dQhyoMJUs5W5WK6IJMg22w5mS8XOQRUL6+dD/GDRMPSpeae&#10;JiCjw+E+xJQNVC8uKVhArZo7pXUW0tTJjfbsADQv2900P9V7Q6mOulVJ3zg1oF0Ho3YyO2oJPY9u&#10;AsmxfsPXlvU1X1EFGddiCpwn0KhIa6CVqfllinAMkWh8b5vsEkHp8U5BtD3ymqgcSY3Ddhgb+dKu&#10;LTZPRLTHceppS+nSof/JWU8TX/PwYw9ecqY/WmrWajKfpxXJwnyxnJLgzy3bcwtYQVA1j5yN103M&#10;a5V4tHhDTW1V5jt1f8zkmDJNcqbmuHVpVc7l7PXr37B+BgAA//8DAFBLAwQUAAYACAAAACEAMbRy&#10;Qd0AAAANAQAADwAAAGRycy9kb3ducmV2LnhtbExPy07DMBC8I/EP1iJxo3YimtA0ToUQHLjRUu5u&#10;7MZR7XUUO23o17Oc4Lbz0OxMvZm9Y2czxj6ghGwhgBlsg+6xk7D/fHt4AhaTQq1cQCPh20TYNLc3&#10;tap0uODWnHepYxSCsVISbEpDxXlsrfEqLsJgkLRjGL1KBMeO61FdKNw7ngtRcK96pA9WDebFmva0&#10;m7yEo97rFRb+aq/t+PHlxPb1fZqlvL+bn9fAkpnTnxl+61N1aKjTIUyoI3OEi8eSrHRky5xWkaUs&#10;V0QdiMozsQTe1Pz/iuYHAAD//wMAUEsBAi0AFAAGAAgAAAAhALaDOJL+AAAA4QEAABMAAAAAAAAA&#10;AAAAAAAAAAAAAFtDb250ZW50X1R5cGVzXS54bWxQSwECLQAUAAYACAAAACEAOP0h/9YAAACUAQAA&#10;CwAAAAAAAAAAAAAAAAAvAQAAX3JlbHMvLnJlbHNQSwECLQAUAAYACAAAACEAGpYm3UICAABjBAAA&#10;DgAAAAAAAAAAAAAAAAAuAgAAZHJzL2Uyb0RvYy54bWxQSwECLQAUAAYACAAAACEAMbRyQd0AAAAN&#10;AQAADwAAAAAAAAAAAAAAAACcBAAAZHJzL2Rvd25yZXYueG1sUEsFBgAAAAAEAAQA8wAAAKYFAAAA&#10;AA==&#10;" fillcolor="#ddd8c2 [2894]" stroked="f">
                    <v:fill opacity="8481f"/>
                    <v:textbox>
                      <w:txbxContent>
                        <w:p w:rsidR="0023362A" w:rsidRDefault="009F497B" w:rsidP="0023362A">
                          <w:pPr>
                            <w:spacing w:line="240" w:lineRule="auto"/>
                            <w:rPr>
                              <w:color w:val="215868" w:themeColor="accent5" w:themeShade="80"/>
                            </w:rPr>
                          </w:pPr>
                          <w:r w:rsidRPr="00416FE3">
                            <w:rPr>
                              <w:color w:val="215868" w:themeColor="accent5" w:themeShade="80"/>
                            </w:rPr>
                            <w:t xml:space="preserve">Aprovado na </w:t>
                          </w:r>
                          <w:r w:rsidR="0023362A">
                            <w:rPr>
                              <w:color w:val="215868" w:themeColor="accent5" w:themeShade="80"/>
                            </w:rPr>
                            <w:t>11ª Reunião Plenária, realizada no dia 04/10/2012.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54E4C">
            <w:rPr>
              <w:rFonts w:ascii="Ebrima" w:hAnsi="Ebrima"/>
              <w:color w:val="215868" w:themeColor="accent5" w:themeShade="80"/>
              <w:sz w:val="56"/>
              <w:szCs w:val="56"/>
            </w:rPr>
            <w:br w:type="page"/>
          </w:r>
        </w:p>
      </w:sdtContent>
    </w:sdt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color w:val="215868"/>
          <w:sz w:val="24"/>
          <w:szCs w:val="24"/>
        </w:rPr>
      </w:pPr>
      <w:r w:rsidRPr="00213F05">
        <w:rPr>
          <w:rFonts w:eastAsia="Arial Unicode MS" w:cs="Calibri"/>
          <w:b/>
          <w:color w:val="215868"/>
          <w:sz w:val="24"/>
          <w:szCs w:val="24"/>
        </w:rPr>
        <w:lastRenderedPageBreak/>
        <w:t>CONSELHO DE ARQUITETURA E URBANISMO DO BRASIL – CAU/BR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color w:val="000000"/>
          <w:sz w:val="20"/>
          <w:szCs w:val="20"/>
        </w:rPr>
      </w:pPr>
      <w:r w:rsidRPr="00213F05">
        <w:rPr>
          <w:rFonts w:eastAsia="Arial Unicode MS" w:cs="Calibri"/>
          <w:color w:val="000000"/>
          <w:sz w:val="20"/>
          <w:szCs w:val="20"/>
        </w:rPr>
        <w:t>SCN Quadra 01, BL. E, Ed. Central Park – Brasília/DF.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0"/>
          <w:szCs w:val="20"/>
        </w:rPr>
      </w:pPr>
      <w:r w:rsidRPr="00213F05">
        <w:rPr>
          <w:rFonts w:eastAsia="Arial Unicode MS" w:cs="Calibri"/>
          <w:color w:val="000000"/>
          <w:sz w:val="20"/>
          <w:szCs w:val="20"/>
        </w:rPr>
        <w:t>CEP: 70.711-903</w:t>
      </w:r>
      <w:r w:rsidRPr="00213F05">
        <w:rPr>
          <w:rFonts w:eastAsia="Arial Unicode MS" w:cs="Calibri"/>
          <w:color w:val="000000"/>
          <w:sz w:val="20"/>
          <w:szCs w:val="20"/>
        </w:rPr>
        <w:tab/>
      </w:r>
    </w:p>
    <w:p w:rsidR="00A0609A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Haroldo Pinheiro Villar de Queiroz | </w:t>
      </w:r>
      <w:r w:rsidRPr="00213F05">
        <w:rPr>
          <w:rFonts w:eastAsia="Arial Unicode MS" w:cs="Calibri"/>
          <w:b/>
          <w:sz w:val="24"/>
          <w:szCs w:val="24"/>
        </w:rPr>
        <w:t>Presidente</w:t>
      </w:r>
    </w:p>
    <w:p w:rsidR="00A0609A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Conselho Diretor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Napoleão Ferreira da Silva Neto| </w:t>
      </w:r>
      <w:r w:rsidRPr="00213F05">
        <w:rPr>
          <w:rFonts w:eastAsia="Arial Unicode MS" w:cs="Calibri"/>
          <w:b/>
          <w:sz w:val="24"/>
          <w:szCs w:val="24"/>
        </w:rPr>
        <w:t>Coord</w:t>
      </w:r>
      <w:r>
        <w:rPr>
          <w:rFonts w:eastAsia="Arial Unicode MS" w:cs="Calibri"/>
          <w:b/>
          <w:sz w:val="24"/>
          <w:szCs w:val="24"/>
        </w:rPr>
        <w:t>.</w:t>
      </w:r>
      <w:r w:rsidRPr="00213F05">
        <w:rPr>
          <w:rFonts w:eastAsia="Arial Unicode MS" w:cs="Calibri"/>
          <w:b/>
          <w:sz w:val="24"/>
          <w:szCs w:val="24"/>
        </w:rPr>
        <w:t>Comissão de Ética</w:t>
      </w:r>
      <w:r w:rsidR="00CD11D6">
        <w:rPr>
          <w:rFonts w:eastAsia="Arial Unicode MS" w:cs="Calibri"/>
          <w:b/>
          <w:sz w:val="24"/>
          <w:szCs w:val="24"/>
        </w:rPr>
        <w:t xml:space="preserve"> e Disciplina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Antônio Francisco de Oliveira      | </w:t>
      </w:r>
      <w:r w:rsidRPr="00213F05">
        <w:rPr>
          <w:rFonts w:eastAsia="Arial Unicode MS" w:cs="Calibri"/>
          <w:b/>
          <w:sz w:val="24"/>
          <w:szCs w:val="24"/>
        </w:rPr>
        <w:t xml:space="preserve">Coord. </w:t>
      </w:r>
      <w:r>
        <w:rPr>
          <w:rFonts w:eastAsia="Arial Unicode MS" w:cs="Calibri"/>
          <w:b/>
          <w:sz w:val="24"/>
          <w:szCs w:val="24"/>
        </w:rPr>
        <w:t xml:space="preserve">Comissão de </w:t>
      </w:r>
      <w:r w:rsidRPr="00213F05">
        <w:rPr>
          <w:rFonts w:eastAsia="Arial Unicode MS" w:cs="Calibri"/>
          <w:b/>
          <w:sz w:val="24"/>
          <w:szCs w:val="24"/>
        </w:rPr>
        <w:t>Exercício Profissional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José Roberto Geraldine Júnior     | </w:t>
      </w:r>
      <w:r w:rsidRPr="00213F05">
        <w:rPr>
          <w:rFonts w:eastAsia="Arial Unicode MS" w:cs="Calibri"/>
          <w:b/>
          <w:sz w:val="24"/>
          <w:szCs w:val="24"/>
        </w:rPr>
        <w:t>Coord. Comissão de Ensino e Formação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Roberto Rodrigues Simon             | </w:t>
      </w:r>
      <w:r w:rsidRPr="00213F05">
        <w:rPr>
          <w:rFonts w:eastAsia="Arial Unicode MS" w:cs="Calibri"/>
          <w:b/>
          <w:sz w:val="24"/>
          <w:szCs w:val="24"/>
        </w:rPr>
        <w:t xml:space="preserve">Coord. Comissão de </w:t>
      </w:r>
      <w:r>
        <w:rPr>
          <w:rFonts w:eastAsia="Arial Unicode MS" w:cs="Calibri"/>
          <w:b/>
          <w:sz w:val="24"/>
          <w:szCs w:val="24"/>
        </w:rPr>
        <w:t xml:space="preserve">Planejamento e </w:t>
      </w:r>
      <w:r w:rsidRPr="00213F05">
        <w:rPr>
          <w:rFonts w:eastAsia="Arial Unicode MS" w:cs="Calibri"/>
          <w:b/>
          <w:sz w:val="24"/>
          <w:szCs w:val="24"/>
        </w:rPr>
        <w:t>Finanças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Anderson Fioret</w:t>
      </w:r>
      <w:r w:rsidRPr="00213F05">
        <w:rPr>
          <w:rFonts w:eastAsia="Arial Unicode MS" w:cs="Calibri"/>
          <w:sz w:val="24"/>
          <w:szCs w:val="24"/>
        </w:rPr>
        <w:t xml:space="preserve">i de Menezes     | </w:t>
      </w:r>
      <w:r w:rsidRPr="00213F05">
        <w:rPr>
          <w:rFonts w:eastAsia="Arial Unicode MS" w:cs="Calibri"/>
          <w:b/>
          <w:sz w:val="24"/>
          <w:szCs w:val="24"/>
        </w:rPr>
        <w:t xml:space="preserve">Coord. </w:t>
      </w:r>
      <w:r>
        <w:rPr>
          <w:rFonts w:eastAsia="Arial Unicode MS" w:cs="Calibri"/>
          <w:b/>
          <w:sz w:val="24"/>
          <w:szCs w:val="24"/>
        </w:rPr>
        <w:t>Comissão de Organização e Administração</w:t>
      </w:r>
    </w:p>
    <w:p w:rsidR="00A0609A" w:rsidRPr="00213F05" w:rsidRDefault="00A0609A" w:rsidP="00A0609A">
      <w:pPr>
        <w:spacing w:after="0" w:line="360" w:lineRule="auto"/>
        <w:rPr>
          <w:rFonts w:eastAsia="Calibri" w:cs="Calibri"/>
          <w:b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Calibri" w:cs="Calibri"/>
          <w:b/>
          <w:sz w:val="24"/>
          <w:szCs w:val="24"/>
        </w:rPr>
      </w:pPr>
      <w:r w:rsidRPr="00213F05">
        <w:rPr>
          <w:rFonts w:eastAsia="Calibri" w:cs="Calibri"/>
          <w:b/>
          <w:sz w:val="24"/>
          <w:szCs w:val="24"/>
        </w:rPr>
        <w:t xml:space="preserve">Comissão de </w:t>
      </w:r>
      <w:r w:rsidR="00CA6B69">
        <w:rPr>
          <w:rFonts w:eastAsia="Calibri" w:cs="Calibri"/>
          <w:b/>
          <w:sz w:val="24"/>
          <w:szCs w:val="24"/>
        </w:rPr>
        <w:t xml:space="preserve">Planejamento e </w:t>
      </w:r>
      <w:r w:rsidRPr="00213F05">
        <w:rPr>
          <w:rFonts w:eastAsia="Calibri" w:cs="Calibri"/>
          <w:b/>
          <w:sz w:val="24"/>
          <w:szCs w:val="24"/>
        </w:rPr>
        <w:t>Finanças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Roberto Rodrigues Simon              | </w:t>
      </w:r>
      <w:r w:rsidRPr="00213F05">
        <w:rPr>
          <w:rFonts w:eastAsia="Arial Unicode MS" w:cs="Calibri"/>
          <w:b/>
          <w:sz w:val="24"/>
          <w:szCs w:val="24"/>
        </w:rPr>
        <w:t>Coordenador</w:t>
      </w:r>
    </w:p>
    <w:p w:rsidR="00A0609A" w:rsidRPr="00213F05" w:rsidRDefault="00A0609A" w:rsidP="00A0609A">
      <w:pPr>
        <w:tabs>
          <w:tab w:val="left" w:pos="3686"/>
        </w:tabs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Laércio Leonardo de Araújo          | </w:t>
      </w:r>
      <w:r w:rsidRPr="00213F05">
        <w:rPr>
          <w:rFonts w:eastAsia="Arial Unicode MS" w:cs="Calibri"/>
          <w:b/>
          <w:sz w:val="24"/>
          <w:szCs w:val="24"/>
        </w:rPr>
        <w:t>Coordenador Adjunto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Cláudia Teresa Pereira Pires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Roberto Lopes Furtado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Rodrigo Capelatto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Mirna Cortopassi Lobo | </w:t>
      </w:r>
      <w:r w:rsidRPr="00213F05">
        <w:rPr>
          <w:rFonts w:eastAsia="Arial Unicode MS" w:cs="Calibri"/>
          <w:b/>
          <w:sz w:val="24"/>
          <w:szCs w:val="24"/>
        </w:rPr>
        <w:t>Diretora Geral</w:t>
      </w:r>
    </w:p>
    <w:p w:rsidR="00A0609A" w:rsidRPr="00213F05" w:rsidRDefault="00A0609A" w:rsidP="00A0609A">
      <w:pPr>
        <w:pStyle w:val="Rodap"/>
        <w:spacing w:line="360" w:lineRule="auto"/>
        <w:rPr>
          <w:rFonts w:cs="Calibri"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Coordenação</w:t>
      </w:r>
      <w:r w:rsidR="00B550F1">
        <w:rPr>
          <w:rFonts w:eastAsia="Arial Unicode MS" w:cs="Calibri"/>
          <w:b/>
          <w:sz w:val="24"/>
          <w:szCs w:val="24"/>
        </w:rPr>
        <w:t xml:space="preserve"> e Elaboração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Assessoria de Planejamento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Equipe de Elaboração</w:t>
      </w:r>
    </w:p>
    <w:p w:rsidR="00A0609A" w:rsidRPr="00213F05" w:rsidRDefault="00A0609A" w:rsidP="00A0609A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Maria Filomena M. Paulos| </w:t>
      </w:r>
      <w:r w:rsidRPr="00213F05">
        <w:rPr>
          <w:rFonts w:eastAsia="Arial Unicode MS" w:cs="Calibri"/>
          <w:b/>
          <w:sz w:val="24"/>
          <w:szCs w:val="24"/>
        </w:rPr>
        <w:t>Assessora de Planejamento</w:t>
      </w:r>
    </w:p>
    <w:p w:rsidR="00A0609A" w:rsidRDefault="00A0609A" w:rsidP="00A0609A">
      <w:pPr>
        <w:tabs>
          <w:tab w:val="left" w:pos="3119"/>
        </w:tabs>
        <w:spacing w:after="0" w:line="360" w:lineRule="auto"/>
        <w:rPr>
          <w:rFonts w:eastAsia="Arial Unicode MS" w:cs="Calibri"/>
          <w:b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Éddi Yamamura</w:t>
      </w:r>
      <w:r w:rsidRPr="00213F05">
        <w:rPr>
          <w:rFonts w:eastAsia="Arial Unicode MS" w:cs="Calibri"/>
          <w:sz w:val="24"/>
          <w:szCs w:val="24"/>
        </w:rPr>
        <w:t xml:space="preserve">  | </w:t>
      </w:r>
      <w:r>
        <w:rPr>
          <w:rFonts w:eastAsia="Arial Unicode MS" w:cs="Calibri"/>
          <w:b/>
          <w:sz w:val="24"/>
          <w:szCs w:val="24"/>
        </w:rPr>
        <w:t>Gerente Financeiro</w:t>
      </w:r>
    </w:p>
    <w:p w:rsidR="00205B17" w:rsidRPr="00205B17" w:rsidRDefault="00205B17" w:rsidP="00A0609A">
      <w:pPr>
        <w:tabs>
          <w:tab w:val="left" w:pos="3119"/>
        </w:tabs>
        <w:spacing w:after="0" w:line="360" w:lineRule="auto"/>
        <w:rPr>
          <w:rFonts w:eastAsia="Arial Unicode MS" w:cs="Calibri"/>
          <w:sz w:val="24"/>
          <w:szCs w:val="24"/>
        </w:rPr>
      </w:pPr>
      <w:r w:rsidRPr="00205B17">
        <w:rPr>
          <w:rFonts w:eastAsia="Arial Unicode MS" w:cs="Calibri"/>
          <w:sz w:val="24"/>
          <w:szCs w:val="24"/>
        </w:rPr>
        <w:t>Vivianne Silva</w:t>
      </w:r>
      <w:r>
        <w:rPr>
          <w:rFonts w:eastAsia="Arial Unicode MS" w:cs="Calibri"/>
          <w:sz w:val="24"/>
          <w:szCs w:val="24"/>
        </w:rPr>
        <w:t xml:space="preserve">                         | </w:t>
      </w:r>
      <w:r w:rsidRPr="00205B17">
        <w:rPr>
          <w:rFonts w:eastAsia="Arial Unicode MS" w:cs="Calibri"/>
          <w:b/>
          <w:sz w:val="24"/>
          <w:szCs w:val="24"/>
        </w:rPr>
        <w:t>Técnica de Nível Superior</w:t>
      </w:r>
    </w:p>
    <w:tbl>
      <w:tblPr>
        <w:tblStyle w:val="Tabelacomgrade"/>
        <w:tblpPr w:leftFromText="141" w:rightFromText="141" w:vertAnchor="page" w:horzAnchor="margin" w:tblpY="3496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2"/>
        <w:gridCol w:w="7925"/>
        <w:gridCol w:w="593"/>
      </w:tblGrid>
      <w:tr w:rsidR="00F72277" w:rsidRPr="00B21CED" w:rsidTr="00F72277">
        <w:trPr>
          <w:trHeight w:val="422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rPr>
                <w:b/>
              </w:rPr>
              <w:t>INTRODUÇÃO</w:t>
            </w:r>
            <w:r w:rsidRPr="00B21CED">
              <w:t>......................................................................................</w:t>
            </w:r>
            <w:r>
              <w:t>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04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1</w:t>
            </w:r>
            <w:r w:rsidRPr="00B21CED">
              <w:t xml:space="preserve">. 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rPr>
                <w:b/>
              </w:rPr>
              <w:t>ORIENTAÇÕES ESRATÉGICAS</w:t>
            </w:r>
            <w:r w:rsidRPr="00B21CED">
              <w:t>........................................................</w:t>
            </w:r>
            <w:r>
              <w:t>..............................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05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1</w:t>
            </w:r>
            <w:r w:rsidRPr="00B21CED">
              <w:t>.1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Premissas Estratégicas</w:t>
            </w:r>
            <w:r w:rsidRPr="00B21CED">
              <w:t>...................................................................</w:t>
            </w:r>
            <w:r>
              <w:t>.............................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05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1</w:t>
            </w:r>
            <w:r w:rsidRPr="00B21CED">
              <w:t>.2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Estratégia...............</w:t>
            </w:r>
            <w:r w:rsidRPr="00B21CED">
              <w:t>................................................................................</w:t>
            </w:r>
            <w:r>
              <w:t>..................</w:t>
            </w:r>
            <w:r w:rsidRPr="00B21CED">
              <w:t>.</w:t>
            </w:r>
            <w:r>
              <w:t>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06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1</w:t>
            </w:r>
            <w:r w:rsidRPr="00B21CED">
              <w:t>.</w:t>
            </w:r>
            <w:r>
              <w:t xml:space="preserve">2.1 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Valores Organizacionais</w:t>
            </w:r>
            <w:r w:rsidRPr="00B21CED">
              <w:t>.................................................................</w:t>
            </w:r>
            <w:r>
              <w:t>.............................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06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1</w:t>
            </w:r>
            <w:r w:rsidRPr="00B21CED">
              <w:t>.</w:t>
            </w:r>
            <w:r>
              <w:t>2.2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Estratégias de Atuação................................................................................................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06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Default="00F72277" w:rsidP="00F72277">
            <w:pPr>
              <w:pStyle w:val="Sumrio1"/>
            </w:pPr>
            <w:r>
              <w:t>1.2.3</w:t>
            </w:r>
          </w:p>
        </w:tc>
        <w:tc>
          <w:tcPr>
            <w:tcW w:w="7925" w:type="dxa"/>
            <w:vAlign w:val="bottom"/>
          </w:tcPr>
          <w:p w:rsidR="00F72277" w:rsidRDefault="00F72277" w:rsidP="00F72277">
            <w:pPr>
              <w:pStyle w:val="Sumrio1"/>
            </w:pPr>
            <w:r>
              <w:t>Objetivos Estratégicos.................................................................................................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07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816DDB" w:rsidRDefault="00F72277" w:rsidP="00F72277">
            <w:pPr>
              <w:pStyle w:val="Sumrio1"/>
            </w:pPr>
            <w:r>
              <w:t>1.2.4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Projetos Prioritários....................................................................................................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816DDB" w:rsidRDefault="00F72277" w:rsidP="00F72277">
            <w:pPr>
              <w:pStyle w:val="Sumrio1"/>
            </w:pPr>
            <w:r w:rsidRPr="00816DDB">
              <w:t>08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2.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 w:rsidRPr="00816DDB">
              <w:rPr>
                <w:b/>
              </w:rPr>
              <w:t>SISTEMÁTICA DE ELABORAÇÃO DO PLANO DE AÇÃO E DO ORÇAMENTO 2013</w:t>
            </w:r>
            <w:r>
              <w:t>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09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2.1</w:t>
            </w:r>
          </w:p>
        </w:tc>
        <w:tc>
          <w:tcPr>
            <w:tcW w:w="7925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>Cenário de Recursos................</w:t>
            </w:r>
            <w:r w:rsidRPr="00B21CED">
              <w:t>...............................................................</w:t>
            </w:r>
            <w:r>
              <w:t>....................</w:t>
            </w:r>
          </w:p>
        </w:tc>
        <w:tc>
          <w:tcPr>
            <w:tcW w:w="593" w:type="dxa"/>
            <w:vAlign w:val="bottom"/>
          </w:tcPr>
          <w:p w:rsidR="00F72277" w:rsidRPr="00B21CED" w:rsidRDefault="00F72277" w:rsidP="00F72277">
            <w:pPr>
              <w:pStyle w:val="Sumrio1"/>
            </w:pPr>
            <w:r>
              <w:t xml:space="preserve">            10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2.2</w:t>
            </w:r>
          </w:p>
        </w:tc>
        <w:tc>
          <w:tcPr>
            <w:tcW w:w="7925" w:type="dxa"/>
            <w:vAlign w:val="bottom"/>
          </w:tcPr>
          <w:p w:rsidR="00F72277" w:rsidRPr="00685BBF" w:rsidRDefault="00F72277" w:rsidP="00F72277">
            <w:pPr>
              <w:pStyle w:val="Sumrio1"/>
              <w:rPr>
                <w:b/>
              </w:rPr>
            </w:pPr>
            <w:r>
              <w:t>Da Elaboração do Plano e do Orçamento</w:t>
            </w:r>
            <w:r w:rsidRPr="00685BBF">
              <w:t>.................................................................</w:t>
            </w:r>
            <w:r>
              <w:t>..</w:t>
            </w:r>
          </w:p>
        </w:tc>
        <w:tc>
          <w:tcPr>
            <w:tcW w:w="593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15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2.3</w:t>
            </w:r>
          </w:p>
        </w:tc>
        <w:tc>
          <w:tcPr>
            <w:tcW w:w="7925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Da Disponibilização e da Aprovação...........................................................................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16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Default="00F72277" w:rsidP="00F72277">
            <w:pPr>
              <w:pStyle w:val="Sumrio1"/>
            </w:pPr>
            <w:r>
              <w:t>2.4</w:t>
            </w:r>
          </w:p>
        </w:tc>
        <w:tc>
          <w:tcPr>
            <w:tcW w:w="7925" w:type="dxa"/>
            <w:vAlign w:val="bottom"/>
          </w:tcPr>
          <w:p w:rsidR="00F72277" w:rsidRDefault="00F72277" w:rsidP="00F72277">
            <w:pPr>
              <w:pStyle w:val="Sumrio1"/>
            </w:pPr>
            <w:r>
              <w:t>Da Consolidação do Plano de Ação e Orçamento.......................................................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Default="00F72277" w:rsidP="00F72277">
            <w:pPr>
              <w:pStyle w:val="Sumrio1"/>
            </w:pPr>
            <w:r>
              <w:t>16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3.</w:t>
            </w:r>
          </w:p>
        </w:tc>
        <w:tc>
          <w:tcPr>
            <w:tcW w:w="7925" w:type="dxa"/>
            <w:vAlign w:val="bottom"/>
          </w:tcPr>
          <w:p w:rsidR="00F72277" w:rsidRPr="00685BBF" w:rsidRDefault="00F72277" w:rsidP="00F72277">
            <w:pPr>
              <w:pStyle w:val="Sumrio1"/>
            </w:pPr>
            <w:r w:rsidRPr="003F7614">
              <w:rPr>
                <w:b/>
              </w:rPr>
              <w:t>CALENDÁRIO DO PLANO DE AÇÃO E ORÇAMENTO</w:t>
            </w:r>
            <w:r>
              <w:t>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17</w:t>
            </w:r>
          </w:p>
        </w:tc>
      </w:tr>
      <w:tr w:rsidR="00F72277" w:rsidRPr="00B21CED" w:rsidTr="00F72277">
        <w:trPr>
          <w:trHeight w:val="567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685BBF" w:rsidRDefault="00F72277" w:rsidP="00F72277">
            <w:pPr>
              <w:pStyle w:val="Sumrio1"/>
            </w:pPr>
            <w:r w:rsidRPr="003F7614">
              <w:rPr>
                <w:b/>
              </w:rPr>
              <w:t>ANEXOS</w:t>
            </w:r>
            <w:r>
              <w:t>......................................................................................................................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Pr="00685BBF" w:rsidRDefault="00F72277" w:rsidP="00F72277">
            <w:pPr>
              <w:pStyle w:val="Sumrio1"/>
            </w:pPr>
            <w:r>
              <w:t>18</w:t>
            </w:r>
          </w:p>
        </w:tc>
      </w:tr>
      <w:tr w:rsidR="00F72277" w:rsidRPr="00B21CED" w:rsidTr="00F72277">
        <w:trPr>
          <w:trHeight w:val="418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3F7614" w:rsidRDefault="00F72277" w:rsidP="00F72277">
            <w:pPr>
              <w:pStyle w:val="Sumrio1"/>
              <w:rPr>
                <w:b/>
              </w:rPr>
            </w:pPr>
            <w:r>
              <w:rPr>
                <w:b/>
              </w:rPr>
              <w:t xml:space="preserve">Anexo I – </w:t>
            </w:r>
            <w:r w:rsidRPr="00F72277">
              <w:t>CAU/UF - Posição</w:t>
            </w:r>
            <w:r>
              <w:t>da Arrecadação em 31 de Agosto de 2012....................</w:t>
            </w:r>
          </w:p>
        </w:tc>
        <w:tc>
          <w:tcPr>
            <w:tcW w:w="593" w:type="dxa"/>
            <w:vAlign w:val="bottom"/>
          </w:tcPr>
          <w:p w:rsidR="00F72277" w:rsidRDefault="00F72277" w:rsidP="00F72277">
            <w:pPr>
              <w:pStyle w:val="Sumrio1"/>
            </w:pPr>
            <w:r>
              <w:t>19</w:t>
            </w:r>
          </w:p>
        </w:tc>
      </w:tr>
      <w:tr w:rsidR="00D35B8F" w:rsidRPr="00B21CED" w:rsidTr="00F72277">
        <w:trPr>
          <w:trHeight w:val="411"/>
        </w:trPr>
        <w:tc>
          <w:tcPr>
            <w:tcW w:w="662" w:type="dxa"/>
            <w:vAlign w:val="bottom"/>
          </w:tcPr>
          <w:p w:rsidR="00D35B8F" w:rsidRPr="00685BBF" w:rsidRDefault="00D35B8F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D35B8F" w:rsidRDefault="00D35B8F" w:rsidP="00D35B8F">
            <w:pPr>
              <w:pStyle w:val="Sumrio1"/>
              <w:rPr>
                <w:b/>
              </w:rPr>
            </w:pPr>
            <w:r>
              <w:rPr>
                <w:b/>
              </w:rPr>
              <w:t xml:space="preserve">Anexo II – </w:t>
            </w:r>
            <w:r w:rsidRPr="008D260F">
              <w:t xml:space="preserve">Projeção </w:t>
            </w:r>
            <w:r>
              <w:t xml:space="preserve">Total </w:t>
            </w:r>
            <w:r w:rsidRPr="008D260F">
              <w:t>da</w:t>
            </w:r>
            <w:r w:rsidR="003008D4">
              <w:t xml:space="preserve"> Receita CAU/UF </w:t>
            </w:r>
            <w:r>
              <w:t>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D35B8F" w:rsidRDefault="003131F8" w:rsidP="00F72277">
            <w:pPr>
              <w:pStyle w:val="Sumrio1"/>
            </w:pPr>
            <w:r>
              <w:t>21</w:t>
            </w:r>
          </w:p>
        </w:tc>
      </w:tr>
      <w:tr w:rsidR="00F72277" w:rsidRPr="00B21CED" w:rsidTr="00F72277">
        <w:trPr>
          <w:trHeight w:val="411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B2283D" w:rsidRDefault="00F72277" w:rsidP="00F72277">
            <w:pPr>
              <w:pStyle w:val="Sumrio1"/>
            </w:pPr>
            <w:r>
              <w:rPr>
                <w:b/>
              </w:rPr>
              <w:t>Anexo II</w:t>
            </w:r>
            <w:r w:rsidR="00D35B8F">
              <w:rPr>
                <w:b/>
              </w:rPr>
              <w:t>I</w:t>
            </w:r>
            <w:r>
              <w:rPr>
                <w:b/>
              </w:rPr>
              <w:t xml:space="preserve"> – </w:t>
            </w:r>
            <w:r>
              <w:t>Projeção da Receita da Anuidade – Pessoa F</w:t>
            </w:r>
            <w:r w:rsidR="00D35B8F">
              <w:t>ísica..........................</w:t>
            </w:r>
            <w:r>
              <w:t>...........</w:t>
            </w:r>
          </w:p>
        </w:tc>
        <w:tc>
          <w:tcPr>
            <w:tcW w:w="593" w:type="dxa"/>
            <w:vAlign w:val="bottom"/>
          </w:tcPr>
          <w:p w:rsidR="00F72277" w:rsidRDefault="003131F8" w:rsidP="00F72277">
            <w:pPr>
              <w:pStyle w:val="Sumrio1"/>
            </w:pPr>
            <w:r>
              <w:t>23</w:t>
            </w:r>
          </w:p>
        </w:tc>
      </w:tr>
      <w:tr w:rsidR="00F72277" w:rsidRPr="00B21CED" w:rsidTr="00F72277">
        <w:trPr>
          <w:trHeight w:val="417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B2283D" w:rsidRDefault="00D35B8F" w:rsidP="00F72277">
            <w:pPr>
              <w:pStyle w:val="Sumrio1"/>
            </w:pPr>
            <w:r>
              <w:rPr>
                <w:b/>
              </w:rPr>
              <w:t>Anexo IV</w:t>
            </w:r>
            <w:r w:rsidR="00F72277">
              <w:rPr>
                <w:b/>
              </w:rPr>
              <w:t xml:space="preserve"> – </w:t>
            </w:r>
            <w:r w:rsidR="00F72277">
              <w:t>Projeção da Receita da Anuidade – Pessoa Jurídica......</w:t>
            </w:r>
            <w:r>
              <w:t>.........................</w:t>
            </w:r>
            <w:r w:rsidR="00F72277">
              <w:t>..</w:t>
            </w:r>
          </w:p>
        </w:tc>
        <w:tc>
          <w:tcPr>
            <w:tcW w:w="593" w:type="dxa"/>
            <w:vAlign w:val="bottom"/>
          </w:tcPr>
          <w:p w:rsidR="00F72277" w:rsidRDefault="003131F8" w:rsidP="00F72277">
            <w:pPr>
              <w:pStyle w:val="Sumrio1"/>
            </w:pPr>
            <w:r>
              <w:t>25</w:t>
            </w:r>
          </w:p>
        </w:tc>
      </w:tr>
      <w:tr w:rsidR="00F72277" w:rsidRPr="00B21CED" w:rsidTr="00F72277">
        <w:trPr>
          <w:trHeight w:val="281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B2283D" w:rsidRDefault="00D35B8F" w:rsidP="00F72277">
            <w:pPr>
              <w:pStyle w:val="Sumrio1"/>
            </w:pPr>
            <w:r>
              <w:rPr>
                <w:b/>
              </w:rPr>
              <w:t xml:space="preserve">Anexo </w:t>
            </w:r>
            <w:r w:rsidR="00F72277">
              <w:rPr>
                <w:b/>
              </w:rPr>
              <w:t xml:space="preserve">V – </w:t>
            </w:r>
            <w:r w:rsidR="00F72277">
              <w:t>Projeção da Receita do RRT.....................................................................</w:t>
            </w:r>
            <w:r>
              <w:t>.</w:t>
            </w:r>
            <w:r w:rsidR="00F72277">
              <w:t>.</w:t>
            </w:r>
          </w:p>
        </w:tc>
        <w:tc>
          <w:tcPr>
            <w:tcW w:w="593" w:type="dxa"/>
            <w:vAlign w:val="bottom"/>
          </w:tcPr>
          <w:p w:rsidR="00F72277" w:rsidRDefault="003131F8" w:rsidP="00F72277">
            <w:pPr>
              <w:pStyle w:val="Sumrio1"/>
            </w:pPr>
            <w:r>
              <w:t>27</w:t>
            </w:r>
          </w:p>
        </w:tc>
      </w:tr>
      <w:tr w:rsidR="00F72277" w:rsidRPr="00B21CED" w:rsidTr="00F72277">
        <w:trPr>
          <w:trHeight w:val="329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Pr="003F7614" w:rsidRDefault="00D35B8F" w:rsidP="00F72277">
            <w:pPr>
              <w:pStyle w:val="Sumrio1"/>
              <w:rPr>
                <w:b/>
              </w:rPr>
            </w:pPr>
            <w:r>
              <w:rPr>
                <w:b/>
              </w:rPr>
              <w:t xml:space="preserve">Anexo VI – </w:t>
            </w:r>
            <w:r w:rsidRPr="00D35B8F">
              <w:t>Projeção da Receita CAU/UF</w:t>
            </w:r>
            <w:r>
              <w:t>.....................................................................</w:t>
            </w:r>
          </w:p>
        </w:tc>
        <w:tc>
          <w:tcPr>
            <w:tcW w:w="593" w:type="dxa"/>
            <w:vAlign w:val="bottom"/>
          </w:tcPr>
          <w:p w:rsidR="00F72277" w:rsidRDefault="003131F8" w:rsidP="00F72277">
            <w:pPr>
              <w:pStyle w:val="Sumrio1"/>
            </w:pPr>
            <w:r>
              <w:t>29</w:t>
            </w:r>
          </w:p>
        </w:tc>
      </w:tr>
      <w:tr w:rsidR="00F72277" w:rsidRPr="00B21CED" w:rsidTr="00F72277">
        <w:trPr>
          <w:trHeight w:val="329"/>
        </w:trPr>
        <w:tc>
          <w:tcPr>
            <w:tcW w:w="662" w:type="dxa"/>
            <w:vAlign w:val="bottom"/>
          </w:tcPr>
          <w:p w:rsidR="00F72277" w:rsidRPr="00685BBF" w:rsidRDefault="00F72277" w:rsidP="00F72277">
            <w:pPr>
              <w:pStyle w:val="Sumrio1"/>
            </w:pPr>
          </w:p>
        </w:tc>
        <w:tc>
          <w:tcPr>
            <w:tcW w:w="7925" w:type="dxa"/>
            <w:vAlign w:val="bottom"/>
          </w:tcPr>
          <w:p w:rsidR="00F72277" w:rsidRDefault="00F72277" w:rsidP="00E631CC">
            <w:pPr>
              <w:pStyle w:val="Sumrio1"/>
              <w:rPr>
                <w:b/>
              </w:rPr>
            </w:pPr>
            <w:r>
              <w:rPr>
                <w:b/>
              </w:rPr>
              <w:t>Anexo VI</w:t>
            </w:r>
            <w:r w:rsidR="00E631CC">
              <w:rPr>
                <w:b/>
              </w:rPr>
              <w:t>I</w:t>
            </w:r>
            <w:r>
              <w:rPr>
                <w:b/>
              </w:rPr>
              <w:t xml:space="preserve"> –</w:t>
            </w:r>
            <w:r w:rsidRPr="008D260F">
              <w:t xml:space="preserve"> Modelo</w:t>
            </w:r>
            <w:r>
              <w:t>do Plano de Ação por Projeto e Atividade.</w:t>
            </w:r>
            <w:r w:rsidR="00D35B8F">
              <w:t>................................</w:t>
            </w:r>
          </w:p>
        </w:tc>
        <w:tc>
          <w:tcPr>
            <w:tcW w:w="593" w:type="dxa"/>
            <w:vAlign w:val="bottom"/>
          </w:tcPr>
          <w:p w:rsidR="00F72277" w:rsidRDefault="003131F8" w:rsidP="00F72277">
            <w:pPr>
              <w:pStyle w:val="Sumrio1"/>
            </w:pPr>
            <w:r>
              <w:t>31</w:t>
            </w:r>
          </w:p>
        </w:tc>
      </w:tr>
    </w:tbl>
    <w:p w:rsidR="00F72277" w:rsidRDefault="00A05CAD" w:rsidP="00F72277">
      <w:pPr>
        <w:pStyle w:val="CabealhodoSumrio"/>
        <w:rPr>
          <w:rFonts w:asciiTheme="minorHAnsi" w:hAnsiTheme="minorHAnsi" w:cstheme="minorHAnsi"/>
          <w:color w:val="215868" w:themeColor="accent5" w:themeShade="80"/>
          <w:sz w:val="40"/>
          <w:szCs w:val="40"/>
        </w:rPr>
      </w:pPr>
      <w:r w:rsidRPr="00207A7E">
        <w:rPr>
          <w:rFonts w:asciiTheme="minorHAnsi" w:hAnsiTheme="minorHAnsi" w:cstheme="minorHAnsi"/>
          <w:color w:val="215868" w:themeColor="accent5" w:themeShade="80"/>
          <w:sz w:val="40"/>
          <w:szCs w:val="40"/>
        </w:rPr>
        <w:t>SUMÁRIO</w:t>
      </w:r>
    </w:p>
    <w:p w:rsidR="00F72277" w:rsidRPr="00F72277" w:rsidRDefault="00F72277" w:rsidP="00F72277">
      <w:pPr>
        <w:rPr>
          <w:color w:val="215868" w:themeColor="accent5" w:themeShade="80"/>
        </w:rPr>
      </w:pPr>
      <w:r w:rsidRPr="00F72277">
        <w:rPr>
          <w:color w:val="215868" w:themeColor="accent5" w:themeShade="80"/>
        </w:rPr>
        <w:t>________________________________________________________________________________</w:t>
      </w:r>
    </w:p>
    <w:p w:rsidR="00A05CAD" w:rsidRPr="00F72277" w:rsidRDefault="00A05CAD" w:rsidP="00F72277">
      <w:pPr>
        <w:pStyle w:val="CabealhodoSumrio"/>
        <w:rPr>
          <w:rFonts w:asciiTheme="minorHAnsi" w:hAnsiTheme="minorHAnsi" w:cstheme="minorHAnsi"/>
          <w:color w:val="215868" w:themeColor="accent5" w:themeShade="80"/>
          <w:sz w:val="40"/>
          <w:szCs w:val="40"/>
        </w:rPr>
      </w:pPr>
    </w:p>
    <w:p w:rsidR="0059711B" w:rsidRDefault="006A1626" w:rsidP="00F72277">
      <w:pPr>
        <w:tabs>
          <w:tab w:val="left" w:pos="851"/>
        </w:tabs>
        <w:spacing w:line="360" w:lineRule="auto"/>
        <w:jc w:val="both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83840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322580</wp:posOffset>
                </wp:positionV>
                <wp:extent cx="709295" cy="9896475"/>
                <wp:effectExtent l="0" t="0" r="0" b="0"/>
                <wp:wrapSquare wrapText="bothSides"/>
                <wp:docPr id="3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989647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Pr="007E6B4D" w:rsidRDefault="009F497B" w:rsidP="003E140B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INTRODUÇÃO</w:t>
                            </w:r>
                          </w:p>
                          <w:p w:rsidR="009F497B" w:rsidRDefault="009F497B" w:rsidP="003E140B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3E140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45" style="position:absolute;left:0;text-align:left;margin-left:522pt;margin-top:25.4pt;width:55.85pt;height:779.25pt;z-index:2516838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ISFQIAAAcEAAAOAAAAZHJzL2Uyb0RvYy54bWysU9tu2zAMfR+wfxD0vvgS52bEKYq0GQZ0&#10;XYFuHyDLsi3MljRKid19/Sg5ydrtbdiLIIrk4eEhtb0Z+46cBFipVUGTWUyJUFxXUjUF/fb18GFN&#10;iXVMVazTShT0RVh6s3v/bjuYXKS61V0lgCCIsvlgCto6Z/IosrwVPbMzbYRCZ62hZw5NaKIK2IDo&#10;fRelcbyMBg2VAc2Ftfh6NznpLuDXteDuS11b4UhXUOTmwgnhLP0Z7bYsb4CZVvIzDfYPLHomFRa9&#10;Qt0xx8gR5F9QveSgra7djOs+0nUtuQg9YDdJ/Ec3zy0zIvSC4lhzlcn+P1j+eHoCIquCzueUKNbj&#10;jG6PTh+84iTJvECDsTnGPZsn8C1a86D5d0uU3rdMNeIWQA+tYBXSSnx89CbBGxZTSTl81hXCM4QP&#10;Wo019B4QVSBjGMnLdSRidITj4yrepJsFJRxdm/Vmma0WoQTLL9kGrPsodE/8paCAIw/o7PRgnWfD&#10;8ktIYK87WR1k1wUDmnLfATkxXI/l/WqV3U+5nWnZ9DrPNnF6Lmmn8IBpX+Mg23OxS7eTam4sxyDu&#10;VcdSVy+oBehpE/Hn4KXV8JOSAbewoPbHkYGgpPukvJ7rdL32eztZi0WWeRPeOMtgrebJIqWEKY5w&#10;BXWX695N6340IJsWqyWhRaX9mGsZJPKsJ2bn6eG2hS7PP8Ov82s7RP3+v7tfAAAA//8DAFBLAwQU&#10;AAYACAAAACEAj5f/3OMAAAANAQAADwAAAGRycy9kb3ducmV2LnhtbEyPwU7DMBBE75X4B2uRuLV2&#10;oAltiFMhpIoLCDUtEkc3NnEgXofYbdO/Z3uC2452NDOvWI2uY0czhNajhGQmgBmsvW6xkbDbrqcL&#10;YCEq1KrzaCScTYBVeTUpVK79CTfmWMWGUQiGXEmwMfY556G2xqkw871B+n36walIcmi4HtSJwl3H&#10;b4XIuFMtUoNVvXmypv6uDk7C8uW8exPV6/b5PVlU2dfHJl3/WClvrsfHB2DRjPHPDJf5NB1K2rT3&#10;B9SBdaTFfE4wUUIqiOHiSNL0Htierkws74CXBf9PUf4CAAD//wMAUEsBAi0AFAAGAAgAAAAhALaD&#10;OJL+AAAA4QEAABMAAAAAAAAAAAAAAAAAAAAAAFtDb250ZW50X1R5cGVzXS54bWxQSwECLQAUAAYA&#10;CAAAACEAOP0h/9YAAACUAQAACwAAAAAAAAAAAAAAAAAvAQAAX3JlbHMvLnJlbHNQSwECLQAUAAYA&#10;CAAAACEAK5YCEhUCAAAHBAAADgAAAAAAAAAAAAAAAAAuAgAAZHJzL2Uyb0RvYy54bWxQSwECLQAU&#10;AAYACAAAACEAj5f/3OMAAAANAQAADwAAAAAAAAAAAAAAAABvBAAAZHJzL2Rvd25yZXYueG1sUEsF&#10;BgAAAAAEAAQA8wAAAH8FAAAAAA==&#10;" o:allowincell="f" fillcolor="#6e774e" stroked="f">
                <v:fill opacity="22873f"/>
                <v:textbox inset="14.4pt,122.4pt,14.4pt,5.76pt">
                  <w:txbxContent>
                    <w:p w:rsidR="009F497B" w:rsidRPr="007E6B4D" w:rsidRDefault="009F497B" w:rsidP="003E140B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INTRODUÇÃO</w:t>
                      </w:r>
                    </w:p>
                    <w:p w:rsidR="009F497B" w:rsidRDefault="009F497B" w:rsidP="003E140B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3E140B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72277" w:rsidRPr="00F5670A" w:rsidRDefault="00F72277" w:rsidP="00F72277">
      <w:pPr>
        <w:tabs>
          <w:tab w:val="left" w:pos="851"/>
        </w:tabs>
        <w:spacing w:line="360" w:lineRule="auto"/>
        <w:jc w:val="both"/>
        <w:rPr>
          <w:sz w:val="4"/>
          <w:szCs w:val="4"/>
        </w:rPr>
      </w:pPr>
    </w:p>
    <w:p w:rsidR="00B75ACE" w:rsidRPr="000D30BB" w:rsidRDefault="00B75ACE" w:rsidP="00C07C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0D30BB">
        <w:rPr>
          <w:rFonts w:ascii="Calibri" w:eastAsia="Arial Unicode MS" w:hAnsi="Calibri" w:cs="Calibri"/>
          <w:color w:val="000000"/>
          <w:sz w:val="24"/>
          <w:szCs w:val="24"/>
        </w:rPr>
        <w:t>O Conselho de Arquitetura e Urbanismo – CAU, compreendendo a unidade nacional – CAU/BR e as unidades estaduais – CAU/UF, autarquia criada pela Lei 12.378/2010, tem como f</w:t>
      </w:r>
      <w:r w:rsidRPr="000D30BB">
        <w:rPr>
          <w:rFonts w:ascii="Calibri" w:hAnsi="Calibri" w:cs="Calibri"/>
          <w:sz w:val="24"/>
          <w:szCs w:val="24"/>
        </w:rPr>
        <w:t>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0124A5" w:rsidRPr="00AE0892" w:rsidRDefault="00B75ACE" w:rsidP="000124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D30BB">
        <w:rPr>
          <w:rFonts w:ascii="Calibri" w:hAnsi="Calibri" w:cs="Calibri"/>
          <w:sz w:val="24"/>
          <w:szCs w:val="24"/>
        </w:rPr>
        <w:t xml:space="preserve">Nesse contexto, </w:t>
      </w:r>
      <w:r w:rsidR="00AE0892">
        <w:rPr>
          <w:rFonts w:ascii="Calibri" w:hAnsi="Calibri" w:cs="Calibri"/>
          <w:sz w:val="24"/>
          <w:szCs w:val="24"/>
        </w:rPr>
        <w:t xml:space="preserve">através </w:t>
      </w:r>
      <w:r w:rsidR="00AE0892" w:rsidRPr="00AE0892">
        <w:rPr>
          <w:rFonts w:ascii="Calibri" w:hAnsi="Calibri" w:cs="Calibri"/>
          <w:sz w:val="24"/>
          <w:szCs w:val="24"/>
        </w:rPr>
        <w:t>de</w:t>
      </w:r>
      <w:r w:rsidR="00145DB7" w:rsidRPr="00AE0892">
        <w:rPr>
          <w:rFonts w:ascii="Calibri" w:hAnsi="Calibri" w:cs="Calibri"/>
          <w:sz w:val="24"/>
          <w:szCs w:val="24"/>
        </w:rPr>
        <w:t xml:space="preserve"> gestão</w:t>
      </w:r>
      <w:r w:rsidR="00247FCE" w:rsidRPr="00AE0892">
        <w:rPr>
          <w:rFonts w:ascii="Calibri" w:hAnsi="Calibri" w:cs="Calibri"/>
          <w:sz w:val="24"/>
          <w:szCs w:val="24"/>
        </w:rPr>
        <w:t>focada em resultados</w:t>
      </w:r>
      <w:r w:rsidR="00AE0892" w:rsidRPr="00AE0892">
        <w:rPr>
          <w:rFonts w:ascii="Calibri" w:hAnsi="Calibri" w:cs="Calibri"/>
          <w:sz w:val="24"/>
          <w:szCs w:val="24"/>
        </w:rPr>
        <w:t>, no</w:t>
      </w:r>
      <w:r w:rsidRPr="00AE0892">
        <w:rPr>
          <w:rFonts w:ascii="Calibri" w:hAnsi="Calibri" w:cs="Calibri"/>
          <w:sz w:val="24"/>
          <w:szCs w:val="24"/>
        </w:rPr>
        <w:t xml:space="preserve"> fortalecimento e desenvolvimento da profissão e da arquitetura e urbanismo, o Planejamento do CAU para 2013, observa os seguintes objetivos:</w:t>
      </w:r>
    </w:p>
    <w:p w:rsidR="00B75ACE" w:rsidRPr="00AE0892" w:rsidRDefault="000124A5" w:rsidP="000124A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eastAsia="Arial Unicode MS" w:cs="Calibri"/>
          <w:bCs/>
          <w:sz w:val="24"/>
          <w:szCs w:val="24"/>
        </w:rPr>
      </w:pPr>
      <w:r w:rsidRPr="00AE0892">
        <w:rPr>
          <w:rFonts w:eastAsia="Arial Unicode MS" w:cs="Calibri"/>
          <w:bCs/>
          <w:sz w:val="24"/>
          <w:szCs w:val="24"/>
        </w:rPr>
        <w:t>Aprimoramento</w:t>
      </w:r>
      <w:r w:rsidR="00FD3977">
        <w:rPr>
          <w:rFonts w:eastAsia="Arial Unicode MS" w:cs="Calibri"/>
          <w:bCs/>
          <w:sz w:val="24"/>
          <w:szCs w:val="24"/>
        </w:rPr>
        <w:t xml:space="preserve"> contí</w:t>
      </w:r>
      <w:r w:rsidRPr="00AE0892">
        <w:rPr>
          <w:rFonts w:eastAsia="Arial Unicode MS" w:cs="Calibri"/>
          <w:bCs/>
          <w:sz w:val="24"/>
          <w:szCs w:val="24"/>
        </w:rPr>
        <w:t>nuo</w:t>
      </w:r>
      <w:r w:rsidR="00145DB7" w:rsidRPr="00AE0892">
        <w:rPr>
          <w:rFonts w:eastAsia="Arial Unicode MS" w:cs="Calibri"/>
          <w:bCs/>
          <w:sz w:val="24"/>
          <w:szCs w:val="24"/>
        </w:rPr>
        <w:t xml:space="preserve"> d</w:t>
      </w:r>
      <w:r w:rsidRPr="00AE0892">
        <w:rPr>
          <w:rFonts w:eastAsia="Arial Unicode MS" w:cs="Calibri"/>
          <w:bCs/>
          <w:sz w:val="24"/>
          <w:szCs w:val="24"/>
        </w:rPr>
        <w:t>e</w:t>
      </w:r>
      <w:r w:rsidR="0086560D" w:rsidRPr="00AE0892">
        <w:rPr>
          <w:rFonts w:eastAsia="Arial Unicode MS" w:cs="Calibri"/>
          <w:bCs/>
          <w:sz w:val="24"/>
          <w:szCs w:val="24"/>
        </w:rPr>
        <w:t xml:space="preserve">seus </w:t>
      </w:r>
      <w:r w:rsidR="00B75ACE" w:rsidRPr="00AE0892">
        <w:rPr>
          <w:rFonts w:eastAsia="Arial Unicode MS" w:cs="Calibri"/>
          <w:bCs/>
          <w:sz w:val="24"/>
          <w:szCs w:val="24"/>
        </w:rPr>
        <w:t>processos e</w:t>
      </w:r>
      <w:r w:rsidR="0086560D" w:rsidRPr="00AE0892">
        <w:rPr>
          <w:rFonts w:eastAsia="Arial Unicode MS" w:cs="Calibri"/>
          <w:bCs/>
          <w:sz w:val="24"/>
          <w:szCs w:val="24"/>
        </w:rPr>
        <w:t xml:space="preserve"> metodologias de gestão</w:t>
      </w:r>
      <w:r w:rsidR="00AE0892" w:rsidRPr="00AE0892">
        <w:rPr>
          <w:rFonts w:eastAsia="Arial Unicode MS" w:cs="Calibri"/>
          <w:bCs/>
          <w:sz w:val="24"/>
          <w:szCs w:val="24"/>
        </w:rPr>
        <w:t>.</w:t>
      </w:r>
    </w:p>
    <w:p w:rsidR="00B75ACE" w:rsidRPr="00AE0892" w:rsidRDefault="00B75ACE" w:rsidP="00C07CD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bCs/>
          <w:sz w:val="24"/>
          <w:szCs w:val="24"/>
        </w:rPr>
      </w:pPr>
      <w:r w:rsidRPr="00AE0892">
        <w:rPr>
          <w:rFonts w:eastAsia="Arial Unicode MS" w:cs="Calibri"/>
          <w:bCs/>
          <w:sz w:val="24"/>
          <w:szCs w:val="24"/>
        </w:rPr>
        <w:t xml:space="preserve">Disponibilizar para </w:t>
      </w:r>
      <w:r w:rsidR="002A41D1" w:rsidRPr="00AE0892">
        <w:rPr>
          <w:rFonts w:eastAsia="Arial Unicode MS" w:cs="Calibri"/>
          <w:bCs/>
          <w:sz w:val="24"/>
          <w:szCs w:val="24"/>
        </w:rPr>
        <w:t>seus clientes</w:t>
      </w:r>
      <w:r w:rsidR="00145DB7" w:rsidRPr="00AE0892">
        <w:rPr>
          <w:rFonts w:eastAsia="Arial Unicode MS" w:cs="Calibri"/>
          <w:bCs/>
          <w:sz w:val="24"/>
          <w:szCs w:val="24"/>
        </w:rPr>
        <w:t>,</w:t>
      </w:r>
      <w:r w:rsidRPr="00AE0892">
        <w:rPr>
          <w:rFonts w:eastAsia="Arial Unicode MS" w:cs="Calibri"/>
          <w:bCs/>
          <w:sz w:val="24"/>
          <w:szCs w:val="24"/>
        </w:rPr>
        <w:t xml:space="preserve"> produtos e serviços com altos padrões de excelência, qualidade e inovação.</w:t>
      </w:r>
    </w:p>
    <w:p w:rsidR="00145DB7" w:rsidRPr="00AE0892" w:rsidRDefault="002A41D1" w:rsidP="00C07CD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bCs/>
          <w:sz w:val="24"/>
          <w:szCs w:val="24"/>
        </w:rPr>
      </w:pPr>
      <w:r w:rsidRPr="00AE0892">
        <w:rPr>
          <w:rFonts w:eastAsia="Arial Unicode MS" w:cs="Calibri"/>
          <w:bCs/>
          <w:sz w:val="24"/>
          <w:szCs w:val="24"/>
        </w:rPr>
        <w:t xml:space="preserve">Ter uma </w:t>
      </w:r>
      <w:r w:rsidR="00145DB7" w:rsidRPr="00AE0892">
        <w:rPr>
          <w:rFonts w:eastAsia="Arial Unicode MS" w:cs="Calibri"/>
          <w:bCs/>
          <w:sz w:val="24"/>
          <w:szCs w:val="24"/>
        </w:rPr>
        <w:t>gestão</w:t>
      </w:r>
      <w:r w:rsidRPr="00AE0892">
        <w:rPr>
          <w:rFonts w:eastAsia="Arial Unicode MS" w:cs="Calibri"/>
          <w:bCs/>
          <w:sz w:val="24"/>
          <w:szCs w:val="24"/>
        </w:rPr>
        <w:t xml:space="preserve"> cada vez maistransparente e participativa; orientada para produzir resultados relevantes e mensuráveis que transformem e melhorem o exercício da profissão e a realidade da arquitetura e urbanismo brasileiro.</w:t>
      </w:r>
    </w:p>
    <w:p w:rsidR="00B75ACE" w:rsidRPr="00145DB7" w:rsidRDefault="0044437A" w:rsidP="00C07CD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bCs/>
          <w:sz w:val="24"/>
          <w:szCs w:val="24"/>
        </w:rPr>
      </w:pPr>
      <w:r w:rsidRPr="00AE0892">
        <w:rPr>
          <w:rFonts w:eastAsia="Arial Unicode MS" w:cs="Calibri"/>
          <w:bCs/>
          <w:sz w:val="24"/>
          <w:szCs w:val="24"/>
        </w:rPr>
        <w:t>Fortalecer a atuação sistêmica</w:t>
      </w:r>
      <w:r w:rsidR="00AE0892" w:rsidRPr="00AE0892">
        <w:rPr>
          <w:rFonts w:eastAsia="Arial Unicode MS" w:cs="Calibri"/>
          <w:bCs/>
          <w:sz w:val="24"/>
          <w:szCs w:val="24"/>
        </w:rPr>
        <w:t>,</w:t>
      </w:r>
      <w:r w:rsidRPr="00AE0892">
        <w:rPr>
          <w:rFonts w:eastAsia="Arial Unicode MS" w:cs="Calibri"/>
          <w:bCs/>
          <w:sz w:val="24"/>
          <w:szCs w:val="24"/>
        </w:rPr>
        <w:t xml:space="preserve"> possibilitando</w:t>
      </w:r>
      <w:r w:rsidR="00145DB7" w:rsidRPr="00AE0892">
        <w:rPr>
          <w:rFonts w:eastAsia="Arial Unicode MS" w:cs="Calibri"/>
          <w:bCs/>
          <w:sz w:val="24"/>
          <w:szCs w:val="24"/>
        </w:rPr>
        <w:t>mensurar, avaliar e comunicar</w:t>
      </w:r>
      <w:r w:rsidRPr="00AE0892">
        <w:rPr>
          <w:rFonts w:eastAsia="Arial Unicode MS" w:cs="Calibri"/>
          <w:bCs/>
          <w:sz w:val="24"/>
          <w:szCs w:val="24"/>
        </w:rPr>
        <w:t>, de forma objetiva</w:t>
      </w:r>
      <w:r w:rsidR="00B75ACE" w:rsidRPr="00145DB7">
        <w:rPr>
          <w:rFonts w:eastAsia="Arial Unicode MS" w:cs="Calibri"/>
          <w:bCs/>
          <w:sz w:val="24"/>
          <w:szCs w:val="24"/>
        </w:rPr>
        <w:t xml:space="preserve"> os resultados alcançados no cumprimento da missão.</w:t>
      </w:r>
    </w:p>
    <w:p w:rsidR="00505320" w:rsidRDefault="00505320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173D51" w:rsidRDefault="00173D51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173D51" w:rsidRDefault="00173D51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FD3977" w:rsidRDefault="00FD3977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173D51" w:rsidRDefault="00173D51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173D51" w:rsidRDefault="00173D51" w:rsidP="00DB1007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505320" w:rsidRPr="00B21CED" w:rsidRDefault="009B74C2" w:rsidP="00AE504A">
      <w:pPr>
        <w:pStyle w:val="PargrafodaLista"/>
        <w:numPr>
          <w:ilvl w:val="0"/>
          <w:numId w:val="1"/>
        </w:numPr>
        <w:tabs>
          <w:tab w:val="left" w:pos="1134"/>
        </w:tabs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ORIENTAÇÕES ESTRATÉGICAS</w:t>
      </w:r>
    </w:p>
    <w:p w:rsidR="00D96FC6" w:rsidRDefault="00D96FC6" w:rsidP="004414D5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:rsidR="00F14609" w:rsidRDefault="00610B3F" w:rsidP="009B74C2">
      <w:pPr>
        <w:pStyle w:val="PargrafodaLista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Plano de Ação do </w:t>
      </w:r>
      <w:r w:rsidR="00C20F54" w:rsidRPr="006C3B1F">
        <w:rPr>
          <w:sz w:val="24"/>
          <w:szCs w:val="24"/>
        </w:rPr>
        <w:t>Conselho de Arquitetura e Urbanismo</w:t>
      </w:r>
      <w:r w:rsidR="009B74C2" w:rsidRPr="006C3B1F">
        <w:rPr>
          <w:sz w:val="24"/>
          <w:szCs w:val="24"/>
        </w:rPr>
        <w:t>, para 2013, instrumento</w:t>
      </w:r>
      <w:r w:rsidR="00C20F54" w:rsidRPr="006C3B1F">
        <w:rPr>
          <w:sz w:val="24"/>
          <w:szCs w:val="24"/>
        </w:rPr>
        <w:t xml:space="preserve">do Conselho para o alcance dos </w:t>
      </w:r>
      <w:r w:rsidR="009B74C2" w:rsidRPr="006C3B1F">
        <w:rPr>
          <w:i/>
          <w:sz w:val="24"/>
          <w:szCs w:val="24"/>
        </w:rPr>
        <w:t>Objetivos Estratégicos</w:t>
      </w:r>
      <w:r w:rsidR="009B74C2" w:rsidRPr="006C3B1F">
        <w:rPr>
          <w:sz w:val="24"/>
          <w:szCs w:val="24"/>
        </w:rPr>
        <w:t xml:space="preserve"> definidos no documento “Planejament</w:t>
      </w:r>
      <w:r w:rsidR="008F0FE3" w:rsidRPr="006C3B1F">
        <w:rPr>
          <w:sz w:val="24"/>
          <w:szCs w:val="24"/>
        </w:rPr>
        <w:t>o Estratégico do CAU para 2013”</w:t>
      </w:r>
      <w:r w:rsidR="006C3B1F" w:rsidRPr="006C3B1F">
        <w:rPr>
          <w:sz w:val="24"/>
          <w:szCs w:val="24"/>
        </w:rPr>
        <w:t xml:space="preserve"> aprovado pelo Plenário</w:t>
      </w:r>
      <w:r w:rsidR="00C20F54" w:rsidRPr="006C3B1F">
        <w:rPr>
          <w:sz w:val="24"/>
          <w:szCs w:val="24"/>
        </w:rPr>
        <w:t xml:space="preserve">, orientam </w:t>
      </w:r>
      <w:r w:rsidR="009B74C2" w:rsidRPr="006C3B1F">
        <w:rPr>
          <w:sz w:val="24"/>
          <w:szCs w:val="24"/>
        </w:rPr>
        <w:t>a atuação do CAU/BR e de todos os CAU/UF para o cumprimento da missão institucional, observa</w:t>
      </w:r>
      <w:r w:rsidR="006C3B1F" w:rsidRPr="006C3B1F">
        <w:rPr>
          <w:sz w:val="24"/>
          <w:szCs w:val="24"/>
        </w:rPr>
        <w:t>m</w:t>
      </w:r>
      <w:r w:rsidR="009B74C2" w:rsidRPr="006C3B1F">
        <w:rPr>
          <w:sz w:val="24"/>
          <w:szCs w:val="24"/>
        </w:rPr>
        <w:t xml:space="preserve"> as orientações estratégicas</w:t>
      </w:r>
      <w:r w:rsidR="009B74C2">
        <w:rPr>
          <w:sz w:val="24"/>
          <w:szCs w:val="24"/>
        </w:rPr>
        <w:t xml:space="preserve"> na forma que segue:</w:t>
      </w:r>
    </w:p>
    <w:p w:rsidR="00624CC4" w:rsidRDefault="00624CC4" w:rsidP="009B74C2">
      <w:pPr>
        <w:pStyle w:val="PargrafodaLista"/>
        <w:spacing w:line="360" w:lineRule="auto"/>
        <w:ind w:left="0" w:firstLine="851"/>
        <w:jc w:val="both"/>
        <w:rPr>
          <w:sz w:val="24"/>
          <w:szCs w:val="24"/>
        </w:rPr>
      </w:pPr>
    </w:p>
    <w:p w:rsidR="00F60C73" w:rsidRPr="00B21CED" w:rsidRDefault="0074540B" w:rsidP="00AE504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Premissas Estratégicas</w:t>
      </w:r>
    </w:p>
    <w:p w:rsidR="00F60C73" w:rsidRPr="003E1E2B" w:rsidRDefault="00F60C73" w:rsidP="00F60C73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F03ABB" w:rsidRPr="000D30BB" w:rsidRDefault="0074540B" w:rsidP="0074540B">
      <w:pPr>
        <w:pStyle w:val="PargrafodaLista"/>
        <w:numPr>
          <w:ilvl w:val="2"/>
          <w:numId w:val="1"/>
        </w:numPr>
        <w:spacing w:line="360" w:lineRule="auto"/>
        <w:ind w:left="1276" w:hanging="425"/>
        <w:jc w:val="both"/>
        <w:rPr>
          <w:b/>
          <w:bCs/>
          <w:sz w:val="24"/>
          <w:szCs w:val="24"/>
        </w:rPr>
      </w:pPr>
      <w:r w:rsidRPr="000D30BB">
        <w:rPr>
          <w:b/>
          <w:bCs/>
          <w:sz w:val="24"/>
          <w:szCs w:val="24"/>
        </w:rPr>
        <w:t>Para a atuação finalística</w:t>
      </w:r>
    </w:p>
    <w:p w:rsidR="0074540B" w:rsidRPr="0074540B" w:rsidRDefault="0074540B" w:rsidP="0074540B">
      <w:pPr>
        <w:pStyle w:val="PargrafodaLista"/>
        <w:spacing w:line="360" w:lineRule="auto"/>
        <w:ind w:left="1276"/>
        <w:jc w:val="both"/>
        <w:rPr>
          <w:bCs/>
          <w:sz w:val="4"/>
          <w:szCs w:val="4"/>
        </w:rPr>
      </w:pPr>
    </w:p>
    <w:p w:rsidR="0074540B" w:rsidRPr="0074540B" w:rsidRDefault="0074540B" w:rsidP="0074540B">
      <w:pPr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74540B">
        <w:rPr>
          <w:rFonts w:ascii="Calibri" w:hAnsi="Calibri" w:cs="Calibri"/>
          <w:i/>
          <w:sz w:val="24"/>
          <w:szCs w:val="24"/>
        </w:rPr>
        <w:t xml:space="preserve">Considerar o exercício profissional responsável e ético, </w:t>
      </w:r>
      <w:r w:rsidR="00E56988" w:rsidRPr="006C3B1F">
        <w:rPr>
          <w:rFonts w:ascii="Calibri" w:hAnsi="Calibri" w:cs="Calibri"/>
          <w:i/>
          <w:sz w:val="24"/>
          <w:szCs w:val="24"/>
        </w:rPr>
        <w:t>a formação</w:t>
      </w:r>
      <w:r w:rsidR="00E56988">
        <w:rPr>
          <w:rFonts w:ascii="Calibri" w:hAnsi="Calibri" w:cs="Calibri"/>
          <w:i/>
          <w:sz w:val="24"/>
          <w:szCs w:val="24"/>
        </w:rPr>
        <w:t xml:space="preserve">, </w:t>
      </w:r>
      <w:r w:rsidRPr="0074540B">
        <w:rPr>
          <w:rFonts w:ascii="Calibri" w:hAnsi="Calibri" w:cs="Calibri"/>
          <w:i/>
          <w:sz w:val="24"/>
          <w:szCs w:val="24"/>
        </w:rPr>
        <w:t>as relações humanas e a capacidade empreendedora como fatores primordiais para o aprimoramento da arquitetura e urbanismo e o fortalecimento da profissão junto à sociedade e aos mercados nacional e internacional.</w:t>
      </w:r>
    </w:p>
    <w:p w:rsidR="0074540B" w:rsidRDefault="0074540B" w:rsidP="0074540B">
      <w:pPr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74540B">
        <w:rPr>
          <w:rFonts w:ascii="Calibri" w:hAnsi="Calibri" w:cs="Calibri"/>
          <w:i/>
          <w:sz w:val="24"/>
          <w:szCs w:val="24"/>
        </w:rPr>
        <w:t>Adotar procedimentos inovadores e de excelência na orientação e fiscalização do exercício da profissão da arquitetura e urbanismo em todo o território nacional.</w:t>
      </w:r>
    </w:p>
    <w:p w:rsidR="0074540B" w:rsidRPr="003E1E2B" w:rsidRDefault="0074540B" w:rsidP="0074540B">
      <w:pPr>
        <w:pStyle w:val="PargrafodaLista"/>
        <w:tabs>
          <w:tab w:val="left" w:pos="1843"/>
        </w:tabs>
        <w:spacing w:line="360" w:lineRule="auto"/>
        <w:ind w:left="1429"/>
        <w:jc w:val="both"/>
        <w:rPr>
          <w:bCs/>
          <w:sz w:val="8"/>
          <w:szCs w:val="8"/>
        </w:rPr>
      </w:pPr>
    </w:p>
    <w:p w:rsidR="0074540B" w:rsidRPr="000D30BB" w:rsidRDefault="0074540B" w:rsidP="0074540B">
      <w:pPr>
        <w:pStyle w:val="PargrafodaLista"/>
        <w:numPr>
          <w:ilvl w:val="2"/>
          <w:numId w:val="1"/>
        </w:numPr>
        <w:spacing w:line="360" w:lineRule="auto"/>
        <w:ind w:left="1418" w:hanging="567"/>
        <w:jc w:val="both"/>
        <w:rPr>
          <w:b/>
          <w:bCs/>
          <w:sz w:val="24"/>
          <w:szCs w:val="24"/>
        </w:rPr>
      </w:pPr>
      <w:r w:rsidRPr="000D30BB">
        <w:rPr>
          <w:b/>
          <w:bCs/>
          <w:sz w:val="24"/>
          <w:szCs w:val="24"/>
        </w:rPr>
        <w:t>Para a excelência na gestão</w:t>
      </w:r>
    </w:p>
    <w:p w:rsidR="0074540B" w:rsidRPr="0074540B" w:rsidRDefault="0074540B" w:rsidP="0074540B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74540B">
        <w:rPr>
          <w:rFonts w:ascii="Calibri" w:hAnsi="Calibri" w:cs="Calibri"/>
          <w:i/>
          <w:sz w:val="24"/>
          <w:szCs w:val="24"/>
        </w:rPr>
        <w:t>Implantar no CAU uma gestão participativa, transparente e inovadora focada em resultados mensuráveis, visando o aprimoramento e desenvolvimento do exercício da profissão e da arquitetura e urbanismo comunicando-os para os arquitetos e urbanistas e a sociedade em geral.</w:t>
      </w:r>
    </w:p>
    <w:p w:rsidR="00EE036F" w:rsidRDefault="00EE036F" w:rsidP="0074540B">
      <w:pPr>
        <w:pStyle w:val="PargrafodaLista"/>
        <w:spacing w:line="360" w:lineRule="auto"/>
        <w:ind w:left="1788"/>
        <w:jc w:val="both"/>
        <w:rPr>
          <w:bCs/>
          <w:sz w:val="24"/>
          <w:szCs w:val="24"/>
        </w:rPr>
      </w:pPr>
    </w:p>
    <w:p w:rsidR="00E56988" w:rsidRDefault="00E56988" w:rsidP="0074540B">
      <w:pPr>
        <w:pStyle w:val="PargrafodaLista"/>
        <w:spacing w:line="360" w:lineRule="auto"/>
        <w:ind w:left="1788"/>
        <w:jc w:val="both"/>
        <w:rPr>
          <w:bCs/>
          <w:sz w:val="24"/>
          <w:szCs w:val="24"/>
        </w:rPr>
      </w:pPr>
    </w:p>
    <w:p w:rsidR="006C3B1F" w:rsidRDefault="006C3B1F" w:rsidP="0074540B">
      <w:pPr>
        <w:pStyle w:val="PargrafodaLista"/>
        <w:spacing w:line="360" w:lineRule="auto"/>
        <w:ind w:left="1788"/>
        <w:jc w:val="both"/>
        <w:rPr>
          <w:bCs/>
          <w:sz w:val="24"/>
          <w:szCs w:val="24"/>
        </w:rPr>
      </w:pPr>
    </w:p>
    <w:p w:rsidR="006C3B1F" w:rsidRDefault="006C3B1F" w:rsidP="0074540B">
      <w:pPr>
        <w:pStyle w:val="PargrafodaLista"/>
        <w:spacing w:line="360" w:lineRule="auto"/>
        <w:ind w:left="1788"/>
        <w:jc w:val="both"/>
        <w:rPr>
          <w:bCs/>
          <w:sz w:val="24"/>
          <w:szCs w:val="24"/>
        </w:rPr>
      </w:pPr>
    </w:p>
    <w:p w:rsidR="0074540B" w:rsidRPr="0074540B" w:rsidRDefault="0074540B" w:rsidP="0094271E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b/>
          <w:bCs/>
          <w:sz w:val="24"/>
          <w:szCs w:val="24"/>
        </w:rPr>
      </w:pPr>
      <w:r w:rsidRPr="0074540B">
        <w:rPr>
          <w:b/>
          <w:bCs/>
          <w:sz w:val="24"/>
          <w:szCs w:val="24"/>
        </w:rPr>
        <w:t>Estratégia</w:t>
      </w:r>
    </w:p>
    <w:p w:rsidR="0074540B" w:rsidRPr="003E1E2B" w:rsidRDefault="0074540B" w:rsidP="0074540B">
      <w:pPr>
        <w:pStyle w:val="PargrafodaLista"/>
        <w:spacing w:line="360" w:lineRule="auto"/>
        <w:ind w:left="1788"/>
        <w:jc w:val="both"/>
        <w:rPr>
          <w:bCs/>
          <w:sz w:val="24"/>
          <w:szCs w:val="24"/>
        </w:rPr>
      </w:pPr>
    </w:p>
    <w:p w:rsidR="00F816C0" w:rsidRPr="001A55C7" w:rsidRDefault="00F816C0" w:rsidP="00F816C0">
      <w:pPr>
        <w:pStyle w:val="SemEspaamento"/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1A55C7">
        <w:rPr>
          <w:rFonts w:cs="Calibri"/>
          <w:sz w:val="24"/>
          <w:szCs w:val="24"/>
        </w:rPr>
        <w:t xml:space="preserve">A estratégia leva em conta a segmentação do nosso público-alvo, e é definida por um conjunto de </w:t>
      </w:r>
      <w:r w:rsidRPr="001A55C7">
        <w:rPr>
          <w:rFonts w:cs="Calibri"/>
          <w:b/>
          <w:sz w:val="24"/>
          <w:szCs w:val="24"/>
        </w:rPr>
        <w:t>valores organizacionais, estratégias</w:t>
      </w:r>
      <w:r>
        <w:rPr>
          <w:rFonts w:cs="Calibri"/>
          <w:b/>
          <w:sz w:val="24"/>
          <w:szCs w:val="24"/>
        </w:rPr>
        <w:t xml:space="preserve"> de atuação</w:t>
      </w:r>
      <w:r w:rsidRPr="001A55C7">
        <w:rPr>
          <w:rFonts w:cs="Calibri"/>
          <w:b/>
          <w:sz w:val="24"/>
          <w:szCs w:val="24"/>
        </w:rPr>
        <w:t xml:space="preserve">,objetivos estratégicos e projetos prioritários </w:t>
      </w:r>
      <w:r w:rsidRPr="001A55C7">
        <w:rPr>
          <w:rFonts w:cs="Calibri"/>
          <w:sz w:val="24"/>
          <w:szCs w:val="24"/>
        </w:rPr>
        <w:t xml:space="preserve">que serão desdobrados nos respectivos planos de ação do CAU/BR e dos CAU/UF. </w:t>
      </w:r>
    </w:p>
    <w:p w:rsidR="00F14609" w:rsidRPr="003E1E2B" w:rsidRDefault="00F14609" w:rsidP="0074540B">
      <w:pPr>
        <w:pStyle w:val="PargrafodaLista"/>
        <w:spacing w:line="360" w:lineRule="auto"/>
        <w:ind w:left="0" w:firstLine="851"/>
        <w:jc w:val="both"/>
        <w:rPr>
          <w:bCs/>
          <w:sz w:val="24"/>
          <w:szCs w:val="24"/>
        </w:rPr>
      </w:pPr>
    </w:p>
    <w:p w:rsidR="00F14609" w:rsidRPr="000D30BB" w:rsidRDefault="00F14609" w:rsidP="0094271E">
      <w:pPr>
        <w:pStyle w:val="PargrafodaLista"/>
        <w:numPr>
          <w:ilvl w:val="2"/>
          <w:numId w:val="1"/>
        </w:numPr>
        <w:tabs>
          <w:tab w:val="left" w:pos="1276"/>
        </w:tabs>
        <w:spacing w:line="360" w:lineRule="auto"/>
        <w:ind w:left="1276" w:hanging="425"/>
        <w:jc w:val="both"/>
        <w:rPr>
          <w:b/>
          <w:bCs/>
          <w:sz w:val="24"/>
          <w:szCs w:val="24"/>
        </w:rPr>
      </w:pPr>
      <w:r w:rsidRPr="000D30BB">
        <w:rPr>
          <w:b/>
          <w:bCs/>
          <w:sz w:val="24"/>
          <w:szCs w:val="24"/>
        </w:rPr>
        <w:t>Valores Organizacionais</w:t>
      </w:r>
    </w:p>
    <w:p w:rsidR="00F14609" w:rsidRPr="00F14609" w:rsidRDefault="00F14609" w:rsidP="00F14609">
      <w:pPr>
        <w:pStyle w:val="PargrafodaLista"/>
        <w:tabs>
          <w:tab w:val="left" w:pos="1276"/>
          <w:tab w:val="left" w:pos="1418"/>
        </w:tabs>
        <w:spacing w:line="360" w:lineRule="auto"/>
        <w:ind w:left="2148"/>
        <w:jc w:val="both"/>
        <w:rPr>
          <w:bCs/>
          <w:sz w:val="4"/>
          <w:szCs w:val="4"/>
        </w:rPr>
      </w:pP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 xml:space="preserve">Ética </w:t>
      </w:r>
      <w:r w:rsidRPr="006B45E5">
        <w:rPr>
          <w:rFonts w:cs="Calibri"/>
          <w:sz w:val="24"/>
          <w:szCs w:val="24"/>
        </w:rPr>
        <w:t>nas relações e nos procedimentos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 xml:space="preserve">Transparência e Credibilidade 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 xml:space="preserve">Comprometimento </w:t>
      </w:r>
      <w:r w:rsidRPr="006B45E5">
        <w:rPr>
          <w:rFonts w:cs="Calibri"/>
          <w:sz w:val="24"/>
          <w:szCs w:val="24"/>
        </w:rPr>
        <w:t>com a sociedade e os arquitetos e urbanistas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>Conhecimento</w:t>
      </w:r>
      <w:r w:rsidRPr="006B45E5">
        <w:rPr>
          <w:rFonts w:cs="Calibri"/>
          <w:sz w:val="24"/>
          <w:szCs w:val="24"/>
        </w:rPr>
        <w:t xml:space="preserve"> sobre o ambiente de sua atuação 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 xml:space="preserve">Competência técnica </w:t>
      </w:r>
      <w:r w:rsidRPr="006B45E5">
        <w:rPr>
          <w:rFonts w:cs="Calibri"/>
          <w:sz w:val="24"/>
          <w:szCs w:val="24"/>
        </w:rPr>
        <w:t>dos seus profissionais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>Incentivo</w:t>
      </w:r>
      <w:r w:rsidRPr="006B45E5">
        <w:rPr>
          <w:rFonts w:cs="Calibri"/>
          <w:sz w:val="24"/>
          <w:szCs w:val="24"/>
        </w:rPr>
        <w:t xml:space="preserve"> ao desenvolvimento e aprimoramento profissional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>Articulação</w:t>
      </w:r>
      <w:r w:rsidRPr="006B45E5">
        <w:rPr>
          <w:rFonts w:cs="Calibri"/>
          <w:sz w:val="24"/>
          <w:szCs w:val="24"/>
        </w:rPr>
        <w:t xml:space="preserve"> e </w:t>
      </w:r>
      <w:r w:rsidRPr="006B45E5">
        <w:rPr>
          <w:rFonts w:cs="Calibri"/>
          <w:b/>
          <w:bCs/>
          <w:sz w:val="24"/>
          <w:szCs w:val="24"/>
        </w:rPr>
        <w:t>atuação</w:t>
      </w:r>
      <w:r w:rsidRPr="006B45E5">
        <w:rPr>
          <w:rFonts w:cs="Calibri"/>
          <w:sz w:val="24"/>
          <w:szCs w:val="24"/>
        </w:rPr>
        <w:t xml:space="preserve"> em rede de parcerias estratégicas</w:t>
      </w:r>
    </w:p>
    <w:p w:rsidR="00F14609" w:rsidRPr="006B45E5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>Estímulo</w:t>
      </w:r>
      <w:r w:rsidRPr="006B45E5">
        <w:rPr>
          <w:rFonts w:cs="Calibri"/>
          <w:sz w:val="24"/>
          <w:szCs w:val="24"/>
        </w:rPr>
        <w:t xml:space="preserve"> à cooperação</w:t>
      </w:r>
    </w:p>
    <w:p w:rsidR="00F14609" w:rsidRDefault="00F14609" w:rsidP="005615E0">
      <w:pPr>
        <w:pStyle w:val="SemEspaamento"/>
        <w:numPr>
          <w:ilvl w:val="0"/>
          <w:numId w:val="12"/>
        </w:numPr>
        <w:tabs>
          <w:tab w:val="left" w:pos="1701"/>
        </w:tabs>
        <w:spacing w:line="360" w:lineRule="auto"/>
        <w:ind w:hanging="11"/>
        <w:jc w:val="both"/>
        <w:rPr>
          <w:rFonts w:cs="Calibri"/>
          <w:sz w:val="24"/>
          <w:szCs w:val="24"/>
        </w:rPr>
      </w:pPr>
      <w:r w:rsidRPr="006B45E5">
        <w:rPr>
          <w:rFonts w:cs="Calibri"/>
          <w:b/>
          <w:bCs/>
          <w:sz w:val="24"/>
          <w:szCs w:val="24"/>
        </w:rPr>
        <w:t>Gestão</w:t>
      </w:r>
      <w:r w:rsidRPr="006B45E5">
        <w:rPr>
          <w:rFonts w:cs="Calibri"/>
          <w:sz w:val="24"/>
          <w:szCs w:val="24"/>
        </w:rPr>
        <w:t xml:space="preserve"> com foco em resultados</w:t>
      </w:r>
    </w:p>
    <w:p w:rsidR="0094271E" w:rsidRPr="0094271E" w:rsidRDefault="0094271E" w:rsidP="00F14609">
      <w:pPr>
        <w:pStyle w:val="SemEspaamento"/>
        <w:spacing w:line="360" w:lineRule="auto"/>
        <w:ind w:firstLine="851"/>
        <w:jc w:val="both"/>
        <w:rPr>
          <w:rFonts w:cs="Calibri"/>
          <w:sz w:val="8"/>
          <w:szCs w:val="8"/>
        </w:rPr>
      </w:pPr>
    </w:p>
    <w:p w:rsidR="003912F8" w:rsidRDefault="003912F8" w:rsidP="00F14609">
      <w:pPr>
        <w:pStyle w:val="SemEspaamento"/>
        <w:spacing w:line="360" w:lineRule="auto"/>
        <w:ind w:firstLine="851"/>
        <w:jc w:val="both"/>
        <w:rPr>
          <w:rFonts w:cs="Calibri"/>
          <w:sz w:val="24"/>
          <w:szCs w:val="24"/>
        </w:rPr>
      </w:pPr>
    </w:p>
    <w:p w:rsidR="003912F8" w:rsidRPr="000D30BB" w:rsidRDefault="003912F8" w:rsidP="003912F8">
      <w:pPr>
        <w:pStyle w:val="PargrafodaLista"/>
        <w:numPr>
          <w:ilvl w:val="2"/>
          <w:numId w:val="1"/>
        </w:numPr>
        <w:tabs>
          <w:tab w:val="left" w:pos="1276"/>
        </w:tabs>
        <w:spacing w:line="360" w:lineRule="auto"/>
        <w:ind w:left="1276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Estratégias de Atuação</w:t>
      </w:r>
    </w:p>
    <w:p w:rsidR="00F14609" w:rsidRPr="00624CC4" w:rsidRDefault="00F14609" w:rsidP="00F14609">
      <w:pPr>
        <w:pStyle w:val="SemEspaamento"/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624CC4">
        <w:rPr>
          <w:rFonts w:cs="Calibri"/>
          <w:sz w:val="24"/>
          <w:szCs w:val="24"/>
        </w:rPr>
        <w:t>As Est</w:t>
      </w:r>
      <w:r w:rsidR="00247FCE" w:rsidRPr="00624CC4">
        <w:rPr>
          <w:rFonts w:cs="Calibri"/>
          <w:sz w:val="24"/>
          <w:szCs w:val="24"/>
        </w:rPr>
        <w:t>ra</w:t>
      </w:r>
      <w:r w:rsidR="00E56988" w:rsidRPr="00624CC4">
        <w:rPr>
          <w:rFonts w:cs="Calibri"/>
          <w:sz w:val="24"/>
          <w:szCs w:val="24"/>
        </w:rPr>
        <w:t>tégias de Atuação são escolhas</w:t>
      </w:r>
      <w:r w:rsidRPr="00624CC4">
        <w:rPr>
          <w:rFonts w:cs="Calibri"/>
          <w:sz w:val="24"/>
          <w:szCs w:val="24"/>
        </w:rPr>
        <w:t>que indicam o foco e orientam a revisão, construção e gestão de projetos, atividades, ações e metas, cujos resultados contribuirão para o seu alcance, no período do Plano de Ação.</w:t>
      </w:r>
    </w:p>
    <w:p w:rsidR="00F14609" w:rsidRDefault="00F14609" w:rsidP="00F14609">
      <w:pPr>
        <w:pStyle w:val="SemEspaamento"/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624CC4">
        <w:rPr>
          <w:rFonts w:cs="Calibri"/>
          <w:sz w:val="24"/>
          <w:szCs w:val="24"/>
        </w:rPr>
        <w:t>Para o Plano de Ação de 2013 são definidas, a partir das necessida</w:t>
      </w:r>
      <w:r w:rsidR="00EE036F" w:rsidRPr="00624CC4">
        <w:rPr>
          <w:rFonts w:cs="Calibri"/>
          <w:sz w:val="24"/>
          <w:szCs w:val="24"/>
        </w:rPr>
        <w:t xml:space="preserve">des e oportunidades </w:t>
      </w:r>
      <w:r w:rsidR="00624CC4">
        <w:rPr>
          <w:rFonts w:cs="Calibri"/>
          <w:sz w:val="24"/>
          <w:szCs w:val="24"/>
        </w:rPr>
        <w:t xml:space="preserve">dos </w:t>
      </w:r>
      <w:r w:rsidR="00EE036F" w:rsidRPr="00624CC4">
        <w:rPr>
          <w:rFonts w:cs="Calibri"/>
          <w:sz w:val="24"/>
          <w:szCs w:val="24"/>
        </w:rPr>
        <w:t xml:space="preserve">arquitetos </w:t>
      </w:r>
      <w:r w:rsidR="00624CC4" w:rsidRPr="00624CC4">
        <w:rPr>
          <w:rFonts w:cs="Calibri"/>
          <w:sz w:val="24"/>
          <w:szCs w:val="24"/>
        </w:rPr>
        <w:t xml:space="preserve">e urbanistas </w:t>
      </w:r>
      <w:r w:rsidR="00EE036F" w:rsidRPr="00624CC4">
        <w:rPr>
          <w:rFonts w:cs="Calibri"/>
          <w:sz w:val="24"/>
          <w:szCs w:val="24"/>
        </w:rPr>
        <w:t>e da sociedade</w:t>
      </w:r>
      <w:r w:rsidR="00624CC4" w:rsidRPr="00624CC4">
        <w:rPr>
          <w:rFonts w:cs="Calibri"/>
          <w:sz w:val="24"/>
          <w:szCs w:val="24"/>
        </w:rPr>
        <w:t xml:space="preserve"> em geral</w:t>
      </w:r>
      <w:r w:rsidR="00EE036F" w:rsidRPr="00624CC4">
        <w:rPr>
          <w:rFonts w:cs="Calibri"/>
          <w:sz w:val="24"/>
          <w:szCs w:val="24"/>
        </w:rPr>
        <w:t xml:space="preserve">, </w:t>
      </w:r>
      <w:r w:rsidR="00624CC4" w:rsidRPr="00624CC4">
        <w:rPr>
          <w:rFonts w:cs="Calibri"/>
          <w:sz w:val="24"/>
          <w:szCs w:val="24"/>
        </w:rPr>
        <w:t xml:space="preserve">e </w:t>
      </w:r>
      <w:r w:rsidR="00EE036F" w:rsidRPr="00624CC4">
        <w:rPr>
          <w:rFonts w:cs="Calibri"/>
          <w:sz w:val="24"/>
          <w:szCs w:val="24"/>
        </w:rPr>
        <w:t>da arquitetura e do urbanismo,</w:t>
      </w:r>
      <w:r w:rsidRPr="00624CC4">
        <w:rPr>
          <w:rFonts w:cs="Calibri"/>
          <w:sz w:val="24"/>
          <w:szCs w:val="24"/>
        </w:rPr>
        <w:t xml:space="preserve"> as seguintes estratégias</w:t>
      </w:r>
      <w:r w:rsidRPr="005D1CDA">
        <w:rPr>
          <w:rFonts w:cs="Calibri"/>
          <w:sz w:val="24"/>
          <w:szCs w:val="24"/>
        </w:rPr>
        <w:t>: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>Apoiar o desenvolvimento da arquitetura e urbanismo, focando a inclusão social, o crescimento econômico e a preservação do meio ambiente, alinhando com as políticas públicas e com modernas práticas educacionais e de gestão.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 xml:space="preserve">Intensificar parcerias estratégicas com entidades de arquitetura e urbanismo, instituições públicas, privadas e do terceiro setor, visando alavancar competências, conhecimentos, mercados e recursos para ampliar a atuação do CAU no desenvolvimento e fortalecimento do exercício profissional e da arquitetura e urbanismo. 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>Enfatizar iniciativas destinadas a aprimorar o atendimento, tanto presencial quanto virtual, visando atender às demandas e necessidades dos arquitetos e urbanistas com prontidão e excelência.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>Estimular e priorizar pro</w:t>
      </w:r>
      <w:r w:rsidR="00057529">
        <w:rPr>
          <w:rFonts w:cs="Calibri"/>
          <w:sz w:val="24"/>
          <w:szCs w:val="24"/>
        </w:rPr>
        <w:t>jetos e ações voltadas para a</w:t>
      </w:r>
      <w:r w:rsidRPr="005D1CDA">
        <w:rPr>
          <w:rFonts w:cs="Calibri"/>
          <w:sz w:val="24"/>
          <w:szCs w:val="24"/>
        </w:rPr>
        <w:t xml:space="preserve"> valorização e fortalecimento da profissão com foco em resultados, mensuráveis em metas e indicadores.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>Priorizar, aprimorar e implementar ações e processos inovadores de Gestão Estratégica (planejamento, monitoramento e avaliação de resultados) de forma a medir e comunicar os resultados para os arquitetos e urbanistas e a sociedade em geral.</w:t>
      </w:r>
    </w:p>
    <w:p w:rsidR="00F14609" w:rsidRPr="005D1CDA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 xml:space="preserve">Adotar procedimentos na busca da efetiva atuação sistêmica.  </w:t>
      </w:r>
    </w:p>
    <w:p w:rsidR="00F14609" w:rsidRDefault="00F14609" w:rsidP="00492A7B">
      <w:pPr>
        <w:pStyle w:val="SemEspaamento"/>
        <w:numPr>
          <w:ilvl w:val="0"/>
          <w:numId w:val="31"/>
        </w:numPr>
        <w:spacing w:line="360" w:lineRule="auto"/>
        <w:ind w:hanging="295"/>
        <w:jc w:val="both"/>
        <w:rPr>
          <w:rFonts w:cs="Calibri"/>
          <w:sz w:val="24"/>
          <w:szCs w:val="24"/>
        </w:rPr>
      </w:pPr>
      <w:r w:rsidRPr="005D1CDA">
        <w:rPr>
          <w:rFonts w:cs="Calibri"/>
          <w:sz w:val="24"/>
          <w:szCs w:val="24"/>
        </w:rPr>
        <w:t>Adotar mecanismos de aperfeiçoamento da regulamentação do exercício da arquitetura e urbanismo.</w:t>
      </w:r>
    </w:p>
    <w:p w:rsidR="005615E0" w:rsidRPr="005615E0" w:rsidRDefault="005615E0" w:rsidP="005615E0">
      <w:pPr>
        <w:pStyle w:val="SemEspaamento"/>
        <w:spacing w:line="360" w:lineRule="auto"/>
        <w:ind w:left="1429"/>
        <w:jc w:val="both"/>
        <w:rPr>
          <w:rFonts w:cs="Calibri"/>
          <w:sz w:val="4"/>
          <w:szCs w:val="4"/>
        </w:rPr>
      </w:pPr>
    </w:p>
    <w:p w:rsidR="000D30BB" w:rsidRPr="0094271E" w:rsidRDefault="000D30BB" w:rsidP="004A6004">
      <w:pPr>
        <w:pStyle w:val="SemEspaamento"/>
        <w:spacing w:line="360" w:lineRule="auto"/>
        <w:ind w:firstLine="851"/>
        <w:jc w:val="both"/>
        <w:rPr>
          <w:rFonts w:cs="Calibri"/>
          <w:sz w:val="8"/>
          <w:szCs w:val="8"/>
        </w:rPr>
      </w:pPr>
    </w:p>
    <w:p w:rsidR="00F14609" w:rsidRDefault="004A6004" w:rsidP="004A6004">
      <w:pPr>
        <w:pStyle w:val="SemEspaamento"/>
        <w:spacing w:line="360" w:lineRule="auto"/>
        <w:ind w:firstLine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CAU/UF, considerando a proposta de metas nacionais, sua estratégia local, capacidade operacional e seu universo </w:t>
      </w:r>
      <w:r w:rsidR="00EE036F" w:rsidRPr="00624CC4">
        <w:rPr>
          <w:rFonts w:cs="Calibri"/>
          <w:sz w:val="24"/>
          <w:szCs w:val="24"/>
        </w:rPr>
        <w:t xml:space="preserve">de </w:t>
      </w:r>
      <w:r w:rsidR="0076435E" w:rsidRPr="00624CC4">
        <w:rPr>
          <w:rFonts w:cs="Calibri"/>
          <w:sz w:val="24"/>
          <w:szCs w:val="24"/>
        </w:rPr>
        <w:t>clientes</w:t>
      </w:r>
      <w:r w:rsidRPr="00624CC4">
        <w:rPr>
          <w:rFonts w:cs="Calibri"/>
          <w:sz w:val="24"/>
          <w:szCs w:val="24"/>
        </w:rPr>
        <w:t>, proporá suas metas para o Plano de Ação 2013.</w:t>
      </w:r>
    </w:p>
    <w:p w:rsidR="00F14609" w:rsidRDefault="00F14609" w:rsidP="00F14609">
      <w:pPr>
        <w:pStyle w:val="SemEspaamento"/>
        <w:spacing w:line="360" w:lineRule="auto"/>
        <w:ind w:left="1429"/>
        <w:jc w:val="both"/>
        <w:rPr>
          <w:rFonts w:cs="Calibri"/>
          <w:sz w:val="24"/>
          <w:szCs w:val="24"/>
        </w:rPr>
      </w:pPr>
    </w:p>
    <w:p w:rsidR="003912F8" w:rsidRPr="000D30BB" w:rsidRDefault="003912F8" w:rsidP="003912F8">
      <w:pPr>
        <w:pStyle w:val="PargrafodaLista"/>
        <w:numPr>
          <w:ilvl w:val="2"/>
          <w:numId w:val="1"/>
        </w:numPr>
        <w:tabs>
          <w:tab w:val="left" w:pos="1276"/>
        </w:tabs>
        <w:spacing w:line="360" w:lineRule="auto"/>
        <w:ind w:left="1276" w:hanging="425"/>
        <w:jc w:val="both"/>
        <w:rPr>
          <w:b/>
          <w:bCs/>
          <w:sz w:val="24"/>
          <w:szCs w:val="24"/>
        </w:rPr>
      </w:pPr>
      <w:r w:rsidRPr="000D30BB">
        <w:rPr>
          <w:rFonts w:cs="Calibri"/>
          <w:b/>
          <w:sz w:val="24"/>
          <w:szCs w:val="24"/>
        </w:rPr>
        <w:t>Objetivos Estratégicos</w:t>
      </w:r>
    </w:p>
    <w:p w:rsidR="00EE4FAA" w:rsidRPr="00A56216" w:rsidRDefault="00EE4FAA" w:rsidP="00EE4FAA">
      <w:pPr>
        <w:pStyle w:val="SemEspaamento"/>
        <w:spacing w:line="360" w:lineRule="auto"/>
        <w:ind w:firstLine="851"/>
        <w:rPr>
          <w:rFonts w:eastAsia="Arial Unicode MS" w:cs="Calibri"/>
          <w:color w:val="000000"/>
          <w:sz w:val="24"/>
          <w:szCs w:val="24"/>
        </w:rPr>
      </w:pPr>
      <w:r w:rsidRPr="00A56216">
        <w:rPr>
          <w:rFonts w:eastAsia="Arial Unicode MS" w:cs="Calibri"/>
          <w:color w:val="000000"/>
          <w:sz w:val="24"/>
          <w:szCs w:val="24"/>
        </w:rPr>
        <w:t>Os Objetivos Estratégicos do CAU, norteadores das ações a serem desenvolvidas em 2013, em prol do fortalecimento e desenvolvimento da profissão e da arquitetura e urbanismo, são: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Dotar o CAU de um sistema inovador e eficaz de fiscalização da profissão.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Incorporar ao CAU procedimentos modernos e inovadores, em patamares de excelência internacional.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 xml:space="preserve">Articular junto aos órgãos competentes, na busca do aperfeiçoamento da formação em arquitetura e urbanismo, em padrões internacionais de qualidade. </w:t>
      </w:r>
    </w:p>
    <w:p w:rsidR="00EE4FAA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Intensificar parcerias com</w:t>
      </w:r>
      <w:r w:rsidR="000D30BB" w:rsidRPr="00A56216">
        <w:rPr>
          <w:rFonts w:cs="Calibri"/>
          <w:sz w:val="24"/>
          <w:szCs w:val="24"/>
        </w:rPr>
        <w:t>órgãos governamentais, visando dotar a profissão de legislação moderna e aderente ao bom funcionamento da arquitetura e urbanismo</w:t>
      </w:r>
      <w:r w:rsidR="000D30BB">
        <w:rPr>
          <w:rFonts w:cs="Calibri"/>
          <w:sz w:val="24"/>
          <w:szCs w:val="24"/>
        </w:rPr>
        <w:t>.</w:t>
      </w:r>
    </w:p>
    <w:p w:rsidR="000D30BB" w:rsidRPr="00A56216" w:rsidRDefault="000D30BB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</w:t>
      </w:r>
      <w:r w:rsidRPr="00A56216">
        <w:rPr>
          <w:rFonts w:cs="Calibri"/>
          <w:sz w:val="24"/>
          <w:szCs w:val="24"/>
        </w:rPr>
        <w:t>tensificar parceriascom</w:t>
      </w:r>
      <w:r>
        <w:rPr>
          <w:rFonts w:cs="Calibri"/>
          <w:sz w:val="24"/>
          <w:szCs w:val="24"/>
        </w:rPr>
        <w:t xml:space="preserve"> o</w:t>
      </w:r>
      <w:r w:rsidRPr="00A56216">
        <w:rPr>
          <w:rFonts w:cs="Calibri"/>
          <w:sz w:val="24"/>
          <w:szCs w:val="24"/>
        </w:rPr>
        <w:t>rganismos nacionais e internacionais como forma de adquirir e transmitir conhecimentos relevantes para a arquitetura e urbanismo</w:t>
      </w:r>
      <w:r>
        <w:rPr>
          <w:rFonts w:cs="Calibri"/>
          <w:sz w:val="24"/>
          <w:szCs w:val="24"/>
        </w:rPr>
        <w:t>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Dotar a profissão de arquitetura e urbanismo de</w:t>
      </w:r>
      <w:r w:rsidR="00057529">
        <w:rPr>
          <w:rFonts w:cs="Calibri"/>
          <w:sz w:val="24"/>
          <w:szCs w:val="24"/>
        </w:rPr>
        <w:t xml:space="preserve"> mecanismos ético-profissionais</w:t>
      </w:r>
      <w:r w:rsidRPr="00A56216">
        <w:rPr>
          <w:rFonts w:cs="Calibri"/>
          <w:sz w:val="24"/>
          <w:szCs w:val="24"/>
        </w:rPr>
        <w:t xml:space="preserve"> que regulem seus direitos, deveres e obrigações com a sociedade em geral.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Intensificar o relacionamento interno ao CAU/BR e entre este e os CAU/UF.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Identificar novas fontes de recursos visando aperfeiç</w:t>
      </w:r>
      <w:r w:rsidR="00057529">
        <w:rPr>
          <w:rFonts w:cs="Calibri"/>
          <w:sz w:val="24"/>
          <w:szCs w:val="24"/>
        </w:rPr>
        <w:t>oar e intensificar as ações do C</w:t>
      </w:r>
      <w:r w:rsidRPr="00A56216">
        <w:rPr>
          <w:rFonts w:cs="Calibri"/>
          <w:sz w:val="24"/>
          <w:szCs w:val="24"/>
        </w:rPr>
        <w:t>onselho em prol da arquitetura e urbanismo.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 xml:space="preserve">Implantar </w:t>
      </w:r>
      <w:r w:rsidR="00057529">
        <w:rPr>
          <w:rFonts w:cs="Calibri"/>
          <w:sz w:val="24"/>
          <w:szCs w:val="24"/>
        </w:rPr>
        <w:t xml:space="preserve">um </w:t>
      </w:r>
      <w:r w:rsidRPr="00A56216">
        <w:rPr>
          <w:rFonts w:cs="Calibri"/>
          <w:sz w:val="24"/>
          <w:szCs w:val="24"/>
        </w:rPr>
        <w:t>sistema de Gestão da Estratégia no CAU.</w:t>
      </w:r>
    </w:p>
    <w:p w:rsidR="00EE4FAA" w:rsidRPr="00A56216" w:rsidRDefault="00EE4FAA" w:rsidP="00492A7B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Aprimorar os meios de comunicação da organização com o público-alvo e a sociedade em geral.</w:t>
      </w:r>
    </w:p>
    <w:p w:rsidR="00EE4FAA" w:rsidRPr="00A56216" w:rsidRDefault="00EE4FAA" w:rsidP="00E517F7">
      <w:pPr>
        <w:pStyle w:val="SemEspaamento"/>
        <w:numPr>
          <w:ilvl w:val="0"/>
          <w:numId w:val="32"/>
        </w:numPr>
        <w:spacing w:line="360" w:lineRule="auto"/>
        <w:ind w:left="1418" w:hanging="284"/>
        <w:jc w:val="both"/>
        <w:rPr>
          <w:rFonts w:cs="Calibri"/>
          <w:sz w:val="24"/>
          <w:szCs w:val="24"/>
        </w:rPr>
      </w:pPr>
      <w:r w:rsidRPr="00A56216">
        <w:rPr>
          <w:rFonts w:cs="Calibri"/>
          <w:sz w:val="24"/>
          <w:szCs w:val="24"/>
        </w:rPr>
        <w:t>Atuar em estreita parceria com as entidades profissionais de arquitetura e urbanismo.</w:t>
      </w:r>
    </w:p>
    <w:p w:rsidR="00A56216" w:rsidRDefault="00A56216" w:rsidP="00A56216">
      <w:pPr>
        <w:pStyle w:val="SemEspaamento"/>
        <w:spacing w:line="360" w:lineRule="auto"/>
        <w:ind w:left="1429"/>
        <w:jc w:val="both"/>
        <w:rPr>
          <w:rFonts w:cs="Calibri"/>
          <w:sz w:val="24"/>
          <w:szCs w:val="24"/>
        </w:rPr>
      </w:pPr>
    </w:p>
    <w:p w:rsidR="003912F8" w:rsidRPr="000D30BB" w:rsidRDefault="008B239F" w:rsidP="003912F8">
      <w:pPr>
        <w:pStyle w:val="PargrafodaLista"/>
        <w:numPr>
          <w:ilvl w:val="2"/>
          <w:numId w:val="1"/>
        </w:numPr>
        <w:tabs>
          <w:tab w:val="left" w:pos="1276"/>
        </w:tabs>
        <w:spacing w:line="360" w:lineRule="auto"/>
        <w:ind w:left="1276" w:hanging="425"/>
        <w:jc w:val="both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Projetos Prioritários</w:t>
      </w:r>
    </w:p>
    <w:p w:rsidR="00A56216" w:rsidRPr="00A56216" w:rsidRDefault="00A56216" w:rsidP="00A56216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Os projetos prioritários indicados para serem observados na programação dos Planos de Ação do CAU/BR e dos CAU/UF, para 2013, vinculados a um ou mais Objetivos Estratégicos, são:</w:t>
      </w:r>
    </w:p>
    <w:p w:rsidR="00A56216" w:rsidRP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Criar certificação de excelência na formação: Acreditação de Cursos.</w:t>
      </w:r>
    </w:p>
    <w:p w:rsidR="00A56216" w:rsidRP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Criar certificação de excelência profissional.</w:t>
      </w:r>
    </w:p>
    <w:p w:rsid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Desenvolver estudos para conhecer experiências exitosas da profissão (nacional e internacional), disseminando conhecimentos e boas práticas.</w:t>
      </w:r>
    </w:p>
    <w:p w:rsidR="00A56216" w:rsidRP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Estabelecer parcerias com órgãos governamentais para incentivar e valorizar a arquitetura e urbanismo em seus projetos.</w:t>
      </w:r>
    </w:p>
    <w:p w:rsidR="00A56216" w:rsidRP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Estabelecer parcerias junto ao poder legislativo, nas três esferas de governo, para intensificar a participação do CAU na busca de legislação adequada para a arquitetura e urbanismo.</w:t>
      </w:r>
    </w:p>
    <w:p w:rsidR="00A56216" w:rsidRP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Implementar sistemas e controles para que o atendimento do CAU seja uma referência nacional de qualidade.</w:t>
      </w:r>
    </w:p>
    <w:p w:rsidR="00A56216" w:rsidRDefault="00A56216" w:rsidP="00D63A98">
      <w:pPr>
        <w:pStyle w:val="PargrafodaLista"/>
        <w:numPr>
          <w:ilvl w:val="0"/>
          <w:numId w:val="34"/>
        </w:numPr>
        <w:spacing w:after="0" w:line="360" w:lineRule="auto"/>
        <w:ind w:hanging="295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Implementar</w:t>
      </w:r>
      <w:r w:rsidR="00F8021E">
        <w:rPr>
          <w:rFonts w:ascii="Calibri" w:hAnsi="Calibri" w:cs="Calibri"/>
          <w:sz w:val="24"/>
          <w:szCs w:val="24"/>
        </w:rPr>
        <w:t xml:space="preserve"> um </w:t>
      </w:r>
      <w:r w:rsidRPr="00A56216">
        <w:rPr>
          <w:rFonts w:ascii="Calibri" w:hAnsi="Calibri" w:cs="Calibri"/>
          <w:sz w:val="24"/>
          <w:szCs w:val="24"/>
        </w:rPr>
        <w:t>sistema de fiscalização inovador, que garanta agilida</w:t>
      </w:r>
      <w:r w:rsidR="00F8021E">
        <w:rPr>
          <w:rFonts w:ascii="Calibri" w:hAnsi="Calibri" w:cs="Calibri"/>
          <w:sz w:val="24"/>
          <w:szCs w:val="24"/>
        </w:rPr>
        <w:t xml:space="preserve">de, transparência, segurança </w:t>
      </w:r>
      <w:r w:rsidR="004E764C">
        <w:rPr>
          <w:rFonts w:ascii="Calibri" w:hAnsi="Calibri" w:cs="Calibri"/>
          <w:sz w:val="24"/>
          <w:szCs w:val="24"/>
        </w:rPr>
        <w:t>e</w:t>
      </w:r>
      <w:r w:rsidR="00F8021E">
        <w:rPr>
          <w:rFonts w:ascii="Calibri" w:hAnsi="Calibri" w:cs="Calibri"/>
          <w:sz w:val="24"/>
          <w:szCs w:val="24"/>
        </w:rPr>
        <w:t xml:space="preserve"> o </w:t>
      </w:r>
      <w:r w:rsidRPr="00A56216">
        <w:rPr>
          <w:rFonts w:ascii="Calibri" w:hAnsi="Calibri" w:cs="Calibri"/>
          <w:sz w:val="24"/>
          <w:szCs w:val="24"/>
        </w:rPr>
        <w:t xml:space="preserve"> correto exercício da profissão.</w:t>
      </w:r>
    </w:p>
    <w:p w:rsidR="009D0957" w:rsidRPr="009D0957" w:rsidRDefault="009D0957" w:rsidP="00BB538C">
      <w:pPr>
        <w:spacing w:line="360" w:lineRule="auto"/>
        <w:ind w:firstLine="851"/>
        <w:jc w:val="both"/>
        <w:rPr>
          <w:rFonts w:ascii="Calibri" w:hAnsi="Calibri" w:cs="Calibri"/>
          <w:sz w:val="8"/>
          <w:szCs w:val="8"/>
        </w:rPr>
      </w:pPr>
    </w:p>
    <w:p w:rsidR="00A56216" w:rsidRDefault="00A56216" w:rsidP="008B239F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A56216">
        <w:rPr>
          <w:rFonts w:ascii="Calibri" w:hAnsi="Calibri" w:cs="Calibri"/>
          <w:sz w:val="24"/>
          <w:szCs w:val="24"/>
        </w:rPr>
        <w:t>Além dos projetos prioritários indicados, o Plano de Ação do CAU/BR e dos CAU/UF, poderá contemplar outros projetos e atividades para viabilizar o atingimento dos objetivos estratégicos propostos.</w:t>
      </w:r>
    </w:p>
    <w:p w:rsidR="008B239F" w:rsidRPr="008B239F" w:rsidRDefault="008B239F" w:rsidP="008B239F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310B1F" w:rsidRPr="009A3528" w:rsidRDefault="00310B1F" w:rsidP="009A3528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9A3528">
        <w:rPr>
          <w:rFonts w:ascii="Calibri" w:hAnsi="Calibri" w:cs="Calibri"/>
          <w:b/>
          <w:sz w:val="24"/>
          <w:szCs w:val="24"/>
        </w:rPr>
        <w:t>SISTEMÁTICA DE ELABORAÇÃO DO PLANO E DO ORÇAMENTO 2013</w:t>
      </w:r>
    </w:p>
    <w:p w:rsidR="00A56216" w:rsidRPr="003E1E2B" w:rsidRDefault="00A56216" w:rsidP="00A56216">
      <w:pPr>
        <w:pStyle w:val="SemEspaamento"/>
        <w:spacing w:line="360" w:lineRule="auto"/>
        <w:ind w:left="2148"/>
        <w:jc w:val="both"/>
        <w:rPr>
          <w:rFonts w:cs="Calibri"/>
          <w:sz w:val="24"/>
          <w:szCs w:val="24"/>
        </w:rPr>
      </w:pPr>
    </w:p>
    <w:p w:rsidR="00465843" w:rsidRPr="00465843" w:rsidRDefault="00465843" w:rsidP="004658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>O processo de planejamento caracteriza-se como uma atividade contínua e sistematizada, cujo objetivo é implementar a estratégia definida para a entidade, no alcance de sua Missão institucional.</w:t>
      </w:r>
    </w:p>
    <w:p w:rsidR="00465843" w:rsidRPr="00465843" w:rsidRDefault="00465843" w:rsidP="004658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O Plano </w:t>
      </w:r>
      <w:r w:rsidR="001742AB">
        <w:rPr>
          <w:rFonts w:ascii="Calibri" w:eastAsia="Arial Unicode MS" w:hAnsi="Calibri" w:cs="Calibri"/>
          <w:color w:val="000000"/>
          <w:sz w:val="24"/>
          <w:szCs w:val="24"/>
        </w:rPr>
        <w:t>de Ação</w:t>
      </w:r>
      <w:r w:rsidR="00CD47E8">
        <w:rPr>
          <w:rFonts w:ascii="Calibri" w:eastAsia="Arial Unicode MS" w:hAnsi="Calibri" w:cs="Calibri"/>
          <w:color w:val="000000"/>
          <w:sz w:val="24"/>
          <w:szCs w:val="24"/>
        </w:rPr>
        <w:t xml:space="preserve">, 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>instrumento que reflete e sistematiza a estratégia do Conselho de Arquitetura e Urbanismo</w:t>
      </w:r>
      <w:r w:rsidR="00CD47E8">
        <w:rPr>
          <w:rFonts w:ascii="Calibri" w:eastAsia="Arial Unicode MS" w:hAnsi="Calibri" w:cs="Calibri"/>
          <w:color w:val="000000"/>
          <w:sz w:val="24"/>
          <w:szCs w:val="24"/>
        </w:rPr>
        <w:t>, é estruturado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 na forma de projetos e atividades. </w:t>
      </w:r>
    </w:p>
    <w:p w:rsidR="00465843" w:rsidRDefault="00465843" w:rsidP="004658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A elaboração do Plano e do Orçamento 2013 deve </w:t>
      </w:r>
      <w:r w:rsidRPr="00465843">
        <w:rPr>
          <w:rFonts w:ascii="Calibri" w:eastAsia="Arial Unicode MS" w:hAnsi="Calibri" w:cs="Calibri"/>
          <w:b/>
          <w:bCs/>
          <w:color w:val="000000"/>
          <w:sz w:val="24"/>
          <w:szCs w:val="24"/>
        </w:rPr>
        <w:t>focar em resultados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, observar os princípios da </w:t>
      </w:r>
      <w:r w:rsidRPr="00465843">
        <w:rPr>
          <w:rFonts w:ascii="Calibri" w:eastAsia="Arial Unicode MS" w:hAnsi="Calibri" w:cs="Calibri"/>
          <w:b/>
          <w:bCs/>
          <w:color w:val="000000"/>
          <w:sz w:val="24"/>
          <w:szCs w:val="24"/>
        </w:rPr>
        <w:t>transparência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, </w:t>
      </w:r>
      <w:r w:rsidRPr="00465843">
        <w:rPr>
          <w:rFonts w:ascii="Calibri" w:eastAsia="Arial Unicode MS" w:hAnsi="Calibri" w:cs="Calibri"/>
          <w:b/>
          <w:bCs/>
          <w:color w:val="000000"/>
          <w:sz w:val="24"/>
          <w:szCs w:val="24"/>
        </w:rPr>
        <w:t xml:space="preserve">simplicidade 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 xml:space="preserve">e </w:t>
      </w:r>
      <w:r w:rsidRPr="00465843">
        <w:rPr>
          <w:rFonts w:ascii="Calibri" w:eastAsia="Arial Unicode MS" w:hAnsi="Calibri" w:cs="Calibri"/>
          <w:b/>
          <w:bCs/>
          <w:color w:val="000000"/>
          <w:sz w:val="24"/>
          <w:szCs w:val="24"/>
        </w:rPr>
        <w:t>flexibilidade</w:t>
      </w:r>
      <w:r w:rsidRPr="00465843">
        <w:rPr>
          <w:rFonts w:ascii="Calibri" w:eastAsia="Arial Unicode MS" w:hAnsi="Calibri" w:cs="Calibri"/>
          <w:color w:val="000000"/>
          <w:sz w:val="24"/>
          <w:szCs w:val="24"/>
        </w:rPr>
        <w:t>, e considerar as seguintes premissas:</w:t>
      </w:r>
    </w:p>
    <w:p w:rsidR="009F5B8B" w:rsidRPr="00465843" w:rsidRDefault="009F5B8B" w:rsidP="004658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465843" w:rsidRPr="00465843" w:rsidRDefault="00465843" w:rsidP="00465843">
      <w:pPr>
        <w:pStyle w:val="PargrafodaList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rPr>
          <w:rFonts w:eastAsia="Arial Unicode MS" w:cs="Calibri"/>
          <w:color w:val="000000"/>
          <w:sz w:val="24"/>
          <w:szCs w:val="24"/>
        </w:rPr>
      </w:pPr>
      <w:r w:rsidRPr="00465843">
        <w:rPr>
          <w:rFonts w:eastAsia="Arial Unicode MS" w:cs="Calibri"/>
          <w:color w:val="000000"/>
          <w:sz w:val="24"/>
          <w:szCs w:val="24"/>
        </w:rPr>
        <w:t>o planejamento antecede e orienta a orçamentação;</w:t>
      </w:r>
    </w:p>
    <w:p w:rsidR="00465843" w:rsidRPr="00465843" w:rsidRDefault="00465843" w:rsidP="00465843">
      <w:pPr>
        <w:pStyle w:val="PargrafodaList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rPr>
          <w:rFonts w:eastAsia="Arial Unicode MS" w:cs="Calibri"/>
          <w:color w:val="000000"/>
          <w:sz w:val="24"/>
          <w:szCs w:val="24"/>
        </w:rPr>
      </w:pPr>
      <w:r w:rsidRPr="00465843">
        <w:rPr>
          <w:rFonts w:eastAsia="Arial Unicode MS" w:cs="Calibri"/>
          <w:color w:val="000000"/>
          <w:sz w:val="24"/>
          <w:szCs w:val="24"/>
        </w:rPr>
        <w:t xml:space="preserve">o equilíbrio orçamentário (despesas iguais a receitas); </w:t>
      </w:r>
    </w:p>
    <w:p w:rsidR="00465843" w:rsidRPr="00465843" w:rsidRDefault="00465843" w:rsidP="00465843">
      <w:pPr>
        <w:pStyle w:val="PargrafodaList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eastAsia="Arial Unicode MS" w:cs="Calibri"/>
          <w:color w:val="000000"/>
          <w:sz w:val="24"/>
          <w:szCs w:val="24"/>
        </w:rPr>
      </w:pPr>
      <w:r w:rsidRPr="00465843">
        <w:rPr>
          <w:rFonts w:eastAsia="Arial Unicode MS" w:cs="Calibri"/>
          <w:color w:val="000000"/>
          <w:sz w:val="24"/>
          <w:szCs w:val="24"/>
        </w:rPr>
        <w:t>os processos de planejamento e orçamentação são integrados, e ocorrem emmomentos distintos e sucessivos. Primeiramente, é realizado o planejamento, que terá como produto os Planos de cada CAU/UF e o do CAU/BR, os quais, depois de negociados e validados, orientam a elaboração dos respectivos orçamentos;</w:t>
      </w:r>
    </w:p>
    <w:p w:rsidR="00465843" w:rsidRPr="00465843" w:rsidRDefault="00465843" w:rsidP="00BE3A76">
      <w:pPr>
        <w:pStyle w:val="PargrafodaList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eastAsia="Arial Unicode MS" w:cs="Calibri"/>
          <w:color w:val="000000"/>
          <w:sz w:val="24"/>
          <w:szCs w:val="24"/>
        </w:rPr>
      </w:pPr>
      <w:r w:rsidRPr="00465843">
        <w:rPr>
          <w:rFonts w:eastAsia="Arial Unicode MS" w:cs="Calibri"/>
          <w:color w:val="000000"/>
          <w:sz w:val="24"/>
          <w:szCs w:val="24"/>
        </w:rPr>
        <w:t>a formulação da estratégia de atuação de cada CAU/UF e a da Unidade Nacional, coerente com a realidade local e compatível com os Direcionadores Estratégicos do CAU, é a base para orientar a alocação de recursos;</w:t>
      </w:r>
    </w:p>
    <w:p w:rsidR="00465843" w:rsidRPr="00465843" w:rsidRDefault="00465843" w:rsidP="00BE3A76">
      <w:pPr>
        <w:pStyle w:val="PargrafodaList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eastAsia="Arial Unicode MS" w:cs="Calibri"/>
          <w:color w:val="000000"/>
          <w:sz w:val="24"/>
          <w:szCs w:val="24"/>
        </w:rPr>
      </w:pPr>
      <w:r w:rsidRPr="00465843">
        <w:rPr>
          <w:rFonts w:eastAsia="Arial Unicode MS" w:cs="Calibri"/>
          <w:color w:val="000000"/>
          <w:sz w:val="24"/>
          <w:szCs w:val="24"/>
        </w:rPr>
        <w:t>avaliação sistemática de resultados para aperfeiçoar a atuação do Conselho, indicando medidas corretivas e preventivas, medindo a eficácia e efetividade da atuação do CAU.</w:t>
      </w:r>
    </w:p>
    <w:p w:rsidR="005615E0" w:rsidRPr="00BE21EE" w:rsidRDefault="005615E0" w:rsidP="00BE3A76">
      <w:pPr>
        <w:pStyle w:val="PargrafodaLista"/>
        <w:tabs>
          <w:tab w:val="left" w:pos="1276"/>
          <w:tab w:val="left" w:pos="1418"/>
        </w:tabs>
        <w:spacing w:line="360" w:lineRule="auto"/>
        <w:ind w:left="2148"/>
        <w:jc w:val="both"/>
        <w:rPr>
          <w:b/>
          <w:bCs/>
          <w:sz w:val="24"/>
          <w:szCs w:val="24"/>
        </w:rPr>
      </w:pPr>
    </w:p>
    <w:p w:rsidR="00BE21EE" w:rsidRPr="0094271E" w:rsidRDefault="00BE21EE" w:rsidP="0094271E">
      <w:pPr>
        <w:pStyle w:val="PargrafodaLista"/>
        <w:numPr>
          <w:ilvl w:val="1"/>
          <w:numId w:val="46"/>
        </w:numPr>
        <w:tabs>
          <w:tab w:val="left" w:pos="1276"/>
          <w:tab w:val="left" w:pos="1418"/>
        </w:tabs>
        <w:spacing w:line="360" w:lineRule="auto"/>
        <w:ind w:left="851" w:hanging="426"/>
        <w:jc w:val="both"/>
        <w:rPr>
          <w:b/>
          <w:bCs/>
          <w:sz w:val="24"/>
          <w:szCs w:val="24"/>
        </w:rPr>
      </w:pPr>
      <w:r w:rsidRPr="0094271E">
        <w:rPr>
          <w:b/>
          <w:bCs/>
          <w:sz w:val="24"/>
          <w:szCs w:val="24"/>
        </w:rPr>
        <w:t>Cenário de Recursos</w:t>
      </w:r>
    </w:p>
    <w:p w:rsidR="00BE21EE" w:rsidRPr="003E1E2B" w:rsidRDefault="00BE21EE" w:rsidP="00BE21EE">
      <w:pPr>
        <w:pStyle w:val="PargrafodaLista"/>
        <w:tabs>
          <w:tab w:val="left" w:pos="1276"/>
          <w:tab w:val="left" w:pos="1418"/>
        </w:tabs>
        <w:spacing w:line="360" w:lineRule="auto"/>
        <w:ind w:left="1788"/>
        <w:jc w:val="both"/>
        <w:rPr>
          <w:b/>
          <w:bCs/>
          <w:sz w:val="24"/>
          <w:szCs w:val="24"/>
        </w:rPr>
      </w:pPr>
    </w:p>
    <w:p w:rsidR="001B5954" w:rsidRPr="004F0C3F" w:rsidRDefault="001B5954" w:rsidP="001B5954">
      <w:pPr>
        <w:pStyle w:val="SemEspaamento"/>
        <w:spacing w:line="360" w:lineRule="auto"/>
        <w:ind w:firstLine="851"/>
        <w:jc w:val="both"/>
        <w:rPr>
          <w:rFonts w:cs="Calibri"/>
          <w:b/>
          <w:sz w:val="24"/>
          <w:szCs w:val="24"/>
        </w:rPr>
      </w:pPr>
      <w:r w:rsidRPr="004F0C3F">
        <w:rPr>
          <w:rFonts w:cs="Calibri"/>
          <w:sz w:val="24"/>
          <w:szCs w:val="24"/>
        </w:rPr>
        <w:t>A construção do Cenário de Recursos Orçamentários do CAU é peça fundamental do processo de elaboração do Plano de Ação e visa estimar as disponibilidades de recursos financeiros para a execução das despesas com investimentos e custeio da programação do CAU no exercício de 2013.</w:t>
      </w:r>
    </w:p>
    <w:p w:rsidR="001B5954" w:rsidRPr="001B5954" w:rsidRDefault="001B5954" w:rsidP="001B5954">
      <w:pPr>
        <w:spacing w:before="100" w:beforeAutospacing="1" w:after="100" w:afterAutospacing="1" w:line="36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O Cenário de Recursos Orçamentários do CAU/BR é composto de:</w:t>
      </w:r>
    </w:p>
    <w:p w:rsidR="001B5954" w:rsidRPr="001B5954" w:rsidRDefault="001B5954" w:rsidP="00C96093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360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 xml:space="preserve">receitas da cota parte (20%) das arrecadações </w:t>
      </w:r>
      <w:r w:rsidR="00C96093">
        <w:rPr>
          <w:rFonts w:ascii="Calibri" w:eastAsia="Calibri" w:hAnsi="Calibri" w:cs="Calibri"/>
          <w:sz w:val="24"/>
          <w:szCs w:val="24"/>
        </w:rPr>
        <w:t xml:space="preserve">com anuidades (PF e PJ), RRT, </w:t>
      </w:r>
      <w:r w:rsidR="00C96093" w:rsidRPr="001B5954">
        <w:rPr>
          <w:rFonts w:ascii="Calibri" w:eastAsia="Calibri" w:hAnsi="Calibri" w:cs="Calibri"/>
          <w:sz w:val="24"/>
          <w:szCs w:val="24"/>
        </w:rPr>
        <w:t>multas e juros sobre anuidades pagas com atraso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B5954" w:rsidRPr="001B5954" w:rsidRDefault="001B5954" w:rsidP="001B5954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360" w:lineRule="auto"/>
        <w:ind w:hanging="578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receitas de aplicações financeiras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B5954" w:rsidRPr="001B5954" w:rsidRDefault="001B5954" w:rsidP="001B5954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360" w:lineRule="auto"/>
        <w:ind w:hanging="578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receitas de exercícios anteriores (superávit financeiro)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B5954" w:rsidRDefault="001B5954" w:rsidP="001B5954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360" w:lineRule="auto"/>
        <w:ind w:hanging="578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outras receitas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D4964" w:rsidRPr="001B5954" w:rsidRDefault="00BD4964" w:rsidP="00BD4964">
      <w:p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5954" w:rsidRPr="001B5954" w:rsidRDefault="001B5954" w:rsidP="001B5954">
      <w:pPr>
        <w:spacing w:before="100" w:beforeAutospacing="1" w:after="100" w:afterAutospacing="1" w:line="36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O Cenário de Rec</w:t>
      </w:r>
      <w:r w:rsidR="004E764C">
        <w:rPr>
          <w:rFonts w:ascii="Calibri" w:eastAsia="Calibri" w:hAnsi="Calibri" w:cs="Calibri"/>
          <w:sz w:val="24"/>
          <w:szCs w:val="24"/>
        </w:rPr>
        <w:t>ursos Orçamentários do CAU/UF</w:t>
      </w:r>
      <w:r w:rsidRPr="001B5954">
        <w:rPr>
          <w:rFonts w:ascii="Calibri" w:eastAsia="Calibri" w:hAnsi="Calibri" w:cs="Calibri"/>
          <w:sz w:val="24"/>
          <w:szCs w:val="24"/>
        </w:rPr>
        <w:t xml:space="preserve"> é composto de:</w:t>
      </w:r>
    </w:p>
    <w:p w:rsidR="001B5954" w:rsidRPr="001B5954" w:rsidRDefault="001B5954" w:rsidP="001B5954">
      <w:pPr>
        <w:numPr>
          <w:ilvl w:val="0"/>
          <w:numId w:val="28"/>
        </w:numPr>
        <w:spacing w:before="100" w:beforeAutospacing="1" w:after="100" w:afterAutospacing="1" w:line="360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 xml:space="preserve">receitas das arrecadações </w:t>
      </w:r>
      <w:r w:rsidR="00C96093">
        <w:rPr>
          <w:rFonts w:ascii="Calibri" w:eastAsia="Calibri" w:hAnsi="Calibri" w:cs="Calibri"/>
          <w:sz w:val="24"/>
          <w:szCs w:val="24"/>
        </w:rPr>
        <w:t xml:space="preserve">com </w:t>
      </w:r>
      <w:r w:rsidRPr="001B5954">
        <w:rPr>
          <w:rFonts w:ascii="Calibri" w:eastAsia="Calibri" w:hAnsi="Calibri" w:cs="Calibri"/>
          <w:sz w:val="24"/>
          <w:szCs w:val="24"/>
        </w:rPr>
        <w:t>anuidades</w:t>
      </w:r>
      <w:r w:rsidR="00C96093">
        <w:rPr>
          <w:rFonts w:ascii="Calibri" w:eastAsia="Calibri" w:hAnsi="Calibri" w:cs="Calibri"/>
          <w:sz w:val="24"/>
          <w:szCs w:val="24"/>
        </w:rPr>
        <w:t xml:space="preserve"> (PF e PJ),</w:t>
      </w:r>
      <w:r w:rsidRPr="001B5954">
        <w:rPr>
          <w:rFonts w:ascii="Calibri" w:eastAsia="Calibri" w:hAnsi="Calibri" w:cs="Calibri"/>
          <w:sz w:val="24"/>
          <w:szCs w:val="24"/>
        </w:rPr>
        <w:t xml:space="preserve"> RRT</w:t>
      </w:r>
      <w:r w:rsidR="00C96093">
        <w:rPr>
          <w:rFonts w:ascii="Calibri" w:eastAsia="Calibri" w:hAnsi="Calibri" w:cs="Calibri"/>
          <w:sz w:val="24"/>
          <w:szCs w:val="24"/>
        </w:rPr>
        <w:t xml:space="preserve">, </w:t>
      </w:r>
      <w:r w:rsidR="00C96093" w:rsidRPr="001B5954">
        <w:rPr>
          <w:rFonts w:ascii="Calibri" w:eastAsia="Calibri" w:hAnsi="Calibri" w:cs="Calibri"/>
          <w:sz w:val="24"/>
          <w:szCs w:val="24"/>
        </w:rPr>
        <w:t xml:space="preserve">multas e juros sobre anuidades pagas com atraso </w:t>
      </w:r>
      <w:r w:rsidRPr="001B5954">
        <w:rPr>
          <w:rFonts w:ascii="Calibri" w:eastAsia="Calibri" w:hAnsi="Calibri" w:cs="Calibri"/>
          <w:sz w:val="24"/>
          <w:szCs w:val="24"/>
        </w:rPr>
        <w:t>(80%)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B5954" w:rsidRPr="00C96093" w:rsidRDefault="001B5954" w:rsidP="001B5954">
      <w:pPr>
        <w:numPr>
          <w:ilvl w:val="0"/>
          <w:numId w:val="28"/>
        </w:numPr>
        <w:spacing w:before="100" w:beforeAutospacing="1" w:after="100" w:afterAutospacing="1" w:line="360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C96093">
        <w:rPr>
          <w:rFonts w:ascii="Calibri" w:eastAsia="Calibri" w:hAnsi="Calibri" w:cs="Calibri"/>
          <w:sz w:val="24"/>
          <w:szCs w:val="24"/>
        </w:rPr>
        <w:t>receitas de aplicações financeiras;</w:t>
      </w:r>
    </w:p>
    <w:p w:rsidR="001B5954" w:rsidRPr="001B5954" w:rsidRDefault="001B5954" w:rsidP="001B5954">
      <w:pPr>
        <w:numPr>
          <w:ilvl w:val="0"/>
          <w:numId w:val="28"/>
        </w:numPr>
        <w:spacing w:before="100" w:beforeAutospacing="1" w:after="100" w:afterAutospacing="1" w:line="360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receitas de exercícios anteriores (superávit financeiro)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B5954" w:rsidRDefault="001B5954" w:rsidP="008F4790">
      <w:pPr>
        <w:numPr>
          <w:ilvl w:val="0"/>
          <w:numId w:val="28"/>
        </w:numPr>
        <w:spacing w:before="100" w:beforeAutospacing="1" w:after="100" w:afterAutospacing="1" w:line="360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B5954">
        <w:rPr>
          <w:rFonts w:ascii="Calibri" w:eastAsia="Calibri" w:hAnsi="Calibri" w:cs="Calibri"/>
          <w:sz w:val="24"/>
          <w:szCs w:val="24"/>
        </w:rPr>
        <w:t>outras receitas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E1E2B" w:rsidRPr="003E1E2B" w:rsidRDefault="003E1E2B" w:rsidP="008F4790">
      <w:pPr>
        <w:spacing w:before="100" w:beforeAutospacing="1" w:after="100" w:afterAutospacing="1" w:line="360" w:lineRule="auto"/>
        <w:ind w:left="1134"/>
        <w:jc w:val="both"/>
        <w:rPr>
          <w:rFonts w:ascii="Calibri" w:eastAsia="Calibri" w:hAnsi="Calibri" w:cs="Calibri"/>
          <w:sz w:val="8"/>
          <w:szCs w:val="8"/>
        </w:rPr>
      </w:pPr>
    </w:p>
    <w:p w:rsidR="00F62418" w:rsidRPr="000D30BB" w:rsidRDefault="00F62418" w:rsidP="0094271E">
      <w:pPr>
        <w:pStyle w:val="PargrafodaLista"/>
        <w:numPr>
          <w:ilvl w:val="2"/>
          <w:numId w:val="46"/>
        </w:numPr>
        <w:tabs>
          <w:tab w:val="left" w:pos="1418"/>
        </w:tabs>
        <w:spacing w:line="360" w:lineRule="auto"/>
        <w:ind w:left="1418" w:hanging="567"/>
        <w:jc w:val="both"/>
        <w:rPr>
          <w:b/>
          <w:bCs/>
          <w:sz w:val="24"/>
          <w:szCs w:val="24"/>
        </w:rPr>
      </w:pPr>
      <w:r w:rsidRPr="000D30BB">
        <w:rPr>
          <w:b/>
          <w:bCs/>
          <w:sz w:val="24"/>
          <w:szCs w:val="24"/>
        </w:rPr>
        <w:t>Receitas de Arrecadação</w:t>
      </w:r>
    </w:p>
    <w:p w:rsidR="00F62418" w:rsidRPr="009F5B8B" w:rsidRDefault="00F62418" w:rsidP="00F62418">
      <w:pPr>
        <w:pStyle w:val="PargrafodaLista"/>
        <w:tabs>
          <w:tab w:val="left" w:pos="1418"/>
        </w:tabs>
        <w:spacing w:line="360" w:lineRule="auto"/>
        <w:ind w:left="2148"/>
        <w:jc w:val="both"/>
        <w:rPr>
          <w:bCs/>
          <w:sz w:val="8"/>
          <w:szCs w:val="8"/>
        </w:rPr>
      </w:pPr>
    </w:p>
    <w:p w:rsidR="00F62418" w:rsidRPr="00F62418" w:rsidRDefault="00F62418" w:rsidP="00F62418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F62418">
        <w:rPr>
          <w:rFonts w:ascii="Calibri" w:hAnsi="Calibri" w:cs="Calibri"/>
          <w:sz w:val="24"/>
          <w:szCs w:val="24"/>
        </w:rPr>
        <w:t xml:space="preserve">Frente aos cenários da economia global, que apontam para baixos índices de crescimento por um período de tempo mais prolongado do que o inicialmente esperado, o que acaba por refletir na dinâmica da economia interna, os órgãos do governo e o Instituto Brasileiro de Geografia e Estatística - IBGE estão prevendo um aumento, para 2013, dos diversos índices de correção de preços em torno de 0,5 pontos percentuais. </w:t>
      </w:r>
    </w:p>
    <w:p w:rsidR="00F62418" w:rsidRPr="00F62418" w:rsidRDefault="00F62418" w:rsidP="00F62418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F62418">
        <w:rPr>
          <w:rFonts w:ascii="Calibri" w:hAnsi="Calibri" w:cs="Calibri"/>
          <w:sz w:val="24"/>
          <w:szCs w:val="24"/>
        </w:rPr>
        <w:t>Dessa forma, as projeções iniciais, focando no caso as estimadas para o INPC (Índice Nacional de Preços ao Consumidor), índice que atualiza os valores das anuidades e Registro de Responsabilidade Técnica - RRT cobradas pelo CAU, na forma do disposto na Lei 12.378/2010, foram revistas para um índice com variação entre 5,58% e 6,33%, este no cenário pessimista.</w:t>
      </w:r>
    </w:p>
    <w:p w:rsidR="00F62418" w:rsidRPr="00F62418" w:rsidRDefault="00A0609A" w:rsidP="00F62418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Observando essas projeções e</w:t>
      </w:r>
      <w:r w:rsidR="00F62418" w:rsidRPr="00F62418">
        <w:rPr>
          <w:rFonts w:ascii="Calibri" w:hAnsi="Calibri" w:cs="Calibri"/>
          <w:sz w:val="24"/>
          <w:szCs w:val="24"/>
        </w:rPr>
        <w:t xml:space="preserve"> adotando uma política mais conservadora para efeito do CAU corrigir os valores de suas receitas oriundas das cobranças de anuidades, RRT e demais taxas que vierem a serem cobradas dos arquitetos e urbanistas, foi estimado o índice de 5,5%.</w:t>
      </w:r>
    </w:p>
    <w:p w:rsidR="00F62418" w:rsidRDefault="00F62418" w:rsidP="00F62418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F62418">
        <w:rPr>
          <w:rFonts w:ascii="Calibri" w:hAnsi="Calibri" w:cs="Calibri"/>
          <w:sz w:val="24"/>
          <w:szCs w:val="24"/>
        </w:rPr>
        <w:t xml:space="preserve">Assim, os valores </w:t>
      </w:r>
      <w:r w:rsidR="007F36B5">
        <w:rPr>
          <w:rFonts w:ascii="Calibri" w:hAnsi="Calibri" w:cs="Calibri"/>
          <w:sz w:val="24"/>
          <w:szCs w:val="24"/>
        </w:rPr>
        <w:t xml:space="preserve">previstos para </w:t>
      </w:r>
      <w:r w:rsidRPr="00F62418">
        <w:rPr>
          <w:rFonts w:ascii="Calibri" w:hAnsi="Calibri" w:cs="Calibri"/>
          <w:sz w:val="24"/>
          <w:szCs w:val="24"/>
        </w:rPr>
        <w:t>2013</w:t>
      </w:r>
      <w:r w:rsidR="000656E5">
        <w:rPr>
          <w:rFonts w:ascii="Calibri" w:hAnsi="Calibri" w:cs="Calibri"/>
          <w:sz w:val="24"/>
          <w:szCs w:val="24"/>
        </w:rPr>
        <w:t>,</w:t>
      </w:r>
      <w:r w:rsidRPr="00F62418">
        <w:rPr>
          <w:rFonts w:ascii="Calibri" w:hAnsi="Calibri" w:cs="Calibri"/>
          <w:sz w:val="24"/>
          <w:szCs w:val="24"/>
        </w:rPr>
        <w:t xml:space="preserve"> a serem utilizados pelo CAU na projeção de suas receitas</w:t>
      </w:r>
      <w:r w:rsidR="000656E5">
        <w:rPr>
          <w:rFonts w:ascii="Calibri" w:hAnsi="Calibri" w:cs="Calibri"/>
          <w:sz w:val="24"/>
          <w:szCs w:val="24"/>
        </w:rPr>
        <w:t>,estão apresentados no Quadro I</w:t>
      </w:r>
      <w:r w:rsidRPr="00F62418">
        <w:rPr>
          <w:rFonts w:ascii="Calibri" w:hAnsi="Calibri" w:cs="Calibri"/>
          <w:sz w:val="24"/>
          <w:szCs w:val="24"/>
        </w:rPr>
        <w:t xml:space="preserve">: </w:t>
      </w:r>
    </w:p>
    <w:p w:rsidR="000656E5" w:rsidRDefault="000656E5" w:rsidP="00F62418">
      <w:pPr>
        <w:spacing w:line="360" w:lineRule="auto"/>
        <w:ind w:firstLine="851"/>
        <w:jc w:val="both"/>
        <w:rPr>
          <w:b/>
          <w:bCs/>
          <w:color w:val="215868" w:themeColor="accent5" w:themeShade="80"/>
          <w:sz w:val="20"/>
          <w:szCs w:val="20"/>
        </w:rPr>
      </w:pPr>
    </w:p>
    <w:p w:rsidR="00CC6EFF" w:rsidRDefault="000656E5" w:rsidP="000656E5">
      <w:pPr>
        <w:spacing w:line="360" w:lineRule="auto"/>
        <w:ind w:firstLine="851"/>
        <w:jc w:val="right"/>
        <w:rPr>
          <w:rFonts w:ascii="Calibri" w:hAnsi="Calibri" w:cs="Calibri"/>
          <w:sz w:val="24"/>
          <w:szCs w:val="24"/>
        </w:rPr>
      </w:pPr>
      <w:r w:rsidRPr="00062C7F">
        <w:rPr>
          <w:b/>
          <w:bCs/>
          <w:color w:val="215868" w:themeColor="accent5" w:themeShade="80"/>
          <w:sz w:val="20"/>
          <w:szCs w:val="20"/>
        </w:rPr>
        <w:t xml:space="preserve">Quadro 01. </w:t>
      </w:r>
      <w:r>
        <w:rPr>
          <w:b/>
          <w:bCs/>
          <w:color w:val="215868" w:themeColor="accent5" w:themeShade="80"/>
          <w:sz w:val="20"/>
          <w:szCs w:val="20"/>
        </w:rPr>
        <w:t>Valor de anuidade e RRT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F62418" w:rsidTr="004D184D">
        <w:trPr>
          <w:trHeight w:val="314"/>
        </w:trPr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:rsidR="00F62418" w:rsidRPr="004D184D" w:rsidRDefault="00F62418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184D">
              <w:rPr>
                <w:b/>
                <w:bCs/>
                <w:color w:val="FFFFFF" w:themeColor="background1"/>
                <w:sz w:val="24"/>
                <w:szCs w:val="24"/>
              </w:rPr>
              <w:t>ESPECIFICAÇÃO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F62418" w:rsidRPr="004D184D" w:rsidRDefault="00F62418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184D">
              <w:rPr>
                <w:b/>
                <w:bCs/>
                <w:color w:val="FFFFFF" w:themeColor="background1"/>
                <w:sz w:val="24"/>
                <w:szCs w:val="24"/>
              </w:rPr>
              <w:t>2012</w:t>
            </w:r>
            <w:r w:rsidR="004D184D" w:rsidRPr="004D184D">
              <w:rPr>
                <w:b/>
                <w:bCs/>
                <w:color w:val="FFFFFF" w:themeColor="background1"/>
                <w:sz w:val="24"/>
                <w:szCs w:val="24"/>
              </w:rPr>
              <w:t xml:space="preserve"> (R$)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F62418" w:rsidRPr="004D184D" w:rsidRDefault="00F62418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184D">
              <w:rPr>
                <w:b/>
                <w:bCs/>
                <w:color w:val="FFFFFF" w:themeColor="background1"/>
                <w:sz w:val="24"/>
                <w:szCs w:val="24"/>
              </w:rPr>
              <w:t>Projeção 2013</w:t>
            </w:r>
            <w:r w:rsidR="004D184D" w:rsidRPr="004D184D">
              <w:rPr>
                <w:b/>
                <w:bCs/>
                <w:color w:val="FFFFFF" w:themeColor="background1"/>
                <w:sz w:val="24"/>
                <w:szCs w:val="24"/>
              </w:rPr>
              <w:t xml:space="preserve"> (R$)</w:t>
            </w:r>
          </w:p>
        </w:tc>
      </w:tr>
      <w:tr w:rsidR="00F62418" w:rsidTr="004D184D"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F62418" w:rsidRPr="004D184D" w:rsidRDefault="00F62418" w:rsidP="00F6241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Anuidades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F62418" w:rsidRPr="004D184D" w:rsidRDefault="004D184D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369,39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F62418" w:rsidRPr="004D184D" w:rsidRDefault="004D184D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389,71</w:t>
            </w:r>
          </w:p>
        </w:tc>
      </w:tr>
      <w:tr w:rsidR="00F62418" w:rsidTr="004D184D"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F62418" w:rsidRPr="004D184D" w:rsidRDefault="00F62418" w:rsidP="00F6241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RRT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F62418" w:rsidRPr="004D184D" w:rsidRDefault="004D184D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63,32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F62418" w:rsidRPr="004D184D" w:rsidRDefault="004D184D" w:rsidP="004D184D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D184D">
              <w:rPr>
                <w:bCs/>
                <w:sz w:val="24"/>
                <w:szCs w:val="24"/>
              </w:rPr>
              <w:t>66,80</w:t>
            </w:r>
          </w:p>
        </w:tc>
      </w:tr>
    </w:tbl>
    <w:p w:rsidR="00CC6EFF" w:rsidRDefault="00CC6EFF" w:rsidP="009C1620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7F36B5" w:rsidRDefault="009C1620" w:rsidP="009C1620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9C1620">
        <w:rPr>
          <w:rFonts w:ascii="Calibri" w:hAnsi="Calibri" w:cs="Calibri"/>
          <w:sz w:val="24"/>
          <w:szCs w:val="24"/>
        </w:rPr>
        <w:t>Com base nas informações disponíveis no Sistema de Informaç</w:t>
      </w:r>
      <w:r w:rsidR="00E517F7">
        <w:rPr>
          <w:rFonts w:ascii="Calibri" w:hAnsi="Calibri" w:cs="Calibri"/>
          <w:sz w:val="24"/>
          <w:szCs w:val="24"/>
        </w:rPr>
        <w:t>ão e Comunicação do CAU – SICCAU</w:t>
      </w:r>
      <w:r w:rsidRPr="009C1620">
        <w:rPr>
          <w:rFonts w:ascii="Calibri" w:hAnsi="Calibri" w:cs="Calibri"/>
          <w:sz w:val="24"/>
          <w:szCs w:val="24"/>
        </w:rPr>
        <w:t xml:space="preserve">, </w:t>
      </w:r>
      <w:r w:rsidRPr="009F5B8B">
        <w:rPr>
          <w:rFonts w:ascii="Calibri" w:hAnsi="Calibri" w:cs="Calibri"/>
          <w:color w:val="000000" w:themeColor="text1"/>
          <w:sz w:val="24"/>
          <w:szCs w:val="24"/>
        </w:rPr>
        <w:t xml:space="preserve">em 31 de agosto de 2012, a quantidade de arquitetos e urbanistas registrados no CAU é de 130.736 com </w:t>
      </w:r>
      <w:r w:rsidRPr="009C1620">
        <w:rPr>
          <w:rFonts w:ascii="Calibri" w:hAnsi="Calibri" w:cs="Calibri"/>
          <w:sz w:val="24"/>
          <w:szCs w:val="24"/>
        </w:rPr>
        <w:t>uma adimplência de 61%, ou 79.135 arquitetos e urbanistas ativos; e as empresas são 18.883 com uma adimplência de apenas 32%, ou 5.985 empresas ativas.</w:t>
      </w:r>
      <w:r w:rsidR="00EF017F">
        <w:rPr>
          <w:rFonts w:ascii="Calibri" w:hAnsi="Calibri" w:cs="Calibri"/>
          <w:sz w:val="24"/>
          <w:szCs w:val="24"/>
        </w:rPr>
        <w:t>Cabe ressaltar que esses números serão triados com o censo que</w:t>
      </w:r>
      <w:r w:rsidR="00CC6EFF">
        <w:rPr>
          <w:rFonts w:ascii="Calibri" w:hAnsi="Calibri" w:cs="Calibri"/>
          <w:sz w:val="24"/>
          <w:szCs w:val="24"/>
        </w:rPr>
        <w:t xml:space="preserve"> o CAU/BR est</w:t>
      </w:r>
      <w:r w:rsidR="007F36B5">
        <w:rPr>
          <w:rFonts w:ascii="Calibri" w:hAnsi="Calibri" w:cs="Calibri"/>
          <w:sz w:val="24"/>
          <w:szCs w:val="24"/>
        </w:rPr>
        <w:t>ará</w:t>
      </w:r>
      <w:r w:rsidR="00EF017F">
        <w:rPr>
          <w:rFonts w:ascii="Calibri" w:hAnsi="Calibri" w:cs="Calibri"/>
          <w:sz w:val="24"/>
          <w:szCs w:val="24"/>
        </w:rPr>
        <w:t>procedendo</w:t>
      </w:r>
      <w:r w:rsidR="008B239F">
        <w:rPr>
          <w:rFonts w:ascii="Calibri" w:hAnsi="Calibri" w:cs="Calibri"/>
          <w:sz w:val="24"/>
          <w:szCs w:val="24"/>
        </w:rPr>
        <w:t>,</w:t>
      </w:r>
      <w:r w:rsidR="00EF017F">
        <w:rPr>
          <w:rFonts w:ascii="Calibri" w:hAnsi="Calibri" w:cs="Calibri"/>
          <w:sz w:val="24"/>
          <w:szCs w:val="24"/>
        </w:rPr>
        <w:t xml:space="preserve"> por ocasião do cadastramento </w:t>
      </w:r>
      <w:r w:rsidR="007F36B5">
        <w:rPr>
          <w:rFonts w:ascii="Calibri" w:hAnsi="Calibri" w:cs="Calibri"/>
          <w:sz w:val="24"/>
          <w:szCs w:val="24"/>
        </w:rPr>
        <w:t>dos arquitetos e urbanistas</w:t>
      </w:r>
      <w:r w:rsidR="008B239F">
        <w:rPr>
          <w:rFonts w:ascii="Calibri" w:hAnsi="Calibri" w:cs="Calibri"/>
          <w:sz w:val="24"/>
          <w:szCs w:val="24"/>
        </w:rPr>
        <w:t>,</w:t>
      </w:r>
      <w:r w:rsidR="00EF017F">
        <w:rPr>
          <w:rFonts w:ascii="Calibri" w:hAnsi="Calibri" w:cs="Calibri"/>
          <w:sz w:val="24"/>
          <w:szCs w:val="24"/>
        </w:rPr>
        <w:t xml:space="preserve">para obtenção das carteiras profissionais. </w:t>
      </w:r>
    </w:p>
    <w:p w:rsidR="009C1620" w:rsidRPr="00CC6EFF" w:rsidRDefault="008F7090" w:rsidP="009C1620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Ainda segundo dados do Siccau, n</w:t>
      </w:r>
      <w:r w:rsidR="009C1620" w:rsidRPr="009C1620">
        <w:rPr>
          <w:rFonts w:ascii="Calibri" w:hAnsi="Calibri" w:cs="Calibri"/>
          <w:sz w:val="24"/>
          <w:szCs w:val="24"/>
        </w:rPr>
        <w:t xml:space="preserve">operíodo de janeiro a agosto de 2012, foram </w:t>
      </w:r>
      <w:r w:rsidR="004002EC" w:rsidRPr="009C1620">
        <w:rPr>
          <w:rFonts w:ascii="Calibri" w:hAnsi="Calibri" w:cs="Calibri"/>
          <w:sz w:val="24"/>
          <w:szCs w:val="24"/>
        </w:rPr>
        <w:t>emitidos</w:t>
      </w:r>
      <w:r w:rsidR="009C1620" w:rsidRPr="009C1620">
        <w:rPr>
          <w:rFonts w:ascii="Calibri" w:hAnsi="Calibri" w:cs="Calibri"/>
          <w:sz w:val="24"/>
          <w:szCs w:val="24"/>
        </w:rPr>
        <w:t xml:space="preserve"> 401.796 </w:t>
      </w:r>
      <w:r w:rsidR="00CC6EFF">
        <w:rPr>
          <w:rFonts w:ascii="Calibri" w:hAnsi="Calibri" w:cs="Calibri"/>
          <w:sz w:val="24"/>
          <w:szCs w:val="24"/>
        </w:rPr>
        <w:t xml:space="preserve">Registros de Responsabilidade Técnica – RRT </w:t>
      </w:r>
      <w:r w:rsidR="009C1620" w:rsidRPr="009F5B8B">
        <w:rPr>
          <w:rFonts w:ascii="Calibri" w:hAnsi="Calibri" w:cs="Calibri"/>
          <w:sz w:val="24"/>
          <w:szCs w:val="24"/>
        </w:rPr>
        <w:t xml:space="preserve">o que </w:t>
      </w:r>
      <w:r w:rsidR="0011736F" w:rsidRPr="00CC6EFF">
        <w:rPr>
          <w:rFonts w:ascii="Calibri" w:hAnsi="Calibri" w:cs="Calibri"/>
          <w:sz w:val="24"/>
          <w:szCs w:val="24"/>
        </w:rPr>
        <w:t>resulta na</w:t>
      </w:r>
      <w:r w:rsidR="009F5B8B" w:rsidRPr="00CC6EFF">
        <w:rPr>
          <w:rFonts w:ascii="Calibri" w:hAnsi="Calibri" w:cs="Calibri"/>
          <w:sz w:val="24"/>
          <w:szCs w:val="24"/>
        </w:rPr>
        <w:t xml:space="preserve"> média</w:t>
      </w:r>
      <w:r w:rsidR="009C1620" w:rsidRPr="00CC6EFF">
        <w:rPr>
          <w:rFonts w:ascii="Calibri" w:hAnsi="Calibri" w:cs="Calibri"/>
          <w:sz w:val="24"/>
          <w:szCs w:val="24"/>
        </w:rPr>
        <w:t xml:space="preserve"> de </w:t>
      </w:r>
      <w:r w:rsidR="004002EC">
        <w:rPr>
          <w:rFonts w:ascii="Calibri" w:hAnsi="Calibri" w:cs="Calibri"/>
          <w:sz w:val="24"/>
          <w:szCs w:val="24"/>
        </w:rPr>
        <w:t>5</w:t>
      </w:r>
      <w:r w:rsidR="009C1620" w:rsidRPr="00CC6EFF">
        <w:rPr>
          <w:rFonts w:ascii="Calibri" w:hAnsi="Calibri" w:cs="Calibri"/>
          <w:sz w:val="24"/>
          <w:szCs w:val="24"/>
        </w:rPr>
        <w:t>RRT por profissional</w:t>
      </w:r>
      <w:r w:rsidR="0011736F" w:rsidRPr="00CC6EFF">
        <w:rPr>
          <w:rFonts w:ascii="Calibri" w:hAnsi="Calibri" w:cs="Calibri"/>
          <w:sz w:val="24"/>
          <w:szCs w:val="24"/>
        </w:rPr>
        <w:t xml:space="preserve"> ativo</w:t>
      </w:r>
      <w:r w:rsidR="009C1620" w:rsidRPr="00CC6EFF">
        <w:rPr>
          <w:rFonts w:ascii="Calibri" w:hAnsi="Calibri" w:cs="Calibri"/>
          <w:sz w:val="24"/>
          <w:szCs w:val="24"/>
        </w:rPr>
        <w:t xml:space="preserve">. O detalhamento dessas informações, por estado, </w:t>
      </w:r>
      <w:r w:rsidR="002E1BDA" w:rsidRPr="00CC6EFF">
        <w:rPr>
          <w:rFonts w:ascii="Calibri" w:hAnsi="Calibri" w:cs="Calibri"/>
          <w:sz w:val="24"/>
          <w:szCs w:val="24"/>
        </w:rPr>
        <w:t>consta n</w:t>
      </w:r>
      <w:r w:rsidR="009C1620" w:rsidRPr="00CC6EFF">
        <w:rPr>
          <w:rFonts w:ascii="Calibri" w:hAnsi="Calibri" w:cs="Calibri"/>
          <w:sz w:val="24"/>
          <w:szCs w:val="24"/>
        </w:rPr>
        <w:t>o Anexo I.</w:t>
      </w:r>
    </w:p>
    <w:p w:rsidR="009A7B50" w:rsidRPr="009A7B50" w:rsidRDefault="00043C45" w:rsidP="000656E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656E5">
        <w:rPr>
          <w:rFonts w:ascii="Calibri" w:hAnsi="Calibri" w:cs="Calibri"/>
          <w:sz w:val="24"/>
          <w:szCs w:val="24"/>
        </w:rPr>
        <w:t>F</w:t>
      </w:r>
      <w:r w:rsidR="009A7B50" w:rsidRPr="000656E5">
        <w:rPr>
          <w:rFonts w:ascii="Calibri" w:hAnsi="Calibri" w:cs="Calibri"/>
          <w:sz w:val="24"/>
          <w:szCs w:val="24"/>
        </w:rPr>
        <w:t xml:space="preserve">ace </w:t>
      </w:r>
      <w:r w:rsidRPr="000656E5">
        <w:rPr>
          <w:rFonts w:ascii="Calibri" w:hAnsi="Calibri" w:cs="Calibri"/>
          <w:sz w:val="24"/>
          <w:szCs w:val="24"/>
        </w:rPr>
        <w:t>às</w:t>
      </w:r>
      <w:r w:rsidR="009A7B50" w:rsidRPr="000656E5">
        <w:rPr>
          <w:rFonts w:ascii="Calibri" w:hAnsi="Calibri" w:cs="Calibri"/>
          <w:sz w:val="24"/>
          <w:szCs w:val="24"/>
        </w:rPr>
        <w:t xml:space="preserve"> informações</w:t>
      </w:r>
      <w:r w:rsidRPr="000656E5">
        <w:rPr>
          <w:rFonts w:ascii="Calibri" w:hAnsi="Calibri" w:cs="Calibri"/>
          <w:sz w:val="24"/>
          <w:szCs w:val="24"/>
        </w:rPr>
        <w:t xml:space="preserve"> atuais</w:t>
      </w:r>
      <w:r w:rsidR="009A7B50" w:rsidRPr="000656E5">
        <w:rPr>
          <w:rFonts w:ascii="Calibri" w:hAnsi="Calibri" w:cs="Calibri"/>
          <w:sz w:val="24"/>
          <w:szCs w:val="24"/>
        </w:rPr>
        <w:t xml:space="preserve"> e considerando</w:t>
      </w:r>
      <w:r w:rsidRPr="000656E5">
        <w:rPr>
          <w:rFonts w:ascii="Calibri" w:hAnsi="Calibri" w:cs="Calibri"/>
          <w:sz w:val="24"/>
          <w:szCs w:val="24"/>
        </w:rPr>
        <w:t xml:space="preserve"> o</w:t>
      </w:r>
      <w:r w:rsidR="009A7B50" w:rsidRPr="000656E5">
        <w:rPr>
          <w:rFonts w:ascii="Calibri" w:hAnsi="Calibri" w:cs="Calibri"/>
          <w:sz w:val="24"/>
          <w:szCs w:val="24"/>
        </w:rPr>
        <w:t xml:space="preserve"> esforço de reduçãoda inadimplência e a estimativa de entrada no mercado de trabalho</w:t>
      </w:r>
      <w:r w:rsidR="009A7B50" w:rsidRPr="009A7B50">
        <w:rPr>
          <w:rFonts w:ascii="Calibri" w:hAnsi="Calibri" w:cs="Calibri"/>
          <w:sz w:val="24"/>
          <w:szCs w:val="24"/>
        </w:rPr>
        <w:t xml:space="preserve"> de aproximadamente </w:t>
      </w:r>
      <w:r w:rsidR="004002EC">
        <w:rPr>
          <w:rFonts w:ascii="Calibri" w:hAnsi="Calibri" w:cs="Calibri"/>
          <w:sz w:val="24"/>
          <w:szCs w:val="24"/>
        </w:rPr>
        <w:t>6</w:t>
      </w:r>
      <w:r w:rsidR="009A7B50" w:rsidRPr="009A7B50">
        <w:rPr>
          <w:rFonts w:ascii="Calibri" w:hAnsi="Calibri" w:cs="Calibri"/>
          <w:sz w:val="24"/>
          <w:szCs w:val="24"/>
        </w:rPr>
        <w:t xml:space="preserve"> mil novos arquitetos e urbanistas, para a projeção da arrecadação de 2013, foram consideradas as seguintes premissas:</w:t>
      </w:r>
    </w:p>
    <w:p w:rsidR="009A7B50" w:rsidRPr="009A7B50" w:rsidRDefault="009A7B50" w:rsidP="009A7B50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 xml:space="preserve">Índice de correção de </w:t>
      </w:r>
      <w:r w:rsidRPr="009A7B50">
        <w:rPr>
          <w:rFonts w:ascii="Calibri" w:hAnsi="Calibri" w:cs="Calibri"/>
          <w:b/>
          <w:sz w:val="24"/>
          <w:szCs w:val="24"/>
        </w:rPr>
        <w:t>5,5%</w:t>
      </w:r>
      <w:r w:rsidRPr="009A7B50">
        <w:rPr>
          <w:rFonts w:ascii="Calibri" w:hAnsi="Calibri" w:cs="Calibri"/>
          <w:sz w:val="24"/>
          <w:szCs w:val="24"/>
        </w:rPr>
        <w:t xml:space="preserve"> sobre o valor das anuidades, RRT e demais taxas que vierem a ocorrer. </w:t>
      </w:r>
    </w:p>
    <w:p w:rsidR="009A7B50" w:rsidRPr="009A7B50" w:rsidRDefault="009A7B50" w:rsidP="009A7B50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>Redução dos atuais índices de inadimplência de pessoa física em 19 pontos percentuais, passando de 39% para 20%.</w:t>
      </w:r>
    </w:p>
    <w:p w:rsidR="009A7B50" w:rsidRPr="009A7B50" w:rsidRDefault="009A7B50" w:rsidP="009A7B50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>Redução dos atuais índices de inadimplência de pessoa jurídica em 38 pontos percentuais, passando de 68% para 30%.</w:t>
      </w:r>
    </w:p>
    <w:p w:rsidR="009A7B50" w:rsidRPr="009A7B50" w:rsidRDefault="009A7B50" w:rsidP="009A7B50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 xml:space="preserve">Dos </w:t>
      </w:r>
      <w:r w:rsidR="004002EC">
        <w:rPr>
          <w:rFonts w:ascii="Calibri" w:hAnsi="Calibri" w:cs="Calibri"/>
          <w:sz w:val="24"/>
          <w:szCs w:val="24"/>
        </w:rPr>
        <w:t>6</w:t>
      </w:r>
      <w:r w:rsidRPr="009A7B50">
        <w:rPr>
          <w:rFonts w:ascii="Calibri" w:hAnsi="Calibri" w:cs="Calibri"/>
          <w:sz w:val="24"/>
          <w:szCs w:val="24"/>
        </w:rPr>
        <w:t xml:space="preserve"> mil novos arquitetos e urbanistas com ingresso no mercado de trabalho, </w:t>
      </w:r>
      <w:r w:rsidR="004002EC">
        <w:rPr>
          <w:rFonts w:ascii="Calibri" w:hAnsi="Calibri" w:cs="Calibri"/>
          <w:sz w:val="24"/>
          <w:szCs w:val="24"/>
        </w:rPr>
        <w:t>70</w:t>
      </w:r>
      <w:r w:rsidRPr="009A7B50">
        <w:rPr>
          <w:rFonts w:ascii="Calibri" w:hAnsi="Calibri" w:cs="Calibri"/>
          <w:sz w:val="24"/>
          <w:szCs w:val="24"/>
        </w:rPr>
        <w:t>% se registram no CAU.</w:t>
      </w:r>
    </w:p>
    <w:p w:rsidR="009A7B50" w:rsidRPr="009A7B50" w:rsidRDefault="004002EC" w:rsidP="00492ECB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4.800</w:t>
      </w:r>
      <w:r w:rsidR="009A7B50" w:rsidRPr="009A7B50">
        <w:rPr>
          <w:rFonts w:ascii="Calibri" w:hAnsi="Calibri" w:cs="Calibri"/>
          <w:sz w:val="24"/>
          <w:szCs w:val="24"/>
        </w:rPr>
        <w:t xml:space="preserve"> arquitetos e urbanistas (registros do ano e do ano anterior) com pagamento de anuidade corresponde a 50% do valor.</w:t>
      </w:r>
    </w:p>
    <w:p w:rsidR="009A7B50" w:rsidRPr="009A7B50" w:rsidRDefault="009A7B50" w:rsidP="00492ECB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 xml:space="preserve">Aumento de </w:t>
      </w:r>
      <w:r w:rsidR="00461B24">
        <w:rPr>
          <w:rFonts w:ascii="Calibri" w:hAnsi="Calibri" w:cs="Calibri"/>
          <w:sz w:val="24"/>
          <w:szCs w:val="24"/>
        </w:rPr>
        <w:t>1</w:t>
      </w:r>
      <w:r w:rsidRPr="009A7B50">
        <w:rPr>
          <w:rFonts w:ascii="Calibri" w:hAnsi="Calibri" w:cs="Calibri"/>
          <w:sz w:val="24"/>
          <w:szCs w:val="24"/>
        </w:rPr>
        <w:t xml:space="preserve">0% </w:t>
      </w:r>
      <w:r w:rsidR="00461B24">
        <w:rPr>
          <w:rFonts w:ascii="Calibri" w:hAnsi="Calibri" w:cs="Calibri"/>
          <w:sz w:val="24"/>
          <w:szCs w:val="24"/>
        </w:rPr>
        <w:t>no volume de RRT gerados, passando a</w:t>
      </w:r>
      <w:r w:rsidRPr="009A7B50">
        <w:rPr>
          <w:rFonts w:ascii="Calibri" w:hAnsi="Calibri" w:cs="Calibri"/>
          <w:sz w:val="24"/>
          <w:szCs w:val="24"/>
        </w:rPr>
        <w:t xml:space="preserve"> média de </w:t>
      </w:r>
      <w:r w:rsidR="00461B24">
        <w:rPr>
          <w:rFonts w:ascii="Calibri" w:hAnsi="Calibri" w:cs="Calibri"/>
          <w:sz w:val="24"/>
          <w:szCs w:val="24"/>
        </w:rPr>
        <w:t>5</w:t>
      </w:r>
      <w:r w:rsidR="004002EC">
        <w:rPr>
          <w:rFonts w:ascii="Calibri" w:hAnsi="Calibri" w:cs="Calibri"/>
          <w:sz w:val="24"/>
          <w:szCs w:val="24"/>
        </w:rPr>
        <w:t>,0</w:t>
      </w:r>
      <w:r w:rsidR="00461B24">
        <w:rPr>
          <w:rFonts w:ascii="Calibri" w:hAnsi="Calibri" w:cs="Calibri"/>
          <w:sz w:val="24"/>
          <w:szCs w:val="24"/>
        </w:rPr>
        <w:t xml:space="preserve"> para </w:t>
      </w:r>
      <w:r w:rsidR="00461B24" w:rsidRPr="00461B24">
        <w:rPr>
          <w:rFonts w:ascii="Calibri" w:hAnsi="Calibri" w:cs="Calibri"/>
          <w:b/>
          <w:sz w:val="24"/>
          <w:szCs w:val="24"/>
        </w:rPr>
        <w:t>5,5</w:t>
      </w:r>
      <w:r w:rsidR="00461B24">
        <w:rPr>
          <w:rFonts w:ascii="Calibri" w:hAnsi="Calibri" w:cs="Calibri"/>
          <w:sz w:val="24"/>
          <w:szCs w:val="24"/>
        </w:rPr>
        <w:t xml:space="preserve"> RRT </w:t>
      </w:r>
      <w:r w:rsidRPr="009A7B50">
        <w:rPr>
          <w:rFonts w:ascii="Calibri" w:hAnsi="Calibri" w:cs="Calibri"/>
          <w:sz w:val="24"/>
          <w:szCs w:val="24"/>
        </w:rPr>
        <w:t>por arquiteto e urbanista/ativo, frente aos trabalhos de fiscalização do CAU.</w:t>
      </w:r>
    </w:p>
    <w:p w:rsidR="009A7B50" w:rsidRPr="009A7B50" w:rsidRDefault="009A7B50" w:rsidP="00492ECB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>30% dos arquitetos e urbanistas efetuam o pagamento da anuidade à vista, ou seja, com desconto de 10%.</w:t>
      </w:r>
    </w:p>
    <w:p w:rsidR="00731266" w:rsidRPr="00731266" w:rsidRDefault="009A7B50" w:rsidP="00731266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</w:rPr>
      </w:pPr>
      <w:r w:rsidRPr="009A7B50">
        <w:rPr>
          <w:rFonts w:ascii="Calibri" w:hAnsi="Calibri" w:cs="Calibri"/>
          <w:sz w:val="24"/>
          <w:szCs w:val="24"/>
        </w:rPr>
        <w:t xml:space="preserve">Pela ausência de informações referentes à real quantidade de pessoas jurídicas e as decorrentes emissões de RRT, não foram elaboradas projeções sobre </w:t>
      </w:r>
      <w:r w:rsidRPr="001D1357">
        <w:rPr>
          <w:rFonts w:ascii="Calibri" w:hAnsi="Calibri" w:cs="Calibri"/>
          <w:sz w:val="24"/>
          <w:szCs w:val="24"/>
        </w:rPr>
        <w:t xml:space="preserve">esse </w:t>
      </w:r>
      <w:r w:rsidR="00731266">
        <w:rPr>
          <w:rFonts w:ascii="Calibri" w:hAnsi="Calibri" w:cs="Calibri"/>
        </w:rPr>
        <w:t xml:space="preserve">segmento no presente </w:t>
      </w:r>
      <w:r w:rsidR="00731266" w:rsidRPr="005D1CDA">
        <w:rPr>
          <w:rFonts w:ascii="Calibri" w:hAnsi="Calibri" w:cs="Calibri"/>
        </w:rPr>
        <w:t>estudo</w:t>
      </w:r>
      <w:r w:rsidR="00731266">
        <w:rPr>
          <w:rFonts w:ascii="Calibri" w:hAnsi="Calibri" w:cs="Calibri"/>
        </w:rPr>
        <w:t xml:space="preserve"> e considerando, adicionalmente as incertezas prevalentes em relação à empresas mistas</w:t>
      </w:r>
      <w:r w:rsidRPr="001D1357">
        <w:rPr>
          <w:rFonts w:ascii="Calibri" w:hAnsi="Calibri" w:cs="Calibri"/>
          <w:sz w:val="24"/>
          <w:szCs w:val="24"/>
        </w:rPr>
        <w:t>.</w:t>
      </w:r>
    </w:p>
    <w:p w:rsidR="009A7B50" w:rsidRPr="00731266" w:rsidRDefault="00731266" w:rsidP="00492ECB">
      <w:pPr>
        <w:numPr>
          <w:ilvl w:val="0"/>
          <w:numId w:val="29"/>
        </w:numPr>
        <w:spacing w:after="0" w:line="36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T</w:t>
      </w:r>
      <w:r w:rsidR="009A7B50" w:rsidRPr="00731266">
        <w:rPr>
          <w:rFonts w:ascii="Calibri" w:hAnsi="Calibri" w:cs="Calibri"/>
          <w:sz w:val="24"/>
          <w:szCs w:val="24"/>
        </w:rPr>
        <w:t xml:space="preserve">ambém não foram consideradas, neste estudo, </w:t>
      </w:r>
      <w:r w:rsidR="00DB7A86" w:rsidRPr="00731266">
        <w:rPr>
          <w:rFonts w:ascii="Calibri" w:hAnsi="Calibri" w:cs="Calibri"/>
          <w:sz w:val="24"/>
          <w:szCs w:val="24"/>
        </w:rPr>
        <w:t>receitas oriundas</w:t>
      </w:r>
      <w:r w:rsidR="009A7B50" w:rsidRPr="00731266">
        <w:rPr>
          <w:rFonts w:ascii="Calibri" w:hAnsi="Calibri" w:cs="Calibri"/>
          <w:sz w:val="24"/>
          <w:szCs w:val="24"/>
        </w:rPr>
        <w:t xml:space="preserve"> de:</w:t>
      </w:r>
    </w:p>
    <w:p w:rsidR="009A7B50" w:rsidRPr="00492ECB" w:rsidRDefault="009A7B50" w:rsidP="007A365A">
      <w:pPr>
        <w:pStyle w:val="PargrafodaLista"/>
        <w:numPr>
          <w:ilvl w:val="2"/>
          <w:numId w:val="29"/>
        </w:numPr>
        <w:spacing w:after="0" w:line="360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492ECB">
        <w:rPr>
          <w:rFonts w:ascii="Calibri" w:hAnsi="Calibri" w:cs="Calibri"/>
          <w:sz w:val="24"/>
          <w:szCs w:val="24"/>
        </w:rPr>
        <w:t xml:space="preserve">outras taxas </w:t>
      </w:r>
      <w:r w:rsidR="007C32F2">
        <w:rPr>
          <w:rFonts w:ascii="Calibri" w:hAnsi="Calibri" w:cs="Calibri"/>
          <w:sz w:val="24"/>
          <w:szCs w:val="24"/>
        </w:rPr>
        <w:t xml:space="preserve">que vierem a </w:t>
      </w:r>
      <w:r w:rsidR="007C32F2" w:rsidRPr="007C32F2">
        <w:rPr>
          <w:rFonts w:ascii="Calibri" w:hAnsi="Calibri" w:cs="Calibri"/>
          <w:sz w:val="24"/>
          <w:szCs w:val="24"/>
        </w:rPr>
        <w:t>ser</w:t>
      </w:r>
      <w:r w:rsidR="00271890" w:rsidRPr="007C32F2">
        <w:rPr>
          <w:rFonts w:ascii="Calibri" w:hAnsi="Calibri" w:cs="Calibri"/>
          <w:sz w:val="24"/>
          <w:szCs w:val="24"/>
        </w:rPr>
        <w:t xml:space="preserve"> regulamentadas</w:t>
      </w:r>
      <w:r w:rsidR="007C32F2" w:rsidRPr="007C32F2">
        <w:rPr>
          <w:rFonts w:ascii="Calibri" w:hAnsi="Calibri" w:cs="Calibri"/>
          <w:sz w:val="24"/>
          <w:szCs w:val="24"/>
        </w:rPr>
        <w:t xml:space="preserve"> pelo CAU/BR</w:t>
      </w:r>
      <w:r w:rsidR="00271890" w:rsidRPr="007C32F2">
        <w:rPr>
          <w:rFonts w:ascii="Calibri" w:hAnsi="Calibri" w:cs="Calibri"/>
          <w:sz w:val="24"/>
          <w:szCs w:val="24"/>
        </w:rPr>
        <w:t xml:space="preserve">, relativas </w:t>
      </w:r>
      <w:r w:rsidR="007C32F2" w:rsidRPr="007C32F2">
        <w:rPr>
          <w:rFonts w:ascii="Calibri" w:hAnsi="Calibri" w:cs="Calibri"/>
          <w:sz w:val="24"/>
          <w:szCs w:val="24"/>
        </w:rPr>
        <w:t>a serviços adicionais prestados ao</w:t>
      </w:r>
      <w:r w:rsidR="007C32F2">
        <w:rPr>
          <w:rFonts w:ascii="Calibri" w:hAnsi="Calibri" w:cs="Calibri"/>
          <w:sz w:val="24"/>
          <w:szCs w:val="24"/>
        </w:rPr>
        <w:t>s arquitetos e urbanistas.</w:t>
      </w:r>
    </w:p>
    <w:p w:rsidR="009A7B50" w:rsidRPr="009A7B50" w:rsidRDefault="009A7B50" w:rsidP="007A365A">
      <w:pPr>
        <w:numPr>
          <w:ilvl w:val="2"/>
          <w:numId w:val="29"/>
        </w:numPr>
        <w:spacing w:after="0" w:line="360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9A7B50">
        <w:rPr>
          <w:rFonts w:ascii="Calibri" w:hAnsi="Calibri" w:cs="Calibri"/>
          <w:sz w:val="24"/>
          <w:szCs w:val="24"/>
        </w:rPr>
        <w:t>multas e juros sobre anuidades de PF e PJ pagas com atraso devido aos procedimentos adotados pelo CAU em 2012, bem como às i</w:t>
      </w:r>
      <w:r w:rsidR="001D62F0">
        <w:rPr>
          <w:rFonts w:ascii="Calibri" w:hAnsi="Calibri" w:cs="Calibri"/>
          <w:sz w:val="24"/>
          <w:szCs w:val="24"/>
        </w:rPr>
        <w:t>nformações disponíveis no SICCAU</w:t>
      </w:r>
      <w:r w:rsidRPr="009A7B50">
        <w:rPr>
          <w:rFonts w:ascii="Calibri" w:hAnsi="Calibri" w:cs="Calibri"/>
          <w:sz w:val="24"/>
          <w:szCs w:val="24"/>
        </w:rPr>
        <w:t>, não denotam valores relevantes.</w:t>
      </w:r>
    </w:p>
    <w:p w:rsidR="00A43BA4" w:rsidRPr="00A43BA4" w:rsidRDefault="00A43BA4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4"/>
          <w:szCs w:val="4"/>
        </w:rPr>
      </w:pPr>
    </w:p>
    <w:p w:rsidR="009C1620" w:rsidRDefault="00A43BA4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  <w:r w:rsidRPr="00A43BA4">
        <w:rPr>
          <w:rFonts w:ascii="Calibri" w:hAnsi="Calibri" w:cs="Calibri"/>
          <w:sz w:val="24"/>
          <w:szCs w:val="24"/>
        </w:rPr>
        <w:t xml:space="preserve">Nesse contexto, </w:t>
      </w:r>
      <w:r w:rsidR="001843D8">
        <w:rPr>
          <w:rFonts w:ascii="Calibri" w:hAnsi="Calibri" w:cs="Calibri"/>
          <w:sz w:val="24"/>
          <w:szCs w:val="24"/>
        </w:rPr>
        <w:t xml:space="preserve">para 2013, </w:t>
      </w:r>
      <w:r w:rsidR="001843D8" w:rsidRPr="00A43BA4">
        <w:rPr>
          <w:rFonts w:ascii="Calibri" w:hAnsi="Calibri" w:cs="Calibri"/>
          <w:sz w:val="24"/>
          <w:szCs w:val="24"/>
        </w:rPr>
        <w:t>a projeção</w:t>
      </w:r>
      <w:r w:rsidR="001843D8">
        <w:rPr>
          <w:rFonts w:ascii="Calibri" w:hAnsi="Calibri" w:cs="Calibri"/>
          <w:sz w:val="24"/>
          <w:szCs w:val="24"/>
        </w:rPr>
        <w:t xml:space="preserve"> de receitas de arrecadação do CAU, oriundas de anuidades e RRT,montam em </w:t>
      </w:r>
      <w:r w:rsidRPr="00A43BA4">
        <w:rPr>
          <w:rFonts w:ascii="Calibri" w:hAnsi="Calibri" w:cs="Calibri"/>
          <w:sz w:val="24"/>
          <w:szCs w:val="24"/>
        </w:rPr>
        <w:t xml:space="preserve">R$ </w:t>
      </w:r>
      <w:r w:rsidR="00CE1882">
        <w:rPr>
          <w:rFonts w:ascii="Calibri" w:hAnsi="Calibri" w:cs="Calibri"/>
          <w:sz w:val="24"/>
          <w:szCs w:val="24"/>
        </w:rPr>
        <w:t>83,</w:t>
      </w:r>
      <w:r w:rsidR="001843D8">
        <w:rPr>
          <w:rFonts w:ascii="Calibri" w:hAnsi="Calibri" w:cs="Calibri"/>
          <w:sz w:val="24"/>
          <w:szCs w:val="24"/>
        </w:rPr>
        <w:t>9</w:t>
      </w:r>
      <w:r w:rsidRPr="00A43BA4">
        <w:rPr>
          <w:rFonts w:ascii="Calibri" w:hAnsi="Calibri" w:cs="Calibri"/>
          <w:sz w:val="24"/>
          <w:szCs w:val="24"/>
        </w:rPr>
        <w:t xml:space="preserve"> milhões o que representa um incremento de </w:t>
      </w:r>
      <w:r w:rsidR="001843D8">
        <w:rPr>
          <w:rFonts w:ascii="Calibri" w:hAnsi="Calibri" w:cs="Calibri"/>
          <w:sz w:val="24"/>
          <w:szCs w:val="24"/>
        </w:rPr>
        <w:t>35,1</w:t>
      </w:r>
      <w:r w:rsidRPr="00A43BA4">
        <w:rPr>
          <w:rFonts w:ascii="Calibri" w:hAnsi="Calibri" w:cs="Calibri"/>
          <w:sz w:val="24"/>
          <w:szCs w:val="24"/>
        </w:rPr>
        <w:t>%</w:t>
      </w:r>
      <w:r w:rsidR="00AE3B0B">
        <w:rPr>
          <w:rFonts w:ascii="Calibri" w:hAnsi="Calibri" w:cs="Calibri"/>
          <w:sz w:val="24"/>
          <w:szCs w:val="24"/>
        </w:rPr>
        <w:t>,</w:t>
      </w:r>
      <w:r w:rsidRPr="00A43BA4">
        <w:rPr>
          <w:rFonts w:ascii="Calibri" w:hAnsi="Calibri" w:cs="Calibri"/>
          <w:sz w:val="24"/>
          <w:szCs w:val="24"/>
        </w:rPr>
        <w:t xml:space="preserve"> em relação às </w:t>
      </w:r>
      <w:r>
        <w:rPr>
          <w:rFonts w:ascii="Calibri" w:hAnsi="Calibri" w:cs="Calibri"/>
          <w:sz w:val="24"/>
          <w:szCs w:val="24"/>
        </w:rPr>
        <w:t>receitas projeta</w:t>
      </w:r>
      <w:r w:rsidR="00A0609A">
        <w:rPr>
          <w:rFonts w:ascii="Calibri" w:hAnsi="Calibri" w:cs="Calibri"/>
          <w:sz w:val="24"/>
          <w:szCs w:val="24"/>
        </w:rPr>
        <w:t>das</w:t>
      </w:r>
      <w:r>
        <w:rPr>
          <w:rFonts w:ascii="Calibri" w:hAnsi="Calibri" w:cs="Calibri"/>
          <w:sz w:val="24"/>
          <w:szCs w:val="24"/>
        </w:rPr>
        <w:t xml:space="preserve"> para 2012, ou </w:t>
      </w:r>
      <w:r w:rsidRPr="00A43BA4">
        <w:rPr>
          <w:rFonts w:ascii="Calibri" w:hAnsi="Calibri" w:cs="Calibri"/>
          <w:sz w:val="24"/>
          <w:szCs w:val="24"/>
        </w:rPr>
        <w:t>seja</w:t>
      </w:r>
      <w:r>
        <w:rPr>
          <w:rFonts w:ascii="Calibri" w:hAnsi="Calibri" w:cs="Calibri"/>
          <w:sz w:val="24"/>
          <w:szCs w:val="24"/>
        </w:rPr>
        <w:t>,</w:t>
      </w:r>
      <w:r w:rsidRPr="00A43BA4">
        <w:rPr>
          <w:rFonts w:ascii="Calibri" w:hAnsi="Calibri" w:cs="Calibri"/>
          <w:sz w:val="24"/>
          <w:szCs w:val="24"/>
        </w:rPr>
        <w:t xml:space="preserve"> R$ 62,1 milhões, conforme demonstrado nos quadros</w:t>
      </w:r>
      <w:r w:rsidR="00062C7F">
        <w:rPr>
          <w:rFonts w:ascii="Calibri" w:hAnsi="Calibri" w:cs="Calibri"/>
          <w:sz w:val="24"/>
          <w:szCs w:val="24"/>
        </w:rPr>
        <w:t xml:space="preserve"> 0</w:t>
      </w:r>
      <w:r w:rsidR="001A4D6D">
        <w:rPr>
          <w:rFonts w:ascii="Calibri" w:hAnsi="Calibri" w:cs="Calibri"/>
          <w:sz w:val="24"/>
          <w:szCs w:val="24"/>
        </w:rPr>
        <w:t>2</w:t>
      </w:r>
      <w:r w:rsidR="00062C7F">
        <w:rPr>
          <w:rFonts w:ascii="Calibri" w:hAnsi="Calibri" w:cs="Calibri"/>
          <w:sz w:val="24"/>
          <w:szCs w:val="24"/>
        </w:rPr>
        <w:t xml:space="preserve"> e 0</w:t>
      </w:r>
      <w:r w:rsidR="001A4D6D">
        <w:rPr>
          <w:rFonts w:ascii="Calibri" w:hAnsi="Calibri" w:cs="Calibri"/>
          <w:sz w:val="24"/>
          <w:szCs w:val="24"/>
        </w:rPr>
        <w:t>3</w:t>
      </w:r>
      <w:r w:rsidRPr="00A43BA4">
        <w:rPr>
          <w:rFonts w:ascii="Calibri" w:hAnsi="Calibri" w:cs="Calibri"/>
          <w:sz w:val="24"/>
          <w:szCs w:val="24"/>
        </w:rPr>
        <w:t xml:space="preserve"> a seguir</w:t>
      </w:r>
      <w:r w:rsidR="009119F7">
        <w:rPr>
          <w:rFonts w:ascii="Calibri" w:hAnsi="Calibri" w:cs="Calibri"/>
          <w:sz w:val="24"/>
          <w:szCs w:val="24"/>
        </w:rPr>
        <w:t>. O detalhamento, por estado, consta no Anexo II</w:t>
      </w:r>
      <w:r>
        <w:rPr>
          <w:rFonts w:ascii="Calibri" w:hAnsi="Calibri" w:cs="Calibri"/>
          <w:sz w:val="24"/>
          <w:szCs w:val="24"/>
        </w:rPr>
        <w:t>:</w:t>
      </w:r>
    </w:p>
    <w:p w:rsidR="00324968" w:rsidRDefault="00324968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</w:p>
    <w:p w:rsidR="001843D8" w:rsidRDefault="001843D8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</w:p>
    <w:p w:rsidR="001843D8" w:rsidRDefault="001843D8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</w:p>
    <w:p w:rsidR="001843D8" w:rsidRDefault="001843D8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</w:p>
    <w:p w:rsidR="001843D8" w:rsidRDefault="001843D8" w:rsidP="00F62418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ascii="Calibri" w:hAnsi="Calibri" w:cs="Calibri"/>
          <w:sz w:val="24"/>
          <w:szCs w:val="24"/>
        </w:rPr>
      </w:pPr>
    </w:p>
    <w:p w:rsidR="00062C7F" w:rsidRDefault="00062C7F" w:rsidP="00062C7F">
      <w:pPr>
        <w:pStyle w:val="PargrafodaLista"/>
        <w:tabs>
          <w:tab w:val="left" w:pos="1418"/>
        </w:tabs>
        <w:spacing w:line="360" w:lineRule="auto"/>
        <w:ind w:left="0" w:firstLine="851"/>
        <w:jc w:val="right"/>
        <w:rPr>
          <w:b/>
          <w:bCs/>
          <w:color w:val="215868" w:themeColor="accent5" w:themeShade="80"/>
          <w:sz w:val="20"/>
          <w:szCs w:val="20"/>
        </w:rPr>
      </w:pPr>
      <w:r w:rsidRPr="00062C7F">
        <w:rPr>
          <w:b/>
          <w:bCs/>
          <w:color w:val="215868" w:themeColor="accent5" w:themeShade="80"/>
          <w:sz w:val="20"/>
          <w:szCs w:val="20"/>
        </w:rPr>
        <w:t>Quadro</w:t>
      </w:r>
      <w:r>
        <w:rPr>
          <w:b/>
          <w:bCs/>
          <w:color w:val="215868" w:themeColor="accent5" w:themeShade="80"/>
          <w:sz w:val="20"/>
          <w:szCs w:val="20"/>
        </w:rPr>
        <w:t xml:space="preserve"> 0</w:t>
      </w:r>
      <w:r w:rsidR="001A4D6D">
        <w:rPr>
          <w:b/>
          <w:bCs/>
          <w:color w:val="215868" w:themeColor="accent5" w:themeShade="80"/>
          <w:sz w:val="20"/>
          <w:szCs w:val="20"/>
        </w:rPr>
        <w:t>2</w:t>
      </w:r>
      <w:r w:rsidRPr="00062C7F">
        <w:rPr>
          <w:b/>
          <w:bCs/>
          <w:color w:val="215868" w:themeColor="accent5" w:themeShade="80"/>
          <w:sz w:val="20"/>
          <w:szCs w:val="20"/>
        </w:rPr>
        <w:t xml:space="preserve">. </w:t>
      </w:r>
      <w:r w:rsidR="00AE3B0B">
        <w:rPr>
          <w:b/>
          <w:bCs/>
          <w:color w:val="215868" w:themeColor="accent5" w:themeShade="80"/>
          <w:sz w:val="20"/>
          <w:szCs w:val="20"/>
        </w:rPr>
        <w:t>Arquitetos e Urbanistas e Empresas</w:t>
      </w:r>
      <w:r w:rsidR="00677AA3">
        <w:rPr>
          <w:b/>
          <w:bCs/>
          <w:color w:val="215868" w:themeColor="accent5" w:themeShade="80"/>
          <w:sz w:val="20"/>
          <w:szCs w:val="20"/>
        </w:rPr>
        <w:t xml:space="preserve"> 2012 X 2013 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2016"/>
        <w:gridCol w:w="2977"/>
      </w:tblGrid>
      <w:tr w:rsidR="00677AA3" w:rsidTr="00677AA3">
        <w:tc>
          <w:tcPr>
            <w:tcW w:w="3936" w:type="dxa"/>
            <w:shd w:val="clear" w:color="auto" w:fill="215868" w:themeFill="accent5" w:themeFillShade="80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7AA3">
              <w:rPr>
                <w:b/>
                <w:bCs/>
                <w:color w:val="FFFFFF" w:themeColor="background1"/>
                <w:sz w:val="24"/>
                <w:szCs w:val="24"/>
              </w:rPr>
              <w:t>ESPECIFICAÇÃO</w:t>
            </w:r>
          </w:p>
        </w:tc>
        <w:tc>
          <w:tcPr>
            <w:tcW w:w="2016" w:type="dxa"/>
            <w:shd w:val="clear" w:color="auto" w:fill="215868" w:themeFill="accent5" w:themeFillShade="80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7AA3">
              <w:rPr>
                <w:b/>
                <w:bCs/>
                <w:color w:val="FFFFFF" w:themeColor="background1"/>
                <w:sz w:val="24"/>
                <w:szCs w:val="24"/>
              </w:rPr>
              <w:t>2012</w:t>
            </w:r>
          </w:p>
        </w:tc>
        <w:tc>
          <w:tcPr>
            <w:tcW w:w="2977" w:type="dxa"/>
            <w:shd w:val="clear" w:color="auto" w:fill="215868" w:themeFill="accent5" w:themeFillShade="80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77AA3">
              <w:rPr>
                <w:b/>
                <w:bCs/>
                <w:color w:val="FFFFFF" w:themeColor="background1"/>
                <w:sz w:val="24"/>
                <w:szCs w:val="24"/>
              </w:rPr>
              <w:t>PROJEÇÃO 2013</w:t>
            </w:r>
          </w:p>
        </w:tc>
      </w:tr>
      <w:tr w:rsidR="00677AA3" w:rsidTr="00677AA3">
        <w:tc>
          <w:tcPr>
            <w:tcW w:w="3936" w:type="dxa"/>
            <w:shd w:val="clear" w:color="auto" w:fill="F2F2F2" w:themeFill="background1" w:themeFillShade="F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Arquitetos e Urbanistas R</w:t>
            </w:r>
            <w:r w:rsidRPr="00677AA3">
              <w:rPr>
                <w:bCs/>
                <w:color w:val="000000" w:themeColor="text1"/>
                <w:sz w:val="24"/>
                <w:szCs w:val="24"/>
              </w:rPr>
              <w:t>egistrados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130.736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7AA3" w:rsidRPr="00677AA3" w:rsidRDefault="00CA3F41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134.9</w:t>
            </w:r>
            <w:r w:rsidR="00CE1882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677AA3" w:rsidTr="00677AA3">
        <w:tc>
          <w:tcPr>
            <w:tcW w:w="3936" w:type="dxa"/>
            <w:shd w:val="clear" w:color="auto" w:fill="F2F2F2" w:themeFill="background1" w:themeFillShade="F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Arquitetos e Urbanistas A</w:t>
            </w:r>
            <w:r w:rsidRPr="00677AA3">
              <w:rPr>
                <w:bCs/>
                <w:color w:val="000000" w:themeColor="text1"/>
                <w:sz w:val="24"/>
                <w:szCs w:val="24"/>
              </w:rPr>
              <w:t>tivos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79.135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7AA3" w:rsidRPr="00677AA3" w:rsidRDefault="00CE1882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107.314</w:t>
            </w:r>
          </w:p>
        </w:tc>
      </w:tr>
      <w:tr w:rsidR="00677AA3" w:rsidTr="00677AA3">
        <w:tc>
          <w:tcPr>
            <w:tcW w:w="3936" w:type="dxa"/>
            <w:shd w:val="clear" w:color="auto" w:fill="F2F2F2" w:themeFill="background1" w:themeFillShade="F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Inadimplência</w:t>
            </w:r>
            <w:r w:rsidR="00CE1882">
              <w:rPr>
                <w:bCs/>
                <w:color w:val="000000" w:themeColor="text1"/>
                <w:sz w:val="24"/>
                <w:szCs w:val="24"/>
              </w:rPr>
              <w:t xml:space="preserve"> (média)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677AA3" w:rsidTr="00677AA3">
        <w:tc>
          <w:tcPr>
            <w:tcW w:w="3936" w:type="dxa"/>
            <w:shd w:val="clear" w:color="auto" w:fill="EEECE1" w:themeFill="background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Empresas Registradas</w:t>
            </w:r>
          </w:p>
        </w:tc>
        <w:tc>
          <w:tcPr>
            <w:tcW w:w="2016" w:type="dxa"/>
            <w:shd w:val="clear" w:color="auto" w:fill="EEECE1" w:themeFill="background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18.883</w:t>
            </w:r>
          </w:p>
        </w:tc>
        <w:tc>
          <w:tcPr>
            <w:tcW w:w="2977" w:type="dxa"/>
            <w:shd w:val="clear" w:color="auto" w:fill="EEECE1" w:themeFill="background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18.883</w:t>
            </w:r>
          </w:p>
        </w:tc>
      </w:tr>
      <w:tr w:rsidR="00677AA3" w:rsidTr="00677AA3">
        <w:tc>
          <w:tcPr>
            <w:tcW w:w="3936" w:type="dxa"/>
            <w:shd w:val="clear" w:color="auto" w:fill="EEECE1" w:themeFill="background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Empresas Ativas</w:t>
            </w:r>
          </w:p>
        </w:tc>
        <w:tc>
          <w:tcPr>
            <w:tcW w:w="2016" w:type="dxa"/>
            <w:shd w:val="clear" w:color="auto" w:fill="EEECE1" w:themeFill="background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5.985</w:t>
            </w:r>
          </w:p>
        </w:tc>
        <w:tc>
          <w:tcPr>
            <w:tcW w:w="2977" w:type="dxa"/>
            <w:shd w:val="clear" w:color="auto" w:fill="EEECE1" w:themeFill="background2"/>
          </w:tcPr>
          <w:p w:rsidR="00677AA3" w:rsidRPr="00677AA3" w:rsidRDefault="00DB7A86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13.148</w:t>
            </w:r>
          </w:p>
        </w:tc>
      </w:tr>
      <w:tr w:rsidR="00677AA3" w:rsidTr="00677AA3">
        <w:tc>
          <w:tcPr>
            <w:tcW w:w="3936" w:type="dxa"/>
            <w:shd w:val="clear" w:color="auto" w:fill="EEECE1" w:themeFill="background2"/>
          </w:tcPr>
          <w:p w:rsidR="00677AA3" w:rsidRPr="00677AA3" w:rsidRDefault="00677AA3" w:rsidP="00677AA3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Inadimplência</w:t>
            </w:r>
            <w:r w:rsidR="001843D8">
              <w:rPr>
                <w:bCs/>
                <w:color w:val="000000" w:themeColor="text1"/>
                <w:sz w:val="24"/>
                <w:szCs w:val="24"/>
              </w:rPr>
              <w:t xml:space="preserve"> (média)</w:t>
            </w:r>
          </w:p>
        </w:tc>
        <w:tc>
          <w:tcPr>
            <w:tcW w:w="2016" w:type="dxa"/>
            <w:shd w:val="clear" w:color="auto" w:fill="EEECE1" w:themeFill="background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2977" w:type="dxa"/>
            <w:shd w:val="clear" w:color="auto" w:fill="EEECE1" w:themeFill="background2"/>
          </w:tcPr>
          <w:p w:rsidR="00677AA3" w:rsidRPr="00677AA3" w:rsidRDefault="00677AA3" w:rsidP="00062C7F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</w:tbl>
    <w:p w:rsidR="00AE3B0B" w:rsidRDefault="00AE3B0B" w:rsidP="00C45FDC">
      <w:pPr>
        <w:pStyle w:val="PargrafodaLista"/>
        <w:tabs>
          <w:tab w:val="left" w:pos="1418"/>
        </w:tabs>
        <w:spacing w:line="360" w:lineRule="auto"/>
        <w:ind w:left="0" w:firstLine="851"/>
        <w:jc w:val="right"/>
        <w:rPr>
          <w:b/>
          <w:bCs/>
          <w:color w:val="215868" w:themeColor="accent5" w:themeShade="80"/>
          <w:sz w:val="20"/>
          <w:szCs w:val="20"/>
        </w:rPr>
      </w:pPr>
    </w:p>
    <w:p w:rsidR="001A4D6D" w:rsidRDefault="001A4D6D" w:rsidP="00C45FDC">
      <w:pPr>
        <w:pStyle w:val="PargrafodaLista"/>
        <w:tabs>
          <w:tab w:val="left" w:pos="1418"/>
        </w:tabs>
        <w:spacing w:line="360" w:lineRule="auto"/>
        <w:ind w:left="0" w:firstLine="851"/>
        <w:jc w:val="right"/>
        <w:rPr>
          <w:b/>
          <w:bCs/>
          <w:color w:val="215868" w:themeColor="accent5" w:themeShade="80"/>
          <w:sz w:val="20"/>
          <w:szCs w:val="20"/>
        </w:rPr>
      </w:pPr>
    </w:p>
    <w:p w:rsidR="00C45FDC" w:rsidRDefault="00C45FDC" w:rsidP="00C45FDC">
      <w:pPr>
        <w:pStyle w:val="PargrafodaLista"/>
        <w:tabs>
          <w:tab w:val="left" w:pos="1418"/>
        </w:tabs>
        <w:spacing w:line="360" w:lineRule="auto"/>
        <w:ind w:left="0" w:firstLine="851"/>
        <w:jc w:val="right"/>
        <w:rPr>
          <w:b/>
          <w:bCs/>
          <w:color w:val="215868" w:themeColor="accent5" w:themeShade="80"/>
          <w:sz w:val="20"/>
          <w:szCs w:val="20"/>
        </w:rPr>
      </w:pPr>
      <w:r w:rsidRPr="00062C7F">
        <w:rPr>
          <w:b/>
          <w:bCs/>
          <w:color w:val="215868" w:themeColor="accent5" w:themeShade="80"/>
          <w:sz w:val="20"/>
          <w:szCs w:val="20"/>
        </w:rPr>
        <w:t>Quadro</w:t>
      </w:r>
      <w:r>
        <w:rPr>
          <w:b/>
          <w:bCs/>
          <w:color w:val="215868" w:themeColor="accent5" w:themeShade="80"/>
          <w:sz w:val="20"/>
          <w:szCs w:val="20"/>
        </w:rPr>
        <w:t xml:space="preserve"> 0</w:t>
      </w:r>
      <w:r w:rsidR="001A4D6D">
        <w:rPr>
          <w:b/>
          <w:bCs/>
          <w:color w:val="215868" w:themeColor="accent5" w:themeShade="80"/>
          <w:sz w:val="20"/>
          <w:szCs w:val="20"/>
        </w:rPr>
        <w:t>3</w:t>
      </w:r>
      <w:r w:rsidRPr="00062C7F">
        <w:rPr>
          <w:b/>
          <w:bCs/>
          <w:color w:val="215868" w:themeColor="accent5" w:themeShade="80"/>
          <w:sz w:val="20"/>
          <w:szCs w:val="20"/>
        </w:rPr>
        <w:t xml:space="preserve">. </w:t>
      </w:r>
      <w:r w:rsidR="00AE3B0B">
        <w:rPr>
          <w:b/>
          <w:bCs/>
          <w:color w:val="215868" w:themeColor="accent5" w:themeShade="80"/>
          <w:sz w:val="20"/>
          <w:szCs w:val="20"/>
        </w:rPr>
        <w:t xml:space="preserve">Receitas do CAU para </w:t>
      </w:r>
      <w:r>
        <w:rPr>
          <w:b/>
          <w:bCs/>
          <w:color w:val="215868" w:themeColor="accent5" w:themeShade="80"/>
          <w:sz w:val="20"/>
          <w:szCs w:val="20"/>
        </w:rPr>
        <w:t xml:space="preserve">2013 </w:t>
      </w:r>
      <w:r w:rsidR="00AE3B0B">
        <w:rPr>
          <w:b/>
          <w:bCs/>
          <w:color w:val="215868" w:themeColor="accent5" w:themeShade="80"/>
          <w:sz w:val="20"/>
          <w:szCs w:val="20"/>
        </w:rPr>
        <w:t xml:space="preserve">– valores em </w:t>
      </w:r>
      <w:r w:rsidR="00342D98">
        <w:rPr>
          <w:b/>
          <w:bCs/>
          <w:color w:val="215868" w:themeColor="accent5" w:themeShade="80"/>
          <w:sz w:val="20"/>
          <w:szCs w:val="20"/>
        </w:rPr>
        <w:t>R$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633"/>
        <w:gridCol w:w="1931"/>
        <w:gridCol w:w="2330"/>
      </w:tblGrid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ESPECIFICAÇÃO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QUANTIDADE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VALOR UNITÁRIO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PROJEÇÃO 2013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Anuidade Pessoa Física (Integral)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28236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69.240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8236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389</w:t>
            </w:r>
            <w:r w:rsidR="00282368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26.</w:t>
            </w:r>
            <w:r w:rsidR="00233FF4">
              <w:rPr>
                <w:bCs/>
                <w:color w:val="000000" w:themeColor="text1"/>
                <w:sz w:val="24"/>
                <w:szCs w:val="24"/>
              </w:rPr>
              <w:t>983.532,92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Anuidade Pessoa Física (Integral) – desc. 10% 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8236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29.</w:t>
            </w:r>
            <w:r w:rsidR="00282368">
              <w:rPr>
                <w:bCs/>
                <w:color w:val="000000" w:themeColor="text1"/>
                <w:sz w:val="24"/>
                <w:szCs w:val="24"/>
              </w:rPr>
              <w:t>674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8236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348</w:t>
            </w:r>
            <w:r w:rsidR="00282368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10.</w:t>
            </w:r>
            <w:r w:rsidR="00233FF4">
              <w:rPr>
                <w:bCs/>
                <w:color w:val="000000" w:themeColor="text1"/>
                <w:sz w:val="24"/>
                <w:szCs w:val="24"/>
              </w:rPr>
              <w:t>327.843,19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Anuidade Pessoa Física (50%)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282368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5.880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7B7D91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194,</w:t>
            </w:r>
            <w:r w:rsidR="009C5732">
              <w:rPr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9C5732" w:rsidP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</w:t>
            </w:r>
            <w:r w:rsidR="00233FF4">
              <w:rPr>
                <w:bCs/>
                <w:color w:val="000000" w:themeColor="text1"/>
                <w:sz w:val="24"/>
                <w:szCs w:val="24"/>
              </w:rPr>
              <w:t>145</w:t>
            </w:r>
            <w:r w:rsidR="007B7D9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233FF4">
              <w:rPr>
                <w:bCs/>
                <w:color w:val="000000" w:themeColor="text1"/>
                <w:sz w:val="24"/>
                <w:szCs w:val="24"/>
              </w:rPr>
              <w:t>776,80</w:t>
            </w:r>
          </w:p>
        </w:tc>
      </w:tr>
      <w:tr w:rsidR="009C5732" w:rsidTr="005A2296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Anuidade Pessoa Física (50%) – desc. 10%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2.520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7B7D91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175,</w:t>
            </w:r>
            <w:r w:rsidR="009C5732">
              <w:rPr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9C5732" w:rsidRDefault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441.932,40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Anuidade Pessoa Jurídica (Integral)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9.204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7B7D91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389,</w:t>
            </w:r>
            <w:r w:rsidR="009C5732">
              <w:rPr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3.586.854,99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Anuidade Pessoa Jurídica – desc. 10%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3.944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348,04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1.372.762,34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RRT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  <w:hideMark/>
          </w:tcPr>
          <w:p w:rsidR="009C5732" w:rsidRDefault="009C5732" w:rsidP="00233F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598.</w:t>
            </w:r>
            <w:r w:rsidR="00233FF4">
              <w:rPr>
                <w:bCs/>
                <w:color w:val="000000" w:themeColor="text1"/>
                <w:sz w:val="24"/>
                <w:szCs w:val="24"/>
              </w:rPr>
              <w:t>884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66,80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  <w:hideMark/>
          </w:tcPr>
          <w:p w:rsidR="009C5732" w:rsidRDefault="008F4790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40.005.440,23</w:t>
            </w:r>
          </w:p>
        </w:tc>
      </w:tr>
      <w:tr w:rsidR="009C5732" w:rsidTr="009C5732"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  <w:hideMark/>
          </w:tcPr>
          <w:p w:rsidR="009C5732" w:rsidRDefault="009C5732" w:rsidP="004A50D2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83.</w:t>
            </w:r>
            <w:r w:rsidR="008F4790">
              <w:rPr>
                <w:b/>
                <w:bCs/>
                <w:color w:val="FFFFFF" w:themeColor="background1"/>
                <w:sz w:val="24"/>
                <w:szCs w:val="24"/>
              </w:rPr>
              <w:t>864.142,8</w:t>
            </w:r>
            <w:r w:rsidR="004A50D2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:rsidR="009C5732" w:rsidRDefault="009C5732" w:rsidP="00ED27D5">
      <w:pPr>
        <w:spacing w:line="360" w:lineRule="auto"/>
        <w:ind w:firstLine="851"/>
        <w:rPr>
          <w:rFonts w:ascii="Calibri" w:hAnsi="Calibri" w:cs="Calibri"/>
          <w:sz w:val="24"/>
          <w:szCs w:val="24"/>
          <w:highlight w:val="yellow"/>
        </w:rPr>
      </w:pPr>
    </w:p>
    <w:p w:rsidR="00ED27D5" w:rsidRPr="0086121E" w:rsidRDefault="00495F09" w:rsidP="00625A9E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86121E">
        <w:rPr>
          <w:rFonts w:ascii="Calibri" w:hAnsi="Calibri" w:cs="Calibri"/>
          <w:sz w:val="24"/>
          <w:szCs w:val="24"/>
        </w:rPr>
        <w:t>Deste total, c</w:t>
      </w:r>
      <w:r w:rsidR="00ED27D5" w:rsidRPr="0086121E">
        <w:rPr>
          <w:rFonts w:ascii="Calibri" w:hAnsi="Calibri" w:cs="Calibri"/>
          <w:sz w:val="24"/>
          <w:szCs w:val="24"/>
        </w:rPr>
        <w:t>onsiderando as premissas e projeções para as receitas de arrecadação do CAU</w:t>
      </w:r>
      <w:r w:rsidR="008F4790">
        <w:rPr>
          <w:rFonts w:ascii="Calibri" w:hAnsi="Calibri" w:cs="Calibri"/>
          <w:sz w:val="24"/>
          <w:szCs w:val="24"/>
        </w:rPr>
        <w:t>,</w:t>
      </w:r>
      <w:r w:rsidR="00ED27D5" w:rsidRPr="0086121E">
        <w:rPr>
          <w:rFonts w:ascii="Calibri" w:hAnsi="Calibri" w:cs="Calibri"/>
          <w:sz w:val="24"/>
          <w:szCs w:val="24"/>
        </w:rPr>
        <w:t xml:space="preserve"> em 2013, no montante de </w:t>
      </w:r>
      <w:r w:rsidR="00717BD2" w:rsidRPr="0086121E">
        <w:rPr>
          <w:rFonts w:ascii="Calibri" w:hAnsi="Calibri" w:cs="Calibri"/>
          <w:sz w:val="24"/>
          <w:szCs w:val="24"/>
        </w:rPr>
        <w:t xml:space="preserve">R$ </w:t>
      </w:r>
      <w:r w:rsidR="00625A9E" w:rsidRPr="0086121E">
        <w:rPr>
          <w:rFonts w:ascii="Calibri" w:hAnsi="Calibri" w:cs="Calibri"/>
          <w:sz w:val="24"/>
          <w:szCs w:val="24"/>
        </w:rPr>
        <w:t>83,</w:t>
      </w:r>
      <w:r w:rsidR="008F4790">
        <w:rPr>
          <w:rFonts w:ascii="Calibri" w:hAnsi="Calibri" w:cs="Calibri"/>
          <w:sz w:val="24"/>
          <w:szCs w:val="24"/>
        </w:rPr>
        <w:t>9</w:t>
      </w:r>
      <w:r w:rsidR="00625A9E" w:rsidRPr="0086121E">
        <w:rPr>
          <w:rFonts w:ascii="Calibri" w:hAnsi="Calibri" w:cs="Calibri"/>
          <w:sz w:val="24"/>
          <w:szCs w:val="24"/>
        </w:rPr>
        <w:t xml:space="preserve"> milhões</w:t>
      </w:r>
      <w:r w:rsidR="00ED27D5" w:rsidRPr="0086121E">
        <w:rPr>
          <w:rFonts w:ascii="Calibri" w:hAnsi="Calibri" w:cs="Calibri"/>
          <w:sz w:val="24"/>
          <w:szCs w:val="24"/>
        </w:rPr>
        <w:t xml:space="preserve"> e que a </w:t>
      </w:r>
      <w:r w:rsidR="00625A9E" w:rsidRPr="0086121E">
        <w:rPr>
          <w:rFonts w:ascii="Calibri" w:hAnsi="Calibri" w:cs="Calibri"/>
          <w:sz w:val="24"/>
          <w:szCs w:val="24"/>
        </w:rPr>
        <w:t xml:space="preserve">distribuição determinada em Lei </w:t>
      </w:r>
      <w:r w:rsidR="00ED27D5" w:rsidRPr="0086121E">
        <w:rPr>
          <w:rFonts w:ascii="Calibri" w:hAnsi="Calibri" w:cs="Calibri"/>
          <w:sz w:val="24"/>
          <w:szCs w:val="24"/>
        </w:rPr>
        <w:t>é de 80% para os CAU/UF e 20% para o CAU/BR, tem-se:</w:t>
      </w:r>
    </w:p>
    <w:p w:rsidR="002A0CFD" w:rsidRPr="0086121E" w:rsidRDefault="002A0CFD" w:rsidP="002A0CFD">
      <w:pPr>
        <w:numPr>
          <w:ilvl w:val="0"/>
          <w:numId w:val="30"/>
        </w:numPr>
        <w:spacing w:after="0" w:line="360" w:lineRule="auto"/>
        <w:ind w:left="1134" w:hanging="283"/>
        <w:rPr>
          <w:rFonts w:ascii="Calibri" w:hAnsi="Calibri" w:cs="Calibri"/>
          <w:sz w:val="24"/>
          <w:szCs w:val="24"/>
        </w:rPr>
      </w:pPr>
      <w:r w:rsidRPr="0086121E">
        <w:rPr>
          <w:rFonts w:ascii="Calibri" w:hAnsi="Calibri" w:cs="Calibri"/>
          <w:sz w:val="24"/>
          <w:szCs w:val="24"/>
        </w:rPr>
        <w:t xml:space="preserve">CAU/UF – R$ </w:t>
      </w:r>
      <w:r w:rsidR="008F4790">
        <w:rPr>
          <w:rFonts w:ascii="Calibri" w:hAnsi="Calibri" w:cs="Calibri"/>
          <w:sz w:val="24"/>
          <w:szCs w:val="24"/>
        </w:rPr>
        <w:t>67.091.314,30</w:t>
      </w:r>
    </w:p>
    <w:p w:rsidR="002A0CFD" w:rsidRPr="0086121E" w:rsidRDefault="002A0CFD" w:rsidP="002A0CFD">
      <w:pPr>
        <w:numPr>
          <w:ilvl w:val="0"/>
          <w:numId w:val="30"/>
        </w:numPr>
        <w:spacing w:after="0" w:line="360" w:lineRule="auto"/>
        <w:ind w:left="1134" w:hanging="283"/>
        <w:rPr>
          <w:rFonts w:ascii="Calibri" w:hAnsi="Calibri" w:cs="Calibri"/>
          <w:sz w:val="24"/>
          <w:szCs w:val="24"/>
        </w:rPr>
      </w:pPr>
      <w:r w:rsidRPr="0086121E">
        <w:rPr>
          <w:rFonts w:ascii="Calibri" w:hAnsi="Calibri" w:cs="Calibri"/>
          <w:sz w:val="24"/>
          <w:szCs w:val="24"/>
        </w:rPr>
        <w:t>CAU/BR – R$ 16.</w:t>
      </w:r>
      <w:r w:rsidR="008F4790">
        <w:rPr>
          <w:rFonts w:ascii="Calibri" w:hAnsi="Calibri" w:cs="Calibri"/>
          <w:sz w:val="24"/>
          <w:szCs w:val="24"/>
        </w:rPr>
        <w:t>772.828,57</w:t>
      </w:r>
    </w:p>
    <w:p w:rsidR="00492A7B" w:rsidRPr="0086121E" w:rsidRDefault="00492A7B" w:rsidP="00ED27D5">
      <w:pPr>
        <w:spacing w:line="360" w:lineRule="auto"/>
        <w:ind w:firstLine="851"/>
        <w:rPr>
          <w:rFonts w:ascii="Calibri" w:hAnsi="Calibri" w:cs="Calibri"/>
          <w:sz w:val="4"/>
          <w:szCs w:val="4"/>
        </w:rPr>
      </w:pPr>
    </w:p>
    <w:p w:rsidR="00ED27D5" w:rsidRDefault="00ED27D5" w:rsidP="009119F7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86121E">
        <w:rPr>
          <w:rFonts w:ascii="Calibri" w:hAnsi="Calibri" w:cs="Calibri"/>
          <w:sz w:val="24"/>
          <w:szCs w:val="24"/>
        </w:rPr>
        <w:t>O detalhamento da</w:t>
      </w:r>
      <w:r w:rsidR="009119F7">
        <w:rPr>
          <w:rFonts w:ascii="Calibri" w:hAnsi="Calibri" w:cs="Calibri"/>
          <w:sz w:val="24"/>
          <w:szCs w:val="24"/>
        </w:rPr>
        <w:t xml:space="preserve"> projeção das </w:t>
      </w:r>
      <w:r w:rsidRPr="0086121E">
        <w:rPr>
          <w:rFonts w:ascii="Calibri" w:hAnsi="Calibri" w:cs="Calibri"/>
          <w:sz w:val="24"/>
          <w:szCs w:val="24"/>
        </w:rPr>
        <w:t>receitas</w:t>
      </w:r>
      <w:r w:rsidR="009119F7">
        <w:rPr>
          <w:rFonts w:ascii="Calibri" w:hAnsi="Calibri" w:cs="Calibri"/>
          <w:sz w:val="24"/>
          <w:szCs w:val="24"/>
        </w:rPr>
        <w:t xml:space="preserve"> totais, e por anuidade pessoa física e pessoa jurídica e RRT, </w:t>
      </w:r>
      <w:r w:rsidR="00FC2868" w:rsidRPr="0086121E">
        <w:rPr>
          <w:rFonts w:ascii="Calibri" w:hAnsi="Calibri" w:cs="Calibri"/>
          <w:sz w:val="24"/>
          <w:szCs w:val="24"/>
        </w:rPr>
        <w:t>encontra-se nos</w:t>
      </w:r>
      <w:r w:rsidRPr="0086121E">
        <w:rPr>
          <w:rFonts w:ascii="Calibri" w:hAnsi="Calibri" w:cs="Calibri"/>
          <w:sz w:val="24"/>
          <w:szCs w:val="24"/>
        </w:rPr>
        <w:t xml:space="preserve"> Anexo</w:t>
      </w:r>
      <w:r w:rsidR="00482253" w:rsidRPr="0086121E">
        <w:rPr>
          <w:rFonts w:ascii="Calibri" w:hAnsi="Calibri" w:cs="Calibri"/>
          <w:sz w:val="24"/>
          <w:szCs w:val="24"/>
        </w:rPr>
        <w:t>s</w:t>
      </w:r>
      <w:r w:rsidR="002B77DD" w:rsidRPr="0086121E">
        <w:rPr>
          <w:rFonts w:ascii="Calibri" w:hAnsi="Calibri" w:cs="Calibri"/>
          <w:sz w:val="24"/>
          <w:szCs w:val="24"/>
        </w:rPr>
        <w:t xml:space="preserve"> II</w:t>
      </w:r>
      <w:r w:rsidR="006252F1">
        <w:rPr>
          <w:rFonts w:ascii="Calibri" w:hAnsi="Calibri" w:cs="Calibri"/>
          <w:sz w:val="24"/>
          <w:szCs w:val="24"/>
        </w:rPr>
        <w:t xml:space="preserve"> a V</w:t>
      </w:r>
      <w:r w:rsidR="009119F7">
        <w:rPr>
          <w:rFonts w:ascii="Calibri" w:hAnsi="Calibri" w:cs="Calibri"/>
          <w:sz w:val="24"/>
          <w:szCs w:val="24"/>
        </w:rPr>
        <w:t xml:space="preserve">. A projeção das receitas dos CAU/UF, apresenta-se no Anexo VI. </w:t>
      </w:r>
    </w:p>
    <w:p w:rsidR="003E1E2B" w:rsidRPr="003E1E2B" w:rsidRDefault="003E1E2B" w:rsidP="008F4790">
      <w:pPr>
        <w:spacing w:line="360" w:lineRule="auto"/>
        <w:ind w:firstLine="851"/>
        <w:rPr>
          <w:rFonts w:ascii="Calibri" w:hAnsi="Calibri" w:cs="Calibri"/>
          <w:sz w:val="8"/>
          <w:szCs w:val="8"/>
        </w:rPr>
      </w:pPr>
    </w:p>
    <w:p w:rsidR="0094725D" w:rsidRPr="00482253" w:rsidRDefault="0094725D" w:rsidP="0094271E">
      <w:pPr>
        <w:pStyle w:val="PargrafodaLista"/>
        <w:numPr>
          <w:ilvl w:val="2"/>
          <w:numId w:val="46"/>
        </w:numPr>
        <w:tabs>
          <w:tab w:val="left" w:pos="1418"/>
        </w:tabs>
        <w:spacing w:line="360" w:lineRule="auto"/>
        <w:ind w:left="1418" w:hanging="567"/>
        <w:jc w:val="both"/>
        <w:rPr>
          <w:b/>
          <w:bCs/>
          <w:sz w:val="24"/>
          <w:szCs w:val="24"/>
        </w:rPr>
      </w:pPr>
      <w:r w:rsidRPr="00482253">
        <w:rPr>
          <w:b/>
          <w:bCs/>
          <w:sz w:val="24"/>
          <w:szCs w:val="24"/>
        </w:rPr>
        <w:t>Receita de Exercícios Anteriores (Superávit Financeiro)</w:t>
      </w:r>
    </w:p>
    <w:p w:rsidR="0094725D" w:rsidRPr="003E1E2B" w:rsidRDefault="0094725D" w:rsidP="0094725D">
      <w:pPr>
        <w:pStyle w:val="PargrafodaLista"/>
        <w:tabs>
          <w:tab w:val="left" w:pos="1418"/>
        </w:tabs>
        <w:spacing w:line="360" w:lineRule="auto"/>
        <w:ind w:left="2148"/>
        <w:jc w:val="both"/>
        <w:rPr>
          <w:bCs/>
          <w:sz w:val="24"/>
          <w:szCs w:val="24"/>
        </w:rPr>
      </w:pPr>
    </w:p>
    <w:p w:rsidR="0094725D" w:rsidRDefault="0094725D" w:rsidP="0094725D">
      <w:pPr>
        <w:pStyle w:val="Default"/>
        <w:spacing w:line="360" w:lineRule="auto"/>
        <w:ind w:firstLine="851"/>
        <w:jc w:val="both"/>
        <w:rPr>
          <w:color w:val="auto"/>
        </w:rPr>
      </w:pPr>
      <w:r w:rsidRPr="007372BC">
        <w:rPr>
          <w:color w:val="auto"/>
        </w:rPr>
        <w:t>O</w:t>
      </w:r>
      <w:r>
        <w:rPr>
          <w:color w:val="auto"/>
        </w:rPr>
        <w:t xml:space="preserve"> CAU/BR e os CAU/UF deverão projetar as receitas de exercícios anteriores (superávit financeiro) considerando a estimativa do saldo de receitas auferidas e aplicações efetivadas no exercício. No exercício de 2013, o valor estimado será ajustado após o encerramento do balanço e a diferença incorporada ao Plano de Ação/Orçamento, quando da 1ª Reformulação Orçamentária.</w:t>
      </w:r>
    </w:p>
    <w:p w:rsidR="00482253" w:rsidRDefault="0094725D" w:rsidP="008F4790">
      <w:pPr>
        <w:pStyle w:val="Default"/>
        <w:spacing w:after="200" w:line="360" w:lineRule="auto"/>
        <w:ind w:firstLine="851"/>
        <w:jc w:val="both"/>
        <w:rPr>
          <w:color w:val="auto"/>
        </w:rPr>
      </w:pPr>
      <w:r w:rsidRPr="0094725D">
        <w:rPr>
          <w:color w:val="auto"/>
        </w:rPr>
        <w:t xml:space="preserve">Os recursos decorrentes do Superávit Financeiro, somente poderão ser utilizados, pelos CAU/UF e pelo CAU/BR, para </w:t>
      </w:r>
      <w:r w:rsidRPr="0094725D">
        <w:rPr>
          <w:b/>
          <w:color w:val="auto"/>
        </w:rPr>
        <w:t>despesas de capital</w:t>
      </w:r>
      <w:r w:rsidRPr="0094725D">
        <w:rPr>
          <w:color w:val="auto"/>
        </w:rPr>
        <w:t xml:space="preserve"> (imobilizações diversas).</w:t>
      </w:r>
    </w:p>
    <w:p w:rsidR="008F4790" w:rsidRDefault="008F4790" w:rsidP="008F4790">
      <w:pPr>
        <w:pStyle w:val="Default"/>
        <w:spacing w:after="200" w:line="360" w:lineRule="auto"/>
        <w:ind w:firstLine="851"/>
        <w:jc w:val="both"/>
        <w:rPr>
          <w:bCs/>
        </w:rPr>
      </w:pPr>
    </w:p>
    <w:p w:rsidR="00BE5F74" w:rsidRPr="002D1398" w:rsidRDefault="00BE5F74" w:rsidP="003E1E2B">
      <w:pPr>
        <w:pStyle w:val="PargrafodaLista"/>
        <w:numPr>
          <w:ilvl w:val="1"/>
          <w:numId w:val="46"/>
        </w:numPr>
        <w:tabs>
          <w:tab w:val="left" w:pos="851"/>
        </w:tabs>
        <w:spacing w:line="360" w:lineRule="auto"/>
        <w:ind w:left="851" w:hanging="425"/>
        <w:jc w:val="both"/>
        <w:rPr>
          <w:b/>
          <w:bCs/>
          <w:sz w:val="24"/>
          <w:szCs w:val="24"/>
        </w:rPr>
      </w:pPr>
      <w:r w:rsidRPr="002D1398">
        <w:rPr>
          <w:b/>
          <w:bCs/>
          <w:sz w:val="24"/>
          <w:szCs w:val="24"/>
        </w:rPr>
        <w:t>Da Elaboração do Plano</w:t>
      </w:r>
      <w:r w:rsidR="0094271E">
        <w:rPr>
          <w:b/>
          <w:bCs/>
          <w:sz w:val="24"/>
          <w:szCs w:val="24"/>
        </w:rPr>
        <w:t xml:space="preserve"> de Ação</w:t>
      </w:r>
      <w:r w:rsidRPr="002D1398">
        <w:rPr>
          <w:b/>
          <w:bCs/>
          <w:sz w:val="24"/>
          <w:szCs w:val="24"/>
        </w:rPr>
        <w:t xml:space="preserve"> e Orçamento</w:t>
      </w:r>
    </w:p>
    <w:p w:rsidR="00BE5F74" w:rsidRPr="003E1E2B" w:rsidRDefault="00BE5F74" w:rsidP="00BE5F74">
      <w:pPr>
        <w:pStyle w:val="PargrafodaLista"/>
        <w:tabs>
          <w:tab w:val="left" w:pos="1418"/>
        </w:tabs>
        <w:spacing w:line="360" w:lineRule="auto"/>
        <w:ind w:left="1788"/>
        <w:jc w:val="both"/>
        <w:rPr>
          <w:bCs/>
          <w:sz w:val="24"/>
          <w:szCs w:val="24"/>
        </w:rPr>
      </w:pPr>
    </w:p>
    <w:p w:rsidR="00BE5F74" w:rsidRPr="00BE5F74" w:rsidRDefault="00BE5F74" w:rsidP="00BE5F74">
      <w:pPr>
        <w:spacing w:line="360" w:lineRule="auto"/>
        <w:ind w:firstLine="851"/>
        <w:rPr>
          <w:rFonts w:ascii="Calibri" w:hAnsi="Calibri" w:cs="Calibri"/>
          <w:sz w:val="24"/>
          <w:szCs w:val="24"/>
        </w:rPr>
      </w:pPr>
      <w:r w:rsidRPr="00BE5F74">
        <w:rPr>
          <w:rFonts w:ascii="Calibri" w:hAnsi="Calibri" w:cs="Calibri"/>
          <w:sz w:val="24"/>
          <w:szCs w:val="24"/>
        </w:rPr>
        <w:t>O CAU/BR e os CAU/UF elaborarão suas programações anuais contendo as seguintes peças:</w:t>
      </w:r>
    </w:p>
    <w:p w:rsidR="00BE5F74" w:rsidRPr="00BE5F74" w:rsidRDefault="00BE5F74" w:rsidP="008E1BB7">
      <w:pPr>
        <w:pStyle w:val="Default"/>
        <w:numPr>
          <w:ilvl w:val="0"/>
          <w:numId w:val="36"/>
        </w:numPr>
        <w:spacing w:line="360" w:lineRule="auto"/>
        <w:rPr>
          <w:color w:val="auto"/>
        </w:rPr>
      </w:pPr>
      <w:r w:rsidRPr="00BE5F74">
        <w:rPr>
          <w:color w:val="auto"/>
        </w:rPr>
        <w:t>plano de ação por pr</w:t>
      </w:r>
      <w:r w:rsidR="00FF6DB1">
        <w:rPr>
          <w:color w:val="auto"/>
        </w:rPr>
        <w:t xml:space="preserve">ojeto e atividade – na forma do </w:t>
      </w:r>
      <w:r w:rsidR="00FF6DB1" w:rsidRPr="00FF6DB1">
        <w:rPr>
          <w:color w:val="auto"/>
        </w:rPr>
        <w:t>Anexo V</w:t>
      </w:r>
      <w:r w:rsidR="006252F1">
        <w:rPr>
          <w:color w:val="auto"/>
        </w:rPr>
        <w:t>I</w:t>
      </w:r>
      <w:r w:rsidR="009119F7">
        <w:rPr>
          <w:color w:val="auto"/>
        </w:rPr>
        <w:t>I</w:t>
      </w:r>
      <w:r w:rsidRPr="00FF6DB1">
        <w:rPr>
          <w:color w:val="auto"/>
        </w:rPr>
        <w:t>;</w:t>
      </w:r>
    </w:p>
    <w:p w:rsidR="00BE5F74" w:rsidRPr="00BE5F74" w:rsidRDefault="00BE5F74" w:rsidP="008E1BB7">
      <w:pPr>
        <w:pStyle w:val="Default"/>
        <w:numPr>
          <w:ilvl w:val="0"/>
          <w:numId w:val="36"/>
        </w:numPr>
        <w:spacing w:line="360" w:lineRule="auto"/>
        <w:rPr>
          <w:color w:val="auto"/>
        </w:rPr>
      </w:pPr>
      <w:r w:rsidRPr="00BE5F74">
        <w:rPr>
          <w:color w:val="auto"/>
        </w:rPr>
        <w:t xml:space="preserve">cenário de receitas – valores e critérios de projeção; </w:t>
      </w:r>
    </w:p>
    <w:p w:rsidR="00BE5F74" w:rsidRPr="00BE5F74" w:rsidRDefault="00BE5F74" w:rsidP="008E1BB7">
      <w:pPr>
        <w:pStyle w:val="Default"/>
        <w:numPr>
          <w:ilvl w:val="0"/>
          <w:numId w:val="36"/>
        </w:numPr>
        <w:spacing w:line="360" w:lineRule="auto"/>
        <w:rPr>
          <w:color w:val="auto"/>
        </w:rPr>
      </w:pPr>
      <w:r w:rsidRPr="00BE5F74">
        <w:rPr>
          <w:color w:val="auto"/>
        </w:rPr>
        <w:t>programação orçamentária – na forma dos centros de custo do Plano de Ação e o orçamento disponibilizado no Siscont.net;</w:t>
      </w:r>
    </w:p>
    <w:p w:rsidR="00BE5F74" w:rsidRPr="00BE5F74" w:rsidRDefault="00BE5F74" w:rsidP="008E1BB7">
      <w:pPr>
        <w:pStyle w:val="Default"/>
        <w:numPr>
          <w:ilvl w:val="0"/>
          <w:numId w:val="36"/>
        </w:numPr>
        <w:spacing w:line="360" w:lineRule="auto"/>
        <w:rPr>
          <w:color w:val="auto"/>
        </w:rPr>
      </w:pPr>
      <w:r w:rsidRPr="00BE5F74">
        <w:rPr>
          <w:color w:val="auto"/>
        </w:rPr>
        <w:t xml:space="preserve">parecer da Comissão de Planejamento e Finanças do respectivo CAU/UF; </w:t>
      </w:r>
    </w:p>
    <w:p w:rsidR="00BE5F74" w:rsidRPr="008E1BB7" w:rsidRDefault="00BE5F74" w:rsidP="008E1BB7">
      <w:pPr>
        <w:pStyle w:val="PargrafodaLista"/>
        <w:numPr>
          <w:ilvl w:val="0"/>
          <w:numId w:val="3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E1BB7">
        <w:rPr>
          <w:rFonts w:ascii="Calibri" w:hAnsi="Calibri" w:cs="Calibri"/>
          <w:sz w:val="24"/>
          <w:szCs w:val="24"/>
        </w:rPr>
        <w:t>aprovação da proposta orçamentária pelo Plenário do CAU/UF.</w:t>
      </w:r>
    </w:p>
    <w:p w:rsidR="00205B17" w:rsidRDefault="00205B17" w:rsidP="00BE5F74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bCs/>
          <w:sz w:val="24"/>
          <w:szCs w:val="24"/>
        </w:rPr>
      </w:pPr>
    </w:p>
    <w:p w:rsidR="002D1398" w:rsidRDefault="002D1398" w:rsidP="0094271E">
      <w:pPr>
        <w:pStyle w:val="PargrafodaLista"/>
        <w:numPr>
          <w:ilvl w:val="1"/>
          <w:numId w:val="46"/>
        </w:numPr>
        <w:tabs>
          <w:tab w:val="left" w:pos="851"/>
        </w:tabs>
        <w:spacing w:line="360" w:lineRule="auto"/>
        <w:ind w:left="851" w:hanging="425"/>
        <w:jc w:val="both"/>
        <w:rPr>
          <w:b/>
          <w:bCs/>
          <w:sz w:val="24"/>
          <w:szCs w:val="24"/>
        </w:rPr>
      </w:pPr>
      <w:r w:rsidRPr="002D1398">
        <w:rPr>
          <w:b/>
          <w:bCs/>
          <w:sz w:val="24"/>
          <w:szCs w:val="24"/>
        </w:rPr>
        <w:t>Da Disponibilização e da Aprovação</w:t>
      </w:r>
    </w:p>
    <w:p w:rsidR="00492A7B" w:rsidRPr="003E1E2B" w:rsidRDefault="00492A7B" w:rsidP="002D1398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2D1398" w:rsidRPr="002D1398" w:rsidRDefault="002D1398" w:rsidP="002D1398">
      <w:pPr>
        <w:pStyle w:val="Default"/>
        <w:spacing w:line="360" w:lineRule="auto"/>
        <w:ind w:firstLine="851"/>
        <w:jc w:val="both"/>
        <w:rPr>
          <w:color w:val="auto"/>
        </w:rPr>
      </w:pPr>
      <w:r w:rsidRPr="002D1398">
        <w:rPr>
          <w:color w:val="auto"/>
        </w:rPr>
        <w:t xml:space="preserve">O Plano de Ação e os critérios utilizados para embasar a projeção da receita prevista deverão ser formalmente remetidos ao CAU/BR, </w:t>
      </w:r>
      <w:r w:rsidR="008E1BB7">
        <w:rPr>
          <w:color w:val="auto"/>
        </w:rPr>
        <w:t xml:space="preserve">para o endereço eletrônico </w:t>
      </w:r>
      <w:hyperlink r:id="rId11" w:history="1">
        <w:r w:rsidR="008E1BB7" w:rsidRPr="00852C8D">
          <w:rPr>
            <w:rStyle w:val="Hyperlink"/>
          </w:rPr>
          <w:t>planejamento@caubr.gov.br</w:t>
        </w:r>
      </w:hyperlink>
      <w:r w:rsidR="008E1BB7">
        <w:rPr>
          <w:color w:val="auto"/>
        </w:rPr>
        <w:t>,</w:t>
      </w:r>
      <w:r w:rsidRPr="002D1398">
        <w:rPr>
          <w:color w:val="auto"/>
        </w:rPr>
        <w:t xml:space="preserve"> até o dia 20 de outubro</w:t>
      </w:r>
      <w:r w:rsidR="00272AA0">
        <w:rPr>
          <w:color w:val="auto"/>
        </w:rPr>
        <w:t>.</w:t>
      </w:r>
    </w:p>
    <w:p w:rsidR="002D1398" w:rsidRPr="002D1398" w:rsidRDefault="002D1398" w:rsidP="002D1398">
      <w:pPr>
        <w:pStyle w:val="Default"/>
        <w:spacing w:line="360" w:lineRule="auto"/>
        <w:ind w:firstLine="851"/>
        <w:jc w:val="both"/>
        <w:rPr>
          <w:color w:val="auto"/>
        </w:rPr>
      </w:pPr>
      <w:r w:rsidRPr="002D1398">
        <w:rPr>
          <w:color w:val="auto"/>
        </w:rPr>
        <w:t xml:space="preserve">A proposta orçamentária será disponibilizada pelos CAU/UF, por meio do sistema informatizado (Siscont.Net) para análise e homologação pelo CAU/BR, até 20 de outubro de cada ano. </w:t>
      </w:r>
    </w:p>
    <w:p w:rsidR="002D1398" w:rsidRDefault="002D1398" w:rsidP="008F4790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2D1398">
        <w:rPr>
          <w:rFonts w:ascii="Calibri" w:hAnsi="Calibri" w:cs="Calibri"/>
          <w:sz w:val="24"/>
          <w:szCs w:val="24"/>
        </w:rPr>
        <w:t xml:space="preserve">A Comissão de Planejamento e Finanças do CAU/BR procederá à análise das propostas do Plano de Ação e Orçamento </w:t>
      </w:r>
      <w:r w:rsidR="0086121E" w:rsidRPr="002D1398">
        <w:rPr>
          <w:rFonts w:ascii="Calibri" w:hAnsi="Calibri" w:cs="Calibri"/>
          <w:sz w:val="24"/>
          <w:szCs w:val="24"/>
        </w:rPr>
        <w:t>enviados pelos CAU/UF, até 10 de novembro</w:t>
      </w:r>
      <w:r w:rsidRPr="002D1398">
        <w:rPr>
          <w:rFonts w:ascii="Calibri" w:hAnsi="Calibri" w:cs="Calibri"/>
          <w:sz w:val="24"/>
          <w:szCs w:val="24"/>
        </w:rPr>
        <w:t>.</w:t>
      </w:r>
    </w:p>
    <w:p w:rsidR="008F4790" w:rsidRDefault="008F4790" w:rsidP="008F4790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4276E3" w:rsidRPr="004276E3" w:rsidRDefault="004276E3" w:rsidP="0094271E">
      <w:pPr>
        <w:pStyle w:val="PargrafodaLista"/>
        <w:numPr>
          <w:ilvl w:val="1"/>
          <w:numId w:val="46"/>
        </w:numPr>
        <w:spacing w:line="360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4276E3">
        <w:rPr>
          <w:rFonts w:ascii="Calibri" w:hAnsi="Calibri" w:cs="Calibri"/>
          <w:b/>
          <w:sz w:val="24"/>
          <w:szCs w:val="24"/>
        </w:rPr>
        <w:t xml:space="preserve">Da Consolidação do Plano </w:t>
      </w:r>
      <w:r w:rsidR="00272AA0">
        <w:rPr>
          <w:rFonts w:ascii="Calibri" w:hAnsi="Calibri" w:cs="Calibri"/>
          <w:b/>
          <w:sz w:val="24"/>
          <w:szCs w:val="24"/>
        </w:rPr>
        <w:t xml:space="preserve">de Ação </w:t>
      </w:r>
      <w:r w:rsidRPr="004276E3">
        <w:rPr>
          <w:rFonts w:ascii="Calibri" w:hAnsi="Calibri" w:cs="Calibri"/>
          <w:b/>
          <w:sz w:val="24"/>
          <w:szCs w:val="24"/>
        </w:rPr>
        <w:t>e Orçamento</w:t>
      </w:r>
    </w:p>
    <w:p w:rsidR="004276E3" w:rsidRPr="003E1E2B" w:rsidRDefault="004276E3" w:rsidP="004276E3">
      <w:pPr>
        <w:pStyle w:val="PargrafodaLista"/>
        <w:spacing w:line="360" w:lineRule="auto"/>
        <w:ind w:left="1788"/>
        <w:rPr>
          <w:rFonts w:ascii="Calibri" w:hAnsi="Calibri" w:cs="Calibri"/>
          <w:sz w:val="24"/>
          <w:szCs w:val="24"/>
        </w:rPr>
      </w:pPr>
    </w:p>
    <w:p w:rsidR="004276E3" w:rsidRPr="004F0C3F" w:rsidRDefault="004276E3" w:rsidP="004276E3">
      <w:pPr>
        <w:pStyle w:val="Default"/>
        <w:spacing w:line="360" w:lineRule="auto"/>
        <w:ind w:firstLine="851"/>
        <w:jc w:val="both"/>
        <w:rPr>
          <w:color w:val="auto"/>
        </w:rPr>
      </w:pPr>
      <w:r w:rsidRPr="004F0C3F">
        <w:rPr>
          <w:color w:val="auto"/>
        </w:rPr>
        <w:t xml:space="preserve">O CAU/BR elaborará o Plano de Ação e Orçamento Anual do CAU considerando as propostas de cada CAU/UF, apreciadas pela Comissão de Planejamento e Finanças, submetendo à aprovação do Plenário em sua reunião ordinária de dezembro. </w:t>
      </w:r>
    </w:p>
    <w:p w:rsidR="004276E3" w:rsidRDefault="004276E3" w:rsidP="004276E3">
      <w:pPr>
        <w:pStyle w:val="Default"/>
        <w:spacing w:line="360" w:lineRule="auto"/>
        <w:ind w:firstLine="851"/>
        <w:jc w:val="both"/>
        <w:rPr>
          <w:color w:val="auto"/>
        </w:rPr>
      </w:pPr>
      <w:r w:rsidRPr="004F0C3F">
        <w:rPr>
          <w:color w:val="auto"/>
        </w:rPr>
        <w:t xml:space="preserve">Após a aprovação, o CAU/BR comunicará aos respectivos CAU/UF e fará publicar, no Diário Oficial da União, as propostas orçamentárias aprovadas, até </w:t>
      </w:r>
      <w:r w:rsidR="00272AA0">
        <w:rPr>
          <w:color w:val="auto"/>
        </w:rPr>
        <w:t>17</w:t>
      </w:r>
      <w:r w:rsidRPr="004F0C3F">
        <w:rPr>
          <w:color w:val="auto"/>
        </w:rPr>
        <w:t xml:space="preserve"> de dezembro.</w:t>
      </w:r>
    </w:p>
    <w:p w:rsidR="00324968" w:rsidRDefault="00324968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8F4790" w:rsidRDefault="008F4790" w:rsidP="004276E3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272AA0" w:rsidRPr="0094271E" w:rsidRDefault="00272AA0" w:rsidP="008F4790">
      <w:pPr>
        <w:pStyle w:val="PargrafodaLista"/>
        <w:spacing w:line="360" w:lineRule="auto"/>
        <w:ind w:left="1786" w:firstLine="709"/>
        <w:jc w:val="both"/>
        <w:rPr>
          <w:rFonts w:ascii="Calibri" w:hAnsi="Calibri" w:cs="Calibri"/>
          <w:sz w:val="8"/>
          <w:szCs w:val="8"/>
        </w:rPr>
      </w:pPr>
    </w:p>
    <w:p w:rsidR="00D37B50" w:rsidRDefault="00D37B50" w:rsidP="00433A17">
      <w:pPr>
        <w:pStyle w:val="PargrafodaLista"/>
        <w:numPr>
          <w:ilvl w:val="0"/>
          <w:numId w:val="46"/>
        </w:numPr>
        <w:tabs>
          <w:tab w:val="left" w:pos="1418"/>
        </w:tabs>
        <w:spacing w:line="360" w:lineRule="auto"/>
        <w:ind w:left="851" w:hanging="425"/>
        <w:jc w:val="both"/>
        <w:rPr>
          <w:b/>
          <w:bCs/>
          <w:sz w:val="24"/>
          <w:szCs w:val="24"/>
        </w:rPr>
      </w:pPr>
      <w:r w:rsidRPr="00D37B50">
        <w:rPr>
          <w:b/>
          <w:bCs/>
          <w:sz w:val="24"/>
          <w:szCs w:val="24"/>
        </w:rPr>
        <w:t xml:space="preserve">CALENDÁRIO DO PLANO </w:t>
      </w:r>
      <w:r w:rsidR="00272AA0">
        <w:rPr>
          <w:b/>
          <w:bCs/>
          <w:sz w:val="24"/>
          <w:szCs w:val="24"/>
        </w:rPr>
        <w:t xml:space="preserve">DE AÇÃO </w:t>
      </w:r>
      <w:r w:rsidRPr="00D37B50">
        <w:rPr>
          <w:b/>
          <w:bCs/>
          <w:sz w:val="24"/>
          <w:szCs w:val="24"/>
        </w:rPr>
        <w:t>E ORÇAMENTO 2013</w:t>
      </w:r>
    </w:p>
    <w:p w:rsidR="00CD2A94" w:rsidRPr="0094271E" w:rsidRDefault="00CD2A94" w:rsidP="00CD2A94">
      <w:pPr>
        <w:pStyle w:val="PargrafodaLista"/>
        <w:tabs>
          <w:tab w:val="left" w:pos="1418"/>
        </w:tabs>
        <w:spacing w:line="360" w:lineRule="auto"/>
        <w:ind w:left="1788"/>
        <w:jc w:val="both"/>
        <w:rPr>
          <w:b/>
          <w:bCs/>
          <w:sz w:val="8"/>
          <w:szCs w:val="8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D37B50" w:rsidRPr="00321A4A" w:rsidRDefault="00D37B50" w:rsidP="00D37B50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21A4A">
              <w:rPr>
                <w:b/>
                <w:bCs/>
                <w:color w:val="FFFFFF" w:themeColor="background1"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D37B50" w:rsidRPr="00321A4A" w:rsidRDefault="00D37B50" w:rsidP="00D37B50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21A4A">
              <w:rPr>
                <w:b/>
                <w:bCs/>
                <w:color w:val="FFFFFF" w:themeColor="background1"/>
                <w:sz w:val="24"/>
                <w:szCs w:val="24"/>
              </w:rPr>
              <w:t>DATA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212C3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D37B50">
              <w:rPr>
                <w:bCs/>
                <w:sz w:val="24"/>
                <w:szCs w:val="24"/>
              </w:rPr>
              <w:t>Aprovação</w:t>
            </w:r>
            <w:r>
              <w:rPr>
                <w:bCs/>
                <w:sz w:val="24"/>
                <w:szCs w:val="24"/>
              </w:rPr>
              <w:t xml:space="preserve"> das Diretrizes pelo Plenário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CD4F72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 de outubro</w:t>
            </w:r>
          </w:p>
        </w:tc>
      </w:tr>
      <w:tr w:rsidR="00343EA1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43EA1" w:rsidRDefault="00343EA1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Disseminação das Diretrizes nos CAU/UF e unidades do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43EA1" w:rsidRDefault="00E61038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a 19 de outubro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Início do processo de elaboração do Plano e Orçamento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9F497B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1A4D6D">
              <w:rPr>
                <w:bCs/>
                <w:sz w:val="24"/>
                <w:szCs w:val="24"/>
              </w:rPr>
              <w:t xml:space="preserve"> de outubro</w:t>
            </w:r>
          </w:p>
        </w:tc>
      </w:tr>
      <w:tr w:rsidR="00343EA1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43EA1" w:rsidRDefault="00343EA1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Assessoramento técnico aos CAU/UF e unidades do CAU/BR na elaboração de seus Planos e Orçamento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43EA1" w:rsidRDefault="00343EA1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a 3</w:t>
            </w:r>
            <w:r w:rsidR="00E6103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outubro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Elaboração do Plano e Orçamento do CAU/BR pelas Unidades, Comissões e Colegiado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Até </w:t>
            </w:r>
            <w:r w:rsidR="001A4D6D">
              <w:rPr>
                <w:bCs/>
                <w:sz w:val="24"/>
                <w:szCs w:val="24"/>
              </w:rPr>
              <w:t>3</w:t>
            </w:r>
            <w:r w:rsidR="00E6103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outubro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Conclusão do Plano e Orçamento do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Até </w:t>
            </w:r>
            <w:r w:rsidR="001A4D6D">
              <w:rPr>
                <w:bCs/>
                <w:sz w:val="24"/>
                <w:szCs w:val="24"/>
              </w:rPr>
              <w:t>10 de novembro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Aprovação do Plano e Orçamento do CAU/BR pelo Plenário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1A4D6D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6/7 de dezembro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Disponibilização do Plano e Orçamento dos CAU/UF para 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Até </w:t>
            </w:r>
            <w:r w:rsidR="00343EA1">
              <w:rPr>
                <w:bCs/>
                <w:sz w:val="24"/>
                <w:szCs w:val="24"/>
              </w:rPr>
              <w:t>3</w:t>
            </w:r>
            <w:r w:rsidR="00E6103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outubro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Análise dos Planos e Orçamento pela Comissão de Planejamento e Finanças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10 de novembro</w:t>
            </w:r>
          </w:p>
        </w:tc>
      </w:tr>
      <w:tr w:rsidR="00D37B50" w:rsidTr="001A4D6D">
        <w:trPr>
          <w:trHeight w:val="604"/>
        </w:trPr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Elaboração da Consolidação do Plano de Ação e Orçamento do CAU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3</w:t>
            </w:r>
            <w:r w:rsidR="00E6103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novembro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Aprovação pelo Plenário do CAU/BR do Plano e Orçamento do CAU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6/7 de dezembro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Envio formal ao CAU/BR do Plano e Orçamento, com a respectiva aprovação pelo Plenário do CAU/UF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12 de dezembro</w:t>
            </w:r>
          </w:p>
        </w:tc>
      </w:tr>
      <w:tr w:rsidR="00D37B50" w:rsidTr="001A4D6D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D37B50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Envio do Orçamento para publicação no Diário Oficial da União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37B50" w:rsidRPr="00D37B50" w:rsidRDefault="00D37B50" w:rsidP="00CD4F72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Até </w:t>
            </w:r>
            <w:r w:rsidR="00CD2A94">
              <w:rPr>
                <w:bCs/>
                <w:sz w:val="24"/>
                <w:szCs w:val="24"/>
              </w:rPr>
              <w:t>17 de dez</w:t>
            </w:r>
            <w:r>
              <w:rPr>
                <w:bCs/>
                <w:sz w:val="24"/>
                <w:szCs w:val="24"/>
              </w:rPr>
              <w:t>embro</w:t>
            </w:r>
          </w:p>
        </w:tc>
      </w:tr>
    </w:tbl>
    <w:p w:rsidR="00D37B50" w:rsidRDefault="00D37B5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1265ED" w:rsidRDefault="001265ED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1265ED" w:rsidRDefault="001265ED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502A3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502A3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502A3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502A3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502A30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3E1E2B" w:rsidRDefault="006A162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259080</wp:posOffset>
                </wp:positionV>
                <wp:extent cx="709295" cy="10256520"/>
                <wp:effectExtent l="0" t="0" r="0" b="0"/>
                <wp:wrapSquare wrapText="bothSides"/>
                <wp:docPr id="5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256520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Pr="001265ED" w:rsidRDefault="009F497B" w:rsidP="00673DC2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 w:rsidRPr="001265ED"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ANEXOS</w:t>
                            </w:r>
                          </w:p>
                          <w:p w:rsidR="009F497B" w:rsidRDefault="009F497B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_x0000_s1046" style="position:absolute;left:0;text-align:left;margin-left:526.3pt;margin-top:20.4pt;width:55.85pt;height:807.6pt;z-index:251662336;visibility:visible;mso-wrap-style:square;mso-width-percent:0;mso-height-percent:96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cxFgIAAAgEAAAOAAAAZHJzL2Uyb0RvYy54bWysU8tu2zAQvBfoPxC813rE8kOwHAROXBRI&#10;0wBpP4CiKImoRLJL2pL79V1Stpu0t6IXgstdDmdml5vbse/IUYCVWhU0mcWUCMV1JVVT0G9f9x9W&#10;lFjHVMU6rURBT8LS2+37d5vB5CLVre4qAQRBlM0HU9DWOZNHkeWt6JmdaSMUJmsNPXMYQhNVwAZE&#10;77sojeNFNGioDGgurMXT+ylJtwG/rgV3X+raCke6giI3F1YIa+nXaLtheQPMtJKfabB/YNEzqfDR&#10;K9Q9c4wcQP4F1UsO2urazbjuI13XkougAdUk8R9qXlpmRNCC5lhztcn+P1j+dHwGIquCZgklivXY&#10;o7uD03vvOEnm3qDB2BzrXswzeInWPGr+3RKldy1TjbgD0EMrWIW0El8fvbngA4tXSTl81hXCM4QP&#10;Xo019B4QXSBjaMnp2hIxOsLxcBmv03VGCcdUEqfZIktD0yKWX64bsO6j0D3xm4IC9jzAs+OjdZ4O&#10;yy8lgb7uZLWXXRcCaMpdB+TIcD4WD8vl/GG625mWTac383WcBlkofSoPmPY1DtI9P3aRO9nmxnKc&#10;3L0YWerqhGaAnkYRvw5uWg0/KRlwDAtqfxwYCEq6T8obukpXKz+4U5Rl87kP4U2yDNHyJslSSpji&#10;CFdQd9nu3DTvBwOyafG1JEhU2ve5lsEiz3pidm4fjltQef4afp5fx6Hq9wfe/gIAAP//AwBQSwME&#10;FAAGAAgAAAAhAPA1LdreAAAADQEAAA8AAABkcnMvZG93bnJldi54bWxMj8tOwzAQRfdI/IM1SOyo&#10;3dAaCHEqhNQdXbT0A9x48hDxOIrdNPD1TFewm6s5uo9iM/teTDjGLpCB5UKBQKqC66gxcPzcPjyD&#10;iMmSs30gNPCNETbl7U1hcxcutMfpkBrBJhRza6BNaciljFWL3sZFGJD4V4fR28RybKQb7YXNfS8z&#10;pbT0tiNOaO2A7y1WX4ezN1D/BD/T1HfTcWd3L9n+o37aVsbc381vryASzukPhmt9rg4ldzqFM7ko&#10;etZqnWlmDawUb7gSS716BHHiS6+1AlkW8v+K8hcAAP//AwBQSwECLQAUAAYACAAAACEAtoM4kv4A&#10;AADhAQAAEwAAAAAAAAAAAAAAAAAAAAAAW0NvbnRlbnRfVHlwZXNdLnhtbFBLAQItABQABgAIAAAA&#10;IQA4/SH/1gAAAJQBAAALAAAAAAAAAAAAAAAAAC8BAABfcmVscy8ucmVsc1BLAQItABQABgAIAAAA&#10;IQBVQ4cxFgIAAAgEAAAOAAAAAAAAAAAAAAAAAC4CAABkcnMvZTJvRG9jLnhtbFBLAQItABQABgAI&#10;AAAAIQDwNS3a3gAAAA0BAAAPAAAAAAAAAAAAAAAAAHAEAABkcnMvZG93bnJldi54bWxQSwUGAAAA&#10;AAQABADzAAAAewUAAAAA&#10;" o:allowincell="f" fillcolor="#6e774e" stroked="f">
                <v:fill opacity="22873f"/>
                <v:textbox inset="14.4pt,122.4pt,14.4pt,5.76pt">
                  <w:txbxContent>
                    <w:p w:rsidR="009F497B" w:rsidRDefault="009F497B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Pr="001265ED" w:rsidRDefault="009F497B" w:rsidP="00673DC2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 w:rsidRPr="001265ED"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ANEXOS</w:t>
                      </w:r>
                    </w:p>
                    <w:p w:rsidR="009F497B" w:rsidRDefault="009F497B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E1E2B" w:rsidRDefault="003E1E2B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7DD" w:rsidRPr="00492A7B" w:rsidRDefault="002B77DD" w:rsidP="002B77DD">
      <w:pPr>
        <w:tabs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 w:rsidRPr="00492A7B">
        <w:rPr>
          <w:rFonts w:cstheme="minorHAnsi"/>
          <w:bCs/>
          <w:sz w:val="32"/>
          <w:szCs w:val="32"/>
        </w:rPr>
        <w:t>ANEXO I</w:t>
      </w:r>
      <w:r w:rsidR="001265ED" w:rsidRPr="00492A7B">
        <w:rPr>
          <w:rFonts w:cstheme="minorHAnsi"/>
          <w:bCs/>
          <w:sz w:val="32"/>
          <w:szCs w:val="32"/>
        </w:rPr>
        <w:t xml:space="preserve"> –</w:t>
      </w:r>
      <w:r w:rsidR="006163A6" w:rsidRPr="001F4A7A">
        <w:rPr>
          <w:rFonts w:cstheme="minorHAnsi"/>
          <w:bCs/>
          <w:sz w:val="32"/>
          <w:szCs w:val="32"/>
        </w:rPr>
        <w:t xml:space="preserve">CAU/UF – </w:t>
      </w:r>
      <w:r w:rsidR="005E0AC1" w:rsidRPr="001F4A7A">
        <w:rPr>
          <w:rFonts w:cstheme="minorHAnsi"/>
          <w:bCs/>
          <w:sz w:val="32"/>
          <w:szCs w:val="32"/>
        </w:rPr>
        <w:t>Posição</w:t>
      </w:r>
      <w:r w:rsidR="005E0AC1">
        <w:rPr>
          <w:rFonts w:cstheme="minorHAnsi"/>
          <w:bCs/>
          <w:sz w:val="32"/>
          <w:szCs w:val="32"/>
        </w:rPr>
        <w:t xml:space="preserve"> d</w:t>
      </w:r>
      <w:r w:rsidR="0086121E">
        <w:rPr>
          <w:rFonts w:cstheme="minorHAnsi"/>
          <w:bCs/>
          <w:sz w:val="32"/>
          <w:szCs w:val="32"/>
        </w:rPr>
        <w:t xml:space="preserve">e arquitetos e urbanistas, </w:t>
      </w:r>
      <w:r w:rsidR="00626522">
        <w:rPr>
          <w:rFonts w:cstheme="minorHAnsi"/>
          <w:bCs/>
          <w:sz w:val="32"/>
          <w:szCs w:val="32"/>
        </w:rPr>
        <w:t xml:space="preserve">e </w:t>
      </w:r>
      <w:r w:rsidR="0086121E">
        <w:rPr>
          <w:rFonts w:cstheme="minorHAnsi"/>
          <w:bCs/>
          <w:sz w:val="32"/>
          <w:szCs w:val="32"/>
        </w:rPr>
        <w:t>empresas,</w:t>
      </w:r>
      <w:r w:rsidR="00272AA0" w:rsidRPr="00492A7B">
        <w:rPr>
          <w:rFonts w:cstheme="minorHAnsi"/>
          <w:bCs/>
          <w:sz w:val="32"/>
          <w:szCs w:val="32"/>
        </w:rPr>
        <w:t xml:space="preserve"> em 31 de agosto de 2012</w:t>
      </w:r>
    </w:p>
    <w:p w:rsidR="00AC30DD" w:rsidRDefault="00AC30DD" w:rsidP="00AC30DD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ANEXO II – Projeção do Total da Receita do CAU</w:t>
      </w:r>
      <w:r w:rsidR="00E83433">
        <w:rPr>
          <w:rFonts w:cstheme="minorHAnsi"/>
          <w:bCs/>
          <w:sz w:val="32"/>
          <w:szCs w:val="32"/>
        </w:rPr>
        <w:t xml:space="preserve"> – Exercício 2013</w:t>
      </w:r>
    </w:p>
    <w:p w:rsidR="001265ED" w:rsidRPr="00492A7B" w:rsidRDefault="00AC30DD" w:rsidP="00272AA0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ANEXO III</w:t>
      </w:r>
      <w:r w:rsidR="002B77DD" w:rsidRPr="00492A7B">
        <w:rPr>
          <w:rFonts w:cstheme="minorHAnsi"/>
          <w:bCs/>
          <w:sz w:val="32"/>
          <w:szCs w:val="32"/>
        </w:rPr>
        <w:t xml:space="preserve"> – </w:t>
      </w:r>
      <w:r w:rsidR="005E0AC1">
        <w:rPr>
          <w:rFonts w:cstheme="minorHAnsi"/>
          <w:bCs/>
          <w:sz w:val="32"/>
          <w:szCs w:val="32"/>
        </w:rPr>
        <w:t>Projeção da R</w:t>
      </w:r>
      <w:r w:rsidR="00272AA0" w:rsidRPr="00492A7B">
        <w:rPr>
          <w:rFonts w:cstheme="minorHAnsi"/>
          <w:bCs/>
          <w:sz w:val="32"/>
          <w:szCs w:val="32"/>
        </w:rPr>
        <w:t>eceita d</w:t>
      </w:r>
      <w:r w:rsidR="005E0AC1">
        <w:rPr>
          <w:rFonts w:cstheme="minorHAnsi"/>
          <w:bCs/>
          <w:sz w:val="32"/>
          <w:szCs w:val="32"/>
        </w:rPr>
        <w:t>e Anuidades – Pessoa F</w:t>
      </w:r>
      <w:r w:rsidR="00272AA0" w:rsidRPr="00492A7B">
        <w:rPr>
          <w:rFonts w:cstheme="minorHAnsi"/>
          <w:bCs/>
          <w:sz w:val="32"/>
          <w:szCs w:val="32"/>
        </w:rPr>
        <w:t>ísica</w:t>
      </w:r>
      <w:r w:rsidR="00E83433">
        <w:rPr>
          <w:rFonts w:cstheme="minorHAnsi"/>
          <w:bCs/>
          <w:sz w:val="32"/>
          <w:szCs w:val="32"/>
        </w:rPr>
        <w:t xml:space="preserve"> – Exercício 2013</w:t>
      </w:r>
    </w:p>
    <w:p w:rsidR="00272AA0" w:rsidRPr="00492A7B" w:rsidRDefault="00AC30DD" w:rsidP="00272AA0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ANEXO IV</w:t>
      </w:r>
      <w:r w:rsidR="005E0AC1">
        <w:rPr>
          <w:rFonts w:cstheme="minorHAnsi"/>
          <w:bCs/>
          <w:sz w:val="32"/>
          <w:szCs w:val="32"/>
        </w:rPr>
        <w:t xml:space="preserve"> – Projeção da Receita de Anuidades – Pessoa J</w:t>
      </w:r>
      <w:r w:rsidR="00272AA0" w:rsidRPr="00492A7B">
        <w:rPr>
          <w:rFonts w:cstheme="minorHAnsi"/>
          <w:bCs/>
          <w:sz w:val="32"/>
          <w:szCs w:val="32"/>
        </w:rPr>
        <w:t>urídica</w:t>
      </w:r>
      <w:r w:rsidR="00E83433">
        <w:rPr>
          <w:rFonts w:cstheme="minorHAnsi"/>
          <w:bCs/>
          <w:sz w:val="32"/>
          <w:szCs w:val="32"/>
        </w:rPr>
        <w:t xml:space="preserve"> – Exercício 2013</w:t>
      </w:r>
    </w:p>
    <w:p w:rsidR="00272AA0" w:rsidRDefault="00AC30DD" w:rsidP="00272AA0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ANEXO </w:t>
      </w:r>
      <w:r w:rsidR="005E0AC1">
        <w:rPr>
          <w:rFonts w:cstheme="minorHAnsi"/>
          <w:bCs/>
          <w:sz w:val="32"/>
          <w:szCs w:val="32"/>
        </w:rPr>
        <w:t>V – Projeção da R</w:t>
      </w:r>
      <w:r w:rsidR="00272AA0" w:rsidRPr="00492A7B">
        <w:rPr>
          <w:rFonts w:cstheme="minorHAnsi"/>
          <w:bCs/>
          <w:sz w:val="32"/>
          <w:szCs w:val="32"/>
        </w:rPr>
        <w:t>eceita de RRT</w:t>
      </w:r>
      <w:r w:rsidR="00E83433">
        <w:rPr>
          <w:rFonts w:cstheme="minorHAnsi"/>
          <w:bCs/>
          <w:sz w:val="32"/>
          <w:szCs w:val="32"/>
        </w:rPr>
        <w:t xml:space="preserve"> – Exercício 2013</w:t>
      </w:r>
    </w:p>
    <w:p w:rsidR="00AC30DD" w:rsidRDefault="00AC30DD" w:rsidP="00272AA0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ANEXO VI – Projeção da Receita </w:t>
      </w:r>
      <w:r w:rsidR="009119F7">
        <w:rPr>
          <w:rFonts w:cstheme="minorHAnsi"/>
          <w:bCs/>
          <w:sz w:val="32"/>
          <w:szCs w:val="32"/>
        </w:rPr>
        <w:t xml:space="preserve">dos </w:t>
      </w:r>
      <w:r>
        <w:rPr>
          <w:rFonts w:cstheme="minorHAnsi"/>
          <w:bCs/>
          <w:sz w:val="32"/>
          <w:szCs w:val="32"/>
        </w:rPr>
        <w:t>CAU/UF</w:t>
      </w:r>
      <w:r w:rsidR="00E83433">
        <w:rPr>
          <w:rFonts w:cstheme="minorHAnsi"/>
          <w:bCs/>
          <w:sz w:val="32"/>
          <w:szCs w:val="32"/>
        </w:rPr>
        <w:t xml:space="preserve"> – Exercício 2013</w:t>
      </w:r>
    </w:p>
    <w:p w:rsidR="008C5EB2" w:rsidRPr="00492A7B" w:rsidRDefault="008C5EB2" w:rsidP="00272AA0">
      <w:pPr>
        <w:tabs>
          <w:tab w:val="left" w:pos="567"/>
          <w:tab w:val="left" w:pos="1418"/>
        </w:tabs>
        <w:spacing w:line="360" w:lineRule="auto"/>
        <w:ind w:left="-709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ANEXO V</w:t>
      </w:r>
      <w:r w:rsidR="00431975">
        <w:rPr>
          <w:rFonts w:cstheme="minorHAnsi"/>
          <w:bCs/>
          <w:sz w:val="32"/>
          <w:szCs w:val="32"/>
        </w:rPr>
        <w:t>I</w:t>
      </w:r>
      <w:r w:rsidR="00AC30DD">
        <w:rPr>
          <w:rFonts w:cstheme="minorHAnsi"/>
          <w:bCs/>
          <w:sz w:val="32"/>
          <w:szCs w:val="32"/>
        </w:rPr>
        <w:t>I</w:t>
      </w:r>
      <w:r>
        <w:rPr>
          <w:rFonts w:cstheme="minorHAnsi"/>
          <w:bCs/>
          <w:sz w:val="32"/>
          <w:szCs w:val="32"/>
        </w:rPr>
        <w:t xml:space="preserve"> – Modelo do Plano de Ação por Projeto e Atividade</w:t>
      </w:r>
    </w:p>
    <w:p w:rsidR="00272AA0" w:rsidRDefault="00272AA0" w:rsidP="002B77DD">
      <w:pPr>
        <w:tabs>
          <w:tab w:val="left" w:pos="1418"/>
        </w:tabs>
        <w:spacing w:line="360" w:lineRule="auto"/>
        <w:ind w:hanging="709"/>
        <w:jc w:val="both"/>
        <w:rPr>
          <w:rFonts w:cstheme="minorHAnsi"/>
          <w:bCs/>
          <w:sz w:val="36"/>
          <w:szCs w:val="36"/>
        </w:rPr>
      </w:pPr>
    </w:p>
    <w:p w:rsidR="002B77DD" w:rsidRDefault="002B77DD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36"/>
          <w:szCs w:val="36"/>
        </w:rPr>
      </w:pPr>
    </w:p>
    <w:p w:rsidR="0076559A" w:rsidRDefault="0076559A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36"/>
          <w:szCs w:val="36"/>
        </w:rPr>
      </w:pPr>
    </w:p>
    <w:p w:rsidR="0076559A" w:rsidRDefault="0076559A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36"/>
          <w:szCs w:val="36"/>
        </w:rPr>
      </w:pPr>
    </w:p>
    <w:p w:rsidR="0076559A" w:rsidRPr="002B77DD" w:rsidRDefault="0076559A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36"/>
          <w:szCs w:val="36"/>
        </w:rPr>
      </w:pPr>
    </w:p>
    <w:p w:rsidR="001265ED" w:rsidRDefault="001265ED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7DD" w:rsidRDefault="002B77DD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76559A" w:rsidRDefault="0076559A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76559A" w:rsidRDefault="0076559A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502A30" w:rsidRDefault="006A1626" w:rsidP="00E631CC">
      <w:pPr>
        <w:tabs>
          <w:tab w:val="left" w:pos="1418"/>
        </w:tabs>
        <w:spacing w:line="360" w:lineRule="auto"/>
        <w:jc w:val="both"/>
        <w:rPr>
          <w:b/>
          <w:bCs/>
          <w:sz w:val="38"/>
          <w:szCs w:val="38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>
                <wp:simplePos x="0" y="0"/>
                <wp:positionH relativeFrom="page">
                  <wp:posOffset>6664325</wp:posOffset>
                </wp:positionH>
                <wp:positionV relativeFrom="page">
                  <wp:posOffset>116205</wp:posOffset>
                </wp:positionV>
                <wp:extent cx="709295" cy="10182225"/>
                <wp:effectExtent l="0" t="0" r="0" b="0"/>
                <wp:wrapSquare wrapText="bothSides"/>
                <wp:docPr id="2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492A7B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492A7B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1265ED" w:rsidRDefault="009F497B" w:rsidP="00492A7B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  <w:p w:rsidR="009F497B" w:rsidRDefault="009F497B" w:rsidP="00492A7B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492A7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524.75pt;margin-top:9.15pt;width:55.85pt;height:801.75pt;z-index:2516643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4YFQIAAAgEAAAOAAAAZHJzL2Uyb0RvYy54bWysU9tu2zAMfR+wfxD0vvjSXI04RZE2w4Cu&#10;K9DtA2RZvmC2qFFKnOzrR8lJ1m5vw14EUSQPDw+p9e2x79hBoW1B5zyZxJwpLaFsdZ3zb193H5ac&#10;WSd0KTrQKucnZfnt5v279WAylUIDXamQEYi22WBy3jhnsiiyslG9sBMwSpOzAuyFIxPrqEQxEHrf&#10;RWkcz6MBsDQIUllLr/ejk28CflUp6b5UlVWOdTknbi6cGM7Cn9FmLbIahWlaeaYh/oFFL1pNRa9Q&#10;98IJtsf2L6i+lQgWKjeR0EdQVa1UoQfqJon/6OalEUaFXkgca64y2f8HK58Oz8jaMudpypkWPc3o&#10;bu9g5xVnydQLNBibUdyLeUbfojWPIL9bpmHbCF2rO0QYGiVKopX4+OhNgjcspbJi+AwlwQuCD1od&#10;K+w9IKnAjmEkp+tI1NExSY+LeJWuZpxJciVxskzTdBZqiOySbtC6jwp65i85R5p5gBeHR+s8HZFd&#10;QgJ96Npy13ZdMLAuth2yg6D9mD8sFtOHMbczjRhfb6arOD2XtGN4wLSvcYjuudil3VE2dyyOQd35&#10;RcgCyhOJgTCuIn0dujSAPzkbaA1zbn/sBSrOuk/aC7pMl0u/uKM1m02n3sQ3ziJYi5tkRjMUWhJc&#10;zt3lunXjvu8NtnVD1ZLQogY/56oNEnnWI7Pz+GjdQpfnr+H3+bUdon5/4M0vAAAA//8DAFBLAwQU&#10;AAYACAAAACEA/k4+leIAAAANAQAADwAAAGRycy9kb3ducmV2LnhtbEyPwU7DMBBE70j8g7VI3Kjj&#10;QKM0xKkQUsUFhJoWiaMbL3EgtkPstunfsz2V24z2aXamXE62ZwccQ+edBDFLgKFrvO5cK2G7Wd3l&#10;wEJUTqveO5RwwgDL6vqqVIX2R7fGQx1bRiEuFEqCiXEoOA+NQavCzA/o6PblR6si2bHlelRHCrc9&#10;T5Mk41Z1jj4YNeCzwean3lsJi9fT9j2p3zYvHyKvs+/P9Xz1a6S8vZmeHoFFnOIFhnN9qg4Vddr5&#10;vdOB9eSTh8WcWFL5PbAzITKRAtuRylKRA69K/n9F9QcAAP//AwBQSwECLQAUAAYACAAAACEAtoM4&#10;kv4AAADhAQAAEwAAAAAAAAAAAAAAAAAAAAAAW0NvbnRlbnRfVHlwZXNdLnhtbFBLAQItABQABgAI&#10;AAAAIQA4/SH/1gAAAJQBAAALAAAAAAAAAAAAAAAAAC8BAABfcmVscy8ucmVsc1BLAQItABQABgAI&#10;AAAAIQCEhm4YFQIAAAgEAAAOAAAAAAAAAAAAAAAAAC4CAABkcnMvZTJvRG9jLnhtbFBLAQItABQA&#10;BgAIAAAAIQD+Tj6V4gAAAA0BAAAPAAAAAAAAAAAAAAAAAG8EAABkcnMvZG93bnJldi54bWxQSwUG&#10;AAAAAAQABADzAAAAfgUAAAAA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492A7B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492A7B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1265ED" w:rsidRDefault="009F497B" w:rsidP="00492A7B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I</w:t>
                      </w:r>
                    </w:p>
                    <w:p w:rsidR="009F497B" w:rsidRDefault="009F497B" w:rsidP="00492A7B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492A7B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1789E" w:rsidRPr="0086121E" w:rsidRDefault="006163A6" w:rsidP="003A129D">
      <w:pPr>
        <w:pStyle w:val="PargrafodaLista"/>
        <w:numPr>
          <w:ilvl w:val="0"/>
          <w:numId w:val="37"/>
        </w:numPr>
        <w:tabs>
          <w:tab w:val="left" w:pos="0"/>
        </w:tabs>
        <w:spacing w:line="360" w:lineRule="auto"/>
        <w:ind w:left="142" w:hanging="426"/>
        <w:rPr>
          <w:b/>
          <w:bCs/>
          <w:sz w:val="38"/>
          <w:szCs w:val="38"/>
        </w:rPr>
        <w:sectPr w:rsidR="0091789E" w:rsidRPr="0086121E" w:rsidSect="00980F8A">
          <w:headerReference w:type="default" r:id="rId12"/>
          <w:footerReference w:type="default" r:id="rId13"/>
          <w:footerReference w:type="first" r:id="rId14"/>
          <w:pgSz w:w="11906" w:h="16838"/>
          <w:pgMar w:top="2381" w:right="1416" w:bottom="1418" w:left="1701" w:header="142" w:footer="418" w:gutter="0"/>
          <w:cols w:space="708"/>
          <w:titlePg/>
          <w:docGrid w:linePitch="360"/>
        </w:sectPr>
      </w:pPr>
      <w:r w:rsidRPr="001F4A7A">
        <w:rPr>
          <w:rFonts w:cstheme="minorHAnsi"/>
          <w:b/>
          <w:bCs/>
          <w:sz w:val="38"/>
          <w:szCs w:val="38"/>
        </w:rPr>
        <w:t xml:space="preserve">CAU/UF – </w:t>
      </w:r>
      <w:r w:rsidR="0086121E" w:rsidRPr="001F4A7A">
        <w:rPr>
          <w:rFonts w:cstheme="minorHAnsi"/>
          <w:b/>
          <w:bCs/>
          <w:sz w:val="38"/>
          <w:szCs w:val="38"/>
        </w:rPr>
        <w:t>Posição</w:t>
      </w:r>
      <w:r w:rsidR="0076559A">
        <w:rPr>
          <w:rFonts w:cstheme="minorHAnsi"/>
          <w:b/>
          <w:bCs/>
          <w:sz w:val="38"/>
          <w:szCs w:val="38"/>
        </w:rPr>
        <w:t xml:space="preserve"> de arquitetos e urbanistas, e</w:t>
      </w:r>
      <w:r w:rsidR="0086121E" w:rsidRPr="0086121E">
        <w:rPr>
          <w:rFonts w:cstheme="minorHAnsi"/>
          <w:b/>
          <w:bCs/>
          <w:sz w:val="38"/>
          <w:szCs w:val="38"/>
        </w:rPr>
        <w:t xml:space="preserve"> empresas</w:t>
      </w:r>
      <w:r>
        <w:rPr>
          <w:rFonts w:cstheme="minorHAnsi"/>
          <w:b/>
          <w:bCs/>
          <w:sz w:val="38"/>
          <w:szCs w:val="38"/>
        </w:rPr>
        <w:t>,</w:t>
      </w:r>
      <w:r w:rsidR="0086121E" w:rsidRPr="0086121E">
        <w:rPr>
          <w:rFonts w:cstheme="minorHAnsi"/>
          <w:b/>
          <w:bCs/>
          <w:sz w:val="38"/>
          <w:szCs w:val="38"/>
        </w:rPr>
        <w:t xml:space="preserve"> em 31 de agosto de 2012</w:t>
      </w:r>
    </w:p>
    <w:p w:rsidR="005D592F" w:rsidRDefault="00485669" w:rsidP="00465049">
      <w:pPr>
        <w:tabs>
          <w:tab w:val="left" w:pos="0"/>
          <w:tab w:val="left" w:pos="1418"/>
        </w:tabs>
        <w:spacing w:line="360" w:lineRule="auto"/>
        <w:ind w:right="424"/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</w:pPr>
      <w:r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  <w:t xml:space="preserve"> ANEXO I – CAU/UF – Posição de arquitetos e urbanistas</w:t>
      </w:r>
      <w:r w:rsidR="001C32A5"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  <w:t>,</w:t>
      </w:r>
      <w:r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  <w:t xml:space="preserve"> e empresas, em 31 de agosto de 2012</w:t>
      </w:r>
      <w:r w:rsidR="00BF311C"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  <w:t xml:space="preserve"> (Fonte: Siccau)</w:t>
      </w:r>
    </w:p>
    <w:tbl>
      <w:tblPr>
        <w:tblpPr w:leftFromText="141" w:rightFromText="141" w:vertAnchor="text" w:horzAnchor="margin" w:tblpY="155"/>
        <w:tblW w:w="112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363"/>
        <w:gridCol w:w="1390"/>
        <w:gridCol w:w="1586"/>
        <w:gridCol w:w="1134"/>
        <w:gridCol w:w="1301"/>
        <w:gridCol w:w="1448"/>
        <w:gridCol w:w="1275"/>
        <w:gridCol w:w="993"/>
      </w:tblGrid>
      <w:tr w:rsidR="00F57D0A" w:rsidRPr="00F57D0A" w:rsidTr="00F02E0D">
        <w:trPr>
          <w:trHeight w:val="300"/>
        </w:trPr>
        <w:tc>
          <w:tcPr>
            <w:tcW w:w="779" w:type="dxa"/>
            <w:vMerge w:val="restart"/>
            <w:shd w:val="clear" w:color="auto" w:fill="215868" w:themeFill="accent5" w:themeFillShade="80"/>
            <w:noWrap/>
            <w:vAlign w:val="center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UF </w:t>
            </w:r>
          </w:p>
        </w:tc>
        <w:tc>
          <w:tcPr>
            <w:tcW w:w="4339" w:type="dxa"/>
            <w:gridSpan w:val="3"/>
            <w:shd w:val="clear" w:color="auto" w:fill="215868" w:themeFill="accent5" w:themeFillShade="80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Arquitetos e Urbanistas</w:t>
            </w:r>
          </w:p>
        </w:tc>
        <w:tc>
          <w:tcPr>
            <w:tcW w:w="3883" w:type="dxa"/>
            <w:gridSpan w:val="3"/>
            <w:shd w:val="clear" w:color="auto" w:fill="DDD9C3" w:themeFill="background2" w:themeFillShade="E6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7D0A">
              <w:rPr>
                <w:rFonts w:ascii="Calibri" w:eastAsia="Times New Roman" w:hAnsi="Calibri" w:cs="Calibri"/>
                <w:b/>
                <w:bCs/>
              </w:rPr>
              <w:t xml:space="preserve"> Empresas 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7D0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02E0D" w:rsidRPr="00F57D0A" w:rsidTr="00F02E0D">
        <w:trPr>
          <w:trHeight w:val="600"/>
        </w:trPr>
        <w:tc>
          <w:tcPr>
            <w:tcW w:w="779" w:type="dxa"/>
            <w:vMerge/>
            <w:shd w:val="clear" w:color="auto" w:fill="215868" w:themeFill="accent5" w:themeFillShade="80"/>
            <w:vAlign w:val="center"/>
            <w:hideMark/>
          </w:tcPr>
          <w:p w:rsidR="00F57D0A" w:rsidRPr="00F57D0A" w:rsidRDefault="00F57D0A" w:rsidP="00F57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363" w:type="dxa"/>
            <w:shd w:val="clear" w:color="auto" w:fill="215868" w:themeFill="accent5" w:themeFillShade="80"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Total</w:t>
            </w:r>
            <w:r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 xml:space="preserve"> Registrados </w:t>
            </w:r>
          </w:p>
        </w:tc>
        <w:tc>
          <w:tcPr>
            <w:tcW w:w="1390" w:type="dxa"/>
            <w:shd w:val="clear" w:color="auto" w:fill="215868" w:themeFill="accent5" w:themeFillShade="80"/>
            <w:vAlign w:val="center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Adimplentes</w:t>
            </w:r>
          </w:p>
        </w:tc>
        <w:tc>
          <w:tcPr>
            <w:tcW w:w="1586" w:type="dxa"/>
            <w:shd w:val="clear" w:color="auto" w:fill="215868" w:themeFill="accent5" w:themeFillShade="80"/>
            <w:vAlign w:val="center"/>
            <w:hideMark/>
          </w:tcPr>
          <w:p w:rsidR="00F57D0A" w:rsidRPr="00F57D0A" w:rsidRDefault="00CD4F72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% de </w:t>
            </w:r>
            <w:r w:rsidR="00F57D0A" w:rsidRPr="00F57D0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Inadimplência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7D0A">
              <w:rPr>
                <w:rFonts w:ascii="Calibri" w:eastAsia="Times New Roman" w:hAnsi="Calibri" w:cs="Calibri"/>
                <w:b/>
                <w:bCs/>
              </w:rPr>
              <w:t xml:space="preserve"> Total de Registros </w:t>
            </w:r>
          </w:p>
        </w:tc>
        <w:tc>
          <w:tcPr>
            <w:tcW w:w="1301" w:type="dxa"/>
            <w:shd w:val="clear" w:color="auto" w:fill="DDD9C3" w:themeFill="background2" w:themeFillShade="E6"/>
            <w:vAlign w:val="center"/>
            <w:hideMark/>
          </w:tcPr>
          <w:p w:rsidR="00F57D0A" w:rsidRPr="00F57D0A" w:rsidRDefault="00F02E0D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</w:t>
            </w:r>
            <w:r w:rsidR="00F57D0A" w:rsidRPr="00F57D0A">
              <w:rPr>
                <w:rFonts w:ascii="Calibri" w:eastAsia="Times New Roman" w:hAnsi="Calibri" w:cs="Calibri"/>
                <w:b/>
                <w:bCs/>
              </w:rPr>
              <w:t>dimplentes</w:t>
            </w:r>
          </w:p>
        </w:tc>
        <w:tc>
          <w:tcPr>
            <w:tcW w:w="1448" w:type="dxa"/>
            <w:shd w:val="clear" w:color="auto" w:fill="DDD9C3" w:themeFill="background2" w:themeFillShade="E6"/>
            <w:vAlign w:val="center"/>
            <w:hideMark/>
          </w:tcPr>
          <w:p w:rsidR="00F57D0A" w:rsidRPr="00F57D0A" w:rsidRDefault="00CD4F72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% de </w:t>
            </w:r>
            <w:r w:rsidR="00F57D0A" w:rsidRPr="00F57D0A">
              <w:rPr>
                <w:rFonts w:ascii="Calibri" w:eastAsia="Times New Roman" w:hAnsi="Calibri" w:cs="Calibri"/>
                <w:b/>
                <w:bCs/>
              </w:rPr>
              <w:t>Inadimplência</w:t>
            </w:r>
          </w:p>
        </w:tc>
        <w:tc>
          <w:tcPr>
            <w:tcW w:w="1275" w:type="dxa"/>
            <w:shd w:val="clear" w:color="auto" w:fill="C2D69B" w:themeFill="accent3" w:themeFillTint="99"/>
            <w:vAlign w:val="bottom"/>
            <w:hideMark/>
          </w:tcPr>
          <w:p w:rsidR="00F57D0A" w:rsidRPr="00F57D0A" w:rsidRDefault="00F57D0A" w:rsidP="00CD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7D0A">
              <w:rPr>
                <w:rFonts w:ascii="Calibri" w:eastAsia="Times New Roman" w:hAnsi="Calibri" w:cs="Calibri"/>
                <w:b/>
                <w:bCs/>
              </w:rPr>
              <w:t xml:space="preserve"> Número de RRT pagos 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7D0A">
              <w:rPr>
                <w:rFonts w:ascii="Calibri" w:eastAsia="Times New Roman" w:hAnsi="Calibri" w:cs="Calibri"/>
                <w:b/>
                <w:bCs/>
              </w:rPr>
              <w:t xml:space="preserve"> Média de RRT </w:t>
            </w:r>
          </w:p>
        </w:tc>
      </w:tr>
      <w:tr w:rsidR="00F02E0D" w:rsidRPr="00F57D0A" w:rsidTr="00F02E0D">
        <w:trPr>
          <w:trHeight w:val="35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AC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20%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63%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AL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1323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39%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76%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2.710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AM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34%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82%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1.832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AP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25%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31%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784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BA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4270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2395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44%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67%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9.853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CE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32%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74%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4.321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DF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3397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2224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35%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49%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6.849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ES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28%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48%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6.738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GO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2448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36%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77%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14.662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9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MA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34%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79%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1.987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MG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9359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5888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37%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61%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26.603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MS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2178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39%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75%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13.332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10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MT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1421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30%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72%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11.217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11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PA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1798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42%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40%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3.156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PB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33%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84%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4.144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PE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32%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63%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6.798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PI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26%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36%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1.737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PR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8044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35%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62%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40.094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8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RJ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16635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11591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30%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6429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82%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26.799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RN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31%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72%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5.891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RO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19%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43%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1.861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10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RR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17%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30%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8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RS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11387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7797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32%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45%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55.822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SC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5220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3829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27%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36%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23.555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SE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30%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64%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2.114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SP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50065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25254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50%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4749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58%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124.121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5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 xml:space="preserve"> TO </w:t>
            </w:r>
          </w:p>
        </w:tc>
        <w:tc>
          <w:tcPr>
            <w:tcW w:w="136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390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586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22%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01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D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8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74%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3.854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7D0A">
              <w:rPr>
                <w:rFonts w:ascii="Calibri" w:eastAsia="Times New Roman" w:hAnsi="Calibri" w:cs="Calibri"/>
              </w:rPr>
              <w:t>12</w:t>
            </w:r>
          </w:p>
        </w:tc>
      </w:tr>
      <w:tr w:rsidR="00F02E0D" w:rsidRPr="00F57D0A" w:rsidTr="00F02E0D">
        <w:trPr>
          <w:trHeight w:val="300"/>
        </w:trPr>
        <w:tc>
          <w:tcPr>
            <w:tcW w:w="779" w:type="dxa"/>
            <w:shd w:val="clear" w:color="auto" w:fill="215868" w:themeFill="accent5" w:themeFillShade="80"/>
            <w:noWrap/>
            <w:vAlign w:val="bottom"/>
            <w:hideMark/>
          </w:tcPr>
          <w:p w:rsidR="00F57D0A" w:rsidRPr="00F57D0A" w:rsidRDefault="00F57D0A" w:rsidP="00F5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TOTAL </w:t>
            </w:r>
          </w:p>
        </w:tc>
        <w:tc>
          <w:tcPr>
            <w:tcW w:w="1363" w:type="dxa"/>
            <w:shd w:val="clear" w:color="auto" w:fill="215868" w:themeFill="accent5" w:themeFillShade="80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color w:val="FFFFFF" w:themeColor="background1"/>
              </w:rPr>
              <w:t>130.736</w:t>
            </w:r>
          </w:p>
        </w:tc>
        <w:tc>
          <w:tcPr>
            <w:tcW w:w="1390" w:type="dxa"/>
            <w:shd w:val="clear" w:color="auto" w:fill="215868" w:themeFill="accent5" w:themeFillShade="80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color w:val="FFFFFF" w:themeColor="background1"/>
              </w:rPr>
              <w:t>79.135</w:t>
            </w:r>
          </w:p>
        </w:tc>
        <w:tc>
          <w:tcPr>
            <w:tcW w:w="1586" w:type="dxa"/>
            <w:shd w:val="clear" w:color="auto" w:fill="215868" w:themeFill="accent5" w:themeFillShade="80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F57D0A">
              <w:rPr>
                <w:rFonts w:ascii="Calibri" w:eastAsia="Times New Roman" w:hAnsi="Calibri" w:cs="Calibri"/>
                <w:b/>
                <w:color w:val="FFFFFF" w:themeColor="background1"/>
              </w:rPr>
              <w:t>39%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57D0A">
              <w:rPr>
                <w:rFonts w:ascii="Calibri" w:eastAsia="Times New Roman" w:hAnsi="Calibri" w:cs="Calibri"/>
                <w:b/>
              </w:rPr>
              <w:t>18.883</w:t>
            </w:r>
          </w:p>
        </w:tc>
        <w:tc>
          <w:tcPr>
            <w:tcW w:w="1301" w:type="dxa"/>
            <w:shd w:val="clear" w:color="auto" w:fill="DDD9C3" w:themeFill="background2" w:themeFillShade="E6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57D0A">
              <w:rPr>
                <w:rFonts w:ascii="Calibri" w:eastAsia="Times New Roman" w:hAnsi="Calibri" w:cs="Calibri"/>
                <w:b/>
              </w:rPr>
              <w:t>5.985</w:t>
            </w:r>
          </w:p>
        </w:tc>
        <w:tc>
          <w:tcPr>
            <w:tcW w:w="1448" w:type="dxa"/>
            <w:shd w:val="clear" w:color="auto" w:fill="DDD9C3" w:themeFill="background2" w:themeFillShade="E6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57D0A">
              <w:rPr>
                <w:rFonts w:ascii="Calibri" w:eastAsia="Times New Roman" w:hAnsi="Calibri" w:cs="Calibri"/>
                <w:b/>
              </w:rPr>
              <w:t>68%</w:t>
            </w:r>
          </w:p>
        </w:tc>
        <w:tc>
          <w:tcPr>
            <w:tcW w:w="1275" w:type="dxa"/>
            <w:shd w:val="clear" w:color="auto" w:fill="C2D69B" w:themeFill="accent3" w:themeFillTint="99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57D0A">
              <w:rPr>
                <w:rFonts w:ascii="Calibri" w:eastAsia="Times New Roman" w:hAnsi="Calibri" w:cs="Calibri"/>
                <w:b/>
              </w:rPr>
              <w:t>401.796</w:t>
            </w:r>
          </w:p>
        </w:tc>
        <w:tc>
          <w:tcPr>
            <w:tcW w:w="993" w:type="dxa"/>
            <w:shd w:val="clear" w:color="auto" w:fill="C2D69B" w:themeFill="accent3" w:themeFillTint="99"/>
            <w:noWrap/>
            <w:vAlign w:val="bottom"/>
            <w:hideMark/>
          </w:tcPr>
          <w:p w:rsidR="00F57D0A" w:rsidRPr="00F57D0A" w:rsidRDefault="00F57D0A" w:rsidP="00F02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57D0A">
              <w:rPr>
                <w:rFonts w:ascii="Calibri" w:eastAsia="Times New Roman" w:hAnsi="Calibri" w:cs="Calibri"/>
                <w:b/>
              </w:rPr>
              <w:t>5</w:t>
            </w:r>
          </w:p>
        </w:tc>
      </w:tr>
    </w:tbl>
    <w:p w:rsidR="00F57D0A" w:rsidRDefault="00F57D0A" w:rsidP="00485669">
      <w:pPr>
        <w:tabs>
          <w:tab w:val="left" w:pos="0"/>
          <w:tab w:val="left" w:pos="1418"/>
        </w:tabs>
        <w:spacing w:line="360" w:lineRule="auto"/>
        <w:ind w:right="424" w:firstLine="284"/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</w:pPr>
    </w:p>
    <w:p w:rsidR="00F57D0A" w:rsidRDefault="00F57D0A" w:rsidP="00485669">
      <w:pPr>
        <w:tabs>
          <w:tab w:val="left" w:pos="0"/>
          <w:tab w:val="left" w:pos="1418"/>
        </w:tabs>
        <w:spacing w:line="360" w:lineRule="auto"/>
        <w:ind w:right="424" w:firstLine="284"/>
        <w:rPr>
          <w:b/>
          <w:bCs/>
          <w:sz w:val="24"/>
          <w:szCs w:val="24"/>
        </w:rPr>
        <w:sectPr w:rsidR="00F57D0A" w:rsidSect="00485669">
          <w:pgSz w:w="11906" w:h="16838"/>
          <w:pgMar w:top="1560" w:right="425" w:bottom="1418" w:left="425" w:header="142" w:footer="420" w:gutter="0"/>
          <w:cols w:space="708"/>
          <w:titlePg/>
          <w:docGrid w:linePitch="360"/>
        </w:sectPr>
      </w:pPr>
    </w:p>
    <w:p w:rsidR="005E0AC1" w:rsidRDefault="006A1626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643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238125</wp:posOffset>
                </wp:positionV>
                <wp:extent cx="709295" cy="10182225"/>
                <wp:effectExtent l="0" t="0" r="0" b="0"/>
                <wp:wrapSquare wrapText="bothSides"/>
                <wp:docPr id="2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C11CD6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C11CD6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1265ED" w:rsidRDefault="009F497B" w:rsidP="00C11CD6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II</w:t>
                            </w:r>
                          </w:p>
                          <w:p w:rsidR="009F497B" w:rsidRDefault="009F497B" w:rsidP="00C11CD6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C11CD6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534pt;margin-top:18.75pt;width:55.85pt;height:801.75pt;z-index:2516664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ZGFgIAAAgEAAAOAAAAZHJzL2Uyb0RvYy54bWysU9tu2zAMfR+wfxD0vviSpEmMOEWRNsOA&#10;rivQ7QNkWY6N2aJGKbGzrx8lJ1m7vQ17EUSRPDw8pNa3Q9eyo0LbgM55Mok5U1pC2eh9zr993X1Y&#10;cmad0KVoQaucn5Tlt5v379a9yVQKNbSlQkYg2ma9yXntnMmiyMpadcJOwChNzgqwE45M3Eclip7Q&#10;uzZK4/gm6gFLgyCVtfR6Pzr5JuBXlZLuS1VZ5Vibc+LmwonhLPwZbdYi26MwdSPPNMQ/sOhEo6no&#10;FepeOMEO2PwF1TUSwULlJhK6CKqqkSr0QN0k8R/dvNTCqNALiWPNVSb7/2Dl0/EZWVPmPJ1ypkVH&#10;M7o7ONh5xVky8wL1xmYU92Ke0bdozSPI75Zp2NZC79UdIvS1EiXRSnx89CbBG5ZSWdF/hpLgBcEH&#10;rYYKOw9IKrAhjOR0HYkaHJP0uIhX6WrOmSRXEifLNE3noYbILukGrfuooGP+knOkmQd4cXy0ztMR&#10;2SUk0Ie2KXdN2wYD98W2RXYUtB83D4vF7GHMbU0txtfpbBWn55J2DA+Y9jUO0T0Xu7Q7yuaGYgjq&#10;Li5CFlCeSAyEcRXp69ClBvzJWU9rmHP74yBQcdZ+0l7QZbpc+sUdrfl8NvMmvnEWwVpMk3nKmdCS&#10;4HLuLtetG/f9YLDZ11QtCS1q8HOumiCRZz0yO4+P1i10ef4afp9f2yHq9wfe/AIAAP//AwBQSwME&#10;FAAGAAgAAAAhAI/lkXDjAAAADQEAAA8AAABkcnMvZG93bnJldi54bWxMj8FOwzAQRO9I/IO1SNyo&#10;HaBJGuJUCKniAkJNi8TRjU0ciNchdtv079me4LajHc28KZeT69nBjKHzKCGZCWAGG687bCVsN6ub&#10;HFiICrXqPRoJJxNgWV1elKrQ/ohrc6hjyygEQ6Ek2BiHgvPQWONUmPnBIP0+/ehUJDm2XI/qSOGu&#10;57dCpNypDqnBqsE8WdN813snYfFy2r6J+nXz/J7kdfr1sZ6vfqyU11fT4wOwaKb4Z4YzPqFDRUw7&#10;v0cdWE9apDmNiRLusjmwsyPJFhmwHV3pfSKAVyX/v6L6BQAA//8DAFBLAQItABQABgAIAAAAIQC2&#10;gziS/gAAAOEBAAATAAAAAAAAAAAAAAAAAAAAAABbQ29udGVudF9UeXBlc10ueG1sUEsBAi0AFAAG&#10;AAgAAAAhADj9If/WAAAAlAEAAAsAAAAAAAAAAAAAAAAALwEAAF9yZWxzLy5yZWxzUEsBAi0AFAAG&#10;AAgAAAAhAD6ZtkYWAgAACAQAAA4AAAAAAAAAAAAAAAAALgIAAGRycy9lMm9Eb2MueG1sUEsBAi0A&#10;FAAGAAgAAAAhAI/lkXDjAAAADQEAAA8AAAAAAAAAAAAAAAAAcAQAAGRycy9kb3ducmV2LnhtbFBL&#10;BQYAAAAABAAEAPMAAACABQAAAAA=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C11CD6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C11CD6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1265ED" w:rsidRDefault="009F497B" w:rsidP="00C11CD6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II</w:t>
                      </w:r>
                    </w:p>
                    <w:p w:rsidR="009F497B" w:rsidRDefault="009F497B" w:rsidP="00C11CD6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C11CD6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E0AC1" w:rsidRDefault="005E0AC1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5E0AC1" w:rsidRDefault="005E0AC1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5E0AC1" w:rsidRDefault="005E0AC1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5E0AC1" w:rsidRDefault="005E0AC1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5E0AC1" w:rsidRDefault="005E0AC1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38"/>
          <w:szCs w:val="38"/>
        </w:rPr>
      </w:pPr>
    </w:p>
    <w:p w:rsidR="005E0AC1" w:rsidRPr="001C22FF" w:rsidRDefault="001C22FF" w:rsidP="00E631CC">
      <w:pPr>
        <w:pStyle w:val="PargrafodaLista"/>
        <w:numPr>
          <w:ilvl w:val="0"/>
          <w:numId w:val="49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cstheme="minorHAnsi"/>
          <w:b/>
          <w:bCs/>
          <w:sz w:val="38"/>
          <w:szCs w:val="38"/>
        </w:rPr>
      </w:pPr>
      <w:r w:rsidRPr="001C22FF">
        <w:rPr>
          <w:rFonts w:cstheme="minorHAnsi"/>
          <w:b/>
          <w:bCs/>
          <w:sz w:val="38"/>
          <w:szCs w:val="38"/>
        </w:rPr>
        <w:t>Projeç</w:t>
      </w:r>
      <w:r>
        <w:rPr>
          <w:rFonts w:cstheme="minorHAnsi"/>
          <w:b/>
          <w:bCs/>
          <w:sz w:val="38"/>
          <w:szCs w:val="38"/>
        </w:rPr>
        <w:t xml:space="preserve">ão </w:t>
      </w:r>
      <w:r w:rsidRPr="001C22FF">
        <w:rPr>
          <w:rFonts w:cstheme="minorHAnsi"/>
          <w:b/>
          <w:bCs/>
          <w:sz w:val="38"/>
          <w:szCs w:val="38"/>
        </w:rPr>
        <w:t xml:space="preserve">da Receita </w:t>
      </w:r>
      <w:r w:rsidR="00922FC8" w:rsidRPr="001C22FF">
        <w:rPr>
          <w:rFonts w:cstheme="minorHAnsi"/>
          <w:b/>
          <w:bCs/>
          <w:sz w:val="38"/>
          <w:szCs w:val="38"/>
        </w:rPr>
        <w:t xml:space="preserve">Total </w:t>
      </w:r>
      <w:r w:rsidRPr="001C22FF">
        <w:rPr>
          <w:rFonts w:cstheme="minorHAnsi"/>
          <w:b/>
          <w:bCs/>
          <w:sz w:val="38"/>
          <w:szCs w:val="38"/>
        </w:rPr>
        <w:t>do CAU</w:t>
      </w:r>
      <w:r w:rsidR="00074B47">
        <w:rPr>
          <w:rFonts w:cstheme="minorHAnsi"/>
          <w:b/>
          <w:bCs/>
          <w:sz w:val="38"/>
          <w:szCs w:val="38"/>
        </w:rPr>
        <w:t xml:space="preserve"> – Exercício 2013</w:t>
      </w: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Pr="00B23697" w:rsidRDefault="00617D2E" w:rsidP="001C22FF">
      <w:pPr>
        <w:tabs>
          <w:tab w:val="left" w:pos="1418"/>
        </w:tabs>
        <w:spacing w:line="360" w:lineRule="auto"/>
        <w:ind w:firstLine="567"/>
        <w:jc w:val="both"/>
        <w:rPr>
          <w:rFonts w:cstheme="minorHAnsi"/>
          <w:bCs/>
          <w:sz w:val="24"/>
          <w:szCs w:val="24"/>
        </w:rPr>
      </w:pPr>
      <w:r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ANEXO II</w:t>
      </w:r>
      <w:r w:rsidR="001C22FF"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Projeção da Receita </w:t>
      </w:r>
      <w:r w:rsidR="00922FC8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Totaldo </w:t>
      </w:r>
      <w:r w:rsidR="001C22FF"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CAU 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– Exercício 2013</w:t>
      </w:r>
    </w:p>
    <w:tbl>
      <w:tblPr>
        <w:tblW w:w="7565" w:type="dxa"/>
        <w:tblInd w:w="6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583"/>
        <w:gridCol w:w="1779"/>
        <w:gridCol w:w="1481"/>
        <w:gridCol w:w="1822"/>
      </w:tblGrid>
      <w:tr w:rsidR="001C22FF" w:rsidRPr="006F2D19" w:rsidTr="007E4005">
        <w:trPr>
          <w:trHeight w:val="465"/>
        </w:trPr>
        <w:tc>
          <w:tcPr>
            <w:tcW w:w="900" w:type="dxa"/>
            <w:vMerge w:val="restart"/>
            <w:shd w:val="clear" w:color="000000" w:fill="D9D9D9"/>
            <w:noWrap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UF</w:t>
            </w:r>
          </w:p>
        </w:tc>
        <w:tc>
          <w:tcPr>
            <w:tcW w:w="1583" w:type="dxa"/>
            <w:vMerge w:val="restart"/>
            <w:shd w:val="clear" w:color="000000" w:fill="B8CCE4"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Pessoa Física</w:t>
            </w:r>
          </w:p>
        </w:tc>
        <w:tc>
          <w:tcPr>
            <w:tcW w:w="1779" w:type="dxa"/>
            <w:vMerge w:val="restart"/>
            <w:shd w:val="clear" w:color="000000" w:fill="D8E4BC"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Pessoa Jurídica</w:t>
            </w:r>
          </w:p>
        </w:tc>
        <w:tc>
          <w:tcPr>
            <w:tcW w:w="1481" w:type="dxa"/>
            <w:vMerge w:val="restart"/>
            <w:shd w:val="clear" w:color="000000" w:fill="F5E4E3"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RRT</w:t>
            </w:r>
          </w:p>
        </w:tc>
        <w:tc>
          <w:tcPr>
            <w:tcW w:w="1822" w:type="dxa"/>
            <w:vMerge w:val="restart"/>
            <w:shd w:val="clear" w:color="000000" w:fill="D9D9D9"/>
            <w:noWrap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vMerge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 52.267,88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  4.556,68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49.929,66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106.754,22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395.665,26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32.279,50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269.626,78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697.571,54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294.994,37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38.535,67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178.818,72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512.348,76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AP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 75.410,96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14.711,15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74.427,85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164.549,96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1.196.667,22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161.837,75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1.000.389,00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2.358.893,97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491.305,74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42.436,01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418.732,42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952.474,17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1.076.070,81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99.009,82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670.177,44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1.845.258,07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591.765,15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29.444,93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645.929,90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1.267.139,98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763.505,14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130.597,30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1.440.983,71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2.335.086,15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239.640,22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48.456,27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194.105,24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482.201,73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MG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2.871.495,58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315.980,44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2.626.910,71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5.814.386,73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651.023,00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115.018,57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1.326.654,66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2.092.696,23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475.701,68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57.916,67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1.081.308,07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1.614.926,42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513.824,97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28.388,75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318.432,01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860.645,73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399.625,53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55.064,97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403.206,75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857.897,25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1.051.960,81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82.020,32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659.303,60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1.793.284,73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183.218,62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15.842,78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165.754,79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364.816,19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2.542.510,97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368.020,19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3.925.628,59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6.836.159,75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RJ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5.542.069,05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1.347.020,88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2.586.664,30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9.475.754,23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529.258,74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49.648,25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570.340,79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1.149.247,78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 85.169,93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  7.536,64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174.110,45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266.817,02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  23.847,58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  3.772,09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39.641,74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67.261,41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RS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3.740.214,26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257.369,70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5.408.316,42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9.405.900,38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1.813.748,59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171.252,89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2.249.151,15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4.234.152,63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218.392,19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23.877,33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203.920,56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446.190,08 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12.930.102,91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1.431.364,82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12.959.133,81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27.320.601,54</w:t>
            </w:r>
          </w:p>
        </w:tc>
      </w:tr>
      <w:tr w:rsidR="001C22FF" w:rsidRPr="006F2D19" w:rsidTr="007E4005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507F6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07F6E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   149.628,15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         27.656,96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D19">
              <w:rPr>
                <w:rFonts w:ascii="Calibri" w:eastAsia="Times New Roman" w:hAnsi="Calibri" w:cs="Calibri"/>
                <w:color w:val="000000"/>
              </w:rPr>
              <w:t xml:space="preserve">      363.841,11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541.126,22 </w:t>
            </w:r>
          </w:p>
        </w:tc>
      </w:tr>
      <w:tr w:rsidR="001C22FF" w:rsidRPr="006F2D19" w:rsidTr="007E4005">
        <w:trPr>
          <w:trHeight w:val="315"/>
        </w:trPr>
        <w:tc>
          <w:tcPr>
            <w:tcW w:w="900" w:type="dxa"/>
            <w:shd w:val="clear" w:color="000000" w:fill="D9D9D9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shd w:val="clear" w:color="000000" w:fill="B8CCE4"/>
            <w:noWrap/>
            <w:vAlign w:val="bottom"/>
          </w:tcPr>
          <w:p w:rsidR="001C22FF" w:rsidRPr="00D5480E" w:rsidRDefault="001C22FF" w:rsidP="007E4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38.899.085,31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4.959.617,33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40.005.440,23 </w:t>
            </w:r>
          </w:p>
        </w:tc>
        <w:tc>
          <w:tcPr>
            <w:tcW w:w="1822" w:type="dxa"/>
            <w:shd w:val="clear" w:color="000000" w:fill="D9D9D9"/>
            <w:noWrap/>
            <w:vAlign w:val="bottom"/>
            <w:hideMark/>
          </w:tcPr>
          <w:p w:rsidR="001C22FF" w:rsidRPr="006F2D19" w:rsidRDefault="001C22FF" w:rsidP="007E4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83.864.142,87</w:t>
            </w:r>
          </w:p>
        </w:tc>
      </w:tr>
    </w:tbl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6A1626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89984" behindDoc="0" locked="0" layoutInCell="0" allowOverlap="1">
                <wp:simplePos x="0" y="0"/>
                <wp:positionH relativeFrom="page">
                  <wp:posOffset>6619875</wp:posOffset>
                </wp:positionH>
                <wp:positionV relativeFrom="page">
                  <wp:posOffset>257175</wp:posOffset>
                </wp:positionV>
                <wp:extent cx="775970" cy="10182225"/>
                <wp:effectExtent l="0" t="0" r="0" b="0"/>
                <wp:wrapSquare wrapText="bothSides"/>
                <wp:docPr id="2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1C22FF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1C22FF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1265ED" w:rsidRDefault="009F497B" w:rsidP="001C22FF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III</w:t>
                            </w:r>
                          </w:p>
                          <w:p w:rsidR="009F497B" w:rsidRDefault="009F497B" w:rsidP="001C22FF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1C22F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521.25pt;margin-top:20.25pt;width:61.1pt;height:801.75pt;z-index:2516899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ZCFgIAAAgEAAAOAAAAZHJzL2Uyb0RvYy54bWysU9tu2zAMfR+wfxD0vvjSpHaNOEWRNsOA&#10;rivQ7QNkWbaF2ZJGKbGzrx8lJ1m7vQ17EUSRPDw8pNa309CTgwArtSppsogpEYrrWqq2pN++7j7k&#10;lFjHVM16rURJj8LS2837d+vRFCLVne5rAQRBlC1GU9LOOVNEkeWdGJhdaCMUOhsNA3NoQhvVwEZE&#10;H/oojePraNRQG9BcWIuv97OTbgJ+0wjuvjSNFY70JUVuLpwQzsqf0WbNihaY6SQ/0WD/wGJgUmHR&#10;C9Q9c4zsQf4FNUgO2urGLbgeIt00kovQA3aTxH9089IxI0IvKI41F5ns/4PlT4dnILIuaZpQotiA&#10;M7rbO73zipNk6QUajS0w7sU8g2/RmkfNv1ui9LZjqhV3AHrsBKuRVuLjozcJ3rCYSqrxs64RniF8&#10;0GpqYPCAqAKZwkiOl5GIyRGOj1m2uslwcBxdSZzkaZquQg1WnNMNWPdR6IH4S0kBZx7g2eHROk+H&#10;FeeQQF/3st7Jvg8GtNW2B3JguB/XD1m2fJhze9Ox+fVqeROnp5J2Dg+Y9jUO0j0VO7c7y+amagrq&#10;5mchK10fUQzQ8yri18FLp+EnJSOuYUntjz0DQUn/SXlB8zTP/eLO1mq1XHoT3jirYGVXySqlhCmO&#10;cCV15+vWzfu+NyDbDqsloUWl/ZwbGSTyrGdmp/HhuoUuT1/D7/NrO0T9/sCbXwAAAP//AwBQSwME&#10;FAAGAAgAAAAhAFVnETDjAAAADQEAAA8AAABkcnMvZG93bnJldi54bWxMj8FOwzAQRO9I/IO1SNyo&#10;nSoNbRqnQkgVFxBqWiSObmziQLwOsdumf8/2VE67oxnNvi1Wo+vY0Qyh9SghmQhgBmuvW2wk7Lbr&#10;hzmwEBVq1Xk0Es4mwKq8vSlUrv0JN+ZYxYZRCYZcSbAx9jnnobbGqTDxvUHyvvzgVCQ5NFwP6kTl&#10;ruNTITLuVIt0warePFtT/1QHJ2Hxet69i+pt+/KRzKvs+3MzW/9aKe/vxqclsGjGeA3DBZ/QoSSm&#10;vT+gDqwjLdLpjLISUkHzkkiy9BHYnrYsTQXwsuD/vyj/AAAA//8DAFBLAQItABQABgAIAAAAIQC2&#10;gziS/gAAAOEBAAATAAAAAAAAAAAAAAAAAAAAAABbQ29udGVudF9UeXBlc10ueG1sUEsBAi0AFAAG&#10;AAgAAAAhADj9If/WAAAAlAEAAAsAAAAAAAAAAAAAAAAALwEAAF9yZWxzLy5yZWxzUEsBAi0AFAAG&#10;AAgAAAAhADhl1kIWAgAACAQAAA4AAAAAAAAAAAAAAAAALgIAAGRycy9lMm9Eb2MueG1sUEsBAi0A&#10;FAAGAAgAAAAhAFVnETDjAAAADQEAAA8AAAAAAAAAAAAAAAAAcAQAAGRycy9kb3ducmV2LnhtbFBL&#10;BQYAAAAABAAEAPMAAACABQAAAAA=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1C22FF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1C22FF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1265ED" w:rsidRDefault="009F497B" w:rsidP="001C22FF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III</w:t>
                      </w:r>
                    </w:p>
                    <w:p w:rsidR="009F497B" w:rsidRDefault="009F497B" w:rsidP="001C22FF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1C22F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1C22FF" w:rsidRPr="005E0AC1" w:rsidRDefault="001C22FF" w:rsidP="005E0AC1">
      <w:pPr>
        <w:pStyle w:val="PargrafodaLista"/>
        <w:tabs>
          <w:tab w:val="left" w:pos="567"/>
          <w:tab w:val="left" w:pos="1418"/>
        </w:tabs>
        <w:spacing w:line="360" w:lineRule="auto"/>
        <w:ind w:left="1287"/>
        <w:jc w:val="both"/>
        <w:rPr>
          <w:rFonts w:cstheme="minorHAnsi"/>
          <w:bCs/>
          <w:sz w:val="40"/>
          <w:szCs w:val="40"/>
        </w:rPr>
      </w:pPr>
    </w:p>
    <w:p w:rsidR="005D592F" w:rsidRPr="0018787B" w:rsidRDefault="005D592F" w:rsidP="00A878F1">
      <w:pPr>
        <w:pStyle w:val="PargrafodaLista"/>
        <w:numPr>
          <w:ilvl w:val="0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b/>
          <w:bCs/>
          <w:sz w:val="38"/>
          <w:szCs w:val="38"/>
        </w:rPr>
      </w:pPr>
      <w:r w:rsidRPr="0018787B">
        <w:rPr>
          <w:rFonts w:cstheme="minorHAnsi"/>
          <w:b/>
          <w:bCs/>
          <w:sz w:val="38"/>
          <w:szCs w:val="38"/>
        </w:rPr>
        <w:t>Proj</w:t>
      </w:r>
      <w:r w:rsidR="005E0AC1" w:rsidRPr="0018787B">
        <w:rPr>
          <w:rFonts w:cstheme="minorHAnsi"/>
          <w:b/>
          <w:bCs/>
          <w:sz w:val="38"/>
          <w:szCs w:val="38"/>
        </w:rPr>
        <w:t>eção da Receita de Anuidades – Pessoa F</w:t>
      </w:r>
      <w:r w:rsidRPr="0018787B">
        <w:rPr>
          <w:rFonts w:cstheme="minorHAnsi"/>
          <w:b/>
          <w:bCs/>
          <w:sz w:val="38"/>
          <w:szCs w:val="38"/>
        </w:rPr>
        <w:t>ísica</w:t>
      </w:r>
      <w:r w:rsidR="00074B47">
        <w:rPr>
          <w:b/>
          <w:bCs/>
          <w:noProof/>
          <w:color w:val="000000"/>
          <w:sz w:val="38"/>
          <w:szCs w:val="38"/>
        </w:rPr>
        <w:t>– Exercício 2013</w:t>
      </w: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  <w:sectPr w:rsidR="00C11CD6" w:rsidSect="00C11CD6">
          <w:pgSz w:w="11906" w:h="16838"/>
          <w:pgMar w:top="2381" w:right="851" w:bottom="1418" w:left="1560" w:header="142" w:footer="420" w:gutter="0"/>
          <w:cols w:space="708"/>
          <w:titlePg/>
          <w:docGrid w:linePitch="360"/>
        </w:sectPr>
      </w:pPr>
    </w:p>
    <w:p w:rsidR="00C11CD6" w:rsidRPr="00B23697" w:rsidRDefault="00603075" w:rsidP="00603075">
      <w:pPr>
        <w:tabs>
          <w:tab w:val="left" w:pos="1418"/>
        </w:tabs>
        <w:spacing w:line="360" w:lineRule="auto"/>
        <w:ind w:hanging="993"/>
        <w:jc w:val="both"/>
        <w:rPr>
          <w:rFonts w:ascii="Calibri" w:eastAsia="Times New Roman" w:hAnsi="Calibri" w:cs="Calibri"/>
          <w:b/>
          <w:bCs/>
          <w:color w:val="000000"/>
        </w:rPr>
      </w:pPr>
      <w:r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ANEXO II</w:t>
      </w:r>
      <w:r w:rsidR="00617D2E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I</w:t>
      </w:r>
      <w:r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Projeção da Receita de Anuidades– Pessoa Física 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– Exercício 2013</w:t>
      </w:r>
    </w:p>
    <w:tbl>
      <w:tblPr>
        <w:tblW w:w="16161" w:type="dxa"/>
        <w:tblInd w:w="-92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1111"/>
        <w:gridCol w:w="714"/>
        <w:gridCol w:w="987"/>
        <w:gridCol w:w="1301"/>
        <w:gridCol w:w="1109"/>
        <w:gridCol w:w="850"/>
        <w:gridCol w:w="1430"/>
        <w:gridCol w:w="838"/>
        <w:gridCol w:w="1559"/>
        <w:gridCol w:w="709"/>
        <w:gridCol w:w="1318"/>
        <w:gridCol w:w="808"/>
        <w:gridCol w:w="1359"/>
        <w:gridCol w:w="1430"/>
      </w:tblGrid>
      <w:tr w:rsidR="00D5480E" w:rsidRPr="00D5480E" w:rsidTr="00BB5102">
        <w:trPr>
          <w:trHeight w:val="465"/>
        </w:trPr>
        <w:tc>
          <w:tcPr>
            <w:tcW w:w="733" w:type="dxa"/>
            <w:vMerge w:val="restart"/>
            <w:shd w:val="clear" w:color="000000" w:fill="B8CCE4"/>
            <w:noWrap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UF</w:t>
            </w:r>
          </w:p>
        </w:tc>
        <w:tc>
          <w:tcPr>
            <w:tcW w:w="5222" w:type="dxa"/>
            <w:gridSpan w:val="5"/>
            <w:shd w:val="clear" w:color="auto" w:fill="215868" w:themeFill="accent5" w:themeFillShade="80"/>
            <w:noWrap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Registros</w:t>
            </w:r>
          </w:p>
        </w:tc>
        <w:tc>
          <w:tcPr>
            <w:tcW w:w="4677" w:type="dxa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Anuidade Integral</w:t>
            </w:r>
          </w:p>
        </w:tc>
        <w:tc>
          <w:tcPr>
            <w:tcW w:w="4194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Anuidades 50%</w:t>
            </w:r>
          </w:p>
        </w:tc>
        <w:tc>
          <w:tcPr>
            <w:tcW w:w="1335" w:type="dxa"/>
            <w:vMerge w:val="restart"/>
            <w:shd w:val="clear" w:color="000000" w:fill="B8CCE4"/>
            <w:vAlign w:val="center"/>
            <w:hideMark/>
          </w:tcPr>
          <w:p w:rsidR="00D5480E" w:rsidRPr="00D5480E" w:rsidRDefault="00BF311C" w:rsidP="00BF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ProjeçãoTotal </w:t>
            </w:r>
            <w:r w:rsidR="00D5480E"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Anuidades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PF em 2013 (R$)</w:t>
            </w:r>
          </w:p>
        </w:tc>
      </w:tr>
      <w:tr w:rsidR="00D5480E" w:rsidRPr="00D5480E" w:rsidTr="00BB5102">
        <w:trPr>
          <w:trHeight w:val="627"/>
        </w:trPr>
        <w:tc>
          <w:tcPr>
            <w:tcW w:w="733" w:type="dxa"/>
            <w:vMerge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1" w:type="dxa"/>
            <w:shd w:val="clear" w:color="auto" w:fill="215868" w:themeFill="accent5" w:themeFillShade="80"/>
            <w:noWrap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Atual</w:t>
            </w:r>
          </w:p>
        </w:tc>
        <w:tc>
          <w:tcPr>
            <w:tcW w:w="714" w:type="dxa"/>
            <w:shd w:val="clear" w:color="auto" w:fill="215868" w:themeFill="accent5" w:themeFillShade="80"/>
            <w:noWrap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Novos</w:t>
            </w:r>
          </w:p>
        </w:tc>
        <w:tc>
          <w:tcPr>
            <w:tcW w:w="987" w:type="dxa"/>
            <w:shd w:val="clear" w:color="auto" w:fill="215868" w:themeFill="accent5" w:themeFillShade="80"/>
            <w:noWrap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Total </w:t>
            </w:r>
          </w:p>
        </w:tc>
        <w:tc>
          <w:tcPr>
            <w:tcW w:w="1301" w:type="dxa"/>
            <w:shd w:val="clear" w:color="auto" w:fill="215868" w:themeFill="accent5" w:themeFillShade="80"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Adimplentes</w:t>
            </w:r>
          </w:p>
        </w:tc>
        <w:tc>
          <w:tcPr>
            <w:tcW w:w="1109" w:type="dxa"/>
            <w:shd w:val="clear" w:color="auto" w:fill="215868" w:themeFill="accent5" w:themeFillShade="80"/>
            <w:vAlign w:val="center"/>
            <w:hideMark/>
          </w:tcPr>
          <w:p w:rsidR="00D5480E" w:rsidRPr="00BB5102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% de Inadimpl.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430" w:type="dxa"/>
            <w:shd w:val="clear" w:color="auto" w:fill="DDD9C3" w:themeFill="background2" w:themeFillShade="E6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Vr. </w:t>
            </w:r>
            <w:r w:rsidR="00876A73"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otal (R$ 389,71)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10% de desc. (R$ 348,04)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318" w:type="dxa"/>
            <w:shd w:val="clear" w:color="auto" w:fill="C2D69B" w:themeFill="accent3" w:themeFillTint="99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Vr. total(R$ 194,86)</w:t>
            </w:r>
          </w:p>
        </w:tc>
        <w:tc>
          <w:tcPr>
            <w:tcW w:w="808" w:type="dxa"/>
            <w:shd w:val="clear" w:color="auto" w:fill="C2D69B" w:themeFill="accent3" w:themeFillTint="99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10% de desc. (R$ 175,37)</w:t>
            </w:r>
          </w:p>
        </w:tc>
        <w:tc>
          <w:tcPr>
            <w:tcW w:w="1335" w:type="dxa"/>
            <w:vMerge/>
            <w:vAlign w:val="center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5480E" w:rsidRPr="00D5480E" w:rsidTr="00BB5102">
        <w:trPr>
          <w:trHeight w:val="183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AC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36.570,46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13.997,20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1.226,97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 473,25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52.267,88 </w:t>
            </w:r>
          </w:p>
        </w:tc>
      </w:tr>
      <w:tr w:rsidR="00D5480E" w:rsidRPr="00D5480E" w:rsidTr="00BB5102">
        <w:trPr>
          <w:trHeight w:val="283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1.323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1.366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1.091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274.524,89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105.073,34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11.594,84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4.472,19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395.665,26 </w:t>
            </w:r>
          </w:p>
        </w:tc>
      </w:tr>
      <w:tr w:rsidR="00D5480E" w:rsidRPr="00D5480E" w:rsidTr="00BB5102">
        <w:trPr>
          <w:trHeight w:val="201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AM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205.232,97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78.552,13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8.089,22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3.120,06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294.99</w:t>
            </w:r>
            <w:r w:rsidR="00227FAE"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4,37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AP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52.675,14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20.161,21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1.857,98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 716,63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  75.410,96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4.270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4.407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3.309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2.124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827.925,41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316.885,26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37.422,49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14.434,06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1.196.667,22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1.497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1.545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1.350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342.163,74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130.961,85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13.119,78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5.060,37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491.305,74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3.397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3.506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2.962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1.920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748.377,65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286.438,66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29.771,48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11.483,02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1.076.070,81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1.730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1.786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1.624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1.059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412.769,44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157.985,91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15.161,81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5.847,99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591.765,15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2.448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2.527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2.103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1.362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530.665,50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203.110,17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21.454,39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8.275,08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D4105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763.505,14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166.702,79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63.804,85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6.590,57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2.542,02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239.640,22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9.359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9.660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7.912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5.118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1.994.463,14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2.193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763.373,08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82.022,74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31.636,62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2.871.495,58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2.178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2.248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1.796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1.159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451.689,93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172.882,58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19.088,10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7.362,39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651.023,00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1.421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1.467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1.307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331.546,40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126.898,11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12.453,71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4.803,47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475.701,68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PA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1.798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1.856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1.420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913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355.805,99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136.183,37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15.757,76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6.077,86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513.824,97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1.236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1.276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1.099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278.153,05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106.462,01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10.832,37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4.178,10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399.625,53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PE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3.215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3.318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2.892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1.880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732.539,80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280.376,79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28.176,42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10.867,80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1.051.960,81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127.883,68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48.946,99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4.609,89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1.778,06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183.218,62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8.044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8.302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6.998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4.537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1.768.091,34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1.944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676.730,14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70.498,02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27.191,47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2.542.510,97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RJ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16.635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17.169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15.226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9.910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3.861.914,29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4.247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1.478.132,81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145.789,97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56.231,99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5.542.069,05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1.607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1.659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1.455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368.645,18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141.097,52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14.083,83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5.432,21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 529.258,74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225,00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232,23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59.618,64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22.818,80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1.971,91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 760,58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  85.169,93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65,02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16.693,22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6.389,26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552,14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 212,96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  23.847,58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RS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11.387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11.753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10.281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6.684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2.604.907,70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2.865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997.018,38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99.796,23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38.491,96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3.740.214,26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5.220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5.388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4.976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3.248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1.265.854,09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1.392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484.500,77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45.748,34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17.645,39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1.813.748,59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152.196,96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58.252,80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5.731,69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2.210,74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   218.392,19 </w:t>
            </w:r>
          </w:p>
        </w:tc>
      </w:tr>
      <w:tr w:rsidR="00D5480E" w:rsidRPr="00D5480E" w:rsidTr="00BB5102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50.065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1.608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51.673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35.883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22.867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8.911.320,40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9.800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3.410.773,53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2.252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438.772,15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169.236,83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80453B" w:rsidRDefault="00C457A4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0453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12.930.102,91</w:t>
            </w:r>
          </w:p>
        </w:tc>
      </w:tr>
      <w:tr w:rsidR="00D5480E" w:rsidRPr="00D5480E" w:rsidTr="00BB5102">
        <w:trPr>
          <w:trHeight w:val="315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714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1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430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104.601,12 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 40.035,68 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 3.602,02 </w:t>
            </w:r>
          </w:p>
        </w:tc>
        <w:tc>
          <w:tcPr>
            <w:tcW w:w="808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480E">
              <w:rPr>
                <w:rFonts w:ascii="Calibri" w:eastAsia="Times New Roman" w:hAnsi="Calibri" w:cs="Calibri"/>
                <w:color w:val="000000"/>
              </w:rPr>
              <w:t xml:space="preserve">       1.389,32 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bottom"/>
            <w:hideMark/>
          </w:tcPr>
          <w:p w:rsidR="00D5480E" w:rsidRPr="00D5480E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0F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149.628,15</w:t>
            </w:r>
          </w:p>
        </w:tc>
      </w:tr>
      <w:tr w:rsidR="00D5480E" w:rsidRPr="00D5480E" w:rsidTr="00BB5102">
        <w:trPr>
          <w:trHeight w:val="315"/>
        </w:trPr>
        <w:tc>
          <w:tcPr>
            <w:tcW w:w="733" w:type="dxa"/>
            <w:shd w:val="clear" w:color="auto" w:fill="B8CCE4" w:themeFill="accent1" w:themeFillTint="66"/>
            <w:noWrap/>
            <w:vAlign w:val="bottom"/>
            <w:hideMark/>
          </w:tcPr>
          <w:p w:rsidR="00D5480E" w:rsidRPr="00D5480E" w:rsidRDefault="00D5480E" w:rsidP="00D54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11" w:type="dxa"/>
            <w:shd w:val="clear" w:color="auto" w:fill="215868" w:themeFill="accent5" w:themeFillShade="80"/>
            <w:noWrap/>
            <w:vAlign w:val="bottom"/>
            <w:hideMark/>
          </w:tcPr>
          <w:p w:rsidR="00D5480E" w:rsidRPr="00BB5102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130.736</w:t>
            </w:r>
          </w:p>
        </w:tc>
        <w:tc>
          <w:tcPr>
            <w:tcW w:w="714" w:type="dxa"/>
            <w:shd w:val="clear" w:color="auto" w:fill="215868" w:themeFill="accent5" w:themeFillShade="80"/>
            <w:noWrap/>
            <w:vAlign w:val="bottom"/>
            <w:hideMark/>
          </w:tcPr>
          <w:p w:rsidR="00D5480E" w:rsidRPr="00BB5102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4.200</w:t>
            </w:r>
          </w:p>
        </w:tc>
        <w:tc>
          <w:tcPr>
            <w:tcW w:w="987" w:type="dxa"/>
            <w:shd w:val="clear" w:color="auto" w:fill="215868" w:themeFill="accent5" w:themeFillShade="80"/>
            <w:noWrap/>
            <w:vAlign w:val="bottom"/>
            <w:hideMark/>
          </w:tcPr>
          <w:p w:rsidR="00D5480E" w:rsidRPr="00BB5102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134.936</w:t>
            </w:r>
          </w:p>
        </w:tc>
        <w:tc>
          <w:tcPr>
            <w:tcW w:w="1301" w:type="dxa"/>
            <w:shd w:val="clear" w:color="auto" w:fill="215868" w:themeFill="accent5" w:themeFillShade="80"/>
            <w:noWrap/>
            <w:vAlign w:val="bottom"/>
            <w:hideMark/>
          </w:tcPr>
          <w:p w:rsidR="00D5480E" w:rsidRPr="00BB5102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107.314</w:t>
            </w:r>
          </w:p>
        </w:tc>
        <w:tc>
          <w:tcPr>
            <w:tcW w:w="1109" w:type="dxa"/>
            <w:shd w:val="clear" w:color="auto" w:fill="215868" w:themeFill="accent5" w:themeFillShade="80"/>
            <w:noWrap/>
            <w:vAlign w:val="bottom"/>
            <w:hideMark/>
          </w:tcPr>
          <w:p w:rsidR="00D5480E" w:rsidRPr="00BB5102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BB51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69.240</w:t>
            </w:r>
          </w:p>
        </w:tc>
        <w:tc>
          <w:tcPr>
            <w:tcW w:w="1430" w:type="dxa"/>
            <w:shd w:val="clear" w:color="auto" w:fill="DDD9C3" w:themeFill="background2" w:themeFillShade="E6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26.983.532,92 </w:t>
            </w:r>
          </w:p>
        </w:tc>
        <w:tc>
          <w:tcPr>
            <w:tcW w:w="838" w:type="dxa"/>
            <w:shd w:val="clear" w:color="auto" w:fill="DDD9C3" w:themeFill="background2" w:themeFillShade="E6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29.674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10.327.843,19 </w:t>
            </w: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5.880</w:t>
            </w:r>
          </w:p>
        </w:tc>
        <w:tc>
          <w:tcPr>
            <w:tcW w:w="1318" w:type="dxa"/>
            <w:shd w:val="clear" w:color="auto" w:fill="C2D69B" w:themeFill="accent3" w:themeFillTint="99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1.145.776,80 </w:t>
            </w:r>
          </w:p>
        </w:tc>
        <w:tc>
          <w:tcPr>
            <w:tcW w:w="808" w:type="dxa"/>
            <w:shd w:val="clear" w:color="auto" w:fill="C2D69B" w:themeFill="accent3" w:themeFillTint="99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>2.520</w:t>
            </w:r>
          </w:p>
        </w:tc>
        <w:tc>
          <w:tcPr>
            <w:tcW w:w="1359" w:type="dxa"/>
            <w:shd w:val="clear" w:color="auto" w:fill="C2D69B" w:themeFill="accent3" w:themeFillTint="99"/>
            <w:noWrap/>
            <w:vAlign w:val="bottom"/>
            <w:hideMark/>
          </w:tcPr>
          <w:p w:rsidR="00D5480E" w:rsidRPr="00D5480E" w:rsidRDefault="00D5480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441.932,40 </w:t>
            </w:r>
          </w:p>
        </w:tc>
        <w:tc>
          <w:tcPr>
            <w:tcW w:w="1335" w:type="dxa"/>
            <w:shd w:val="clear" w:color="000000" w:fill="B8CCE4"/>
            <w:noWrap/>
            <w:vAlign w:val="bottom"/>
            <w:hideMark/>
          </w:tcPr>
          <w:p w:rsidR="00D5480E" w:rsidRPr="00D5480E" w:rsidRDefault="00227FAE" w:rsidP="00E04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38.899.085,31</w:t>
            </w:r>
          </w:p>
        </w:tc>
      </w:tr>
    </w:tbl>
    <w:p w:rsidR="00F30ADD" w:rsidRDefault="00F30ADD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  <w:sectPr w:rsidR="00F30ADD" w:rsidSect="00BB5102">
          <w:pgSz w:w="16838" w:h="11906" w:orient="landscape"/>
          <w:pgMar w:top="426" w:right="2381" w:bottom="426" w:left="1418" w:header="142" w:footer="420" w:gutter="0"/>
          <w:cols w:space="708"/>
          <w:titlePg/>
          <w:docGrid w:linePitch="360"/>
        </w:sect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6A162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8480" behindDoc="0" locked="0" layoutInCell="0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295275</wp:posOffset>
                </wp:positionV>
                <wp:extent cx="709295" cy="10182225"/>
                <wp:effectExtent l="0" t="0" r="0" b="0"/>
                <wp:wrapSquare wrapText="bothSides"/>
                <wp:docPr id="2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7E6B4D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7E6B4D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7E6B4D" w:rsidRDefault="009F497B" w:rsidP="007E6B4D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IV</w:t>
                            </w:r>
                          </w:p>
                          <w:p w:rsidR="009F497B" w:rsidRDefault="009F497B" w:rsidP="007E6B4D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7E6B4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531.75pt;margin-top:23.25pt;width:55.85pt;height:801.75pt;z-index:25166848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MnFgIAAAgEAAAOAAAAZHJzL2Uyb0RvYy54bWysU9tu2zAMfR+wfxD0vvjSpEmMOEWRNsOA&#10;rivQ7QNkWb5gtqhRSuzu60fJSdZub8NeBFEkDw8Pqc3N2HfsqNC2oHOezGLOlJZQtrrO+bev+w8r&#10;zqwTuhQdaJXzF2X5zfb9u81gMpVCA12pkBGIttlgct44Z7IosrJRvbAzMEqTswLshSMT66hEMRB6&#10;30VpHF9HA2BpEKSyll7vJiffBvyqUtJ9qSqrHOtyTtxcODGchT+j7UZkNQrTtPJEQ/wDi160mope&#10;oO6EE+yA7V9QfSsRLFRuJqGPoKpaqUIP1E0S/9HNcyOMCr2QONZcZLL/D1Y+Hp+QtWXO0zlnWvQ0&#10;o9uDg71XnCVzL9BgbEZxz+YJfYvWPID8bpmGXSN0rW4RYWiUKIlW4uOjNwnesJTKiuEzlAQvCD5o&#10;NVbYe0BSgY1hJC+XkajRMUmPy3idrhecSXIlcbJK03QRaojsnG7Quo8KeuYvOUeaeYAXxwfrPB2R&#10;nUMCfejact92XTCwLnYdsqOg/bi+Xy7n91NuZxoxvV7N13F6Kmmn8IBpX+MQ3VOxc7uTbG4sxqDu&#10;+ixkAeULiYEwrSJ9Hbo0gD85G2gNc25/HAQqzrpP2gu6Slcrv7iTtVjM597EN84iWMurZJFyJrQk&#10;uJy783Xnpn0/GGzrhqoloUUNfs5VGyTyrCdmp/HRuoUuT1/D7/NrO0T9/sDbXwAAAP//AwBQSwME&#10;FAAGAAgAAAAhABVqwUrjAAAADQEAAA8AAABkcnMvZG93bnJldi54bWxMj8FOwzAQRO9I/IO1SNyo&#10;nUJCG+JUCKniAqqaFqlHN17iQGyH2G3Tv2d7gtPuaEazb4vFaDt2xCG03klIJgIYutrr1jUStpvl&#10;3QxYiMpp1XmHEs4YYFFeXxUq1/7k1nisYsOoxIVcSTAx9jnnoTZoVZj4Hh15n36wKpIcGq4HdaJy&#10;2/GpEBm3qnV0wageXwzW39XBSpi/nbcrUb1vXj+SWZV97dbp8sdIeXszPj8BizjGvzBc8AkdSmLa&#10;+4PTgXWkRXafUlbCQ0bzkkge0ymwPW1ZKgTwsuD/vyh/AQAA//8DAFBLAQItABQABgAIAAAAIQC2&#10;gziS/gAAAOEBAAATAAAAAAAAAAAAAAAAAAAAAABbQ29udGVudF9UeXBlc10ueG1sUEsBAi0AFAAG&#10;AAgAAAAhADj9If/WAAAAlAEAAAsAAAAAAAAAAAAAAAAALwEAAF9yZWxzLy5yZWxzUEsBAi0AFAAG&#10;AAgAAAAhABnJ0ycWAgAACAQAAA4AAAAAAAAAAAAAAAAALgIAAGRycy9lMm9Eb2MueG1sUEsBAi0A&#10;FAAGAAgAAAAhABVqwUrjAAAADQEAAA8AAAAAAAAAAAAAAAAAcAQAAGRycy9kb3ducmV2LnhtbFBL&#10;BQYAAAAABAAEAPMAAACABQAAAAA=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7E6B4D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7E6B4D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7E6B4D" w:rsidRDefault="009F497B" w:rsidP="007E6B4D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  <w:t>IV</w:t>
                      </w:r>
                    </w:p>
                    <w:p w:rsidR="009F497B" w:rsidRDefault="009F497B" w:rsidP="007E6B4D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7E6B4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Pr="007E6B4D" w:rsidRDefault="00C11CD6" w:rsidP="007E6B4D">
      <w:pPr>
        <w:tabs>
          <w:tab w:val="left" w:pos="1418"/>
        </w:tabs>
        <w:spacing w:line="360" w:lineRule="auto"/>
        <w:ind w:left="-142" w:hanging="851"/>
        <w:jc w:val="both"/>
        <w:rPr>
          <w:b/>
          <w:bCs/>
          <w:sz w:val="38"/>
          <w:szCs w:val="38"/>
        </w:rPr>
      </w:pPr>
    </w:p>
    <w:p w:rsidR="00C11CD6" w:rsidRPr="0018787B" w:rsidRDefault="007E6B4D" w:rsidP="00F30ADD">
      <w:pPr>
        <w:pStyle w:val="PargrafodaLista"/>
        <w:numPr>
          <w:ilvl w:val="0"/>
          <w:numId w:val="37"/>
        </w:numPr>
        <w:tabs>
          <w:tab w:val="left" w:pos="1418"/>
        </w:tabs>
        <w:spacing w:line="360" w:lineRule="auto"/>
        <w:ind w:left="1418" w:hanging="567"/>
        <w:jc w:val="both"/>
        <w:rPr>
          <w:b/>
          <w:bCs/>
          <w:sz w:val="38"/>
          <w:szCs w:val="38"/>
        </w:rPr>
      </w:pPr>
      <w:r w:rsidRPr="0018787B">
        <w:rPr>
          <w:rFonts w:cstheme="minorHAnsi"/>
          <w:b/>
          <w:bCs/>
          <w:sz w:val="38"/>
          <w:szCs w:val="38"/>
        </w:rPr>
        <w:t>Projeção da Receita de Anuidades – Pessoa Jurídica</w:t>
      </w:r>
      <w:r w:rsidR="00074B47">
        <w:rPr>
          <w:rFonts w:cstheme="minorHAnsi"/>
          <w:b/>
          <w:bCs/>
          <w:sz w:val="38"/>
          <w:szCs w:val="38"/>
        </w:rPr>
        <w:t xml:space="preserve"> – Exercício 2013</w:t>
      </w: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C11CD6" w:rsidRDefault="00C11CD6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813AEC" w:rsidRDefault="00813AEC" w:rsidP="00D37B5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  <w:sectPr w:rsidR="00813AEC" w:rsidSect="00F30ADD">
          <w:pgSz w:w="11906" w:h="16838"/>
          <w:pgMar w:top="2381" w:right="425" w:bottom="1418" w:left="425" w:header="142" w:footer="420" w:gutter="0"/>
          <w:cols w:space="708"/>
          <w:titlePg/>
          <w:docGrid w:linePitch="360"/>
        </w:sectPr>
      </w:pPr>
    </w:p>
    <w:p w:rsidR="00566095" w:rsidRPr="00B23697" w:rsidRDefault="004F2D52" w:rsidP="002F4F6E">
      <w:pPr>
        <w:tabs>
          <w:tab w:val="left" w:pos="1418"/>
        </w:tabs>
        <w:spacing w:line="360" w:lineRule="auto"/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</w:pPr>
      <w:r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ANEXO IV</w:t>
      </w:r>
      <w:r w:rsidR="00603075"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Projeção da Receita de Anuidades – Pessoa Jurídica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Exercício 2013</w:t>
      </w:r>
    </w:p>
    <w:tbl>
      <w:tblPr>
        <w:tblW w:w="137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1985"/>
        <w:gridCol w:w="645"/>
        <w:gridCol w:w="1551"/>
        <w:gridCol w:w="850"/>
        <w:gridCol w:w="1843"/>
        <w:gridCol w:w="2198"/>
      </w:tblGrid>
      <w:tr w:rsidR="002F4F6E" w:rsidRPr="00566095" w:rsidTr="002F4F6E">
        <w:trPr>
          <w:trHeight w:val="450"/>
        </w:trPr>
        <w:tc>
          <w:tcPr>
            <w:tcW w:w="851" w:type="dxa"/>
            <w:vMerge w:val="restart"/>
            <w:shd w:val="clear" w:color="000000" w:fill="B8CCE4"/>
            <w:noWrap/>
            <w:vAlign w:val="center"/>
            <w:hideMark/>
          </w:tcPr>
          <w:p w:rsidR="00566095" w:rsidRPr="00566095" w:rsidRDefault="00566095" w:rsidP="002F4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UF</w:t>
            </w:r>
          </w:p>
        </w:tc>
        <w:tc>
          <w:tcPr>
            <w:tcW w:w="1843" w:type="dxa"/>
            <w:vMerge w:val="restart"/>
            <w:shd w:val="clear" w:color="auto" w:fill="215868" w:themeFill="accent5" w:themeFillShade="80"/>
            <w:vAlign w:val="center"/>
            <w:hideMark/>
          </w:tcPr>
          <w:p w:rsidR="00566095" w:rsidRPr="002F4F6E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Total de Registros </w:t>
            </w:r>
          </w:p>
        </w:tc>
        <w:tc>
          <w:tcPr>
            <w:tcW w:w="1984" w:type="dxa"/>
            <w:vMerge w:val="restart"/>
            <w:shd w:val="clear" w:color="auto" w:fill="215868" w:themeFill="accent5" w:themeFillShade="80"/>
            <w:vAlign w:val="center"/>
            <w:hideMark/>
          </w:tcPr>
          <w:p w:rsidR="00566095" w:rsidRPr="002F4F6E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Qde. Adimplentes</w:t>
            </w:r>
          </w:p>
        </w:tc>
        <w:tc>
          <w:tcPr>
            <w:tcW w:w="1985" w:type="dxa"/>
            <w:vMerge w:val="restart"/>
            <w:shd w:val="clear" w:color="auto" w:fill="215868" w:themeFill="accent5" w:themeFillShade="80"/>
            <w:vAlign w:val="center"/>
            <w:hideMark/>
          </w:tcPr>
          <w:p w:rsidR="00566095" w:rsidRPr="002F4F6E" w:rsidRDefault="00566095" w:rsidP="008D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% </w:t>
            </w:r>
            <w:r w:rsidR="008D73D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</w:t>
            </w: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nadimplência</w:t>
            </w:r>
          </w:p>
        </w:tc>
        <w:tc>
          <w:tcPr>
            <w:tcW w:w="4889" w:type="dxa"/>
            <w:gridSpan w:val="4"/>
            <w:shd w:val="clear" w:color="auto" w:fill="DDD9C3" w:themeFill="background2" w:themeFillShade="E6"/>
            <w:noWrap/>
            <w:vAlign w:val="center"/>
            <w:hideMark/>
          </w:tcPr>
          <w:p w:rsidR="00566095" w:rsidRPr="00566095" w:rsidRDefault="008D73D0" w:rsidP="008D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Projeção de </w:t>
            </w:r>
            <w:r w:rsidR="00566095"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Anuidade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PJ - 2013</w:t>
            </w:r>
          </w:p>
        </w:tc>
        <w:tc>
          <w:tcPr>
            <w:tcW w:w="2198" w:type="dxa"/>
            <w:vMerge w:val="restart"/>
            <w:shd w:val="clear" w:color="000000" w:fill="B8CCE4"/>
            <w:vAlign w:val="center"/>
            <w:hideMark/>
          </w:tcPr>
          <w:p w:rsidR="00566095" w:rsidRPr="00566095" w:rsidRDefault="00BF311C" w:rsidP="00BF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Projeção - </w:t>
            </w:r>
            <w:r w:rsidR="008D73D0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566095"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otal de </w:t>
            </w:r>
            <w:r w:rsidR="008D73D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566095"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nuidades</w:t>
            </w:r>
            <w:r w:rsidR="008D73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PJ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em 2013</w:t>
            </w:r>
            <w:r w:rsidR="00566095"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(R$1,00) </w:t>
            </w:r>
          </w:p>
        </w:tc>
      </w:tr>
      <w:tr w:rsidR="002F4F6E" w:rsidRPr="00566095" w:rsidTr="002F4F6E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215868" w:themeFill="accent5" w:themeFillShade="80"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215868" w:themeFill="accent5" w:themeFillShade="80"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215868" w:themeFill="accent5" w:themeFillShade="80"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5" w:type="dxa"/>
            <w:shd w:val="clear" w:color="auto" w:fill="DDD9C3" w:themeFill="background2" w:themeFillShade="E6"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551" w:type="dxa"/>
            <w:shd w:val="clear" w:color="auto" w:fill="DDD9C3" w:themeFill="background2" w:themeFillShade="E6"/>
            <w:vAlign w:val="bottom"/>
            <w:hideMark/>
          </w:tcPr>
          <w:p w:rsidR="00566095" w:rsidRPr="00566095" w:rsidRDefault="00566095" w:rsidP="008D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Vr. </w:t>
            </w:r>
            <w:r w:rsidR="008D73D0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otal (R$ 389,71)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Qde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bottom"/>
            <w:hideMark/>
          </w:tcPr>
          <w:p w:rsidR="00566095" w:rsidRPr="00566095" w:rsidRDefault="00566095" w:rsidP="008D7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10% de </w:t>
            </w:r>
            <w:r w:rsidR="008D73D0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esc. (R$ 348,04)</w:t>
            </w:r>
          </w:p>
        </w:tc>
        <w:tc>
          <w:tcPr>
            <w:tcW w:w="2198" w:type="dxa"/>
            <w:vMerge/>
            <w:vAlign w:val="center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AC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3.295,39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1.261,30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4.556,68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23.411,44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8.868,06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32.279,50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AM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27.868,94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10.666,73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38.535,67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AP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10.639,08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4.072,07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14.711,15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117.040,82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44.796,92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161.837,75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30.689,66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11.746,35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42.436,01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71.603,76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27.406,06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99.009,82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21.294,53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8.150,40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29.444,93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94.447,78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36.149,52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130.597,30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35.043,50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13.412,77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48.456,27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1086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228.516,59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87.463,84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315.980,44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83.181,26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31.837,31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115.018,57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41.885,25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16.031,42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57.916,67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PA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20.530,70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7.858,05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28.388,75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39.822,91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15.242,06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55.064,97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PE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59.316,98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22.703,35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82.020,32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11.457,47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4.385,30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15.842,78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1278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266.151,67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101.868,52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368.020,19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RJ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6429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3.571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2.500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974.163,54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1.071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372.857,34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1.347.020,88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35.905,54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13.742,71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49.648,25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5.450,48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2.086,15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7.536,64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2.727,97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1.044,12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3.772,09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RS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186.129,39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71.240,31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257.369,70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123.849,84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47.403,05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171.252,89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17.268,05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6.609,28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23.877,33 </w:t>
            </w:r>
          </w:p>
        </w:tc>
      </w:tr>
      <w:tr w:rsidR="002F4F6E" w:rsidRPr="00566095" w:rsidTr="002F4F6E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4749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3.795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2.656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1.035.160,95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1.138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396.203,86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1.431.364,82 </w:t>
            </w:r>
          </w:p>
        </w:tc>
      </w:tr>
      <w:tr w:rsidR="002F4F6E" w:rsidRPr="00566095" w:rsidTr="002F4F6E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45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51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20.001,48 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095">
              <w:rPr>
                <w:rFonts w:ascii="Calibri" w:eastAsia="Times New Roman" w:hAnsi="Calibri" w:cs="Calibri"/>
                <w:color w:val="000000"/>
              </w:rPr>
              <w:t xml:space="preserve">            7.655,49 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27.656,96 </w:t>
            </w:r>
          </w:p>
        </w:tc>
      </w:tr>
      <w:tr w:rsidR="002F4F6E" w:rsidRPr="00566095" w:rsidTr="002F4F6E">
        <w:trPr>
          <w:trHeight w:val="315"/>
        </w:trPr>
        <w:tc>
          <w:tcPr>
            <w:tcW w:w="851" w:type="dxa"/>
            <w:shd w:val="clear" w:color="000000" w:fill="99CCFF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43" w:type="dxa"/>
            <w:shd w:val="clear" w:color="auto" w:fill="215868" w:themeFill="accent5" w:themeFillShade="80"/>
            <w:noWrap/>
            <w:vAlign w:val="bottom"/>
            <w:hideMark/>
          </w:tcPr>
          <w:p w:rsidR="00566095" w:rsidRPr="002F4F6E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18.883</w:t>
            </w:r>
          </w:p>
        </w:tc>
        <w:tc>
          <w:tcPr>
            <w:tcW w:w="1984" w:type="dxa"/>
            <w:shd w:val="clear" w:color="auto" w:fill="215868" w:themeFill="accent5" w:themeFillShade="80"/>
            <w:noWrap/>
            <w:vAlign w:val="bottom"/>
            <w:hideMark/>
          </w:tcPr>
          <w:p w:rsidR="00566095" w:rsidRPr="002F4F6E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13.148</w:t>
            </w:r>
          </w:p>
        </w:tc>
        <w:tc>
          <w:tcPr>
            <w:tcW w:w="1985" w:type="dxa"/>
            <w:shd w:val="clear" w:color="auto" w:fill="215868" w:themeFill="accent5" w:themeFillShade="80"/>
            <w:noWrap/>
            <w:vAlign w:val="bottom"/>
            <w:hideMark/>
          </w:tcPr>
          <w:p w:rsidR="00566095" w:rsidRPr="002F4F6E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F4F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645" w:type="dxa"/>
            <w:shd w:val="clear" w:color="auto" w:fill="DDD9C3" w:themeFill="background2" w:themeFillShade="E6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9.204</w:t>
            </w:r>
          </w:p>
        </w:tc>
        <w:tc>
          <w:tcPr>
            <w:tcW w:w="1551" w:type="dxa"/>
            <w:shd w:val="clear" w:color="auto" w:fill="DDD9C3" w:themeFill="background2" w:themeFillShade="E6"/>
            <w:noWrap/>
            <w:vAlign w:val="bottom"/>
            <w:hideMark/>
          </w:tcPr>
          <w:p w:rsidR="00566095" w:rsidRPr="00566095" w:rsidRDefault="00566095" w:rsidP="00EB5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3.586.854,99 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>3.944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1.372.762,34 </w:t>
            </w:r>
          </w:p>
        </w:tc>
        <w:tc>
          <w:tcPr>
            <w:tcW w:w="2198" w:type="dxa"/>
            <w:shd w:val="clear" w:color="000000" w:fill="B8CCE4"/>
            <w:noWrap/>
            <w:vAlign w:val="bottom"/>
            <w:hideMark/>
          </w:tcPr>
          <w:p w:rsidR="00566095" w:rsidRPr="00566095" w:rsidRDefault="00566095" w:rsidP="00566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60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4.959.617,33 </w:t>
            </w:r>
          </w:p>
        </w:tc>
      </w:tr>
    </w:tbl>
    <w:p w:rsidR="00DE5AE5" w:rsidRDefault="00DE5AE5" w:rsidP="00566095">
      <w:pPr>
        <w:tabs>
          <w:tab w:val="left" w:pos="1418"/>
        </w:tabs>
        <w:spacing w:line="360" w:lineRule="auto"/>
        <w:ind w:left="-1560"/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  <w:sectPr w:rsidR="00DE5AE5" w:rsidSect="00E06FEC">
          <w:pgSz w:w="16838" w:h="11906" w:orient="landscape"/>
          <w:pgMar w:top="284" w:right="2381" w:bottom="284" w:left="1418" w:header="142" w:footer="420" w:gutter="0"/>
          <w:cols w:space="708"/>
          <w:titlePg/>
          <w:docGrid w:linePitch="360"/>
        </w:sectPr>
      </w:pPr>
    </w:p>
    <w:p w:rsidR="00557336" w:rsidRDefault="006A1626" w:rsidP="00DE5AE5">
      <w:pPr>
        <w:tabs>
          <w:tab w:val="left" w:pos="1418"/>
        </w:tabs>
        <w:spacing w:line="360" w:lineRule="auto"/>
        <w:ind w:left="-1560"/>
        <w:rPr>
          <w:rFonts w:cstheme="minorHAnsi"/>
          <w:b/>
          <w:bCs/>
          <w:sz w:val="20"/>
          <w:szCs w:val="20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70528" behindDoc="0" locked="0" layoutInCell="0" allowOverlap="1">
                <wp:simplePos x="0" y="0"/>
                <wp:positionH relativeFrom="page">
                  <wp:posOffset>6705600</wp:posOffset>
                </wp:positionH>
                <wp:positionV relativeFrom="page">
                  <wp:posOffset>314325</wp:posOffset>
                </wp:positionV>
                <wp:extent cx="709295" cy="10182225"/>
                <wp:effectExtent l="0" t="0" r="0" b="0"/>
                <wp:wrapSquare wrapText="bothSides"/>
                <wp:docPr id="2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2E2D64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2E2D64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7E6B4D" w:rsidRDefault="009F497B" w:rsidP="002E2D64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9F497B" w:rsidRDefault="009F497B" w:rsidP="002E2D64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2E2D64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28pt;margin-top:24.75pt;width:55.85pt;height:801.75pt;z-index:2516705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pKFAIAAAkEAAAOAAAAZHJzL2Uyb0RvYy54bWysU9tu2zAMfR+wfxD0vvjSpEmMOEWRNsOA&#10;bivQ7QNkWb5gtqhRSuzu60fJSdpub8NeBFEkDw8Pqc3N2HfsqNC2oHOezGLOlJZQtrrO+fdv+w8r&#10;zqwTuhQdaJXzZ2X5zfb9u81gMpVCA12pkBGIttlgct44Z7IosrJRvbAzMEqTswLshSMT66hEMRB6&#10;30VpHF9HA2BpEKSyll7vJiffBvyqUtJ9rSqrHOtyTtxcODGchT+j7UZkNQrTtPJEQ/wDi160mope&#10;oO6EE+yA7V9QfSsRLFRuJqGPoKpaqUIP1E0S/9HNUyOMCr2QONZcZLL/D1Z+OT4ia8ucpwvOtOhp&#10;RrcHB3uvOEvmXqDB2Izinswj+hateQD5wzINu0boWt0iwtAoURKtxMdHbxK8YSmVFcNnKAleEHzQ&#10;aqyw94CkAhvDSJ4vI1GjY5Iel/E6XRMzSa4kTlZpSjx9DZGd0w1a91FBz/wl50gzD/Di+GDdFHoO&#10;CfSha8t923XBwLrYdciOgvbj+n65nN9PuZ1pxPR6NV/H6amkncJDefsah+ieip3bnWRzYzEGdZOw&#10;at5ZQPlMaiBMu0h/hy4N4C/OBtrDnNufB4GKs+6T9oqu0tXKb+5kLRbzuTfxjbMI1vIqWaScCS0J&#10;LufufN25aeEPBtu6oWpJ6FGDH3TVBo1emJ3mR/sW2jz9Db/Qr+0Q9fKDt78BAAD//wMAUEsDBBQA&#10;BgAIAAAAIQAryGqx4wAAAA0BAAAPAAAAZHJzL2Rvd25yZXYueG1sTI/BTsMwEETvSPyDtUjcqB0g&#10;bpvGqRBSxQWEmhapRzdekkC8DrHbpn+Pe4LbjnY08yZfjrZjRxx860hBMhHAkCpnWqoVbDeruxkw&#10;HzQZ3TlCBWf0sCyur3KdGXeiNR7LULMYQj7TCpoQ+oxzXzVotZ+4Hin+Pt1gdYhyqLkZ9CmG247f&#10;CyG51S3Fhkb3+Nxg9V0erIL563n7Lsq3zctHMivl126drn4apW5vxqcFsIBj+DPDBT+iQxGZ9u5A&#10;xrMuapHKOCYoeJynwC6ORE6nwPbxkumDAF7k/P+K4hcAAP//AwBQSwECLQAUAAYACAAAACEAtoM4&#10;kv4AAADhAQAAEwAAAAAAAAAAAAAAAAAAAAAAW0NvbnRlbnRfVHlwZXNdLnhtbFBLAQItABQABgAI&#10;AAAAIQA4/SH/1gAAAJQBAAALAAAAAAAAAAAAAAAAAC8BAABfcmVscy8ucmVsc1BLAQItABQABgAI&#10;AAAAIQAY9FpKFAIAAAkEAAAOAAAAAAAAAAAAAAAAAC4CAABkcnMvZTJvRG9jLnhtbFBLAQItABQA&#10;BgAIAAAAIQAryGqx4wAAAA0BAAAPAAAAAAAAAAAAAAAAAG4EAABkcnMvZG93bnJldi54bWxQSwUG&#10;AAAAAAQABADzAAAAfgUAAAAA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2E2D64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2E2D64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7E6B4D" w:rsidRDefault="009F497B" w:rsidP="002E2D64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  <w:t>V</w:t>
                      </w:r>
                    </w:p>
                    <w:p w:rsidR="009F497B" w:rsidRDefault="009F497B" w:rsidP="002E2D64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2E2D64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57336" w:rsidRDefault="00557336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557336" w:rsidRDefault="00557336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557336" w:rsidRDefault="00557336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557336" w:rsidRDefault="00557336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FA5A37" w:rsidRPr="002121F8" w:rsidRDefault="00FA5A37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063CE2" w:rsidRDefault="00063CE2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40"/>
          <w:szCs w:val="40"/>
        </w:rPr>
      </w:pPr>
    </w:p>
    <w:p w:rsidR="00DE5AE5" w:rsidRDefault="00DE5AE5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40"/>
          <w:szCs w:val="40"/>
        </w:rPr>
      </w:pPr>
    </w:p>
    <w:p w:rsidR="00DE5AE5" w:rsidRPr="002E2D64" w:rsidRDefault="00DE5AE5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40"/>
          <w:szCs w:val="40"/>
        </w:rPr>
      </w:pPr>
    </w:p>
    <w:p w:rsidR="002E2D64" w:rsidRPr="00905948" w:rsidRDefault="002E2D64" w:rsidP="002E2D64">
      <w:pPr>
        <w:pStyle w:val="PargrafodaLista"/>
        <w:numPr>
          <w:ilvl w:val="0"/>
          <w:numId w:val="37"/>
        </w:numPr>
        <w:tabs>
          <w:tab w:val="left" w:pos="567"/>
          <w:tab w:val="left" w:pos="1418"/>
        </w:tabs>
        <w:spacing w:line="360" w:lineRule="auto"/>
        <w:ind w:hanging="1287"/>
        <w:jc w:val="both"/>
        <w:rPr>
          <w:rFonts w:cstheme="minorHAnsi"/>
          <w:b/>
          <w:bCs/>
          <w:sz w:val="38"/>
          <w:szCs w:val="38"/>
        </w:rPr>
      </w:pPr>
      <w:r w:rsidRPr="00905948">
        <w:rPr>
          <w:rFonts w:cstheme="minorHAnsi"/>
          <w:b/>
          <w:bCs/>
          <w:sz w:val="38"/>
          <w:szCs w:val="38"/>
        </w:rPr>
        <w:t>Projeção da Receita de RRT</w:t>
      </w:r>
      <w:r w:rsidR="00074B47">
        <w:rPr>
          <w:rFonts w:cstheme="minorHAnsi"/>
          <w:b/>
          <w:bCs/>
          <w:sz w:val="38"/>
          <w:szCs w:val="38"/>
        </w:rPr>
        <w:t xml:space="preserve"> – Exercício 2013</w:t>
      </w:r>
    </w:p>
    <w:p w:rsidR="00063CE2" w:rsidRDefault="00063CE2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FA5A37" w:rsidRDefault="00FA5A37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FA5A37" w:rsidRDefault="00FA5A37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FA5A37" w:rsidRDefault="00FA5A37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E335BA" w:rsidRDefault="00E335BA" w:rsidP="00DE7BCF">
      <w:pPr>
        <w:tabs>
          <w:tab w:val="left" w:pos="1418"/>
        </w:tabs>
        <w:spacing w:line="360" w:lineRule="auto"/>
        <w:ind w:left="284" w:firstLine="567"/>
        <w:jc w:val="both"/>
        <w:rPr>
          <w:rFonts w:ascii="Calibri" w:eastAsia="Times New Roman" w:hAnsi="Calibri" w:cs="Calibri"/>
          <w:b/>
          <w:color w:val="215868" w:themeColor="accent5" w:themeShade="80"/>
          <w:sz w:val="20"/>
          <w:szCs w:val="20"/>
        </w:rPr>
      </w:pPr>
    </w:p>
    <w:p w:rsidR="00804647" w:rsidRPr="00B23697" w:rsidRDefault="004F2D52" w:rsidP="004C5F6C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ANEXO </w:t>
      </w:r>
      <w:r w:rsidR="00DE7BCF" w:rsidRPr="00B2369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V – Projeção da Receita de RRT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Exercício 2013</w:t>
      </w:r>
    </w:p>
    <w:tbl>
      <w:tblPr>
        <w:tblW w:w="90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29"/>
        <w:gridCol w:w="1498"/>
        <w:gridCol w:w="2002"/>
        <w:gridCol w:w="2219"/>
      </w:tblGrid>
      <w:tr w:rsidR="00E335BA" w:rsidRPr="00E335BA" w:rsidTr="004C5F6C">
        <w:trPr>
          <w:trHeight w:val="435"/>
        </w:trPr>
        <w:tc>
          <w:tcPr>
            <w:tcW w:w="1300" w:type="dxa"/>
            <w:vMerge w:val="restart"/>
            <w:shd w:val="clear" w:color="auto" w:fill="215868" w:themeFill="accent5" w:themeFillShade="80"/>
            <w:noWrap/>
            <w:vAlign w:val="center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UF</w:t>
            </w:r>
          </w:p>
        </w:tc>
        <w:tc>
          <w:tcPr>
            <w:tcW w:w="7748" w:type="dxa"/>
            <w:gridSpan w:val="4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RRT - Projeção 2013</w:t>
            </w:r>
          </w:p>
        </w:tc>
      </w:tr>
      <w:tr w:rsidR="00E335BA" w:rsidRPr="00E335BA" w:rsidTr="004C5F6C">
        <w:trPr>
          <w:trHeight w:val="693"/>
        </w:trPr>
        <w:tc>
          <w:tcPr>
            <w:tcW w:w="1300" w:type="dxa"/>
            <w:vMerge/>
            <w:shd w:val="clear" w:color="auto" w:fill="215868" w:themeFill="accent5" w:themeFillShade="80"/>
            <w:vAlign w:val="center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2029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Adimplentes</w:t>
            </w:r>
          </w:p>
        </w:tc>
        <w:tc>
          <w:tcPr>
            <w:tcW w:w="1498" w:type="dxa"/>
            <w:shd w:val="clear" w:color="auto" w:fill="215868" w:themeFill="accent5" w:themeFillShade="80"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Média por CAU/UF</w:t>
            </w:r>
          </w:p>
        </w:tc>
        <w:tc>
          <w:tcPr>
            <w:tcW w:w="2002" w:type="dxa"/>
            <w:shd w:val="clear" w:color="auto" w:fill="215868" w:themeFill="accent5" w:themeFillShade="80"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Qde RRT</w:t>
            </w:r>
          </w:p>
        </w:tc>
        <w:tc>
          <w:tcPr>
            <w:tcW w:w="2219" w:type="dxa"/>
            <w:shd w:val="clear" w:color="auto" w:fill="215868" w:themeFill="accent5" w:themeFillShade="80"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Valor (R$ 66,80)</w:t>
            </w:r>
          </w:p>
        </w:tc>
      </w:tr>
      <w:tr w:rsidR="00E335BA" w:rsidRPr="00E335BA" w:rsidTr="004C5F6C">
        <w:trPr>
          <w:trHeight w:val="296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AC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143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747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49.929,66</w:t>
            </w:r>
          </w:p>
        </w:tc>
      </w:tr>
      <w:tr w:rsidR="00E335BA" w:rsidRPr="00E335BA" w:rsidTr="004C5F6C">
        <w:trPr>
          <w:trHeight w:val="286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1.091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4.036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269.626,78 </w:t>
            </w:r>
          </w:p>
        </w:tc>
      </w:tr>
      <w:tr w:rsidR="00E335BA" w:rsidRPr="00E335BA" w:rsidTr="004C5F6C">
        <w:trPr>
          <w:trHeight w:val="292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AM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812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2.677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178.818,72 </w:t>
            </w:r>
          </w:p>
        </w:tc>
      </w:tr>
      <w:tr w:rsidR="00E335BA" w:rsidRPr="00E335BA" w:rsidTr="004C5F6C">
        <w:trPr>
          <w:trHeight w:val="298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AP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207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1.114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74.427,85 </w:t>
            </w:r>
          </w:p>
        </w:tc>
      </w:tr>
      <w:tr w:rsidR="00E335BA" w:rsidRPr="00E335BA" w:rsidTr="004C5F6C">
        <w:trPr>
          <w:trHeight w:val="27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3.309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14.976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1.000.389,00 </w:t>
            </w:r>
          </w:p>
        </w:tc>
      </w:tr>
      <w:tr w:rsidR="00E335BA" w:rsidRPr="00E335BA" w:rsidTr="004C5F6C">
        <w:trPr>
          <w:trHeight w:val="29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1.350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6.268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418.732,42 </w:t>
            </w:r>
          </w:p>
        </w:tc>
      </w:tr>
      <w:tr w:rsidR="00E335BA" w:rsidRPr="00E335BA" w:rsidTr="004C5F6C">
        <w:trPr>
          <w:trHeight w:val="265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2.962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10.033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670.177,44 </w:t>
            </w:r>
          </w:p>
        </w:tc>
      </w:tr>
      <w:tr w:rsidR="00E335BA" w:rsidRPr="00E335BA" w:rsidTr="004C5F6C">
        <w:trPr>
          <w:trHeight w:val="284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1.624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9.670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645.929,90 </w:t>
            </w:r>
          </w:p>
        </w:tc>
      </w:tr>
      <w:tr w:rsidR="00E335BA" w:rsidRPr="00E335BA" w:rsidTr="004C5F6C">
        <w:trPr>
          <w:trHeight w:val="273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2.103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21.572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1.440.983,71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659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2.906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194.105,24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7.912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39.325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2.626.910,71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1.796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19.860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1.326.654,66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1.307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16.187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1.081.308,07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PA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1.420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4.767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318.432,01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1.099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6.036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403.206,75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PE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2.892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9.870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659.303,60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503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2.481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165.754,79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6.998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58.767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3.925.628,59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RJ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15.226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38.723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2.586.664,30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1.455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8.538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570.340,79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233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2.606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174.110,45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  65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593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39.641,74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RS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10.281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80.963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5.408.316,42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4.976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33.670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2.249.151,15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600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3.053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203.920,56 </w:t>
            </w:r>
          </w:p>
        </w:tc>
      </w:tr>
      <w:tr w:rsidR="00E335BA" w:rsidRPr="00E335BA" w:rsidTr="004C5F6C">
        <w:trPr>
          <w:trHeight w:val="311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35.883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193.999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12.959.133,81 </w:t>
            </w:r>
          </w:p>
        </w:tc>
      </w:tr>
      <w:tr w:rsidR="00E335BA" w:rsidRPr="00E335BA" w:rsidTr="004C5F6C">
        <w:trPr>
          <w:trHeight w:val="326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202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    410 </w:t>
            </w:r>
          </w:p>
        </w:tc>
        <w:tc>
          <w:tcPr>
            <w:tcW w:w="1498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2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           5.447 </w:t>
            </w:r>
          </w:p>
        </w:tc>
        <w:tc>
          <w:tcPr>
            <w:tcW w:w="2219" w:type="dxa"/>
            <w:shd w:val="clear" w:color="auto" w:fill="EEECE1" w:themeFill="background2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35BA">
              <w:rPr>
                <w:rFonts w:ascii="Calibri" w:eastAsia="Times New Roman" w:hAnsi="Calibri" w:cs="Calibri"/>
                <w:color w:val="000000"/>
              </w:rPr>
              <w:t xml:space="preserve">     363.841,11 </w:t>
            </w:r>
          </w:p>
        </w:tc>
      </w:tr>
      <w:tr w:rsidR="00E335BA" w:rsidRPr="00E335BA" w:rsidTr="004C5F6C">
        <w:trPr>
          <w:trHeight w:val="326"/>
        </w:trPr>
        <w:tc>
          <w:tcPr>
            <w:tcW w:w="1300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29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           107.314 </w:t>
            </w:r>
          </w:p>
        </w:tc>
        <w:tc>
          <w:tcPr>
            <w:tcW w:w="1498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E335BA" w:rsidP="00E3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35B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5,5</w:t>
            </w:r>
          </w:p>
        </w:tc>
        <w:tc>
          <w:tcPr>
            <w:tcW w:w="2002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B23697" w:rsidP="00B236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598.884</w:t>
            </w:r>
          </w:p>
        </w:tc>
        <w:tc>
          <w:tcPr>
            <w:tcW w:w="2219" w:type="dxa"/>
            <w:shd w:val="clear" w:color="auto" w:fill="215868" w:themeFill="accent5" w:themeFillShade="80"/>
            <w:noWrap/>
            <w:vAlign w:val="bottom"/>
            <w:hideMark/>
          </w:tcPr>
          <w:p w:rsidR="00E335BA" w:rsidRPr="00E335BA" w:rsidRDefault="00B23697" w:rsidP="00E3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40.005.440,23</w:t>
            </w:r>
          </w:p>
        </w:tc>
      </w:tr>
    </w:tbl>
    <w:p w:rsidR="00804647" w:rsidRDefault="00804647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973EF" w:rsidRDefault="003973EF" w:rsidP="00D37B50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6133D4" w:rsidRDefault="006133D4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6133D4" w:rsidRDefault="006A1626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79744" behindDoc="0" locked="0" layoutInCell="0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252730</wp:posOffset>
                </wp:positionV>
                <wp:extent cx="709295" cy="10182225"/>
                <wp:effectExtent l="0" t="0" r="0" b="0"/>
                <wp:wrapSquare wrapText="bothSides"/>
                <wp:docPr id="2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FA5A37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FA5A37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7E6B4D" w:rsidRDefault="009F497B" w:rsidP="00FA5A37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VI</w:t>
                            </w:r>
                          </w:p>
                          <w:p w:rsidR="009F497B" w:rsidRDefault="009F497B" w:rsidP="00FA5A37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FA5A37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22.9pt;margin-top:19.9pt;width:55.85pt;height:801.75pt;z-index:25167974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QfFQIAAAkEAAAOAAAAZHJzL2Uyb0RvYy54bWysU9tu2zAMfR+wfxD0vvjSXI04RZE2w4Bu&#10;K9DtA2RZjo3ZokYpsbOvHyUnabu9DXsRRJE8PDyk1rdD17KjQtuAznkyiTlTWkLZ6H3Ov3/bfVhy&#10;Zp3QpWhBq5yflOW3m/fv1r3JVAo1tKVCRiDaZr3Jee2cyaLIylp1wk7AKE3OCrATjkzcRyWKntC7&#10;NkrjeB71gKVBkMpaer0fnXwT8KtKSfe1qqxyrM05cXPhxHAW/ow2a5HtUZi6kWca4h9YdKLRVPQK&#10;dS+cYAds/oLqGolgoXITCV0EVdVIFXqgbpL4j26ea2FU6IXEseYqk/1/sPLL8QlZU+Y8nXOmRUcz&#10;ujs42HnFWTL1AvXGZhT3bJ7Qt2jNI8gflmnY1kLv1R0i9LUSJdFKfHz0JsEbllJZ0X+GkuAFwQet&#10;hgo7D0gqsCGM5HQdiRock/S4iFfpasaZJFcSJ8s0TWehhsgu6Qat+6igY/6Sc6SZB3hxfLTO0xHZ&#10;JSTQh7Ypd03bBgP3xbZFdhS0H/OHxWL6MOa2phbj6810FafnknYMD5j2NQ7RPRe7tDvK5oZiCOom&#10;QRnvLKA8kRoI4y7S36FLDfiLs572MOf250Gg4qz9pL2iy3S59Js7WrPZdOpNfOMsgrW4SWYpZ0JL&#10;gsu5u1y3blz4g8FmX1O1JPSowQ+6aoJGL8zO86N9C22e/4Zf6Nd2iHr5wZvfAAAA//8DAFBLAwQU&#10;AAYACAAAACEAmYaTL+QAAAANAQAADwAAAGRycy9kb3ducmV2LnhtbEyPwU7DMBBE70j8g7VI3Kgd&#10;0oQ2jVMhpIoLqGpapB7dZIkDsR1it03/nu0JTrujGc2+zZej6dgJB986KyGaCGBoK1e3tpGw264e&#10;ZsB8ULZWnbMo4YIelsXtTa6y2p3tBk9laBiVWJ8pCTqEPuPcVxqN8hPXoyXv0w1GBZJDw+tBnanc&#10;dPxRiJQb1Vq6oFWPLxqr7/JoJMzfLru1KN+3rx/RrEy/9ptk9aOlvL8bnxfAAo7hLwxXfEKHgpgO&#10;7mhrzzrSYpoQe5AQz2leE1HylAA70JZO4xh4kfP/XxS/AAAA//8DAFBLAQItABQABgAIAAAAIQC2&#10;gziS/gAAAOEBAAATAAAAAAAAAAAAAAAAAAAAAABbQ29udGVudF9UeXBlc10ueG1sUEsBAi0AFAAG&#10;AAgAAAAhADj9If/WAAAAlAEAAAsAAAAAAAAAAAAAAAAALwEAAF9yZWxzLy5yZWxzUEsBAi0AFAAG&#10;AAgAAAAhAC62BB8VAgAACQQAAA4AAAAAAAAAAAAAAAAALgIAAGRycy9lMm9Eb2MueG1sUEsBAi0A&#10;FAAGAAgAAAAhAJmGky/kAAAADQEAAA8AAAAAAAAAAAAAAAAAbwQAAGRycy9kb3ducmV2LnhtbFBL&#10;BQYAAAAABAAEAPMAAACABQAAAAA=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FA5A37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FA5A37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7E6B4D" w:rsidRDefault="009F497B" w:rsidP="00FA5A37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  <w:t>VI</w:t>
                      </w:r>
                    </w:p>
                    <w:p w:rsidR="009F497B" w:rsidRDefault="009F497B" w:rsidP="00FA5A37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FA5A37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133D4" w:rsidRDefault="006133D4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6133D4" w:rsidRDefault="006133D4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6133D4" w:rsidRDefault="006133D4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1E79D5" w:rsidRDefault="001E79D5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1E79D5" w:rsidRDefault="001E79D5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6133D4" w:rsidRDefault="006133D4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072CE0" w:rsidRPr="00072CE0" w:rsidRDefault="00072CE0" w:rsidP="00E631CC">
      <w:pPr>
        <w:pStyle w:val="PargrafodaLista"/>
        <w:numPr>
          <w:ilvl w:val="0"/>
          <w:numId w:val="37"/>
        </w:numPr>
        <w:tabs>
          <w:tab w:val="left" w:pos="567"/>
          <w:tab w:val="left" w:pos="1418"/>
        </w:tabs>
        <w:spacing w:line="360" w:lineRule="auto"/>
        <w:ind w:left="567" w:hanging="567"/>
        <w:jc w:val="both"/>
        <w:rPr>
          <w:rFonts w:cstheme="minorHAnsi"/>
          <w:b/>
          <w:bCs/>
          <w:sz w:val="38"/>
          <w:szCs w:val="38"/>
        </w:rPr>
      </w:pPr>
      <w:r w:rsidRPr="00072CE0">
        <w:rPr>
          <w:rFonts w:cstheme="minorHAnsi"/>
          <w:b/>
          <w:bCs/>
          <w:sz w:val="38"/>
          <w:szCs w:val="38"/>
        </w:rPr>
        <w:t xml:space="preserve">Projeção da Receita </w:t>
      </w:r>
      <w:r w:rsidR="00074B47">
        <w:rPr>
          <w:rFonts w:cstheme="minorHAnsi"/>
          <w:b/>
          <w:bCs/>
          <w:sz w:val="38"/>
          <w:szCs w:val="38"/>
        </w:rPr>
        <w:t xml:space="preserve">dos </w:t>
      </w:r>
      <w:r w:rsidRPr="00072CE0">
        <w:rPr>
          <w:rFonts w:cstheme="minorHAnsi"/>
          <w:b/>
          <w:bCs/>
          <w:sz w:val="38"/>
          <w:szCs w:val="38"/>
        </w:rPr>
        <w:t>CAU/UF</w:t>
      </w:r>
      <w:r w:rsidR="00074B47">
        <w:rPr>
          <w:rFonts w:cstheme="minorHAnsi"/>
          <w:b/>
          <w:bCs/>
          <w:sz w:val="38"/>
          <w:szCs w:val="38"/>
        </w:rPr>
        <w:t xml:space="preserve"> – Exercício 2013</w:t>
      </w: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8D260F" w:rsidRDefault="008D260F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4C6C8B" w:rsidRDefault="004C6C8B" w:rsidP="0070435B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7E4005" w:rsidP="00D35B8F">
      <w:pPr>
        <w:tabs>
          <w:tab w:val="left" w:pos="1418"/>
        </w:tabs>
        <w:spacing w:line="360" w:lineRule="auto"/>
        <w:ind w:left="567"/>
        <w:jc w:val="both"/>
        <w:rPr>
          <w:rFonts w:cstheme="minorHAnsi"/>
          <w:bCs/>
          <w:sz w:val="32"/>
          <w:szCs w:val="32"/>
        </w:rPr>
      </w:pPr>
      <w:r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ANEXO VI</w:t>
      </w:r>
      <w:r w:rsidR="004C6C8B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Projeção da Receita 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dos </w:t>
      </w:r>
      <w:r w:rsidR="004C6C8B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>CAU/UF</w:t>
      </w:r>
      <w:r w:rsidR="00074B47">
        <w:rPr>
          <w:rFonts w:ascii="Calibri" w:eastAsia="Times New Roman" w:hAnsi="Calibri" w:cs="Calibri"/>
          <w:b/>
          <w:color w:val="215868" w:themeColor="accent5" w:themeShade="80"/>
          <w:sz w:val="24"/>
          <w:szCs w:val="24"/>
        </w:rPr>
        <w:t xml:space="preserve"> – Exercício 2013</w:t>
      </w:r>
    </w:p>
    <w:tbl>
      <w:tblPr>
        <w:tblW w:w="7565" w:type="dxa"/>
        <w:tblInd w:w="6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583"/>
        <w:gridCol w:w="1779"/>
        <w:gridCol w:w="1481"/>
        <w:gridCol w:w="1822"/>
      </w:tblGrid>
      <w:tr w:rsidR="00872091" w:rsidRPr="00872091" w:rsidTr="0070435B">
        <w:trPr>
          <w:trHeight w:val="465"/>
        </w:trPr>
        <w:tc>
          <w:tcPr>
            <w:tcW w:w="900" w:type="dxa"/>
            <w:vMerge w:val="restart"/>
            <w:shd w:val="clear" w:color="000000" w:fill="D9D9D9"/>
            <w:noWrap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UF</w:t>
            </w:r>
          </w:p>
        </w:tc>
        <w:tc>
          <w:tcPr>
            <w:tcW w:w="1583" w:type="dxa"/>
            <w:vMerge w:val="restart"/>
            <w:shd w:val="clear" w:color="000000" w:fill="B8CCE4"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Pessoa Física</w:t>
            </w:r>
          </w:p>
        </w:tc>
        <w:tc>
          <w:tcPr>
            <w:tcW w:w="1779" w:type="dxa"/>
            <w:vMerge w:val="restart"/>
            <w:shd w:val="clear" w:color="000000" w:fill="D8E4BC"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Pessoa Jurídica</w:t>
            </w:r>
          </w:p>
        </w:tc>
        <w:tc>
          <w:tcPr>
            <w:tcW w:w="1481" w:type="dxa"/>
            <w:vMerge w:val="restart"/>
            <w:shd w:val="clear" w:color="000000" w:fill="F5E4E3"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RRT</w:t>
            </w:r>
          </w:p>
        </w:tc>
        <w:tc>
          <w:tcPr>
            <w:tcW w:w="1822" w:type="dxa"/>
            <w:vMerge w:val="restart"/>
            <w:shd w:val="clear" w:color="000000" w:fill="D9D9D9"/>
            <w:noWrap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vMerge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41.814,30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 3.645,34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39.943,73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85.403,37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316.532,21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25.823,60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215.701,42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558.057,23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235.995,50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30.828,54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143.054,98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409.879,02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AP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60.328,77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11.768,92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59.542,28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131.639,97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957.333,78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129.470,20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800.311,20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1.887.115,18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393.044,59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33.948,81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334.985,94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761.979,34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860.856,65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79.207,86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536.141,95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1.476.206,46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473.412,12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23.555,94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516.743,92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1.013.711,98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610.804,11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104.477,84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1.152.786,97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1.868.068,92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191.712,18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38.765,02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155.284,19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385.761,39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MG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2.297.196,46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252.784,35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2.101.528,57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4.651.509,38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520.818,40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92.014,86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1.061.323,73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1.674.156,99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MT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380.561,34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46.333,34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865.046,46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1.291.941,14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411.059,98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22.711,00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254.745,61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688.516,59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319.700,42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44.051,98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322.565,40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686.317,80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841.568,65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65.616,26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527.442,88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1.434.627,78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146.574,90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12.674,22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132.603,83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291.852,95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2.034.008,78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294.416,15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3.140.502,87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5.468.927,80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RJ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4.433.655,24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1.077.616,70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2.069.331,44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7.580.603,38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RN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423.406,99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39.718,60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456.272,63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919.398,22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RO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68.135,94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 6.029,31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139.288,36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213.453,61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19.078,06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 3.017,67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31.713,39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53.809,12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RS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2.992.171,41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205.895,76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4.326.653,14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7.524.720,31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1.450.998,87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137.002,31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1.799.320,92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3.387.322,10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174.713,75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19.101,86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163.136,45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356.952,06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SP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10.344.082,33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1.145.091,86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10.367.307,05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21.856.481,24 </w:t>
            </w:r>
          </w:p>
        </w:tc>
      </w:tr>
      <w:tr w:rsidR="00872091" w:rsidRPr="00872091" w:rsidTr="0070435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119.702,52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         22.125,57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2091">
              <w:rPr>
                <w:rFonts w:ascii="Calibri" w:eastAsia="Times New Roman" w:hAnsi="Calibri" w:cs="Calibri"/>
                <w:color w:val="000000"/>
              </w:rPr>
              <w:t xml:space="preserve">      291.072,89 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432.900,98 </w:t>
            </w:r>
          </w:p>
        </w:tc>
      </w:tr>
      <w:tr w:rsidR="00872091" w:rsidRPr="00872091" w:rsidTr="0070435B">
        <w:trPr>
          <w:trHeight w:val="315"/>
        </w:trPr>
        <w:tc>
          <w:tcPr>
            <w:tcW w:w="900" w:type="dxa"/>
            <w:shd w:val="clear" w:color="000000" w:fill="D9D9D9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shd w:val="clear" w:color="000000" w:fill="B8CCE4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31.119.268,26 </w:t>
            </w:r>
          </w:p>
        </w:tc>
        <w:tc>
          <w:tcPr>
            <w:tcW w:w="1779" w:type="dxa"/>
            <w:shd w:val="clear" w:color="000000" w:fill="D8E4BC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3.967.693,86 </w:t>
            </w:r>
          </w:p>
        </w:tc>
        <w:tc>
          <w:tcPr>
            <w:tcW w:w="1481" w:type="dxa"/>
            <w:shd w:val="clear" w:color="000000" w:fill="F5E4E3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32.004.352,18 </w:t>
            </w:r>
          </w:p>
        </w:tc>
        <w:tc>
          <w:tcPr>
            <w:tcW w:w="1822" w:type="dxa"/>
            <w:shd w:val="clear" w:color="000000" w:fill="D9D9D9"/>
            <w:noWrap/>
            <w:vAlign w:val="bottom"/>
            <w:hideMark/>
          </w:tcPr>
          <w:p w:rsidR="00872091" w:rsidRPr="00872091" w:rsidRDefault="00872091" w:rsidP="00872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20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67.091.314,30 </w:t>
            </w:r>
          </w:p>
        </w:tc>
      </w:tr>
    </w:tbl>
    <w:p w:rsidR="002F1DC8" w:rsidRDefault="002F1DC8" w:rsidP="00CA32A8">
      <w:pPr>
        <w:tabs>
          <w:tab w:val="left" w:pos="1418"/>
        </w:tabs>
        <w:spacing w:line="360" w:lineRule="auto"/>
        <w:jc w:val="center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2F1DC8" w:rsidRDefault="002F1DC8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</w:p>
    <w:p w:rsidR="004A50D2" w:rsidRDefault="006A1626" w:rsidP="00D37B50">
      <w:pPr>
        <w:tabs>
          <w:tab w:val="left" w:pos="1418"/>
        </w:tabs>
        <w:spacing w:line="360" w:lineRule="auto"/>
        <w:jc w:val="both"/>
        <w:rPr>
          <w:rFonts w:cstheme="minorHAnsi"/>
          <w:bCs/>
          <w:sz w:val="32"/>
          <w:szCs w:val="32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87936" behindDoc="0" locked="0" layoutInCell="0" allowOverlap="1">
                <wp:simplePos x="0" y="0"/>
                <wp:positionH relativeFrom="page">
                  <wp:posOffset>6648450</wp:posOffset>
                </wp:positionH>
                <wp:positionV relativeFrom="page">
                  <wp:posOffset>161925</wp:posOffset>
                </wp:positionV>
                <wp:extent cx="795020" cy="10182225"/>
                <wp:effectExtent l="0" t="0" r="0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1822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9F497B" w:rsidRDefault="009F497B" w:rsidP="008D260F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</w:p>
                          <w:p w:rsidR="009F497B" w:rsidRDefault="009F497B" w:rsidP="008D260F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ANEXO</w:t>
                            </w:r>
                          </w:p>
                          <w:p w:rsidR="009F497B" w:rsidRPr="007E6B4D" w:rsidRDefault="009F497B" w:rsidP="008D260F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VII</w:t>
                            </w:r>
                          </w:p>
                          <w:p w:rsidR="009F497B" w:rsidRDefault="009F497B" w:rsidP="008D260F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9F497B" w:rsidRDefault="009F497B" w:rsidP="008D260F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523.5pt;margin-top:12.75pt;width:62.6pt;height:801.75pt;z-index:25168793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zRFAIAAAgEAAAOAAAAZHJzL2Uyb0RvYy54bWysU9tu2zAMfR+wfxD0vviSpEmNOEWRNsOA&#10;bivQ7QNkWb5gtqhRSuzu60fJSdpub8NeBFEkD3kOqc3N2HfsqNC2oHOezGLOlJZQtrrO+fdv+w9r&#10;zqwTuhQdaJXzZ2X5zfb9u81gMpVCA12pkBGIttlgct44Z7IosrJRvbAzMEqTswLshSMT66hEMRB6&#10;30VpHF9FA2BpEKSyll7vJiffBvyqUtJ9rSqrHOtyTr25cGI4C39G243IahSmaeWpDfEPXfSi1VT0&#10;AnUnnGAHbP+C6luJYKFyMwl9BFXVShU4EJsk/oPNUyOMClxIHGsuMtn/Byu/HB+RtWXO55xp0dOI&#10;bg8O9l5wliy8PoOxGYU9mUf0DK15APnDMg27Ruha3SLC0ChRUleJj4/eJHjDUiorhs9QErwg+CDV&#10;WGHvAUkENoaJPF8mokbHJD2urpdxSnOT5EriZJ2m6TLUENk53aB1HxX0zF9yjjTyAC+OD9b5dkR2&#10;DgntQ9eW+7brgoF1seuQHQWtx9X9arW4n3I704jpdb64jtNTSTuFB0z7GofaPRU7051kc2MxBnGT&#10;AOGdBZTPpAbCtIr0dejSAP7ibKA1zLn9eRCoOOs+aa/oOl2v/eJO1nK5WHgT3ziLYK3myTLlTGhJ&#10;cDl35+vOTft+MNjWDVVLAkcNftBVGzR66ew0P1q3QPP0Nfw+v7ZD1MsH3v4GAAD//wMAUEsDBBQA&#10;BgAIAAAAIQCrugx94wAAAA0BAAAPAAAAZHJzL2Rvd25yZXYueG1sTI/BTsMwEETvSPyDtUjcqJ2I&#10;pG2IUyGkigsINS0SRzde4kC8DrHbpn+Pe4LbjnY086ZcTbZnRxx950hCMhPAkBqnO2ol7LbruwUw&#10;HxRp1TtCCWf0sKqur0pVaHeiDR7r0LIYQr5QEkwIQ8G5bwxa5WduQIq/TzdaFaIcW65HdYrhtuep&#10;EDm3qqPYYNSATwab7/pgJSxfzrs3Ub9un9+TRZ1/fWyy9Y+R8vZmenwAFnAKf2a44Ed0qCLT3h1I&#10;e9ZHLe7ncUyQkGYZsIsjmacpsH288nQpgFcl/7+i+gUAAP//AwBQSwECLQAUAAYACAAAACEAtoM4&#10;kv4AAADhAQAAEwAAAAAAAAAAAAAAAAAAAAAAW0NvbnRlbnRfVHlwZXNdLnhtbFBLAQItABQABgAI&#10;AAAAIQA4/SH/1gAAAJQBAAALAAAAAAAAAAAAAAAAAC8BAABfcmVscy8ucmVsc1BLAQItABQABgAI&#10;AAAAIQDSTjzRFAIAAAgEAAAOAAAAAAAAAAAAAAAAAC4CAABkcnMvZTJvRG9jLnhtbFBLAQItABQA&#10;BgAIAAAAIQCrugx94wAAAA0BAAAPAAAAAAAAAAAAAAAAAG4EAABkcnMvZG93bnJldi54bWxQSwUG&#10;AAAAAAQABADzAAAAfgUAAAAA&#10;" o:allowincell="f" fillcolor="#6e774e" stroked="f">
                <v:fill opacity="22873f"/>
                <v:textbox inset="14.4pt,122.4pt,14.4pt,5.76pt">
                  <w:txbxContent>
                    <w:p w:rsidR="009F497B" w:rsidRDefault="009F497B" w:rsidP="008D260F">
                      <w:pPr>
                        <w:pStyle w:val="Ttulo1"/>
                        <w:spacing w:after="240"/>
                        <w:rPr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</w:p>
                    <w:p w:rsidR="009F497B" w:rsidRDefault="009F497B" w:rsidP="008D260F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72"/>
                          <w:szCs w:val="72"/>
                        </w:rPr>
                        <w:t>ANEXO</w:t>
                      </w:r>
                    </w:p>
                    <w:p w:rsidR="009F497B" w:rsidRPr="007E6B4D" w:rsidRDefault="009F497B" w:rsidP="008D260F">
                      <w:pPr>
                        <w:pStyle w:val="Ttulo1"/>
                        <w:spacing w:after="240"/>
                        <w:jc w:val="center"/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215868" w:themeColor="accent5" w:themeShade="80"/>
                          <w:sz w:val="56"/>
                          <w:szCs w:val="56"/>
                        </w:rPr>
                        <w:t>VII</w:t>
                      </w:r>
                    </w:p>
                    <w:p w:rsidR="009F497B" w:rsidRDefault="009F497B" w:rsidP="008D260F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9F497B" w:rsidRDefault="009F497B" w:rsidP="008D260F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F2D19" w:rsidRDefault="006F2D19" w:rsidP="006F2D19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/>
          <w:bCs/>
          <w:sz w:val="38"/>
          <w:szCs w:val="38"/>
        </w:rPr>
      </w:pPr>
    </w:p>
    <w:p w:rsidR="006F2D19" w:rsidRDefault="006F2D19" w:rsidP="006F2D19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/>
          <w:bCs/>
          <w:sz w:val="38"/>
          <w:szCs w:val="38"/>
        </w:rPr>
      </w:pPr>
    </w:p>
    <w:p w:rsidR="003973EF" w:rsidRPr="00905948" w:rsidRDefault="006133D4" w:rsidP="006133D4">
      <w:pPr>
        <w:pStyle w:val="PargrafodaLista"/>
        <w:numPr>
          <w:ilvl w:val="0"/>
          <w:numId w:val="37"/>
        </w:numPr>
        <w:tabs>
          <w:tab w:val="left" w:pos="1418"/>
        </w:tabs>
        <w:spacing w:line="360" w:lineRule="auto"/>
        <w:ind w:left="-567" w:hanging="567"/>
        <w:jc w:val="both"/>
        <w:rPr>
          <w:rFonts w:cstheme="minorHAnsi"/>
          <w:b/>
          <w:bCs/>
          <w:sz w:val="38"/>
          <w:szCs w:val="38"/>
        </w:rPr>
      </w:pPr>
      <w:r w:rsidRPr="00905948">
        <w:rPr>
          <w:rFonts w:cstheme="minorHAnsi"/>
          <w:b/>
          <w:bCs/>
          <w:sz w:val="38"/>
          <w:szCs w:val="38"/>
        </w:rPr>
        <w:t>Modelo do Plano de Ação por Projeto e Atividade</w:t>
      </w: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96717A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7708D0" w:rsidRDefault="007708D0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3D1393" w:rsidRDefault="003D1393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536899" w:rsidRDefault="00536899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</w:p>
    <w:p w:rsidR="00FA5A37" w:rsidRDefault="006A1626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Cs/>
          <w:sz w:val="38"/>
          <w:szCs w:val="38"/>
        </w:rPr>
      </w:pPr>
      <w:r>
        <w:rPr>
          <w:rFonts w:cstheme="minorHAnsi"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66675</wp:posOffset>
                </wp:positionV>
                <wp:extent cx="2136140" cy="27622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6225"/>
                        </a:xfrm>
                        <a:prstGeom prst="rect">
                          <a:avLst/>
                        </a:prstGeom>
                        <a:solidFill>
                          <a:srgbClr val="205867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7B" w:rsidRPr="003D1393" w:rsidRDefault="009F497B" w:rsidP="003D1393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  <w:t xml:space="preserve">ANEXO </w:t>
                            </w:r>
                            <w:r w:rsidRPr="003D1393"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  <w:t>II – (</w:t>
                            </w:r>
                            <w:r w:rsidRPr="003D1393"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  <w:t>PLANO DE AÇÃO – 2013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F497B" w:rsidRPr="00756F48" w:rsidRDefault="009F497B" w:rsidP="00A0609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1586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54" type="#_x0000_t202" style="position:absolute;left:0;text-align:left;margin-left:307.5pt;margin-top:5.25pt;width:168.2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WvnQIAAEAFAAAOAAAAZHJzL2Uyb0RvYy54bWysVNuO0zAQfUfiHyy/d3Npekm06WrbpQhp&#10;uUgLH+DGTmPh2MZ2myyIf2dsb0sXhIQQL4nHMz4zZ+bY1zdjL9CRGcuVrHF2lWLEZKMol/saf/q4&#10;nSwxso5ISoSSrMaPzOKb1csX14OuWK46JSgzCECkrQZd4845XSWJbTrWE3ulNJPgbJXpiQPT7BNq&#10;yADovUjyNJ0ngzJUG9Uwa2H3LjrxKuC3LWvc+7a1zCFRY6jNha8J353/JqtrUu0N0R1vnsog/1BF&#10;T7iEpGeoO+IIOhj+G1TPG6Osat1Vo/pEtS1vWOAAbLL0FzYPHdEscIHmWH1uk/1/sM274weDOK3x&#10;NMNIkh5mtCF8JIgy5NjoFAIHdGnQtoLgBw3hblyrEaYdGFt9r5rPFkm16Yjcs1tj1NAxQqHKcDK5&#10;OBpxrAfZDW8VhWzk4FQAGlvT+xZCUxCgw7QezxOCQlADm3k2nWcFuBrw5Yt5ns98cQmpTqe1se41&#10;Uz3yixobUEBAJ8d762LoKcQns0pwuuVCBMPsdxth0JGAWvJ0tpwv4lmhO3LaTdOgGkhpY3hI/wxH&#10;SI8mlceNKeMOsIAivM/zCfL4VmZ5ka7zcrKdLxeTYlvMJuUiXU7SrFyX87Qoi7vtd19FVlQdp5TJ&#10;ey7ZSapZ8XdSeLo0UWRBrGiocTmD9gXif+wCsL0gfBnWcwc3V/C+xstzEKn85F9JCrRJ5QgXcZ08&#10;Lz+0DHpw+oeuBJ14aUSRuHE3BmFm05P+doo+gnKMgsGCBuDZgUWnzFeMBrjCNbZfDsQwjMQbCeor&#10;s8JLxQWjmC1yMMylZ3fpIbIBqBo7jOJy4+I7cdCG7zvIFPUu1S0otuVBTF7asSqg4g24poHU05Pi&#10;34FLO0T9fPhWPwAAAP//AwBQSwMEFAAGAAgAAAAhAD+LU+HgAAAACQEAAA8AAABkcnMvZG93bnJl&#10;di54bWxMj0FLw0AUhO+C/2F5gje7G9sUTbMppSIo4sG2YI/b7GsSzL4N2U0a/73Pkx6HGWa+ydeT&#10;a8WIfWg8aUhmCgRS6W1DlYbD/vnuAUSIhqxpPaGGbwywLq6vcpNZf6EPHHexElxCITMa6hi7TMpQ&#10;1uhMmPkOib2z752JLPtK2t5cuNy18l6ppXSmIV6oTYfbGsuv3eA0+M+Xbt9sntx4nA5D+b6dn1/f&#10;5lrf3kybFYiIU/wLwy8+o0PBTCc/kA2i1bBMUv4S2VApCA48pskCxElDulAgi1z+f1D8AAAA//8D&#10;AFBLAQItABQABgAIAAAAIQC2gziS/gAAAOEBAAATAAAAAAAAAAAAAAAAAAAAAABbQ29udGVudF9U&#10;eXBlc10ueG1sUEsBAi0AFAAGAAgAAAAhADj9If/WAAAAlAEAAAsAAAAAAAAAAAAAAAAALwEAAF9y&#10;ZWxzLy5yZWxzUEsBAi0AFAAGAAgAAAAhAHYF9a+dAgAAQAUAAA4AAAAAAAAAAAAAAAAALgIAAGRy&#10;cy9lMm9Eb2MueG1sUEsBAi0AFAAGAAgAAAAhAD+LU+HgAAAACQEAAA8AAAAAAAAAAAAAAAAA9wQA&#10;AGRycy9kb3ducmV2LnhtbFBLBQYAAAAABAAEAPMAAAAEBgAAAAA=&#10;" fillcolor="#205867" stroked="f">
                <v:fill opacity="13107f"/>
                <v:textbox>
                  <w:txbxContent>
                    <w:p w:rsidR="009F497B" w:rsidRPr="003D1393" w:rsidRDefault="009F497B" w:rsidP="003D1393">
                      <w:pPr>
                        <w:tabs>
                          <w:tab w:val="left" w:pos="0"/>
                        </w:tabs>
                        <w:spacing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  <w:t xml:space="preserve">ANEXO </w:t>
                      </w:r>
                      <w:r w:rsidRPr="003D1393"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  <w:t>II – (</w:t>
                      </w:r>
                      <w:r w:rsidRPr="003D1393"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  <w:t>PLANO DE AÇÃO – 2013</w:t>
                      </w:r>
                      <w:r>
                        <w:rPr>
                          <w:rFonts w:ascii="Arial Narrow" w:hAnsi="Arial Narrow" w:cs="Arial"/>
                          <w:b/>
                          <w:color w:val="215868"/>
                          <w:sz w:val="18"/>
                          <w:szCs w:val="18"/>
                        </w:rPr>
                        <w:t>)</w:t>
                      </w:r>
                    </w:p>
                    <w:p w:rsidR="009F497B" w:rsidRPr="00756F48" w:rsidRDefault="009F497B" w:rsidP="00A0609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21586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A37" w:rsidRDefault="00FA5A37" w:rsidP="00FA5A37">
      <w:pPr>
        <w:numPr>
          <w:ilvl w:val="0"/>
          <w:numId w:val="39"/>
        </w:numPr>
        <w:tabs>
          <w:tab w:val="center" w:pos="-709"/>
          <w:tab w:val="right" w:pos="8504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25AB0">
        <w:rPr>
          <w:rFonts w:ascii="Arial" w:eastAsia="Calibri" w:hAnsi="Arial" w:cs="Arial"/>
          <w:b/>
          <w:sz w:val="20"/>
          <w:szCs w:val="20"/>
        </w:rPr>
        <w:t>DADOS GERAIS</w:t>
      </w:r>
    </w:p>
    <w:p w:rsidR="00A430F4" w:rsidRPr="00A430F4" w:rsidRDefault="00A430F4" w:rsidP="00A430F4">
      <w:pPr>
        <w:tabs>
          <w:tab w:val="center" w:pos="-709"/>
          <w:tab w:val="right" w:pos="8504"/>
        </w:tabs>
        <w:spacing w:after="0" w:line="240" w:lineRule="auto"/>
        <w:ind w:left="-556"/>
        <w:rPr>
          <w:rFonts w:ascii="Arial" w:eastAsia="Calibri" w:hAnsi="Arial" w:cs="Arial"/>
          <w:b/>
          <w:sz w:val="4"/>
          <w:szCs w:val="4"/>
        </w:rPr>
      </w:pPr>
    </w:p>
    <w:tbl>
      <w:tblPr>
        <w:tblW w:w="10774" w:type="dxa"/>
        <w:tblInd w:w="-1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FA5A37" w:rsidRPr="00F25AB0" w:rsidTr="00A430F4">
        <w:trPr>
          <w:trHeight w:val="533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FA5A37" w:rsidRPr="00F25AB0" w:rsidRDefault="00FA5A37" w:rsidP="00AB3E31">
            <w:pPr>
              <w:numPr>
                <w:ilvl w:val="0"/>
                <w:numId w:val="38"/>
              </w:numPr>
              <w:tabs>
                <w:tab w:val="right" w:pos="459"/>
              </w:tabs>
              <w:spacing w:after="0" w:line="240" w:lineRule="auto"/>
              <w:ind w:left="459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b/>
                <w:sz w:val="20"/>
                <w:szCs w:val="20"/>
              </w:rPr>
              <w:t>Dados Técnicos</w:t>
            </w:r>
            <w:r w:rsidR="00905948">
              <w:rPr>
                <w:rFonts w:ascii="Arial" w:eastAsia="Calibri" w:hAnsi="Arial" w:cs="Arial"/>
                <w:b/>
                <w:sz w:val="20"/>
                <w:szCs w:val="20"/>
              </w:rPr>
              <w:t>: CAU/</w:t>
            </w:r>
            <w:r w:rsidR="00AB3E31">
              <w:rPr>
                <w:rFonts w:ascii="Arial" w:eastAsia="Calibri" w:hAnsi="Arial" w:cs="Arial"/>
                <w:b/>
                <w:sz w:val="20"/>
                <w:szCs w:val="20"/>
              </w:rPr>
              <w:t>______</w:t>
            </w:r>
          </w:p>
        </w:tc>
      </w:tr>
      <w:tr w:rsidR="00FA5A37" w:rsidRPr="00F25AB0" w:rsidTr="00A430F4">
        <w:trPr>
          <w:trHeight w:val="659"/>
        </w:trPr>
        <w:tc>
          <w:tcPr>
            <w:tcW w:w="496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ind w:left="317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 xml:space="preserve">1.1Unidade Organizacional/ Comissão/ Colegiado: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F25AB0" w:rsidTr="00222398">
        <w:trPr>
          <w:trHeight w:val="439"/>
        </w:trPr>
        <w:tc>
          <w:tcPr>
            <w:tcW w:w="4962" w:type="dxa"/>
            <w:shd w:val="clear" w:color="auto" w:fill="auto"/>
            <w:vAlign w:val="center"/>
          </w:tcPr>
          <w:p w:rsidR="00FA5A37" w:rsidRPr="00F25AB0" w:rsidRDefault="00FA5A37" w:rsidP="00222398">
            <w:pPr>
              <w:tabs>
                <w:tab w:val="center" w:pos="4252"/>
                <w:tab w:val="right" w:pos="8504"/>
              </w:tabs>
              <w:ind w:left="459" w:hanging="425"/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 xml:space="preserve">1.2Coordenador </w:t>
            </w:r>
            <w:r>
              <w:rPr>
                <w:rFonts w:ascii="Arial" w:eastAsia="Calibri" w:hAnsi="Arial" w:cs="Arial"/>
                <w:sz w:val="20"/>
                <w:szCs w:val="20"/>
              </w:rPr>
              <w:t>ou Responsável pela</w:t>
            </w:r>
            <w:r w:rsidRPr="00F25AB0">
              <w:rPr>
                <w:rFonts w:ascii="Arial" w:eastAsia="Calibri" w:hAnsi="Arial" w:cs="Arial"/>
                <w:sz w:val="20"/>
                <w:szCs w:val="20"/>
              </w:rPr>
              <w:t xml:space="preserve"> Unidade Organizacional/ Comissão/ Colegiado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556"/>
        </w:trPr>
        <w:tc>
          <w:tcPr>
            <w:tcW w:w="496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>1.3Tipo (Projeto/ Atividade):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828"/>
        </w:trPr>
        <w:tc>
          <w:tcPr>
            <w:tcW w:w="496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>1.4Nome (Projeto/ Atividade):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544"/>
        </w:trPr>
        <w:tc>
          <w:tcPr>
            <w:tcW w:w="496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1.5Objetivo Geral (Projeto/ Atividade):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544"/>
        </w:trPr>
        <w:tc>
          <w:tcPr>
            <w:tcW w:w="4962" w:type="dxa"/>
            <w:shd w:val="clear" w:color="auto" w:fill="auto"/>
            <w:vAlign w:val="center"/>
          </w:tcPr>
          <w:p w:rsidR="00FA5A37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1.6Responsável (Projeto/ Atividade);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5A37" w:rsidRPr="00F25AB0" w:rsidRDefault="00FA5A37" w:rsidP="00674BB2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A5A37" w:rsidRPr="00F25AB0" w:rsidRDefault="00FA5A37" w:rsidP="00FA5A37">
      <w:pPr>
        <w:tabs>
          <w:tab w:val="center" w:pos="4252"/>
          <w:tab w:val="right" w:pos="8504"/>
        </w:tabs>
        <w:rPr>
          <w:rFonts w:ascii="Calibri" w:eastAsia="Calibri" w:hAnsi="Calibri"/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1275"/>
        <w:gridCol w:w="2127"/>
        <w:gridCol w:w="1417"/>
        <w:gridCol w:w="2552"/>
      </w:tblGrid>
      <w:tr w:rsidR="00FA5A37" w:rsidRPr="00F25AB0" w:rsidTr="00A430F4">
        <w:trPr>
          <w:trHeight w:val="492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FA5A37" w:rsidRPr="00F25AB0" w:rsidRDefault="00FA5A37" w:rsidP="00FA5A37">
            <w:pPr>
              <w:numPr>
                <w:ilvl w:val="0"/>
                <w:numId w:val="38"/>
              </w:numPr>
              <w:spacing w:after="0" w:line="240" w:lineRule="auto"/>
              <w:ind w:left="459" w:hanging="42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b/>
                <w:sz w:val="20"/>
                <w:szCs w:val="20"/>
              </w:rPr>
              <w:t>DADOS ESTRATÉGICOS</w:t>
            </w:r>
          </w:p>
        </w:tc>
      </w:tr>
      <w:tr w:rsidR="00FA5A37" w:rsidRPr="00F25AB0" w:rsidTr="00A430F4">
        <w:trPr>
          <w:trHeight w:val="565"/>
        </w:trPr>
        <w:tc>
          <w:tcPr>
            <w:tcW w:w="3403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>2.1Objetivo</w:t>
            </w:r>
            <w:r>
              <w:rPr>
                <w:rFonts w:ascii="Arial" w:eastAsia="Calibri" w:hAnsi="Arial" w:cs="Arial"/>
                <w:sz w:val="20"/>
                <w:szCs w:val="20"/>
              </w:rPr>
              <w:t>s Estratégicos</w:t>
            </w:r>
            <w:r w:rsidRPr="00F25AB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559"/>
        </w:trPr>
        <w:tc>
          <w:tcPr>
            <w:tcW w:w="3403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2.2Resultados</w:t>
            </w:r>
            <w:r w:rsidRPr="00F25AB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5A37" w:rsidRPr="00F25AB0" w:rsidTr="00A430F4">
        <w:trPr>
          <w:trHeight w:val="553"/>
        </w:trPr>
        <w:tc>
          <w:tcPr>
            <w:tcW w:w="3403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2.3Período de E</w:t>
            </w:r>
            <w:r w:rsidRPr="00F25AB0">
              <w:rPr>
                <w:rFonts w:ascii="Arial" w:eastAsia="Calibri" w:hAnsi="Arial" w:cs="Arial"/>
                <w:sz w:val="20"/>
                <w:szCs w:val="20"/>
              </w:rPr>
              <w:t>xecução: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>Início: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25AB0">
              <w:rPr>
                <w:rFonts w:ascii="Arial" w:eastAsia="Calibri" w:hAnsi="Arial" w:cs="Arial"/>
                <w:sz w:val="20"/>
                <w:szCs w:val="20"/>
              </w:rPr>
              <w:t>Término: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5A37" w:rsidRPr="00F25AB0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A5A37" w:rsidRPr="00F25AB0" w:rsidRDefault="00FA5A37" w:rsidP="00FA5A37">
      <w:pPr>
        <w:tabs>
          <w:tab w:val="center" w:pos="4252"/>
          <w:tab w:val="right" w:pos="8504"/>
        </w:tabs>
        <w:rPr>
          <w:rFonts w:ascii="Calibri" w:eastAsia="Calibri" w:hAnsi="Calibri"/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371"/>
      </w:tblGrid>
      <w:tr w:rsidR="00FA5A37" w:rsidRPr="00F25AB0" w:rsidTr="00A430F4">
        <w:trPr>
          <w:trHeight w:val="497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FA5A37" w:rsidRPr="00222398" w:rsidRDefault="00FA5A37" w:rsidP="00FA5A37">
            <w:pPr>
              <w:numPr>
                <w:ilvl w:val="0"/>
                <w:numId w:val="38"/>
              </w:numPr>
              <w:tabs>
                <w:tab w:val="center" w:pos="459"/>
                <w:tab w:val="right" w:pos="8504"/>
              </w:tabs>
              <w:spacing w:after="0" w:line="240" w:lineRule="auto"/>
              <w:ind w:hanging="68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2398">
              <w:rPr>
                <w:rFonts w:ascii="Arial" w:eastAsia="Calibri" w:hAnsi="Arial" w:cs="Arial"/>
                <w:b/>
                <w:sz w:val="20"/>
                <w:szCs w:val="20"/>
              </w:rPr>
              <w:t>DADOS ORÇAMENTÁRIOS</w:t>
            </w:r>
          </w:p>
        </w:tc>
      </w:tr>
      <w:tr w:rsidR="00FA5A37" w:rsidRPr="00240A6A" w:rsidTr="00A430F4">
        <w:trPr>
          <w:trHeight w:val="547"/>
        </w:trPr>
        <w:tc>
          <w:tcPr>
            <w:tcW w:w="3403" w:type="dxa"/>
            <w:shd w:val="clear" w:color="auto" w:fill="auto"/>
            <w:vAlign w:val="center"/>
          </w:tcPr>
          <w:p w:rsidR="00FA5A37" w:rsidRPr="00222398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22398">
              <w:rPr>
                <w:rFonts w:ascii="Arial" w:eastAsia="Calibri" w:hAnsi="Arial" w:cs="Arial"/>
                <w:sz w:val="20"/>
                <w:szCs w:val="20"/>
              </w:rPr>
              <w:t>3.1Custo do Projeto/ Atividade: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5A37" w:rsidRPr="00222398" w:rsidRDefault="00FA5A37" w:rsidP="00A0609A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22398">
              <w:rPr>
                <w:rFonts w:ascii="Arial" w:eastAsia="Calibri" w:hAnsi="Arial" w:cs="Arial"/>
                <w:sz w:val="20"/>
                <w:szCs w:val="20"/>
              </w:rPr>
              <w:t>R$</w:t>
            </w:r>
          </w:p>
        </w:tc>
      </w:tr>
    </w:tbl>
    <w:p w:rsidR="00FA5A37" w:rsidRPr="00240A6A" w:rsidRDefault="00FA5A37" w:rsidP="00FA5A37">
      <w:pPr>
        <w:tabs>
          <w:tab w:val="center" w:pos="4252"/>
          <w:tab w:val="right" w:pos="8504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A5A37" w:rsidRPr="00240A6A" w:rsidTr="00A430F4">
        <w:trPr>
          <w:trHeight w:val="497"/>
        </w:trPr>
        <w:tc>
          <w:tcPr>
            <w:tcW w:w="10774" w:type="dxa"/>
            <w:shd w:val="clear" w:color="auto" w:fill="auto"/>
            <w:vAlign w:val="center"/>
          </w:tcPr>
          <w:p w:rsidR="00FA5A37" w:rsidRPr="00240A6A" w:rsidRDefault="00FA5A37" w:rsidP="00FA5A37">
            <w:pPr>
              <w:numPr>
                <w:ilvl w:val="0"/>
                <w:numId w:val="38"/>
              </w:numPr>
              <w:tabs>
                <w:tab w:val="center" w:pos="459"/>
                <w:tab w:val="right" w:pos="8504"/>
              </w:tabs>
              <w:spacing w:after="0" w:line="240" w:lineRule="auto"/>
              <w:ind w:hanging="68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0A6A">
              <w:rPr>
                <w:rFonts w:ascii="Arial" w:eastAsia="Calibri" w:hAnsi="Arial" w:cs="Arial"/>
                <w:b/>
                <w:sz w:val="20"/>
                <w:szCs w:val="20"/>
              </w:rPr>
              <w:t>ANEXOS</w:t>
            </w:r>
          </w:p>
        </w:tc>
      </w:tr>
      <w:tr w:rsidR="00FA5A37" w:rsidRPr="00240A6A" w:rsidTr="00A430F4">
        <w:trPr>
          <w:trHeight w:val="1357"/>
        </w:trPr>
        <w:tc>
          <w:tcPr>
            <w:tcW w:w="10774" w:type="dxa"/>
            <w:shd w:val="clear" w:color="auto" w:fill="auto"/>
            <w:vAlign w:val="center"/>
          </w:tcPr>
          <w:p w:rsidR="00FA5A37" w:rsidRPr="00240A6A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0A6A">
              <w:rPr>
                <w:rFonts w:ascii="Arial" w:eastAsia="Calibri" w:hAnsi="Arial" w:cs="Arial"/>
                <w:sz w:val="20"/>
                <w:szCs w:val="20"/>
              </w:rPr>
              <w:t>Anexo 4.1 - Quadro Descritivo de Ações e Metas.</w:t>
            </w:r>
          </w:p>
          <w:p w:rsidR="00FA5A37" w:rsidRPr="00240A6A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0A6A">
              <w:rPr>
                <w:rFonts w:ascii="Arial" w:eastAsia="Calibri" w:hAnsi="Arial" w:cs="Arial"/>
                <w:sz w:val="20"/>
                <w:szCs w:val="20"/>
              </w:rPr>
              <w:t>Anexo 4.2 - Plano de Desembolso por Elemento de Despesas.</w:t>
            </w:r>
          </w:p>
          <w:p w:rsidR="00FA5A37" w:rsidRPr="00240A6A" w:rsidRDefault="00FA5A37" w:rsidP="00A0609A">
            <w:pPr>
              <w:tabs>
                <w:tab w:val="center" w:pos="5988"/>
                <w:tab w:val="right" w:pos="8504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0A6A">
              <w:rPr>
                <w:rFonts w:ascii="Arial" w:eastAsia="Calibri" w:hAnsi="Arial" w:cs="Arial"/>
                <w:sz w:val="20"/>
                <w:szCs w:val="20"/>
              </w:rPr>
              <w:t>Anexo 4.3 – Cronograma de Desembolso.</w:t>
            </w:r>
          </w:p>
          <w:p w:rsidR="00FA5A37" w:rsidRPr="00240A6A" w:rsidRDefault="00FA5A37" w:rsidP="00A0609A">
            <w:pPr>
              <w:tabs>
                <w:tab w:val="center" w:pos="5988"/>
                <w:tab w:val="right" w:pos="8504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0A6A">
              <w:rPr>
                <w:rFonts w:ascii="Arial" w:eastAsia="Calibri" w:hAnsi="Arial" w:cs="Arial"/>
                <w:sz w:val="20"/>
                <w:szCs w:val="20"/>
              </w:rPr>
              <w:t>Anexo 4.4 – Orientações de Preenchimento.</w:t>
            </w:r>
          </w:p>
        </w:tc>
      </w:tr>
    </w:tbl>
    <w:p w:rsidR="00533857" w:rsidRDefault="0053385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  <w:sectPr w:rsidR="00533857" w:rsidSect="00DE5AE5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276" w:right="340" w:bottom="1418" w:left="1560" w:header="708" w:footer="395" w:gutter="0"/>
          <w:cols w:space="708"/>
          <w:docGrid w:linePitch="360"/>
        </w:sect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6A1626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335280</wp:posOffset>
                </wp:positionV>
                <wp:extent cx="10161905" cy="277495"/>
                <wp:effectExtent l="0" t="0" r="0" b="8255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190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7B" w:rsidRPr="00963351" w:rsidRDefault="009F497B" w:rsidP="00FA5A37">
                            <w:pPr>
                              <w:shd w:val="clear" w:color="auto" w:fill="D9D9D9" w:themeFill="background1" w:themeFillShade="D9"/>
                              <w:tabs>
                                <w:tab w:val="left" w:pos="0"/>
                              </w:tabs>
                              <w:ind w:firstLine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33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ANEXO 4.1 -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Quadro Descritivo de </w:t>
                            </w:r>
                            <w:r w:rsidRPr="009633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Ações e Metas.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55" type="#_x0000_t202" style="position:absolute;margin-left:-50.25pt;margin-top:26.4pt;width:800.1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ilTQIAAM0EAAAOAAAAZHJzL2Uyb0RvYy54bWysVNuO2yAQfa/Uf0C8N7bTZDex4qy22W5V&#10;aXuRtv0AgnGMCgwFEnv79R0gSdP2qau+IGDwmTNzznh1M2pFDsJ5Caah1aSkRBgOrTS7hn79cv9q&#10;QYkPzLRMgRENfRKe3qxfvlgNthZT6EG1whEEMb4ebEP7EGxdFJ73QjM/ASsMBjtwmgU8ul3ROjYg&#10;ulbFtCyvigFcax1w4T3e3uUgXSf8rhM8fOo6LwJRDUVuIa0urdu4FusVq3eO2V7yIw32DBaaSYNJ&#10;z1B3LDCyd/IvKC25Aw9dmHDQBXSd5CLVgNVU5R/VPPbMilQLNsfbc5v8/4PlHw+fHZFtQ19jewzT&#10;qNGGyZGRVpAgxgAEA9ilwfoaHz9afB7GNzCi2qlibx+Af/PEwKZnZidunYOhF6xFllX8srj4NOP4&#10;CLIdPkCL2dg+QAIaO6djC7EpBNGRztNZISRCeExZVlfVspxTwjE4vb6eLecpB6tPn1vnwzsBmsRN&#10;Qx1aIMGzw4MPkQ6rT09iNg9KtvdSqXSIthMb5ciBoWG2u1yi2mvkmu8W87I82gav0Vz5Ol0hdDJu&#10;REiJfgNXhgwNXc6n89y3f0x89ezEWgacMSV1QxdI/kQ/avTWtGkCApMq77EGZY6iRZ2yYmHcjskl&#10;1exkhi20TyijgzxT+A/ATQ/uByUDzlND/fc9c4IS9d6gFZbVbBYHMB1m8+spHtxlZHsZYYYjVEMD&#10;JXm7CXlo99bJXY+ZsjIGbtE+nUzCRp9lVkf+ODNJhuN8x6G8PKdXv/5C658AAAD//wMAUEsDBBQA&#10;BgAIAAAAIQDpsZOc3wAAAAsBAAAPAAAAZHJzL2Rvd25yZXYueG1sTI/BTsMwDIbvSLxDZCRuW7KJ&#10;DlrqTghpByQOsMHda01b1jhdk63l7clOcLPlT7+/P19PtlNnHnzrBGExN6BYSle1UiN87DazB1A+&#10;kFTUOWGEH/awLq6vcsoqN8o7n7ehVjFEfEYITQh9prUvG7bk565nibcvN1gKcR1qXQ00xnDb6aUx&#10;K22plfihoZ6fGy4P25NFmFz9/VbK5uU+Obya3o50/NwdEW9vpqdHUIGn8AfDRT+qQxGd9u4klVcd&#10;wmxhTBJZhGQZO1yIuzSN0x4hXSWgi1z/71D8AgAA//8DAFBLAQItABQABgAIAAAAIQC2gziS/gAA&#10;AOEBAAATAAAAAAAAAAAAAAAAAAAAAABbQ29udGVudF9UeXBlc10ueG1sUEsBAi0AFAAGAAgAAAAh&#10;ADj9If/WAAAAlAEAAAsAAAAAAAAAAAAAAAAALwEAAF9yZWxzLy5yZWxzUEsBAi0AFAAGAAgAAAAh&#10;AO6YGKVNAgAAzQQAAA4AAAAAAAAAAAAAAAAALgIAAGRycy9lMm9Eb2MueG1sUEsBAi0AFAAGAAgA&#10;AAAhAOmxk5zfAAAACwEAAA8AAAAAAAAAAAAAAAAApwQAAGRycy9kb3ducmV2LnhtbFBLBQYAAAAA&#10;BAAEAPMAAACzBQAAAAA=&#10;" fillcolor="#d8d8d8 [2732]" strokecolor="#a5a5a5 [2092]">
                <v:textbox>
                  <w:txbxContent>
                    <w:p w:rsidR="009F497B" w:rsidRPr="00963351" w:rsidRDefault="009F497B" w:rsidP="00FA5A37">
                      <w:pPr>
                        <w:shd w:val="clear" w:color="auto" w:fill="D9D9D9" w:themeFill="background1" w:themeFillShade="D9"/>
                        <w:tabs>
                          <w:tab w:val="left" w:pos="0"/>
                        </w:tabs>
                        <w:ind w:firstLine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335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ANEXO 4.1 -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Quadro Descritivo de </w:t>
                      </w:r>
                      <w:r w:rsidRPr="0096335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Ações e Metas.</w:t>
                      </w:r>
                    </w:p>
                  </w:txbxContent>
                </v:textbox>
              </v:shape>
            </w:pict>
          </mc:Fallback>
        </mc:AlternateContent>
      </w: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8"/>
          <w:szCs w:val="8"/>
        </w:rPr>
      </w:pPr>
    </w:p>
    <w:p w:rsidR="00533857" w:rsidRPr="00533857" w:rsidRDefault="0053385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8"/>
          <w:szCs w:val="8"/>
        </w:rPr>
      </w:pPr>
    </w:p>
    <w:tbl>
      <w:tblPr>
        <w:tblStyle w:val="Tabelacomgrade"/>
        <w:tblW w:w="16019" w:type="dxa"/>
        <w:tblInd w:w="-8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505"/>
        <w:gridCol w:w="3402"/>
        <w:gridCol w:w="1559"/>
        <w:gridCol w:w="1559"/>
        <w:gridCol w:w="1985"/>
        <w:gridCol w:w="2126"/>
      </w:tblGrid>
      <w:tr w:rsidR="00FA5A37" w:rsidTr="00A0609A"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Nº </w:t>
            </w:r>
          </w:p>
        </w:tc>
        <w:tc>
          <w:tcPr>
            <w:tcW w:w="4505" w:type="dxa"/>
            <w:vMerge w:val="restart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Ações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Metas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Período de Execução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Custo Previsto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sz w:val="20"/>
                <w:szCs w:val="20"/>
              </w:rPr>
              <w:t>Responsável pela Execução</w:t>
            </w:r>
          </w:p>
        </w:tc>
      </w:tr>
      <w:tr w:rsidR="00FA5A37" w:rsidTr="00A0609A">
        <w:tc>
          <w:tcPr>
            <w:tcW w:w="883" w:type="dxa"/>
            <w:vMerge/>
            <w:shd w:val="clear" w:color="auto" w:fill="D9D9D9" w:themeFill="background1" w:themeFillShade="D9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5" w:type="dxa"/>
            <w:vMerge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Término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3095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(R$)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883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Tr="00A0609A">
        <w:tc>
          <w:tcPr>
            <w:tcW w:w="11908" w:type="dxa"/>
            <w:gridSpan w:val="5"/>
            <w:shd w:val="clear" w:color="auto" w:fill="D9D9D9" w:themeFill="background1" w:themeFillShade="D9"/>
            <w:vAlign w:val="center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5A37" w:rsidRPr="0083095B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F66BE" w:rsidRDefault="00FF66BE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  <w:sectPr w:rsidR="00FF66BE" w:rsidSect="004762AE">
          <w:pgSz w:w="16838" w:h="11906" w:orient="landscape"/>
          <w:pgMar w:top="340" w:right="2381" w:bottom="340" w:left="1418" w:header="709" w:footer="397" w:gutter="0"/>
          <w:cols w:space="708"/>
          <w:docGrid w:linePitch="360"/>
        </w:sectPr>
      </w:pPr>
    </w:p>
    <w:p w:rsidR="00FA5A37" w:rsidRDefault="00FA5A37" w:rsidP="004762AE">
      <w:pPr>
        <w:tabs>
          <w:tab w:val="center" w:pos="4252"/>
          <w:tab w:val="right" w:pos="8504"/>
        </w:tabs>
        <w:spacing w:line="360" w:lineRule="auto"/>
        <w:ind w:hanging="142"/>
        <w:rPr>
          <w:rFonts w:ascii="Calibri" w:eastAsia="Calibri" w:hAnsi="Calibri"/>
          <w:b/>
          <w:sz w:val="20"/>
          <w:szCs w:val="20"/>
        </w:rPr>
      </w:pPr>
    </w:p>
    <w:p w:rsidR="00FF66BE" w:rsidRDefault="00FF66BE" w:rsidP="004762AE">
      <w:pPr>
        <w:tabs>
          <w:tab w:val="center" w:pos="4252"/>
          <w:tab w:val="right" w:pos="8504"/>
        </w:tabs>
        <w:spacing w:line="360" w:lineRule="auto"/>
        <w:ind w:firstLine="567"/>
        <w:rPr>
          <w:rFonts w:ascii="Calibri" w:eastAsia="Calibri" w:hAnsi="Calibri"/>
          <w:b/>
          <w:sz w:val="20"/>
          <w:szCs w:val="20"/>
        </w:rPr>
      </w:pPr>
    </w:p>
    <w:p w:rsidR="00FA5A37" w:rsidRDefault="006A1626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200025</wp:posOffset>
                </wp:positionV>
                <wp:extent cx="5970270" cy="261620"/>
                <wp:effectExtent l="0" t="0" r="0" b="508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7B" w:rsidRPr="00F317F1" w:rsidRDefault="009F497B" w:rsidP="004762AE">
                            <w:pPr>
                              <w:shd w:val="clear" w:color="auto" w:fill="D9D9D9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7F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4.2 – </w:t>
                            </w:r>
                            <w:r w:rsidRPr="00F317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Plano de Desembolso por Elemento de Despesas.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56" type="#_x0000_t202" style="position:absolute;margin-left:-27.25pt;margin-top:15.75pt;width:470.1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XpUgIAAJYEAAAOAAAAZHJzL2Uyb0RvYy54bWysVF1v2yAUfZ+0/4B4X+1YTdpYdaouXadJ&#10;3YfU7QdgjG004DIgsbtfvwskWbq9TZMlBFw4nHvOvb65nbUie+G8BNPQxUVJiTAcOmmGhn77+vDm&#10;mhIfmOmYAiMa+iw8vd28fnUz2VpUMILqhCMIYnw92YaOIdi6KDwfhWb+AqwwGOzBaRZw6Yaic2xC&#10;dK2KqixXxQSusw648B5373OQbhJ+3wsePve9F4GohiK3kEaXxjaOxeaG1YNjdpT8QIP9AwvNpMFH&#10;T1D3LDCyc/IvKC25Aw99uOCgC+h7yUXKAbNZlH9k8zQyK1IuKI63J5n8/4Pln/ZfHJFdQ6s1JYZp&#10;9GjL5MxIJ0gQcwCCAVRpsr7Gw08Wj4f5LczodsrY20fg3z0xsB2ZGcSdczCNgnXIchFvFmdXM46P&#10;IO30ETp8je0CJKC5dzpKiKIQREe3nk8OIRHCcXO5viqrKwxxjFWrxapKFhasPt62zof3AjSJk4Y6&#10;rICEzvaPPkQ2rD4eiY95ULJ7kEqlhRvarXJkz7Ba7q/jlxL445gyZGroelktswAvIGLhihNIO2SR&#10;1E5jthl4tSzLQ+HhNpZn3j4mkko/IiSuL/hpGbBZlNQNvUaMI0oU+53pUikHJlWeY6LKHNSPgmfp&#10;w9zOye7F8uhqC90z+uEgNwc2M05GcD8pmbAxGup/7JgTlKgPBj1dLy4vYyelxeXyCh0g7jzSnkeY&#10;4QjV0EBJnm5D7r6ddXIY8aUskIE7rINeJotiwWRWB/5Y/EmNQ6PG7jpfp1O/fyebXwAAAP//AwBQ&#10;SwMEFAAGAAgAAAAhAI/GlXLgAAAACQEAAA8AAABkcnMvZG93bnJldi54bWxMj8FOhDAQhu8mvkMz&#10;Jt52C6ssiAwbY2KMZj2IHvTWpSMQ6ZTQwqJPbz3paTKZL/98f7FbTC9mGl1nGSFeRyCIa6s7bhBe&#10;X+5WGQjnFWvVWyaEL3KwK09PCpVre+RnmivfiBDCLlcIrfdDLqWrWzLKre1AHG4fdjTKh3VspB7V&#10;MYSbXm6iaCuN6jh8aNVAty3Vn9VkENz+YXrX8dObmfv77ff0OFfZlUQ8P1turkF4WvwfDL/6QR3K&#10;4HSwE2sneoRVcpkEFOEiDjMAWZakIA4I6SYFWRbyf4PyBwAA//8DAFBLAQItABQABgAIAAAAIQC2&#10;gziS/gAAAOEBAAATAAAAAAAAAAAAAAAAAAAAAABbQ29udGVudF9UeXBlc10ueG1sUEsBAi0AFAAG&#10;AAgAAAAhADj9If/WAAAAlAEAAAsAAAAAAAAAAAAAAAAALwEAAF9yZWxzLy5yZWxzUEsBAi0AFAAG&#10;AAgAAAAhAF36delSAgAAlgQAAA4AAAAAAAAAAAAAAAAALgIAAGRycy9lMm9Eb2MueG1sUEsBAi0A&#10;FAAGAAgAAAAhAI/GlXLgAAAACQEAAA8AAAAAAAAAAAAAAAAArAQAAGRycy9kb3ducmV2LnhtbFBL&#10;BQYAAAAABAAEAPMAAAC5BQAAAAA=&#10;" fillcolor="#d8d8d8" strokecolor="#a5a5a5 [2092]">
                <v:textbox>
                  <w:txbxContent>
                    <w:p w:rsidR="009F497B" w:rsidRPr="00F317F1" w:rsidRDefault="009F497B" w:rsidP="004762AE">
                      <w:pPr>
                        <w:shd w:val="clear" w:color="auto" w:fill="D9D9D9"/>
                        <w:tabs>
                          <w:tab w:val="left" w:pos="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317F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ANEXO 4.2 – </w:t>
                      </w:r>
                      <w:r w:rsidRPr="00F317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Plano de Desembolso por Elemento de Despesas.</w:t>
                      </w:r>
                    </w:p>
                  </w:txbxContent>
                </v:textbox>
              </v:shape>
            </w:pict>
          </mc:Fallback>
        </mc:AlternateContent>
      </w:r>
    </w:p>
    <w:p w:rsidR="00FA5A37" w:rsidRPr="00C13643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8"/>
          <w:szCs w:val="8"/>
        </w:rPr>
      </w:pPr>
    </w:p>
    <w:tbl>
      <w:tblPr>
        <w:tblW w:w="10632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2268"/>
        <w:gridCol w:w="2127"/>
        <w:gridCol w:w="1559"/>
      </w:tblGrid>
      <w:tr w:rsidR="00FA5A37" w:rsidRPr="00A50E9B" w:rsidTr="00735268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Item de custo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Valor Previsto 2012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Valor Previsto 2013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Variação %                    (2012/ 2013)</w:t>
            </w:r>
          </w:p>
        </w:tc>
      </w:tr>
      <w:tr w:rsidR="00FA5A37" w:rsidRPr="00A50E9B" w:rsidTr="00735268">
        <w:tc>
          <w:tcPr>
            <w:tcW w:w="467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Pessoal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salários e encargos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diárias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outras despesas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Material de consumo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Serviço de Terceiros – Pessoa Física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6E9B" w:rsidRPr="00A50E9B" w:rsidTr="00AA6E9B">
        <w:tc>
          <w:tcPr>
            <w:tcW w:w="4678" w:type="dxa"/>
            <w:shd w:val="clear" w:color="auto" w:fill="FFFFFF" w:themeFill="background1"/>
          </w:tcPr>
          <w:p w:rsidR="00AA6E9B" w:rsidRPr="00AA6E9B" w:rsidRDefault="00AA6E9B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A6E9B">
              <w:rPr>
                <w:rFonts w:ascii="Arial" w:hAnsi="Arial" w:cs="Arial"/>
                <w:bCs/>
                <w:sz w:val="20"/>
                <w:szCs w:val="20"/>
              </w:rPr>
              <w:t>- diárias</w:t>
            </w:r>
          </w:p>
        </w:tc>
        <w:tc>
          <w:tcPr>
            <w:tcW w:w="2268" w:type="dxa"/>
            <w:shd w:val="clear" w:color="auto" w:fill="FFFFFF" w:themeFill="background1"/>
          </w:tcPr>
          <w:p w:rsidR="00AA6E9B" w:rsidRPr="00AA6E9B" w:rsidRDefault="00AA6E9B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A6E9B" w:rsidRPr="00AA6E9B" w:rsidRDefault="00AA6E9B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6E9B" w:rsidRPr="00AA6E9B" w:rsidRDefault="00AA6E9B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Terceiro</w:t>
            </w:r>
            <w:r w:rsidR="00FF66B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Pessoa Jurídica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passagens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serviços de consultoria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serviços de comunicação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serviços prestados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>- aluguéis e encargos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Cs/>
                <w:sz w:val="20"/>
                <w:szCs w:val="20"/>
              </w:rPr>
              <w:t xml:space="preserve">- outras despesas 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Encargos diversos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972"/>
                <w:tab w:val="right" w:pos="1945"/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Imobilizado</w:t>
            </w:r>
          </w:p>
        </w:tc>
        <w:tc>
          <w:tcPr>
            <w:tcW w:w="2268" w:type="dxa"/>
          </w:tcPr>
          <w:p w:rsidR="00FA5A37" w:rsidRPr="00F317F1" w:rsidRDefault="00FA5A37" w:rsidP="00A0609A">
            <w:pPr>
              <w:tabs>
                <w:tab w:val="center" w:pos="972"/>
                <w:tab w:val="right" w:pos="1945"/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A37" w:rsidRPr="00A50E9B" w:rsidTr="00735268">
        <w:tc>
          <w:tcPr>
            <w:tcW w:w="4678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7F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972"/>
                <w:tab w:val="right" w:pos="1945"/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A5A37" w:rsidRPr="00F317F1" w:rsidRDefault="00FA5A37" w:rsidP="00A0609A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454B6C" w:rsidRDefault="00454B6C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  <w:sectPr w:rsidR="00454B6C" w:rsidSect="00735268">
          <w:pgSz w:w="11906" w:h="16838"/>
          <w:pgMar w:top="1418" w:right="340" w:bottom="1701" w:left="1134" w:header="709" w:footer="397" w:gutter="0"/>
          <w:cols w:space="708"/>
          <w:docGrid w:linePitch="360"/>
        </w:sect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454B6C" w:rsidRDefault="00454B6C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6A1626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-10160</wp:posOffset>
                </wp:positionV>
                <wp:extent cx="10246360" cy="266700"/>
                <wp:effectExtent l="0" t="0" r="254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636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7B" w:rsidRPr="00130F35" w:rsidRDefault="009F497B" w:rsidP="00FA5A37">
                            <w:pPr>
                              <w:shd w:val="clear" w:color="auto" w:fill="D9D9D9"/>
                              <w:tabs>
                                <w:tab w:val="left" w:pos="0"/>
                              </w:tabs>
                              <w:ind w:firstLine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0F3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4.3 – </w:t>
                            </w:r>
                            <w:r w:rsidRPr="00130F3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Cronograma de Desembolso (Ações)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57" type="#_x0000_t202" style="position:absolute;margin-left:-56.1pt;margin-top:-.8pt;width:806.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YrNwIAAGEEAAAOAAAAZHJzL2Uyb0RvYy54bWysVNtu2zAMfR+wfxD0vtrxEjc14hRdug4D&#10;ugvQ7QMYWY6FyaImKbG7ry8lp23QbS/DbEAgTeqQPCS9uhx7zQ7SeYWm5rOznDNpBDbK7Gr+/dvN&#10;myVnPoBpQKORNb+Xnl+uX79aDbaSBXaoG+kYgRhfDbbmXQi2yjIvOtmDP0MrDRlbdD0EUt0uaxwM&#10;hN7rrMjzMhvQNdahkN7T1+vJyNcJv22lCF/a1svAdM0pt5BOl85tPLP1CqqdA9spcUwD/iGLHpSh&#10;oE9Q1xCA7Z36DapXwqHHNpwJ7DNsWyVkqoGqmeUvqrnrwMpUC5Hj7RNN/v/Bis+Hr46ppuYFdcpA&#10;Tz3agBqBNZIFOQZkZCCWBusrcr6z5B7GdzhSt1PF3t6i+OGZwU0HZievnMOhk9BQlrN4Mzu5OuH4&#10;CLIdPmFD0WAfMAGNresjhUQKI3Tq1v1ThygRJmLIvJiXb0uyCTIWZXmepx5mUD1et86HDxJ7FoWa&#10;OxqBBA+HWx9iOlA9usRoHrVqbpTWSXG77UY7dgAal+tlfFMFL9y0YUPNLxbFYmLgrxBXi/j+CaJX&#10;geZeq77myzw+0QmqyNt70yQ5gNKTTClrcyQycjexGMbtmDo3K+PlyPIWm3ui1uE057SXJHTofnE2&#10;0IzX3P/cg5Oc6Y+G2nMxm8/jUiRlvjgvSHGnlu2pBYwgqJoHziZxE6ZF2lundh1FmgbC4BW1tFWJ&#10;7OesjvnTHKceHHcuLsqpnrye/wzrBwAAAP//AwBQSwMEFAAGAAgAAAAhAHvUou/gAAAACwEAAA8A&#10;AABkcnMvZG93bnJldi54bWxMj1FLwzAQx98Fv0M4wRfZktQ6pDYdMpGxF2FT9pw1Z1NsLqXJuuqn&#10;N33Stzvux/9+/3I9uY6NOITWkwK5FMCQam9aahR8vL8uHoGFqMnozhMq+MYA6+r6qtSF8Rfa43iI&#10;DUshFAqtwMbYF5yH2qLTYel7pHT79IPTMa1Dw82gLyncdTwTYsWdbil9sLrHjcX663B2CoTc/djt&#10;292Ov9wfox6P7daMG6Vub6bnJ2ARp/gHw6yf1KFKTid/JhNYp2AhZZYldp5WwGbiQcgc2ElBLnLg&#10;Vcn/d6h+AQAA//8DAFBLAQItABQABgAIAAAAIQC2gziS/gAAAOEBAAATAAAAAAAAAAAAAAAAAAAA&#10;AABbQ29udGVudF9UeXBlc10ueG1sUEsBAi0AFAAGAAgAAAAhADj9If/WAAAAlAEAAAsAAAAAAAAA&#10;AAAAAAAALwEAAF9yZWxzLy5yZWxzUEsBAi0AFAAGAAgAAAAhABN2Jis3AgAAYQQAAA4AAAAAAAAA&#10;AAAAAAAALgIAAGRycy9lMm9Eb2MueG1sUEsBAi0AFAAGAAgAAAAhAHvUou/gAAAACwEAAA8AAAAA&#10;AAAAAAAAAAAAkQQAAGRycy9kb3ducmV2LnhtbFBLBQYAAAAABAAEAPMAAACeBQAAAAA=&#10;" fillcolor="#d8d8d8" strokecolor="#a5a5a5">
                <v:textbox>
                  <w:txbxContent>
                    <w:p w:rsidR="009F497B" w:rsidRPr="00130F35" w:rsidRDefault="009F497B" w:rsidP="00FA5A37">
                      <w:pPr>
                        <w:shd w:val="clear" w:color="auto" w:fill="D9D9D9"/>
                        <w:tabs>
                          <w:tab w:val="left" w:pos="0"/>
                        </w:tabs>
                        <w:ind w:firstLine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30F3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ANEXO 4.3 – </w:t>
                      </w:r>
                      <w:r w:rsidRPr="00130F3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Cronograma de Desembolso (Ações)</w:t>
                      </w:r>
                    </w:p>
                  </w:txbxContent>
                </v:textbox>
              </v:shape>
            </w:pict>
          </mc:Fallback>
        </mc:AlternateContent>
      </w:r>
    </w:p>
    <w:p w:rsidR="00FA5A37" w:rsidRPr="004B66DA" w:rsidRDefault="00FA5A37" w:rsidP="00FA5A37">
      <w:pPr>
        <w:tabs>
          <w:tab w:val="center" w:pos="4252"/>
          <w:tab w:val="right" w:pos="8504"/>
        </w:tabs>
        <w:spacing w:line="360" w:lineRule="auto"/>
        <w:ind w:right="-1066" w:hanging="993"/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>
        <w:rPr>
          <w:rFonts w:ascii="Calibri" w:eastAsia="Calibri" w:hAnsi="Calibri"/>
          <w:b/>
          <w:sz w:val="8"/>
          <w:szCs w:val="8"/>
        </w:rPr>
        <w:tab/>
      </w:r>
      <w:r w:rsidRPr="004B66DA">
        <w:rPr>
          <w:rFonts w:ascii="Calibri" w:eastAsia="Calibri" w:hAnsi="Calibri"/>
          <w:sz w:val="16"/>
          <w:szCs w:val="16"/>
        </w:rPr>
        <w:t>(R$ 1,00)</w:t>
      </w:r>
    </w:p>
    <w:tbl>
      <w:tblPr>
        <w:tblStyle w:val="Tabelacomgrade"/>
        <w:tblW w:w="16160" w:type="dxa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"/>
        <w:gridCol w:w="2552"/>
        <w:gridCol w:w="992"/>
        <w:gridCol w:w="992"/>
        <w:gridCol w:w="993"/>
        <w:gridCol w:w="961"/>
        <w:gridCol w:w="883"/>
        <w:gridCol w:w="993"/>
        <w:gridCol w:w="848"/>
        <w:gridCol w:w="992"/>
        <w:gridCol w:w="992"/>
        <w:gridCol w:w="993"/>
        <w:gridCol w:w="992"/>
        <w:gridCol w:w="993"/>
        <w:gridCol w:w="992"/>
      </w:tblGrid>
      <w:tr w:rsidR="00FA5A37" w:rsidRPr="002676E5" w:rsidTr="00454B6C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454B6C" w:rsidP="00454B6C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Nº da Ação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Jan.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Fev.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Jul.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Dez.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6E5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FA5A37" w:rsidRPr="002676E5" w:rsidTr="00454B6C">
        <w:tc>
          <w:tcPr>
            <w:tcW w:w="992" w:type="dxa"/>
            <w:vMerge w:val="restart"/>
            <w:vAlign w:val="center"/>
          </w:tcPr>
          <w:p w:rsidR="00FA5A37" w:rsidRPr="00454B6C" w:rsidRDefault="00454B6C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Ação.01</w:t>
            </w:r>
          </w:p>
        </w:tc>
        <w:tc>
          <w:tcPr>
            <w:tcW w:w="2552" w:type="dxa"/>
            <w:vAlign w:val="bottom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hanging="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Pessoal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rPr>
          <w:trHeight w:val="433"/>
        </w:trPr>
        <w:tc>
          <w:tcPr>
            <w:tcW w:w="992" w:type="dxa"/>
            <w:vMerge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left="-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rPr>
          <w:trHeight w:val="417"/>
        </w:trPr>
        <w:tc>
          <w:tcPr>
            <w:tcW w:w="992" w:type="dxa"/>
            <w:vMerge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left="-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Serv. de Terceiro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s </w:t>
            </w:r>
            <w:r w:rsidRPr="005C0416">
              <w:rPr>
                <w:rFonts w:ascii="Arial" w:eastAsia="Calibri" w:hAnsi="Arial" w:cs="Arial"/>
                <w:sz w:val="18"/>
                <w:szCs w:val="18"/>
              </w:rPr>
              <w:t>– PF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rPr>
          <w:trHeight w:val="410"/>
        </w:trPr>
        <w:tc>
          <w:tcPr>
            <w:tcW w:w="992" w:type="dxa"/>
            <w:vMerge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left="-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Serv. de Terceiro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s </w:t>
            </w:r>
            <w:r w:rsidRPr="005C0416">
              <w:rPr>
                <w:rFonts w:ascii="Arial" w:eastAsia="Calibri" w:hAnsi="Arial" w:cs="Arial"/>
                <w:sz w:val="18"/>
                <w:szCs w:val="18"/>
              </w:rPr>
              <w:t>– PJ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c>
          <w:tcPr>
            <w:tcW w:w="992" w:type="dxa"/>
            <w:vMerge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hanging="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Encargos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c>
          <w:tcPr>
            <w:tcW w:w="992" w:type="dxa"/>
            <w:vMerge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5A37" w:rsidRPr="005C0416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ind w:hanging="108"/>
              <w:rPr>
                <w:rFonts w:ascii="Arial" w:eastAsia="Calibri" w:hAnsi="Arial" w:cs="Arial"/>
                <w:sz w:val="18"/>
                <w:szCs w:val="18"/>
              </w:rPr>
            </w:pPr>
            <w:r w:rsidRPr="005C0416">
              <w:rPr>
                <w:rFonts w:ascii="Arial" w:eastAsia="Calibri" w:hAnsi="Arial" w:cs="Arial"/>
                <w:sz w:val="18"/>
                <w:szCs w:val="18"/>
              </w:rPr>
              <w:t>Imobilizado</w:t>
            </w: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454B6C"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5A37" w:rsidRPr="002676E5" w:rsidTr="00A0609A">
        <w:tc>
          <w:tcPr>
            <w:tcW w:w="3544" w:type="dxa"/>
            <w:gridSpan w:val="2"/>
            <w:shd w:val="clear" w:color="auto" w:fill="D9D9D9" w:themeFill="background1" w:themeFillShade="D9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6E5">
              <w:rPr>
                <w:rFonts w:ascii="Arial" w:eastAsia="Calibri" w:hAnsi="Arial" w:cs="Arial"/>
                <w:b/>
                <w:sz w:val="20"/>
                <w:szCs w:val="20"/>
              </w:rPr>
              <w:t>Total por Mês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A37" w:rsidRPr="002676E5" w:rsidRDefault="00FA5A37" w:rsidP="00A0609A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  <w:sectPr w:rsidR="00FA5A37" w:rsidSect="006902AB">
          <w:pgSz w:w="16838" w:h="11906" w:orient="landscape"/>
          <w:pgMar w:top="340" w:right="2381" w:bottom="340" w:left="1418" w:header="709" w:footer="397" w:gutter="0"/>
          <w:cols w:space="708"/>
          <w:docGrid w:linePitch="360"/>
        </w:sect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Default="006A1626" w:rsidP="00FA5A37">
      <w:pPr>
        <w:tabs>
          <w:tab w:val="center" w:pos="4252"/>
          <w:tab w:val="right" w:pos="8504"/>
        </w:tabs>
        <w:spacing w:line="360" w:lineRule="auto"/>
        <w:ind w:left="-709" w:hanging="567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121920</wp:posOffset>
                </wp:positionV>
                <wp:extent cx="5736590" cy="260985"/>
                <wp:effectExtent l="0" t="0" r="0" b="5715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60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7B" w:rsidRPr="00F317F1" w:rsidRDefault="009F497B" w:rsidP="00FA5A37">
                            <w:pPr>
                              <w:shd w:val="clear" w:color="auto" w:fill="D9D9D9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7F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4.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F317F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B45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Orientações de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58" type="#_x0000_t202" style="position:absolute;left:0;text-align:left;margin-left:9.35pt;margin-top:9.6pt;width:451.7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txNgIAAGAEAAAOAAAAZHJzL2Uyb0RvYy54bWysVG2P0zAM/o7Ef4jynXUb616q607HxiGk&#10;40U6+AFemq4RaRySbO349Tjpboy3L4hWiuzaeWw/tntz27eaHaXzCk3JJ6MxZ9IIrJTZl/zzp/sX&#10;S858AFOBRiNLfpKe366fP7vpbCGn2KCupGMEYnzR2ZI3Idgiy7xoZAt+hFYaMtboWgikun1WOegI&#10;vdXZdDyeZx26yjoU0nv6uh2MfJ3w61qK8KGuvQxMl5xyC+l06dzFM1vfQLF3YBslzmnAP2TRgjIU&#10;9AK1hQDs4NRvUK0SDj3WYSSwzbCulZCpBqpmMv6lmscGrEy1EDneXmjy/w9WvD9+dExVJZ8uODPQ&#10;Uo82oHpglWRB9gEZGYilzvqCnB8tuYf+FfbU7VSxtw8ovnhmcNOA2cs757BrJFSU5STezK6uDjg+&#10;guy6d1hRNDgETEB97dpIIZHCCJ26dbp0iBJhgj7mi5fzfEUmQbbpfLxa5ikEFE+3rfPhjcSWRaHk&#10;jiYgocPxwYeYDRRPLjGYR62qe6V1Utx+t9GOHYGmZbuM7xn9JzdtWFfyVT7NBwL+CnGXx/dPEK0K&#10;NPZatSVfjuMTnaCItL02VZIDKD3IlLI2Zx4jdQOJod/1qXGTS392WJ2IWYfDmNNaktCg+8ZZRyNe&#10;cv/1AE5ypt8a6s5qMpvFnUjKLF9MSXHXlt21BYwgqJIHzgZxE4Y9Olin9g1FGubB4B11tFaJ7Nj6&#10;Iatz/jTGqQfnlYt7cq0nrx8/hvV3AAAA//8DAFBLAwQUAAYACAAAACEAuVVvU94AAAAIAQAADwAA&#10;AGRycy9kb3ducmV2LnhtbEyPQUvDQBCF74L/YRnBi9jdpFDbmE2RipRehFbpeZsds8HsbMhu0+iv&#10;dzzpaXi8x5vvlevJd2LEIbaBNGQzBQKpDralRsP728v9EkRMhqzpAqGGL4ywrq6vSlPYcKE9jofU&#10;CC6hWBgNLqW+kDLWDr2Js9AjsfcRBm8Sy6GRdjAXLvedzJVaSG9a4g/O9LhxWH8ezl6Dynbfbvt6&#10;t5PP82My47Hd2nGj9e3N9PQIIuGU/sLwi8/oUDHTKZzJRtGxXj5wku8qB8H+Ks8zECcNCzUHWZXy&#10;/4DqBwAA//8DAFBLAQItABQABgAIAAAAIQC2gziS/gAAAOEBAAATAAAAAAAAAAAAAAAAAAAAAABb&#10;Q29udGVudF9UeXBlc10ueG1sUEsBAi0AFAAGAAgAAAAhADj9If/WAAAAlAEAAAsAAAAAAAAAAAAA&#10;AAAALwEAAF9yZWxzLy5yZWxzUEsBAi0AFAAGAAgAAAAhAD5U+3E2AgAAYAQAAA4AAAAAAAAAAAAA&#10;AAAALgIAAGRycy9lMm9Eb2MueG1sUEsBAi0AFAAGAAgAAAAhALlVb1PeAAAACAEAAA8AAAAAAAAA&#10;AAAAAAAAkAQAAGRycy9kb3ducmV2LnhtbFBLBQYAAAAABAAEAPMAAACbBQAAAAA=&#10;" fillcolor="#d8d8d8" strokecolor="#a5a5a5">
                <v:textbox>
                  <w:txbxContent>
                    <w:p w:rsidR="009F497B" w:rsidRPr="00F317F1" w:rsidRDefault="009F497B" w:rsidP="00FA5A37">
                      <w:pPr>
                        <w:shd w:val="clear" w:color="auto" w:fill="D9D9D9"/>
                        <w:tabs>
                          <w:tab w:val="left" w:pos="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317F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4.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F317F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r w:rsidRPr="00AB45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Orientações de Preenchimento.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FA5A37" w:rsidRDefault="00FA5A37" w:rsidP="00FA5A37">
      <w:pPr>
        <w:tabs>
          <w:tab w:val="center" w:pos="4252"/>
          <w:tab w:val="right" w:pos="8504"/>
        </w:tabs>
        <w:spacing w:line="360" w:lineRule="auto"/>
        <w:ind w:hanging="1276"/>
        <w:rPr>
          <w:rFonts w:ascii="Calibri" w:eastAsia="Calibri" w:hAnsi="Calibri"/>
          <w:b/>
          <w:sz w:val="20"/>
          <w:szCs w:val="20"/>
        </w:rPr>
      </w:pPr>
    </w:p>
    <w:p w:rsidR="00FA5A37" w:rsidRPr="00675935" w:rsidRDefault="00FA5A37" w:rsidP="006902AB">
      <w:pPr>
        <w:numPr>
          <w:ilvl w:val="1"/>
          <w:numId w:val="39"/>
        </w:numPr>
        <w:tabs>
          <w:tab w:val="center" w:pos="0"/>
          <w:tab w:val="right" w:pos="8504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675935">
        <w:rPr>
          <w:rFonts w:ascii="Arial" w:eastAsia="Calibri" w:hAnsi="Arial" w:cs="Arial"/>
          <w:b/>
          <w:sz w:val="20"/>
          <w:szCs w:val="20"/>
        </w:rPr>
        <w:t>DADOS TÉCNICOS</w:t>
      </w:r>
    </w:p>
    <w:p w:rsidR="00FA5A37" w:rsidRPr="00675935" w:rsidRDefault="00FA5A37" w:rsidP="00FA5A37">
      <w:pPr>
        <w:tabs>
          <w:tab w:val="center" w:pos="426"/>
          <w:tab w:val="right" w:pos="8504"/>
        </w:tabs>
        <w:spacing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</w:p>
    <w:p w:rsidR="00FA5A37" w:rsidRPr="00675935" w:rsidRDefault="00FA5A37" w:rsidP="00FA5A37">
      <w:pPr>
        <w:numPr>
          <w:ilvl w:val="1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 xml:space="preserve">Unidade Organizacional/ Comissões/ Colegiado: </w:t>
      </w:r>
      <w:r w:rsidRPr="00675935">
        <w:rPr>
          <w:rFonts w:ascii="Arial" w:hAnsi="Arial" w:cs="Arial"/>
          <w:sz w:val="20"/>
          <w:szCs w:val="20"/>
        </w:rPr>
        <w:t>nome da Unidade Organizacional, na forma do organograma, Colegiado e o nome das Comissões Permanentes e Especiais.</w:t>
      </w:r>
    </w:p>
    <w:p w:rsidR="00FA5A37" w:rsidRPr="00675935" w:rsidRDefault="00FA5A37" w:rsidP="00FA5A37">
      <w:pPr>
        <w:numPr>
          <w:ilvl w:val="1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>Coordenador ou Responsável da Unidade Organizacional/ Comissão/ Colegiado:</w:t>
      </w:r>
      <w:r w:rsidRPr="00675935">
        <w:rPr>
          <w:rFonts w:ascii="Arial" w:hAnsi="Arial" w:cs="Arial"/>
          <w:sz w:val="20"/>
          <w:szCs w:val="20"/>
        </w:rPr>
        <w:t xml:space="preserve"> nome do Coordenador da Comissão, Colegiado e nome do Responsável pela Unidade Organizacional.</w:t>
      </w:r>
    </w:p>
    <w:p w:rsidR="00FA5A37" w:rsidRPr="00675935" w:rsidRDefault="00FA5A37" w:rsidP="00FA5A37">
      <w:pPr>
        <w:numPr>
          <w:ilvl w:val="1"/>
          <w:numId w:val="4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>Tipo (Projeto/ Atividade):</w:t>
      </w:r>
    </w:p>
    <w:p w:rsidR="00FA5A37" w:rsidRPr="00675935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 xml:space="preserve">Projeto: </w:t>
      </w:r>
      <w:r w:rsidRPr="00675935">
        <w:rPr>
          <w:rFonts w:ascii="Arial" w:hAnsi="Arial" w:cs="Arial"/>
          <w:sz w:val="20"/>
          <w:szCs w:val="20"/>
        </w:rPr>
        <w:t>nome do Projeto. O Projeto compreende um conjunto de ações inter-relacionadas, coordenadas e orientadas para o alcance de resultados, com prazo e recursos definidos.</w:t>
      </w:r>
    </w:p>
    <w:p w:rsidR="00FA5A37" w:rsidRPr="00675935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>Atividad</w:t>
      </w:r>
      <w:r w:rsidRPr="00675935">
        <w:rPr>
          <w:rFonts w:ascii="Arial" w:hAnsi="Arial" w:cs="Arial"/>
          <w:sz w:val="20"/>
          <w:szCs w:val="20"/>
        </w:rPr>
        <w:t>e</w:t>
      </w:r>
      <w:r w:rsidRPr="00675935">
        <w:rPr>
          <w:rFonts w:ascii="Arial" w:hAnsi="Arial" w:cs="Arial"/>
          <w:b/>
          <w:sz w:val="20"/>
          <w:szCs w:val="20"/>
        </w:rPr>
        <w:t>:</w:t>
      </w:r>
      <w:r w:rsidRPr="00675935">
        <w:rPr>
          <w:rFonts w:ascii="Arial" w:hAnsi="Arial" w:cs="Arial"/>
          <w:sz w:val="20"/>
          <w:szCs w:val="20"/>
        </w:rPr>
        <w:t xml:space="preserve"> nome da Atividade. A Atividade compreende um conjunto de ações permanentes relacionadas à gestão do CAU/BR, que contribuem para a melhoria do desempenho da Entidade.</w:t>
      </w:r>
    </w:p>
    <w:p w:rsidR="00FA5A37" w:rsidRPr="00675935" w:rsidRDefault="00FA5A37" w:rsidP="00FA5A37">
      <w:pPr>
        <w:numPr>
          <w:ilvl w:val="1"/>
          <w:numId w:val="4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>Nome (Projeto/ Atividade):</w:t>
      </w:r>
      <w:r w:rsidRPr="00675935">
        <w:rPr>
          <w:rFonts w:ascii="Arial" w:hAnsi="Arial" w:cs="Arial"/>
          <w:sz w:val="20"/>
          <w:szCs w:val="20"/>
        </w:rPr>
        <w:t xml:space="preserve"> nome do Projeto ou Atividade.</w:t>
      </w:r>
    </w:p>
    <w:p w:rsidR="00FA5A37" w:rsidRPr="00675935" w:rsidRDefault="00FA5A37" w:rsidP="00FA5A37">
      <w:pPr>
        <w:numPr>
          <w:ilvl w:val="1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 xml:space="preserve">Objetivo Geral (Projeto/ Atividade): </w:t>
      </w:r>
      <w:r w:rsidRPr="00675935">
        <w:rPr>
          <w:rFonts w:ascii="Arial" w:hAnsi="Arial" w:cs="Arial"/>
          <w:sz w:val="20"/>
          <w:szCs w:val="20"/>
        </w:rPr>
        <w:t xml:space="preserve">é a motivação geral e a síntese dos efeitos que se deseja produzir, no horizonte de tempo do projeto.  Deve ser desafiador e </w:t>
      </w:r>
      <w:r w:rsidRPr="00675935">
        <w:rPr>
          <w:rFonts w:ascii="Arial" w:hAnsi="Arial" w:cs="Arial"/>
          <w:b/>
          <w:bCs/>
          <w:sz w:val="20"/>
          <w:szCs w:val="20"/>
        </w:rPr>
        <w:t xml:space="preserve">possuir uma ligação direta com as necessidades do público-alvo </w:t>
      </w:r>
      <w:r w:rsidRPr="00675935">
        <w:rPr>
          <w:rFonts w:ascii="Arial" w:hAnsi="Arial" w:cs="Arial"/>
          <w:bCs/>
          <w:sz w:val="20"/>
          <w:szCs w:val="20"/>
        </w:rPr>
        <w:t>(interno e externo)</w:t>
      </w:r>
      <w:r w:rsidRPr="00675935">
        <w:rPr>
          <w:rFonts w:ascii="Arial" w:hAnsi="Arial" w:cs="Arial"/>
          <w:sz w:val="20"/>
          <w:szCs w:val="20"/>
        </w:rPr>
        <w:t>. Por isso, sua formulação está associada à transformação desejada, traduzida pelos resultados do projeto.</w:t>
      </w:r>
    </w:p>
    <w:p w:rsidR="00FA5A37" w:rsidRPr="00675935" w:rsidRDefault="00FA5A37" w:rsidP="00FA5A37">
      <w:pPr>
        <w:tabs>
          <w:tab w:val="num" w:pos="1440"/>
        </w:tabs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675935">
        <w:rPr>
          <w:rFonts w:ascii="Arial" w:hAnsi="Arial" w:cs="Arial"/>
          <w:sz w:val="20"/>
          <w:szCs w:val="20"/>
        </w:rPr>
        <w:t>As perguntas a serem respondidas com esta formulação são:</w:t>
      </w:r>
    </w:p>
    <w:p w:rsidR="00FA5A37" w:rsidRPr="00675935" w:rsidRDefault="00FA5A37" w:rsidP="00FA5A37">
      <w:pPr>
        <w:pStyle w:val="PargrafodaLista"/>
        <w:numPr>
          <w:ilvl w:val="0"/>
          <w:numId w:val="40"/>
        </w:numPr>
        <w:tabs>
          <w:tab w:val="num" w:pos="1440"/>
        </w:tabs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sz w:val="20"/>
          <w:szCs w:val="20"/>
        </w:rPr>
        <w:t>O que se quer agregar com este projeto?</w:t>
      </w:r>
    </w:p>
    <w:p w:rsidR="00FA5A37" w:rsidRPr="00675935" w:rsidRDefault="00FA5A37" w:rsidP="00FA5A37">
      <w:pPr>
        <w:pStyle w:val="PargrafodaLista"/>
        <w:numPr>
          <w:ilvl w:val="0"/>
          <w:numId w:val="40"/>
        </w:numPr>
        <w:tabs>
          <w:tab w:val="num" w:pos="1440"/>
        </w:tabs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sz w:val="20"/>
          <w:szCs w:val="20"/>
        </w:rPr>
        <w:t xml:space="preserve">Quais os ganhos a serem perseguidos? </w:t>
      </w:r>
    </w:p>
    <w:p w:rsidR="00FA5A37" w:rsidRPr="00675935" w:rsidRDefault="00FA5A37" w:rsidP="00FA5A37">
      <w:pPr>
        <w:pStyle w:val="PargrafodaLista"/>
        <w:numPr>
          <w:ilvl w:val="0"/>
          <w:numId w:val="40"/>
        </w:numPr>
        <w:tabs>
          <w:tab w:val="num" w:pos="1440"/>
        </w:tabs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sz w:val="20"/>
          <w:szCs w:val="20"/>
        </w:rPr>
        <w:t>Quais as mudanças a serem alcançadas, na situação atual, ao final do projeto?</w:t>
      </w:r>
    </w:p>
    <w:p w:rsidR="00FA5A37" w:rsidRDefault="00FA5A37" w:rsidP="00FA5A37">
      <w:pPr>
        <w:tabs>
          <w:tab w:val="num" w:pos="144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sz w:val="20"/>
          <w:szCs w:val="20"/>
        </w:rPr>
        <w:t>Nas</w:t>
      </w:r>
      <w:r w:rsidRPr="00675935">
        <w:rPr>
          <w:rFonts w:ascii="Arial" w:hAnsi="Arial" w:cs="Arial"/>
          <w:b/>
          <w:bCs/>
          <w:iCs/>
          <w:sz w:val="20"/>
          <w:szCs w:val="20"/>
        </w:rPr>
        <w:t xml:space="preserve">Atividades, </w:t>
      </w:r>
      <w:r w:rsidRPr="00675935">
        <w:rPr>
          <w:rFonts w:ascii="Arial" w:hAnsi="Arial" w:cs="Arial"/>
          <w:bCs/>
          <w:iCs/>
          <w:sz w:val="20"/>
          <w:szCs w:val="20"/>
        </w:rPr>
        <w:t>o</w:t>
      </w:r>
      <w:r w:rsidRPr="00675935">
        <w:rPr>
          <w:rFonts w:ascii="Arial" w:hAnsi="Arial" w:cs="Arial"/>
          <w:b/>
          <w:bCs/>
          <w:iCs/>
          <w:sz w:val="20"/>
          <w:szCs w:val="20"/>
        </w:rPr>
        <w:t xml:space="preserve"> Objetivo Geral </w:t>
      </w:r>
      <w:r w:rsidRPr="00675935">
        <w:rPr>
          <w:rFonts w:ascii="Arial" w:hAnsi="Arial" w:cs="Arial"/>
          <w:bCs/>
          <w:iCs/>
          <w:sz w:val="20"/>
          <w:szCs w:val="20"/>
        </w:rPr>
        <w:t xml:space="preserve">deve descrever a finalidade da atividade, com </w:t>
      </w:r>
      <w:r w:rsidRPr="00675935">
        <w:rPr>
          <w:rFonts w:ascii="Arial" w:hAnsi="Arial" w:cs="Arial"/>
          <w:sz w:val="20"/>
          <w:szCs w:val="20"/>
        </w:rPr>
        <w:t>concisão e precisão.</w:t>
      </w:r>
    </w:p>
    <w:p w:rsidR="00FA5A37" w:rsidRDefault="00FA5A37" w:rsidP="00FA5A37">
      <w:pPr>
        <w:numPr>
          <w:ilvl w:val="1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>Responsável (Projeto/ Atividade):</w:t>
      </w:r>
      <w:r w:rsidRPr="00675935">
        <w:rPr>
          <w:rFonts w:ascii="Arial" w:hAnsi="Arial" w:cs="Arial"/>
          <w:sz w:val="20"/>
          <w:szCs w:val="20"/>
        </w:rPr>
        <w:t xml:space="preserve"> nome do responsável pela coordenação e acompanhamento da execução do Projeto/ Atividade.</w:t>
      </w: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6902AB" w:rsidRPr="00FD3106" w:rsidRDefault="006902AB" w:rsidP="00FD3106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FA5A37" w:rsidRDefault="00FA5A37" w:rsidP="00FA5A37">
      <w:pPr>
        <w:numPr>
          <w:ilvl w:val="1"/>
          <w:numId w:val="3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5935">
        <w:rPr>
          <w:rFonts w:ascii="Arial" w:hAnsi="Arial" w:cs="Arial"/>
          <w:b/>
          <w:sz w:val="20"/>
          <w:szCs w:val="20"/>
        </w:rPr>
        <w:t xml:space="preserve">DADOS ESTRATÉGICOS </w:t>
      </w:r>
    </w:p>
    <w:p w:rsidR="00FA5A37" w:rsidRPr="00171F6B" w:rsidRDefault="00FA5A37" w:rsidP="00FA5A37">
      <w:pPr>
        <w:spacing w:line="36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FA5A37" w:rsidRDefault="00FA5A37" w:rsidP="00FA5A3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2FB5">
        <w:rPr>
          <w:rFonts w:ascii="Arial" w:hAnsi="Arial" w:cs="Arial"/>
          <w:b/>
          <w:sz w:val="20"/>
          <w:szCs w:val="20"/>
        </w:rPr>
        <w:t>2.1 Objetivos Estratégicos</w:t>
      </w:r>
      <w:r>
        <w:rPr>
          <w:rFonts w:ascii="Arial" w:hAnsi="Arial" w:cs="Arial"/>
          <w:sz w:val="20"/>
          <w:szCs w:val="20"/>
        </w:rPr>
        <w:t>: neste campo devem ser preenchidos os objetivos estratégicos ao qual o projeto ou atividade está relacionado. Foram estabelecidos 1</w:t>
      </w:r>
      <w:r w:rsidR="001265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12659C">
        <w:rPr>
          <w:rFonts w:ascii="Arial" w:hAnsi="Arial" w:cs="Arial"/>
          <w:sz w:val="20"/>
          <w:szCs w:val="20"/>
        </w:rPr>
        <w:t>onze</w:t>
      </w:r>
      <w:r>
        <w:rPr>
          <w:rFonts w:ascii="Arial" w:hAnsi="Arial" w:cs="Arial"/>
          <w:sz w:val="20"/>
          <w:szCs w:val="20"/>
        </w:rPr>
        <w:t xml:space="preserve">) objetivos </w:t>
      </w:r>
      <w:r w:rsidRPr="005C4FAC">
        <w:rPr>
          <w:rFonts w:ascii="Arial" w:hAnsi="Arial" w:cs="Arial"/>
          <w:sz w:val="20"/>
          <w:szCs w:val="20"/>
        </w:rPr>
        <w:t>estrat</w:t>
      </w:r>
      <w:r>
        <w:rPr>
          <w:rFonts w:ascii="Arial" w:hAnsi="Arial" w:cs="Arial"/>
          <w:sz w:val="20"/>
          <w:szCs w:val="20"/>
        </w:rPr>
        <w:t>égicos:</w:t>
      </w:r>
    </w:p>
    <w:p w:rsidR="006902AB" w:rsidRPr="005C4FAC" w:rsidRDefault="006902AB" w:rsidP="00FA5A3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  <w:tab w:val="left" w:pos="1276"/>
        </w:tabs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Dotar o CAU de um sistema inovador e eficaz de fiscalização da profissão.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Incorporar ao CAU procedimentos modernos e inovadores, em patamares de excelência internacional.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Articular junto aos órgãos competentes, na busca do aperfeiçoamento da formação em arquitetura e urbanismo, em padrões internacionais de qualidade.</w:t>
      </w:r>
    </w:p>
    <w:p w:rsidR="00FA5A37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Intensificar parcerias com</w:t>
      </w:r>
      <w:r w:rsidR="0012659C">
        <w:rPr>
          <w:rFonts w:ascii="Arial" w:hAnsi="Arial" w:cs="Arial"/>
          <w:sz w:val="20"/>
          <w:szCs w:val="20"/>
        </w:rPr>
        <w:t xml:space="preserve"> ó</w:t>
      </w:r>
      <w:r w:rsidR="0012659C" w:rsidRPr="005C4FAC">
        <w:rPr>
          <w:rFonts w:ascii="Arial" w:hAnsi="Arial" w:cs="Arial"/>
          <w:sz w:val="20"/>
          <w:szCs w:val="20"/>
        </w:rPr>
        <w:t>rgãos governamentais, visando dotar a profissão de legislação moderna e aderente ao bom funcionamento da arquitetura e urbanismo</w:t>
      </w:r>
      <w:r w:rsidR="0012659C">
        <w:rPr>
          <w:rFonts w:ascii="Arial" w:hAnsi="Arial" w:cs="Arial"/>
          <w:sz w:val="20"/>
          <w:szCs w:val="20"/>
        </w:rPr>
        <w:t>.</w:t>
      </w:r>
    </w:p>
    <w:p w:rsidR="0012659C" w:rsidRPr="005C4FAC" w:rsidRDefault="0012659C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  <w:tab w:val="left" w:pos="1276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Intensificar parcerias com</w:t>
      </w:r>
      <w:r>
        <w:rPr>
          <w:rFonts w:ascii="Arial" w:hAnsi="Arial" w:cs="Arial"/>
          <w:sz w:val="20"/>
          <w:szCs w:val="20"/>
        </w:rPr>
        <w:t xml:space="preserve"> o</w:t>
      </w:r>
      <w:r w:rsidRPr="005C4FAC">
        <w:rPr>
          <w:rFonts w:ascii="Arial" w:hAnsi="Arial" w:cs="Arial"/>
          <w:sz w:val="20"/>
          <w:szCs w:val="20"/>
        </w:rPr>
        <w:t>rganismos nacionais e internacionais como forma de adquirir e transmitir conhecimentos relevantes para a arquitetura e urbanismo</w:t>
      </w:r>
      <w:r>
        <w:rPr>
          <w:rFonts w:ascii="Arial" w:hAnsi="Arial" w:cs="Arial"/>
          <w:sz w:val="20"/>
          <w:szCs w:val="20"/>
        </w:rPr>
        <w:t>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Dotar a profissão de arquitetura e urbanismo de mecanismos ético-profissionais, que regulem seus direitos, deveres e obrigações com a sociedade em geral.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Intensificar o relacionamento interno ao CAU/BR e entre este e os CAU/UF.</w:t>
      </w:r>
    </w:p>
    <w:p w:rsidR="00FA5A37" w:rsidRPr="005C4FAC" w:rsidRDefault="00FA5A37" w:rsidP="0012659C">
      <w:pPr>
        <w:pStyle w:val="PargrafodaLista"/>
        <w:numPr>
          <w:ilvl w:val="0"/>
          <w:numId w:val="6"/>
        </w:numPr>
        <w:tabs>
          <w:tab w:val="clear" w:pos="644"/>
          <w:tab w:val="num" w:pos="709"/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Identificar novas fontes de recursos visando aperfeiçoar e intensificar as ações do conselho em prol da arquitetura e urbanismo.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  <w:tab w:val="left" w:pos="851"/>
        </w:tabs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Implantar sistema de Gestão da Estratégia no CAU.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Aprimorar os meios de comunicação da organização com o público-alvo e a sociedade em geral.</w:t>
      </w:r>
    </w:p>
    <w:p w:rsidR="00FA5A37" w:rsidRPr="005C4FAC" w:rsidRDefault="00FA5A37" w:rsidP="00FA5A37">
      <w:pPr>
        <w:pStyle w:val="PargrafodaLista"/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5C4FAC">
        <w:rPr>
          <w:rFonts w:ascii="Arial" w:hAnsi="Arial" w:cs="Arial"/>
          <w:sz w:val="20"/>
          <w:szCs w:val="20"/>
        </w:rPr>
        <w:t>Atuar em estreita parceria com as entidade</w:t>
      </w:r>
      <w:r>
        <w:rPr>
          <w:rFonts w:ascii="Arial" w:hAnsi="Arial" w:cs="Arial"/>
          <w:sz w:val="20"/>
          <w:szCs w:val="20"/>
        </w:rPr>
        <w:t>s</w:t>
      </w:r>
      <w:r w:rsidRPr="005C4FAC">
        <w:rPr>
          <w:rFonts w:ascii="Arial" w:hAnsi="Arial" w:cs="Arial"/>
          <w:sz w:val="20"/>
          <w:szCs w:val="20"/>
        </w:rPr>
        <w:t xml:space="preserve"> profissionais de arquitetura e urbanismo.</w:t>
      </w:r>
    </w:p>
    <w:p w:rsidR="00FA5A37" w:rsidRDefault="00FA5A37" w:rsidP="00FA5A37">
      <w:pPr>
        <w:tabs>
          <w:tab w:val="left" w:pos="426"/>
          <w:tab w:val="num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Resultados: </w:t>
      </w:r>
      <w:r w:rsidRPr="00AB45D5">
        <w:rPr>
          <w:rFonts w:ascii="Arial" w:hAnsi="Arial" w:cs="Arial"/>
          <w:sz w:val="20"/>
          <w:szCs w:val="20"/>
        </w:rPr>
        <w:t>os resultados são os efeitos que devem ser produzidos com a execução do projeto, dentro do seu horizonte do tempo. Refletem o objetivo geral do projeto e representam o seu desdobramento em metas mensuráveis.</w:t>
      </w:r>
    </w:p>
    <w:p w:rsidR="00FA5A37" w:rsidRDefault="00FA5A37" w:rsidP="00FA5A37">
      <w:pPr>
        <w:tabs>
          <w:tab w:val="num" w:pos="1440"/>
        </w:tabs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B45D5">
        <w:rPr>
          <w:rFonts w:ascii="Arial" w:hAnsi="Arial" w:cs="Arial"/>
          <w:b/>
          <w:sz w:val="20"/>
          <w:szCs w:val="20"/>
          <w:highlight w:val="lightGray"/>
        </w:rPr>
        <w:t>Resultado = Transformação +Indicador  +  Meta  +  Prazo</w:t>
      </w:r>
    </w:p>
    <w:p w:rsidR="006902AB" w:rsidRDefault="006902AB" w:rsidP="00FA5A37">
      <w:pPr>
        <w:tabs>
          <w:tab w:val="num" w:pos="1440"/>
        </w:tabs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FA5A37" w:rsidRPr="00AB45D5" w:rsidRDefault="00FA5A37" w:rsidP="00FA5A37">
      <w:pPr>
        <w:tabs>
          <w:tab w:val="left" w:pos="426"/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2.3Período de Execução (Início/ Término): </w:t>
      </w:r>
      <w:r w:rsidRPr="00AB45D5">
        <w:rPr>
          <w:rFonts w:ascii="Arial" w:hAnsi="Arial" w:cs="Arial"/>
          <w:sz w:val="20"/>
          <w:szCs w:val="20"/>
        </w:rPr>
        <w:t xml:space="preserve">corresponde ao tempo de duração do projeto. </w:t>
      </w:r>
    </w:p>
    <w:p w:rsidR="00FA5A37" w:rsidRDefault="00FA5A37" w:rsidP="00FA5A37">
      <w:pPr>
        <w:tabs>
          <w:tab w:val="num" w:pos="144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45D5">
        <w:rPr>
          <w:rFonts w:ascii="Arial" w:hAnsi="Arial" w:cs="Arial"/>
          <w:b/>
          <w:sz w:val="20"/>
          <w:szCs w:val="20"/>
        </w:rPr>
        <w:t>Obs</w:t>
      </w:r>
      <w:r>
        <w:rPr>
          <w:rFonts w:ascii="Arial" w:hAnsi="Arial" w:cs="Arial"/>
          <w:b/>
          <w:sz w:val="20"/>
          <w:szCs w:val="20"/>
        </w:rPr>
        <w:t>.</w:t>
      </w:r>
      <w:r w:rsidRPr="00AB45D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nas</w:t>
      </w:r>
      <w:r w:rsidRPr="00AB45D5">
        <w:rPr>
          <w:rFonts w:ascii="Arial" w:hAnsi="Arial" w:cs="Arial"/>
          <w:b/>
          <w:sz w:val="20"/>
          <w:szCs w:val="20"/>
        </w:rPr>
        <w:t>Atividadesnão é apresentada</w:t>
      </w:r>
      <w:r w:rsidRPr="00AB45D5">
        <w:rPr>
          <w:rFonts w:ascii="Arial" w:hAnsi="Arial" w:cs="Arial"/>
          <w:sz w:val="20"/>
          <w:szCs w:val="20"/>
        </w:rPr>
        <w:t xml:space="preserve"> a data de início e término uma vez que seu caráter é de ação permanente.</w:t>
      </w:r>
    </w:p>
    <w:p w:rsidR="006902AB" w:rsidRDefault="006902AB" w:rsidP="00FA5A37">
      <w:pPr>
        <w:tabs>
          <w:tab w:val="num" w:pos="144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902AB" w:rsidRDefault="006902AB" w:rsidP="00FA5A37">
      <w:pPr>
        <w:tabs>
          <w:tab w:val="num" w:pos="144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A5A37" w:rsidRDefault="00FA5A37" w:rsidP="00FA5A37">
      <w:pPr>
        <w:tabs>
          <w:tab w:val="num" w:pos="1440"/>
        </w:tabs>
        <w:spacing w:line="360" w:lineRule="auto"/>
        <w:ind w:firstLine="426"/>
        <w:jc w:val="both"/>
        <w:rPr>
          <w:rFonts w:ascii="Arial" w:hAnsi="Arial" w:cs="Arial"/>
          <w:bCs/>
          <w:iCs/>
          <w:sz w:val="20"/>
          <w:szCs w:val="20"/>
        </w:rPr>
      </w:pPr>
      <w:r w:rsidRPr="00AB45D5">
        <w:rPr>
          <w:rFonts w:ascii="Arial" w:hAnsi="Arial" w:cs="Arial"/>
          <w:sz w:val="20"/>
          <w:szCs w:val="20"/>
        </w:rPr>
        <w:t>Exemplo</w:t>
      </w:r>
      <w:r>
        <w:rPr>
          <w:rFonts w:ascii="Arial" w:hAnsi="Arial" w:cs="Arial"/>
          <w:bCs/>
          <w:iCs/>
          <w:sz w:val="20"/>
          <w:szCs w:val="20"/>
        </w:rPr>
        <w:t>: Implantar o SICCAU</w:t>
      </w:r>
      <w:r w:rsidRPr="00AB45D5">
        <w:rPr>
          <w:rFonts w:ascii="Arial" w:hAnsi="Arial" w:cs="Arial"/>
          <w:bCs/>
          <w:iCs/>
          <w:sz w:val="20"/>
          <w:szCs w:val="20"/>
        </w:rPr>
        <w:t xml:space="preserve"> em todos os estados até junho de 2012. </w:t>
      </w:r>
    </w:p>
    <w:p w:rsidR="00FD3106" w:rsidRPr="00FD3106" w:rsidRDefault="00FD3106" w:rsidP="00FA5A37">
      <w:pPr>
        <w:tabs>
          <w:tab w:val="num" w:pos="1440"/>
        </w:tabs>
        <w:spacing w:line="360" w:lineRule="auto"/>
        <w:ind w:firstLine="426"/>
        <w:jc w:val="both"/>
        <w:rPr>
          <w:rFonts w:ascii="Arial" w:hAnsi="Arial" w:cs="Arial"/>
          <w:bCs/>
          <w:iCs/>
          <w:sz w:val="8"/>
          <w:szCs w:val="8"/>
        </w:rPr>
      </w:pPr>
    </w:p>
    <w:p w:rsidR="00FA5A37" w:rsidRDefault="00FA5A37" w:rsidP="00FA5A37">
      <w:pPr>
        <w:numPr>
          <w:ilvl w:val="1"/>
          <w:numId w:val="3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AB2">
        <w:rPr>
          <w:rFonts w:ascii="Arial" w:hAnsi="Arial" w:cs="Arial"/>
          <w:b/>
          <w:sz w:val="20"/>
          <w:szCs w:val="20"/>
        </w:rPr>
        <w:t>DADOS ORÇAMENTÁRIOS</w:t>
      </w:r>
    </w:p>
    <w:p w:rsidR="00FD3106" w:rsidRPr="00FD3106" w:rsidRDefault="00FD3106" w:rsidP="00FD3106">
      <w:pPr>
        <w:spacing w:line="36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FA5A37" w:rsidRDefault="00FA5A37" w:rsidP="00FA5A37">
      <w:pPr>
        <w:numPr>
          <w:ilvl w:val="1"/>
          <w:numId w:val="4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B68">
        <w:rPr>
          <w:rFonts w:ascii="Arial" w:hAnsi="Arial" w:cs="Arial"/>
          <w:b/>
          <w:sz w:val="20"/>
          <w:szCs w:val="20"/>
        </w:rPr>
        <w:t xml:space="preserve">Custo de Projeto/ Atividade: </w:t>
      </w:r>
      <w:r w:rsidRPr="00AB45D5">
        <w:rPr>
          <w:rFonts w:ascii="Arial" w:hAnsi="Arial" w:cs="Arial"/>
          <w:sz w:val="20"/>
          <w:szCs w:val="20"/>
        </w:rPr>
        <w:t>indicar o custo total do projeto/atividade</w:t>
      </w:r>
    </w:p>
    <w:p w:rsidR="00FA5A37" w:rsidRPr="00FD6BBE" w:rsidRDefault="00FA5A37" w:rsidP="00FA5A37">
      <w:pPr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FA5A37" w:rsidRPr="007A7AB2" w:rsidRDefault="00FA5A37" w:rsidP="00FA5A37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7AB2">
        <w:rPr>
          <w:rFonts w:ascii="Arial" w:hAnsi="Arial" w:cs="Arial"/>
          <w:b/>
          <w:bCs/>
          <w:iCs/>
          <w:sz w:val="20"/>
          <w:szCs w:val="20"/>
        </w:rPr>
        <w:t>ANEXOS</w:t>
      </w:r>
    </w:p>
    <w:p w:rsidR="00FD3106" w:rsidRPr="00F5670A" w:rsidRDefault="00FD3106" w:rsidP="00FA5A37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FA5A37" w:rsidRPr="00FD3106" w:rsidRDefault="00FA5A37" w:rsidP="00FD3106">
      <w:pPr>
        <w:pStyle w:val="PargrafodaLista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D3106">
        <w:rPr>
          <w:rFonts w:ascii="Arial" w:hAnsi="Arial" w:cs="Arial"/>
          <w:b/>
          <w:bCs/>
          <w:iCs/>
          <w:sz w:val="20"/>
          <w:szCs w:val="20"/>
        </w:rPr>
        <w:t>Anexo 4.1 – Quadro Descritivo de Ações e Metas.</w:t>
      </w:r>
    </w:p>
    <w:p w:rsidR="00FA5A37" w:rsidRPr="00AB45D5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45D5">
        <w:rPr>
          <w:rFonts w:ascii="Arial" w:hAnsi="Arial" w:cs="Arial"/>
          <w:b/>
          <w:bCs/>
          <w:iCs/>
          <w:sz w:val="20"/>
          <w:szCs w:val="20"/>
        </w:rPr>
        <w:t>Ações</w:t>
      </w:r>
      <w:r w:rsidRPr="00AB45D5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AB45D5">
        <w:rPr>
          <w:rFonts w:ascii="Arial" w:hAnsi="Arial" w:cs="Arial"/>
          <w:sz w:val="20"/>
          <w:szCs w:val="20"/>
        </w:rPr>
        <w:t xml:space="preserve">ações são iniciativas especificas que devem ser executadas dentro de um projeto ou de uma atividade para produzir os resultados estabelecidos. </w:t>
      </w:r>
    </w:p>
    <w:p w:rsidR="00FA5A37" w:rsidRPr="00AB45D5" w:rsidRDefault="00FA5A37" w:rsidP="00FA5A3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B45D5">
        <w:rPr>
          <w:rFonts w:ascii="Arial" w:hAnsi="Arial" w:cs="Arial"/>
          <w:sz w:val="20"/>
          <w:szCs w:val="20"/>
        </w:rPr>
        <w:t>A ação deve transmitir com clareza a sua finalidade, conteúdo e forma de implementação</w:t>
      </w:r>
      <w:r w:rsidR="00492277">
        <w:rPr>
          <w:rFonts w:ascii="Arial" w:hAnsi="Arial" w:cs="Arial"/>
          <w:sz w:val="20"/>
          <w:szCs w:val="20"/>
        </w:rPr>
        <w:t xml:space="preserve"> </w:t>
      </w:r>
      <w:r w:rsidRPr="00AB45D5">
        <w:rPr>
          <w:rFonts w:ascii="Arial" w:hAnsi="Arial" w:cs="Arial"/>
          <w:b/>
          <w:bCs/>
          <w:sz w:val="20"/>
          <w:szCs w:val="20"/>
        </w:rPr>
        <w:t>(o que vai ser feito, como vai ser feito e com que finalidade</w:t>
      </w:r>
      <w:r w:rsidRPr="00AB45D5">
        <w:rPr>
          <w:rFonts w:ascii="Arial" w:hAnsi="Arial" w:cs="Arial"/>
          <w:sz w:val="20"/>
          <w:szCs w:val="20"/>
        </w:rPr>
        <w:t>) Exemplo: Realização de</w:t>
      </w:r>
      <w:r>
        <w:rPr>
          <w:rFonts w:ascii="Arial" w:hAnsi="Arial" w:cs="Arial"/>
          <w:sz w:val="20"/>
          <w:szCs w:val="20"/>
        </w:rPr>
        <w:t xml:space="preserve"> cursos de capacitação no SICCAU</w:t>
      </w:r>
      <w:r w:rsidRPr="00AB45D5">
        <w:rPr>
          <w:rFonts w:ascii="Arial" w:hAnsi="Arial" w:cs="Arial"/>
          <w:sz w:val="20"/>
          <w:szCs w:val="20"/>
        </w:rPr>
        <w:t xml:space="preserve">. </w:t>
      </w:r>
    </w:p>
    <w:p w:rsidR="00FA5A37" w:rsidRDefault="00FA5A37" w:rsidP="00FA5A37">
      <w:pPr>
        <w:spacing w:line="36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AB45D5">
        <w:rPr>
          <w:rFonts w:ascii="Arial" w:hAnsi="Arial" w:cs="Arial"/>
          <w:sz w:val="20"/>
          <w:szCs w:val="20"/>
        </w:rPr>
        <w:t xml:space="preserve">As datas de início e término da ação devem ser estabelecidas considerando-se: o tempo necessário à sua execução, o período de maturação para gerar o impacto </w:t>
      </w:r>
      <w:r w:rsidRPr="00AB45D5">
        <w:rPr>
          <w:rFonts w:ascii="Arial" w:hAnsi="Arial" w:cs="Arial"/>
          <w:bCs/>
          <w:iCs/>
          <w:sz w:val="20"/>
          <w:szCs w:val="20"/>
        </w:rPr>
        <w:t>desejado sobre os resultados e a vinculação com outras ações que a devam preceder ou suceder.</w:t>
      </w:r>
    </w:p>
    <w:p w:rsidR="00FA5A37" w:rsidRPr="009E71D5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E71D5">
        <w:rPr>
          <w:rFonts w:ascii="Arial" w:hAnsi="Arial" w:cs="Arial"/>
          <w:b/>
          <w:bCs/>
          <w:iCs/>
          <w:sz w:val="20"/>
          <w:szCs w:val="20"/>
        </w:rPr>
        <w:t xml:space="preserve">Metas: </w:t>
      </w:r>
      <w:r w:rsidRPr="009E71D5">
        <w:rPr>
          <w:rFonts w:ascii="Arial" w:hAnsi="Arial" w:cs="Arial"/>
          <w:sz w:val="20"/>
          <w:szCs w:val="20"/>
        </w:rPr>
        <w:t>bem ou serviço qualificado e quantificado resultante da execução da ação. Para efeito de padronização, as metas são organizadas em dois conjuntos:</w:t>
      </w:r>
    </w:p>
    <w:p w:rsidR="00FA5A37" w:rsidRDefault="00FA5A37" w:rsidP="00FA5A37">
      <w:pPr>
        <w:numPr>
          <w:ilvl w:val="0"/>
          <w:numId w:val="4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45D5">
        <w:rPr>
          <w:rFonts w:ascii="Arial" w:hAnsi="Arial" w:cs="Arial"/>
          <w:b/>
          <w:bCs/>
          <w:sz w:val="20"/>
          <w:szCs w:val="20"/>
        </w:rPr>
        <w:t>Metas de atendimento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Pr="00AB45D5">
        <w:rPr>
          <w:rFonts w:ascii="Arial" w:hAnsi="Arial" w:cs="Arial"/>
          <w:sz w:val="20"/>
          <w:szCs w:val="20"/>
        </w:rPr>
        <w:t xml:space="preserve">consiste na intenção, expressa numericamente, de cada ação quanto a pessoas (físicas ou jurídicas) a serem beneficiadas pelo projeto. Exemplo: número de pessoas capacitadas. </w:t>
      </w:r>
    </w:p>
    <w:p w:rsidR="00FA5A37" w:rsidRPr="00FD3106" w:rsidRDefault="00FA5A37" w:rsidP="00FA5A37">
      <w:pPr>
        <w:numPr>
          <w:ilvl w:val="0"/>
          <w:numId w:val="4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Metas de entrega -</w:t>
      </w:r>
      <w:r w:rsidRPr="009E71D5">
        <w:rPr>
          <w:rFonts w:ascii="Arial" w:hAnsi="Arial" w:cs="Arial"/>
          <w:sz w:val="20"/>
          <w:szCs w:val="20"/>
        </w:rPr>
        <w:t xml:space="preserve">consistem na intenção, expressa numericamente, de cada ação quanto a bens, serviços ou processos realizados para contribuir com o alcance dos </w:t>
      </w:r>
      <w:r w:rsidRPr="009E71D5">
        <w:rPr>
          <w:rFonts w:ascii="Arial" w:hAnsi="Arial" w:cs="Arial"/>
          <w:bCs/>
          <w:iCs/>
          <w:sz w:val="20"/>
          <w:szCs w:val="20"/>
        </w:rPr>
        <w:t>resultados previstos no projeto. Exemplo: equipamentos adquiridos.</w:t>
      </w:r>
    </w:p>
    <w:p w:rsidR="00FA5A37" w:rsidRDefault="00FA5A37" w:rsidP="00FA5A37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Período de Execução -</w:t>
      </w:r>
      <w:r w:rsidRPr="00AB45D5">
        <w:rPr>
          <w:rFonts w:ascii="Arial" w:hAnsi="Arial" w:cs="Arial"/>
          <w:sz w:val="20"/>
          <w:szCs w:val="20"/>
        </w:rPr>
        <w:t>correspond</w:t>
      </w:r>
      <w:r>
        <w:rPr>
          <w:rFonts w:ascii="Arial" w:hAnsi="Arial" w:cs="Arial"/>
          <w:sz w:val="20"/>
          <w:szCs w:val="20"/>
        </w:rPr>
        <w:t>e ao tempo de duração da ação.</w:t>
      </w:r>
    </w:p>
    <w:p w:rsidR="00FA5A37" w:rsidRPr="00C35F1E" w:rsidRDefault="00FA5A37" w:rsidP="00FA5A37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Custo Previsto – </w:t>
      </w:r>
      <w:r w:rsidRPr="00C35F1E">
        <w:rPr>
          <w:rFonts w:ascii="Arial" w:hAnsi="Arial" w:cs="Arial"/>
          <w:bCs/>
          <w:sz w:val="20"/>
          <w:szCs w:val="20"/>
        </w:rPr>
        <w:t>indicar o custo total da ação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A5A37" w:rsidRPr="006902AB" w:rsidRDefault="00FA5A37" w:rsidP="00FA5A37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Responsável pela Execução – </w:t>
      </w:r>
      <w:r w:rsidRPr="00C35F1E">
        <w:rPr>
          <w:rFonts w:ascii="Arial" w:hAnsi="Arial" w:cs="Arial"/>
          <w:bCs/>
          <w:sz w:val="20"/>
          <w:szCs w:val="20"/>
        </w:rPr>
        <w:t>nome do responsável pela execução da ação.</w:t>
      </w:r>
    </w:p>
    <w:p w:rsidR="006902AB" w:rsidRDefault="006902AB" w:rsidP="006902A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2AB" w:rsidRPr="00415F5B" w:rsidRDefault="006902AB" w:rsidP="006902A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106" w:rsidRDefault="00FD3106" w:rsidP="00FA5A37">
      <w:pPr>
        <w:spacing w:line="360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A5A37" w:rsidRPr="00FD3106" w:rsidRDefault="00FA5A37" w:rsidP="00FD3106">
      <w:pPr>
        <w:pStyle w:val="PargrafodaLista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D3106">
        <w:rPr>
          <w:rFonts w:ascii="Arial" w:hAnsi="Arial" w:cs="Arial"/>
          <w:b/>
          <w:bCs/>
          <w:iCs/>
          <w:sz w:val="20"/>
          <w:szCs w:val="20"/>
        </w:rPr>
        <w:t>Anexo 4.2 – Plano de Desembolso por Elemento de Despesas.</w:t>
      </w:r>
    </w:p>
    <w:p w:rsidR="00FA5A37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Itens de Custo:</w:t>
      </w:r>
    </w:p>
    <w:p w:rsidR="00FA5A37" w:rsidRDefault="00FA5A37" w:rsidP="00FA5A37">
      <w:pPr>
        <w:spacing w:line="360" w:lineRule="auto"/>
        <w:ind w:left="851" w:hanging="13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Salários e Encargos – </w:t>
      </w:r>
      <w:r w:rsidRPr="008D2406">
        <w:rPr>
          <w:rFonts w:ascii="Arial" w:hAnsi="Arial" w:cs="Arial"/>
          <w:bCs/>
          <w:iCs/>
          <w:sz w:val="20"/>
          <w:szCs w:val="20"/>
        </w:rPr>
        <w:t>compreende salários; gratificação por função; 13º salário; férias</w:t>
      </w:r>
      <w:r>
        <w:rPr>
          <w:rFonts w:ascii="Arial" w:hAnsi="Arial" w:cs="Arial"/>
          <w:bCs/>
          <w:iCs/>
          <w:sz w:val="20"/>
          <w:szCs w:val="20"/>
        </w:rPr>
        <w:t>; FGTS; INSS; IR; PIS, e benefícios.</w:t>
      </w:r>
    </w:p>
    <w:p w:rsidR="00FA5A37" w:rsidRDefault="00FA5A37" w:rsidP="00FA5A37">
      <w:pPr>
        <w:spacing w:line="360" w:lineRule="auto"/>
        <w:ind w:left="851" w:hanging="153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</w:t>
      </w:r>
      <w:r w:rsidRPr="008D2406">
        <w:rPr>
          <w:rFonts w:ascii="Arial" w:hAnsi="Arial" w:cs="Arial"/>
          <w:b/>
          <w:bCs/>
          <w:iCs/>
          <w:sz w:val="20"/>
          <w:szCs w:val="20"/>
        </w:rPr>
        <w:t>Diárias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>
        <w:rPr>
          <w:rFonts w:ascii="Arial" w:hAnsi="Arial" w:cs="Arial"/>
          <w:bCs/>
          <w:iCs/>
          <w:sz w:val="20"/>
          <w:szCs w:val="20"/>
        </w:rPr>
        <w:t>compreende diárias de funcionários com vínculo empregatício com o Conselho.</w:t>
      </w:r>
    </w:p>
    <w:p w:rsidR="00FA5A37" w:rsidRDefault="00FA5A37" w:rsidP="00FA5A37">
      <w:pPr>
        <w:spacing w:line="360" w:lineRule="auto"/>
        <w:ind w:left="851" w:hanging="153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</w:t>
      </w:r>
      <w:r w:rsidRPr="008D2406">
        <w:rPr>
          <w:rFonts w:ascii="Arial" w:hAnsi="Arial" w:cs="Arial"/>
          <w:b/>
          <w:bCs/>
          <w:iCs/>
          <w:sz w:val="20"/>
          <w:szCs w:val="20"/>
        </w:rPr>
        <w:t>Material de Consumo</w:t>
      </w:r>
      <w:r>
        <w:rPr>
          <w:rFonts w:ascii="Arial" w:hAnsi="Arial" w:cs="Arial"/>
          <w:bCs/>
          <w:iCs/>
          <w:sz w:val="20"/>
          <w:szCs w:val="20"/>
        </w:rPr>
        <w:t xml:space="preserve"> – compreende material de expediente; informática e outros que não sejam classificados como material permanente. Esse será lançado em Imobilizado. </w:t>
      </w:r>
    </w:p>
    <w:p w:rsidR="00FA5A37" w:rsidRDefault="00FA5A37" w:rsidP="00FA5A37">
      <w:pPr>
        <w:spacing w:line="360" w:lineRule="auto"/>
        <w:ind w:left="851" w:hanging="153"/>
        <w:jc w:val="both"/>
        <w:rPr>
          <w:rFonts w:ascii="Arial" w:hAnsi="Arial" w:cs="Arial"/>
          <w:bCs/>
          <w:iCs/>
          <w:sz w:val="20"/>
          <w:szCs w:val="20"/>
        </w:rPr>
      </w:pPr>
      <w:r w:rsidRPr="009B6038">
        <w:rPr>
          <w:rFonts w:ascii="Arial" w:hAnsi="Arial" w:cs="Arial"/>
          <w:b/>
          <w:bCs/>
          <w:iCs/>
          <w:sz w:val="20"/>
          <w:szCs w:val="20"/>
        </w:rPr>
        <w:t>- Serviço de Terceiro Pessoa Física</w:t>
      </w:r>
      <w:r>
        <w:rPr>
          <w:rFonts w:ascii="Arial" w:hAnsi="Arial" w:cs="Arial"/>
          <w:bCs/>
          <w:iCs/>
          <w:sz w:val="20"/>
          <w:szCs w:val="20"/>
        </w:rPr>
        <w:t xml:space="preserve"> – compreende remunerações de serviço pessoais; remuneração de estagiários, e remuneração de menores aprendizes.</w:t>
      </w:r>
    </w:p>
    <w:p w:rsidR="00FA5A37" w:rsidRPr="009B6038" w:rsidRDefault="00FA5A37" w:rsidP="00FA5A37">
      <w:pPr>
        <w:spacing w:line="360" w:lineRule="auto"/>
        <w:ind w:left="851" w:hanging="153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B6038">
        <w:rPr>
          <w:rFonts w:ascii="Arial" w:hAnsi="Arial" w:cs="Arial"/>
          <w:b/>
          <w:bCs/>
          <w:iCs/>
          <w:sz w:val="20"/>
          <w:szCs w:val="20"/>
        </w:rPr>
        <w:t>- Serviço de Terceiro Pessoa Jur</w:t>
      </w:r>
      <w:r>
        <w:rPr>
          <w:rFonts w:ascii="Arial" w:hAnsi="Arial" w:cs="Arial"/>
          <w:b/>
          <w:bCs/>
          <w:iCs/>
          <w:sz w:val="20"/>
          <w:szCs w:val="20"/>
        </w:rPr>
        <w:t>ídica:</w:t>
      </w:r>
    </w:p>
    <w:p w:rsidR="00FA5A37" w:rsidRPr="009B6038" w:rsidRDefault="00FA5A37" w:rsidP="00FA5A37">
      <w:p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a) </w:t>
      </w:r>
      <w:r w:rsidRPr="009B6038">
        <w:rPr>
          <w:rFonts w:ascii="Arial" w:hAnsi="Arial" w:cs="Arial"/>
          <w:bCs/>
          <w:iCs/>
          <w:sz w:val="20"/>
          <w:szCs w:val="20"/>
        </w:rPr>
        <w:t>Diárias e Passagens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</w:t>
      </w:r>
      <w:r>
        <w:rPr>
          <w:rFonts w:ascii="Arial" w:hAnsi="Arial" w:cs="Arial"/>
          <w:bCs/>
          <w:iCs/>
          <w:sz w:val="20"/>
          <w:szCs w:val="20"/>
        </w:rPr>
        <w:t xml:space="preserve">compreende </w:t>
      </w:r>
      <w:r w:rsidRPr="008D2406">
        <w:rPr>
          <w:rFonts w:ascii="Arial" w:hAnsi="Arial" w:cs="Arial"/>
          <w:bCs/>
          <w:iCs/>
          <w:sz w:val="20"/>
          <w:szCs w:val="20"/>
        </w:rPr>
        <w:t xml:space="preserve">diárias e passagens de presidente, </w:t>
      </w:r>
      <w:r w:rsidRPr="009B6038">
        <w:rPr>
          <w:rFonts w:ascii="Arial" w:hAnsi="Arial" w:cs="Arial"/>
          <w:bCs/>
          <w:iCs/>
          <w:sz w:val="20"/>
          <w:szCs w:val="20"/>
        </w:rPr>
        <w:t>conselheiros, e convidados.</w:t>
      </w:r>
    </w:p>
    <w:p w:rsidR="00FA5A37" w:rsidRDefault="00FA5A37" w:rsidP="00FA5A37">
      <w:pPr>
        <w:spacing w:line="360" w:lineRule="auto"/>
        <w:ind w:left="993" w:hanging="273"/>
        <w:jc w:val="both"/>
        <w:rPr>
          <w:rFonts w:ascii="Arial" w:hAnsi="Arial" w:cs="Arial"/>
          <w:bCs/>
          <w:iCs/>
          <w:sz w:val="20"/>
          <w:szCs w:val="20"/>
        </w:rPr>
      </w:pPr>
      <w:r w:rsidRPr="009B6038">
        <w:rPr>
          <w:rFonts w:ascii="Arial" w:hAnsi="Arial" w:cs="Arial"/>
          <w:bCs/>
          <w:iCs/>
          <w:sz w:val="20"/>
          <w:szCs w:val="20"/>
        </w:rPr>
        <w:t xml:space="preserve">b) </w:t>
      </w:r>
      <w:r>
        <w:rPr>
          <w:rFonts w:ascii="Arial" w:hAnsi="Arial" w:cs="Arial"/>
          <w:bCs/>
          <w:iCs/>
          <w:sz w:val="20"/>
          <w:szCs w:val="20"/>
        </w:rPr>
        <w:t>Serviços de Comunicação – compreende todos os custos com mídia, imagem, divulgação e comunicação institucional.</w:t>
      </w:r>
    </w:p>
    <w:p w:rsidR="00FA5A37" w:rsidRDefault="00FA5A37" w:rsidP="00FA5A37">
      <w:pPr>
        <w:spacing w:line="360" w:lineRule="auto"/>
        <w:ind w:left="993" w:hanging="273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c) Serviços Prestados – compreende todo serviço prestado por pessoa jurídica com; serviço telefônico; energia; impressões... e outros.</w:t>
      </w:r>
    </w:p>
    <w:p w:rsidR="00FA5A37" w:rsidRPr="008D2406" w:rsidRDefault="00FA5A37" w:rsidP="00FA5A37">
      <w:pPr>
        <w:spacing w:line="360" w:lineRule="auto"/>
        <w:ind w:left="993" w:hanging="273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d) Aluguéis e Encargos – compreende aluguel de bens imóveis, imóveis e equipamentos. Encargos seriam Taxas e Impostos (IPTU, Condomínio, Taxa Extra para benfeitorias).</w:t>
      </w:r>
    </w:p>
    <w:p w:rsidR="00FA5A37" w:rsidRDefault="00FA5A37" w:rsidP="00FA5A37">
      <w:pPr>
        <w:spacing w:line="36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Encargos Diversos – </w:t>
      </w:r>
      <w:r w:rsidRPr="00110465">
        <w:rPr>
          <w:rFonts w:ascii="Arial" w:hAnsi="Arial" w:cs="Arial"/>
          <w:bCs/>
          <w:iCs/>
          <w:sz w:val="20"/>
          <w:szCs w:val="20"/>
        </w:rPr>
        <w:t>compreende</w:t>
      </w:r>
      <w:r>
        <w:rPr>
          <w:rFonts w:ascii="Arial" w:hAnsi="Arial" w:cs="Arial"/>
          <w:bCs/>
          <w:iCs/>
          <w:sz w:val="20"/>
          <w:szCs w:val="20"/>
        </w:rPr>
        <w:t>taxas e despesas b</w:t>
      </w:r>
      <w:r w:rsidRPr="003B67BB">
        <w:rPr>
          <w:rFonts w:ascii="Arial" w:hAnsi="Arial" w:cs="Arial"/>
          <w:bCs/>
          <w:iCs/>
          <w:sz w:val="20"/>
          <w:szCs w:val="20"/>
        </w:rPr>
        <w:t>ancárias</w:t>
      </w:r>
    </w:p>
    <w:p w:rsidR="00FA5A37" w:rsidRPr="00AB45D5" w:rsidRDefault="00FA5A37" w:rsidP="00FA5A37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Imobilizado - </w:t>
      </w:r>
      <w:r w:rsidRPr="00AB45D5">
        <w:rPr>
          <w:rFonts w:ascii="Arial" w:hAnsi="Arial" w:cs="Arial"/>
          <w:bCs/>
          <w:sz w:val="20"/>
          <w:szCs w:val="20"/>
        </w:rPr>
        <w:t>informar a quantidade e o valor dos bens móveis a serem adquiridos.</w:t>
      </w:r>
    </w:p>
    <w:p w:rsidR="00FA5A37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7A80">
        <w:rPr>
          <w:rFonts w:ascii="Arial" w:hAnsi="Arial" w:cs="Arial"/>
          <w:b/>
          <w:bCs/>
          <w:iCs/>
          <w:sz w:val="20"/>
          <w:szCs w:val="20"/>
        </w:rPr>
        <w:t>Valor Previsto 2012</w:t>
      </w:r>
      <w:r w:rsidRPr="00F87A8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87A80">
        <w:rPr>
          <w:rFonts w:ascii="Arial" w:hAnsi="Arial" w:cs="Arial"/>
          <w:bCs/>
          <w:sz w:val="20"/>
          <w:szCs w:val="20"/>
        </w:rPr>
        <w:t xml:space="preserve">compreende os custos inerentes ao desenvolvimento do projeto/ atividade/ ação do exercício de 2012. Esse campo só será preenchido caso o projeto/ atividade seja levado para o exercício de 2013. </w:t>
      </w:r>
    </w:p>
    <w:p w:rsidR="00FA5A37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Valor Previsto 2013:</w:t>
      </w:r>
      <w:r>
        <w:rPr>
          <w:rFonts w:ascii="Arial" w:hAnsi="Arial" w:cs="Arial"/>
          <w:bCs/>
          <w:sz w:val="20"/>
          <w:szCs w:val="20"/>
        </w:rPr>
        <w:t xml:space="preserve"> compreende os custos inerentes ao desenvolvimento do projeto/ atividade/ ação para 2013.</w:t>
      </w:r>
    </w:p>
    <w:p w:rsidR="00FA5A37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Variação %:</w:t>
      </w:r>
      <w:r>
        <w:rPr>
          <w:rFonts w:ascii="Arial" w:hAnsi="Arial" w:cs="Arial"/>
          <w:bCs/>
          <w:sz w:val="20"/>
          <w:szCs w:val="20"/>
        </w:rPr>
        <w:t xml:space="preserve"> compreende a variação entre valor previsto em 2012, e valor previsto em 2013 para o mesmo projeto/ atividade.</w:t>
      </w:r>
    </w:p>
    <w:p w:rsidR="006902AB" w:rsidRDefault="006902AB" w:rsidP="006902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902AB" w:rsidRDefault="006902AB" w:rsidP="006902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A5A37" w:rsidRPr="00FD3106" w:rsidRDefault="00FA5A37" w:rsidP="00FA5A37">
      <w:pPr>
        <w:spacing w:line="360" w:lineRule="auto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FA5A37" w:rsidRPr="00FD3106" w:rsidRDefault="00FA5A37" w:rsidP="00FD3106">
      <w:pPr>
        <w:pStyle w:val="PargrafodaLista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D3106">
        <w:rPr>
          <w:rFonts w:ascii="Arial" w:hAnsi="Arial" w:cs="Arial"/>
          <w:b/>
          <w:bCs/>
          <w:iCs/>
          <w:sz w:val="20"/>
          <w:szCs w:val="20"/>
        </w:rPr>
        <w:t>Anexo 4.3 – Cronograma de Desembolso</w:t>
      </w:r>
    </w:p>
    <w:p w:rsidR="00FA5A37" w:rsidRPr="00FD3106" w:rsidRDefault="00FA5A37" w:rsidP="00FA5A37">
      <w:pPr>
        <w:spacing w:line="360" w:lineRule="auto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FA5A37" w:rsidRPr="000A7722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Ações – </w:t>
      </w:r>
      <w:r w:rsidRPr="000A7722">
        <w:rPr>
          <w:rFonts w:ascii="Arial" w:hAnsi="Arial" w:cs="Arial"/>
          <w:bCs/>
          <w:iCs/>
          <w:sz w:val="20"/>
          <w:szCs w:val="20"/>
        </w:rPr>
        <w:t>contempla as mesmas ações informadas no Anexo 4.1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FA5A37" w:rsidRPr="00307738" w:rsidRDefault="00FA5A37" w:rsidP="00FA5A3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7738">
        <w:rPr>
          <w:rFonts w:ascii="Arial" w:hAnsi="Arial" w:cs="Arial"/>
          <w:b/>
          <w:bCs/>
          <w:iCs/>
          <w:sz w:val="20"/>
          <w:szCs w:val="20"/>
        </w:rPr>
        <w:t xml:space="preserve">Nos Meses – </w:t>
      </w:r>
      <w:r w:rsidRPr="00307738">
        <w:rPr>
          <w:rFonts w:ascii="Arial" w:hAnsi="Arial" w:cs="Arial"/>
          <w:bCs/>
          <w:iCs/>
          <w:sz w:val="20"/>
          <w:szCs w:val="20"/>
        </w:rPr>
        <w:t xml:space="preserve">em cada mês deve ser informado o valor pretendido para execução de cada elemento por despesa da ação. </w:t>
      </w:r>
    </w:p>
    <w:p w:rsidR="00FA5A37" w:rsidRDefault="00FA5A37" w:rsidP="00FA5A37">
      <w:pPr>
        <w:spacing w:line="36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Obs.: </w:t>
      </w:r>
      <w:r w:rsidRPr="00307738">
        <w:rPr>
          <w:rFonts w:ascii="Arial" w:hAnsi="Arial" w:cs="Arial"/>
          <w:bCs/>
          <w:iCs/>
          <w:sz w:val="20"/>
          <w:szCs w:val="20"/>
        </w:rPr>
        <w:t>As subcategorias dos grupo</w:t>
      </w:r>
      <w:r>
        <w:rPr>
          <w:rFonts w:ascii="Arial" w:hAnsi="Arial" w:cs="Arial"/>
          <w:bCs/>
          <w:iCs/>
          <w:sz w:val="20"/>
          <w:szCs w:val="20"/>
        </w:rPr>
        <w:t>s, pessoal; material de consumo; serviços de terceiros (pessoa f</w:t>
      </w:r>
      <w:r w:rsidRPr="00307738">
        <w:rPr>
          <w:rFonts w:ascii="Arial" w:hAnsi="Arial" w:cs="Arial"/>
          <w:bCs/>
          <w:iCs/>
          <w:sz w:val="20"/>
          <w:szCs w:val="20"/>
        </w:rPr>
        <w:t>ísica</w:t>
      </w:r>
      <w:r>
        <w:rPr>
          <w:rFonts w:ascii="Arial" w:hAnsi="Arial" w:cs="Arial"/>
          <w:bCs/>
          <w:iCs/>
          <w:sz w:val="20"/>
          <w:szCs w:val="20"/>
        </w:rPr>
        <w:t>); serviços de terceiros (p</w:t>
      </w:r>
      <w:r w:rsidRPr="00307738">
        <w:rPr>
          <w:rFonts w:ascii="Arial" w:hAnsi="Arial" w:cs="Arial"/>
          <w:bCs/>
          <w:iCs/>
          <w:sz w:val="20"/>
          <w:szCs w:val="20"/>
        </w:rPr>
        <w:t xml:space="preserve">essoa </w:t>
      </w:r>
      <w:r>
        <w:rPr>
          <w:rFonts w:ascii="Arial" w:hAnsi="Arial" w:cs="Arial"/>
          <w:bCs/>
          <w:iCs/>
          <w:sz w:val="20"/>
          <w:szCs w:val="20"/>
        </w:rPr>
        <w:t>j</w:t>
      </w:r>
      <w:r w:rsidRPr="00307738">
        <w:rPr>
          <w:rFonts w:ascii="Arial" w:hAnsi="Arial" w:cs="Arial"/>
          <w:bCs/>
          <w:iCs/>
          <w:sz w:val="20"/>
          <w:szCs w:val="20"/>
        </w:rPr>
        <w:t>urídica</w:t>
      </w:r>
      <w:r>
        <w:rPr>
          <w:rFonts w:ascii="Arial" w:hAnsi="Arial" w:cs="Arial"/>
          <w:bCs/>
          <w:iCs/>
          <w:sz w:val="20"/>
          <w:szCs w:val="20"/>
        </w:rPr>
        <w:t>); encargos e i</w:t>
      </w:r>
      <w:r w:rsidRPr="00307738">
        <w:rPr>
          <w:rFonts w:ascii="Arial" w:hAnsi="Arial" w:cs="Arial"/>
          <w:bCs/>
          <w:iCs/>
          <w:sz w:val="20"/>
          <w:szCs w:val="20"/>
        </w:rPr>
        <w:t>mobilizados con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307738">
        <w:rPr>
          <w:rFonts w:ascii="Arial" w:hAnsi="Arial" w:cs="Arial"/>
          <w:bCs/>
          <w:iCs/>
          <w:sz w:val="20"/>
          <w:szCs w:val="20"/>
        </w:rPr>
        <w:t>tam no Anexo 4.2.</w:t>
      </w:r>
    </w:p>
    <w:p w:rsidR="00FA5A37" w:rsidRPr="00AB45D5" w:rsidRDefault="00FA5A37" w:rsidP="00FA5A3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A5A37" w:rsidRPr="00AB45D5" w:rsidRDefault="00FA5A37" w:rsidP="00FA5A37">
      <w:pPr>
        <w:tabs>
          <w:tab w:val="center" w:pos="4252"/>
          <w:tab w:val="right" w:pos="8504"/>
        </w:tabs>
        <w:spacing w:line="360" w:lineRule="auto"/>
        <w:ind w:hanging="851"/>
        <w:rPr>
          <w:rFonts w:ascii="Calibri" w:eastAsia="Calibri" w:hAnsi="Calibri"/>
          <w:b/>
          <w:sz w:val="20"/>
          <w:szCs w:val="20"/>
        </w:rPr>
      </w:pPr>
    </w:p>
    <w:p w:rsidR="0096717A" w:rsidRPr="006133D4" w:rsidRDefault="0096717A" w:rsidP="0096717A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/>
          <w:bCs/>
          <w:sz w:val="38"/>
          <w:szCs w:val="38"/>
        </w:rPr>
      </w:pPr>
    </w:p>
    <w:sectPr w:rsidR="0096717A" w:rsidRPr="006133D4" w:rsidSect="006902AB">
      <w:pgSz w:w="11906" w:h="16838"/>
      <w:pgMar w:top="1418" w:right="1133" w:bottom="1418" w:left="993" w:header="142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3E" w:rsidRDefault="00D15A3E" w:rsidP="0024061A">
      <w:pPr>
        <w:spacing w:after="0" w:line="240" w:lineRule="auto"/>
      </w:pPr>
      <w:r>
        <w:separator/>
      </w:r>
    </w:p>
  </w:endnote>
  <w:endnote w:type="continuationSeparator" w:id="0">
    <w:p w:rsidR="00D15A3E" w:rsidRDefault="00D15A3E" w:rsidP="0024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10"/>
      <w:docPartObj>
        <w:docPartGallery w:val="Page Numbers (Bottom of Page)"/>
        <w:docPartUnique/>
      </w:docPartObj>
    </w:sdtPr>
    <w:sdtEndPr/>
    <w:sdtContent>
      <w:p w:rsidR="009F497B" w:rsidRDefault="009F497B" w:rsidP="00AF25B0">
        <w:pPr>
          <w:pStyle w:val="Rodap"/>
          <w:ind w:left="-1560"/>
          <w:jc w:val="right"/>
        </w:pPr>
        <w:r>
          <w:rPr>
            <w:noProof/>
          </w:rPr>
          <w:drawing>
            <wp:inline distT="0" distB="0" distL="0" distR="0">
              <wp:extent cx="6184895" cy="368300"/>
              <wp:effectExtent l="0" t="0" r="6985" b="0"/>
              <wp:docPr id="36" name="Imagem 36" descr="C:\Users\suporte\AppData\Local\Temp\wzdf6d\image0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uporte\AppData\Local\Temp\wzdf6d\image0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48171" cy="372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830DF">
          <w:fldChar w:fldCharType="begin"/>
        </w:r>
        <w:r>
          <w:instrText xml:space="preserve"> PAGE   \* MERGEFORMAT </w:instrText>
        </w:r>
        <w:r w:rsidR="00C830DF">
          <w:fldChar w:fldCharType="separate"/>
        </w:r>
        <w:r w:rsidR="006A1626">
          <w:rPr>
            <w:noProof/>
          </w:rPr>
          <w:t>19</w:t>
        </w:r>
        <w:r w:rsidR="00C830DF">
          <w:rPr>
            <w:noProof/>
          </w:rPr>
          <w:fldChar w:fldCharType="end"/>
        </w:r>
        <w:r>
          <w:t>/37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9F497B" w:rsidP="002778D6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9F497B">
    <w:pPr>
      <w:pStyle w:val="Rodap"/>
      <w:jc w:val="right"/>
    </w:pPr>
  </w:p>
  <w:p w:rsidR="009F497B" w:rsidRDefault="00C830DF">
    <w:pPr>
      <w:pStyle w:val="Rodap"/>
      <w:jc w:val="right"/>
    </w:pPr>
    <w:r>
      <w:fldChar w:fldCharType="begin"/>
    </w:r>
    <w:r w:rsidR="009F497B">
      <w:instrText>PAGE   \* MERGEFORMAT</w:instrText>
    </w:r>
    <w:r>
      <w:fldChar w:fldCharType="separate"/>
    </w:r>
    <w:r w:rsidR="006A1626">
      <w:rPr>
        <w:noProof/>
      </w:rPr>
      <w:t>40</w:t>
    </w:r>
    <w:r>
      <w:fldChar w:fldCharType="end"/>
    </w:r>
    <w:r w:rsidR="009F497B">
      <w:t>/40</w:t>
    </w:r>
  </w:p>
  <w:p w:rsidR="009F497B" w:rsidRDefault="009F4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3E" w:rsidRDefault="00D15A3E" w:rsidP="0024061A">
      <w:pPr>
        <w:spacing w:after="0" w:line="240" w:lineRule="auto"/>
      </w:pPr>
      <w:r>
        <w:separator/>
      </w:r>
    </w:p>
  </w:footnote>
  <w:footnote w:type="continuationSeparator" w:id="0">
    <w:p w:rsidR="00D15A3E" w:rsidRDefault="00D15A3E" w:rsidP="0024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9F497B" w:rsidP="00C11CD6">
    <w:pPr>
      <w:pStyle w:val="Cabealho"/>
      <w:ind w:left="-142" w:firstLine="1559"/>
      <w:jc w:val="both"/>
    </w:pPr>
  </w:p>
  <w:p w:rsidR="009F497B" w:rsidRDefault="009F497B" w:rsidP="0024061A">
    <w:pPr>
      <w:pStyle w:val="Cabealho"/>
      <w:ind w:left="-1701"/>
    </w:pPr>
    <w:r>
      <w:rPr>
        <w:noProof/>
      </w:rPr>
      <w:drawing>
        <wp:inline distT="0" distB="0" distL="0" distR="0">
          <wp:extent cx="7461250" cy="939800"/>
          <wp:effectExtent l="19050" t="0" r="6350" b="0"/>
          <wp:docPr id="35" name="Imagem 1" descr="E: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773" cy="939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6A162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Imagem 4" descr="CAU-BR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CAU-BR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6A16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90.05pt;margin-top:-81pt;width:595.2pt;height:841.9pt;z-index:-251655168;mso-wrap-edited:f;mso-position-horizontal-relative:margin;mso-position-vertical-relative:margin" wrapcoords="-27 0 -27 21561 21600 21561 21600 0 -27 0">
          <v:imagedata r:id="rId1" o:title="CAU-BR - Papel Timbrado-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7B" w:rsidRDefault="006A162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5" name="Imagem 5" descr="CAU-BR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2" o:title="CAU-BR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5DA"/>
    <w:multiLevelType w:val="hybridMultilevel"/>
    <w:tmpl w:val="6DA60BB2"/>
    <w:lvl w:ilvl="0" w:tplc="E724E10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plc="5738761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AE7E97D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65045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C2AD70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49E9B3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767C171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960EB6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D8AB32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28407E"/>
    <w:multiLevelType w:val="hybridMultilevel"/>
    <w:tmpl w:val="E67A5D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44DF0"/>
    <w:multiLevelType w:val="hybridMultilevel"/>
    <w:tmpl w:val="5E10E0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8214D"/>
    <w:multiLevelType w:val="hybridMultilevel"/>
    <w:tmpl w:val="79D6ABA0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36895"/>
    <w:multiLevelType w:val="hybridMultilevel"/>
    <w:tmpl w:val="F258B6D2"/>
    <w:lvl w:ilvl="0" w:tplc="874041B4">
      <w:start w:val="1"/>
      <w:numFmt w:val="lowerLetter"/>
      <w:lvlText w:val="%1."/>
      <w:lvlJc w:val="left"/>
      <w:pPr>
        <w:ind w:left="1494" w:hanging="360"/>
      </w:pPr>
      <w:rPr>
        <w:rFonts w:ascii="TimesNewRomanPSMT" w:hAnsi="TimesNewRomanPSMT" w:cs="TimesNewRomanPSMT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B526F0"/>
    <w:multiLevelType w:val="hybridMultilevel"/>
    <w:tmpl w:val="FF9EF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376"/>
    <w:multiLevelType w:val="hybridMultilevel"/>
    <w:tmpl w:val="AA447A7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652D7"/>
    <w:multiLevelType w:val="hybridMultilevel"/>
    <w:tmpl w:val="9F18DD2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CD6C08"/>
    <w:multiLevelType w:val="multilevel"/>
    <w:tmpl w:val="95C41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0C01D84"/>
    <w:multiLevelType w:val="multilevel"/>
    <w:tmpl w:val="6E2ACFCC"/>
    <w:lvl w:ilvl="0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3" w:hanging="840"/>
      </w:pPr>
      <w:rPr>
        <w:rFonts w:ascii="Cambria" w:hAnsi="Cambria" w:hint="default"/>
      </w:rPr>
    </w:lvl>
    <w:lvl w:ilvl="2">
      <w:start w:val="2"/>
      <w:numFmt w:val="decimal"/>
      <w:lvlText w:val="%1.%2.%3."/>
      <w:lvlJc w:val="left"/>
      <w:pPr>
        <w:ind w:left="2557" w:hanging="840"/>
      </w:pPr>
      <w:rPr>
        <w:rFonts w:ascii="Cambria" w:hAnsi="Cambria" w:hint="default"/>
      </w:rPr>
    </w:lvl>
    <w:lvl w:ilvl="3">
      <w:start w:val="2"/>
      <w:numFmt w:val="decimal"/>
      <w:lvlText w:val="%1.%2.%3.%4."/>
      <w:lvlJc w:val="left"/>
      <w:pPr>
        <w:ind w:left="3301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4669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5173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6037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6541" w:hanging="1800"/>
      </w:pPr>
      <w:rPr>
        <w:rFonts w:ascii="Cambria" w:hAnsi="Cambria" w:hint="default"/>
      </w:rPr>
    </w:lvl>
  </w:abstractNum>
  <w:abstractNum w:abstractNumId="10" w15:restartNumberingAfterBreak="0">
    <w:nsid w:val="252D7070"/>
    <w:multiLevelType w:val="hybridMultilevel"/>
    <w:tmpl w:val="75A22C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3D5B"/>
    <w:multiLevelType w:val="multilevel"/>
    <w:tmpl w:val="17D0FB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2F6626E8"/>
    <w:multiLevelType w:val="hybridMultilevel"/>
    <w:tmpl w:val="AD1A37F4"/>
    <w:lvl w:ilvl="0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0F67A73"/>
    <w:multiLevelType w:val="hybridMultilevel"/>
    <w:tmpl w:val="AFA4AD8C"/>
    <w:lvl w:ilvl="0" w:tplc="78D03A3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5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64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69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E0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8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3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A5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77D6D"/>
    <w:multiLevelType w:val="multilevel"/>
    <w:tmpl w:val="05A02E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433FFD"/>
    <w:multiLevelType w:val="multilevel"/>
    <w:tmpl w:val="38EC0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3910E06"/>
    <w:multiLevelType w:val="hybridMultilevel"/>
    <w:tmpl w:val="2F1A72A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5E104A"/>
    <w:multiLevelType w:val="hybridMultilevel"/>
    <w:tmpl w:val="E0DAAC0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606B0C"/>
    <w:multiLevelType w:val="hybridMultilevel"/>
    <w:tmpl w:val="3A12277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C4ABD"/>
    <w:multiLevelType w:val="hybridMultilevel"/>
    <w:tmpl w:val="FDB6B70A"/>
    <w:lvl w:ilvl="0" w:tplc="8884B5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EC26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8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4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C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EC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2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A1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42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A17C8"/>
    <w:multiLevelType w:val="hybridMultilevel"/>
    <w:tmpl w:val="08B2E0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115D"/>
    <w:multiLevelType w:val="hybridMultilevel"/>
    <w:tmpl w:val="283AC714"/>
    <w:lvl w:ilvl="0" w:tplc="328A26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5460A"/>
    <w:multiLevelType w:val="multilevel"/>
    <w:tmpl w:val="4BD46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E585CD9"/>
    <w:multiLevelType w:val="hybridMultilevel"/>
    <w:tmpl w:val="6638CE32"/>
    <w:lvl w:ilvl="0" w:tplc="A6F6AB7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55D2"/>
    <w:multiLevelType w:val="hybridMultilevel"/>
    <w:tmpl w:val="0D7A5A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6E7229"/>
    <w:multiLevelType w:val="hybridMultilevel"/>
    <w:tmpl w:val="A9B8865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731071"/>
    <w:multiLevelType w:val="hybridMultilevel"/>
    <w:tmpl w:val="C880598E"/>
    <w:lvl w:ilvl="0" w:tplc="0BE83E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A9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CF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AD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4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0D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A1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8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6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61DED"/>
    <w:multiLevelType w:val="hybridMultilevel"/>
    <w:tmpl w:val="EEB6643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E77DD2"/>
    <w:multiLevelType w:val="hybridMultilevel"/>
    <w:tmpl w:val="60089C08"/>
    <w:lvl w:ilvl="0" w:tplc="F9BE8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72AEE"/>
    <w:multiLevelType w:val="hybridMultilevel"/>
    <w:tmpl w:val="2FB82A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425CF5"/>
    <w:multiLevelType w:val="hybridMultilevel"/>
    <w:tmpl w:val="96B07E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2444D4"/>
    <w:multiLevelType w:val="multilevel"/>
    <w:tmpl w:val="883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5B244CEA"/>
    <w:multiLevelType w:val="hybridMultilevel"/>
    <w:tmpl w:val="D050179C"/>
    <w:lvl w:ilvl="0" w:tplc="31CE12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8E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2F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A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48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02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8D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6C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CD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325A3"/>
    <w:multiLevelType w:val="hybridMultilevel"/>
    <w:tmpl w:val="20DAA6BA"/>
    <w:lvl w:ilvl="0" w:tplc="CAD044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4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6B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8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B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C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0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E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E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3C7043"/>
    <w:multiLevelType w:val="hybridMultilevel"/>
    <w:tmpl w:val="3790D9EA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29F2EDE"/>
    <w:multiLevelType w:val="hybridMultilevel"/>
    <w:tmpl w:val="142C3B7E"/>
    <w:lvl w:ilvl="0" w:tplc="6DEA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0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A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6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A0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6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4F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6953EB6"/>
    <w:multiLevelType w:val="hybridMultilevel"/>
    <w:tmpl w:val="48E046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F69AFE">
      <w:start w:val="1"/>
      <w:numFmt w:val="lowerLetter"/>
      <w:lvlText w:val="%3."/>
      <w:lvlJc w:val="left"/>
      <w:pPr>
        <w:ind w:left="2880" w:hanging="360"/>
      </w:pPr>
      <w:rPr>
        <w:rFonts w:ascii="Calibri" w:eastAsiaTheme="minorEastAsia" w:hAnsi="Calibri" w:cs="Calibri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11697"/>
    <w:multiLevelType w:val="hybridMultilevel"/>
    <w:tmpl w:val="9232298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2F1013"/>
    <w:multiLevelType w:val="hybridMultilevel"/>
    <w:tmpl w:val="AEFEF7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C81155"/>
    <w:multiLevelType w:val="hybridMultilevel"/>
    <w:tmpl w:val="5E40235A"/>
    <w:lvl w:ilvl="0" w:tplc="A9989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F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0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8B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02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42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7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92E5C"/>
    <w:multiLevelType w:val="multilevel"/>
    <w:tmpl w:val="D25C99B6"/>
    <w:lvl w:ilvl="0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732" w:hanging="1800"/>
      </w:pPr>
      <w:rPr>
        <w:rFonts w:hint="default"/>
        <w:b/>
      </w:rPr>
    </w:lvl>
  </w:abstractNum>
  <w:abstractNum w:abstractNumId="41" w15:restartNumberingAfterBreak="0">
    <w:nsid w:val="6CB82A19"/>
    <w:multiLevelType w:val="hybridMultilevel"/>
    <w:tmpl w:val="6D443FFA"/>
    <w:lvl w:ilvl="0" w:tplc="DDF0CF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C3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2D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25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C5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CD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41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54E51"/>
    <w:multiLevelType w:val="hybridMultilevel"/>
    <w:tmpl w:val="602271A6"/>
    <w:lvl w:ilvl="0" w:tplc="54FC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E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D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E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A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65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85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8E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21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0D1E77"/>
    <w:multiLevelType w:val="hybridMultilevel"/>
    <w:tmpl w:val="0568A6E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4240EB"/>
    <w:multiLevelType w:val="hybridMultilevel"/>
    <w:tmpl w:val="F886C292"/>
    <w:lvl w:ilvl="0" w:tplc="36C6B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74288"/>
    <w:multiLevelType w:val="hybridMultilevel"/>
    <w:tmpl w:val="4E3A7CE8"/>
    <w:lvl w:ilvl="0" w:tplc="6FEC42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3F8F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E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2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66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4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B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68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54D82"/>
    <w:multiLevelType w:val="multilevel"/>
    <w:tmpl w:val="84A636E4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800"/>
      </w:pPr>
      <w:rPr>
        <w:rFonts w:hint="default"/>
      </w:rPr>
    </w:lvl>
  </w:abstractNum>
  <w:abstractNum w:abstractNumId="47" w15:restartNumberingAfterBreak="0">
    <w:nsid w:val="7B3B69D6"/>
    <w:multiLevelType w:val="hybridMultilevel"/>
    <w:tmpl w:val="0BB2F5C0"/>
    <w:lvl w:ilvl="0" w:tplc="73BC4D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E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8C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C0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0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64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A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EB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103AC"/>
    <w:multiLevelType w:val="hybridMultilevel"/>
    <w:tmpl w:val="006A2BE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17"/>
  </w:num>
  <w:num w:numId="4">
    <w:abstractNumId w:val="48"/>
  </w:num>
  <w:num w:numId="5">
    <w:abstractNumId w:val="19"/>
  </w:num>
  <w:num w:numId="6">
    <w:abstractNumId w:val="0"/>
  </w:num>
  <w:num w:numId="7">
    <w:abstractNumId w:val="44"/>
  </w:num>
  <w:num w:numId="8">
    <w:abstractNumId w:val="45"/>
  </w:num>
  <w:num w:numId="9">
    <w:abstractNumId w:val="4"/>
  </w:num>
  <w:num w:numId="10">
    <w:abstractNumId w:val="29"/>
  </w:num>
  <w:num w:numId="11">
    <w:abstractNumId w:val="30"/>
  </w:num>
  <w:num w:numId="12">
    <w:abstractNumId w:val="38"/>
  </w:num>
  <w:num w:numId="13">
    <w:abstractNumId w:val="9"/>
  </w:num>
  <w:num w:numId="14">
    <w:abstractNumId w:val="39"/>
  </w:num>
  <w:num w:numId="15">
    <w:abstractNumId w:val="26"/>
  </w:num>
  <w:num w:numId="16">
    <w:abstractNumId w:val="32"/>
  </w:num>
  <w:num w:numId="17">
    <w:abstractNumId w:val="18"/>
  </w:num>
  <w:num w:numId="18">
    <w:abstractNumId w:val="31"/>
  </w:num>
  <w:num w:numId="19">
    <w:abstractNumId w:val="47"/>
  </w:num>
  <w:num w:numId="20">
    <w:abstractNumId w:val="41"/>
  </w:num>
  <w:num w:numId="21">
    <w:abstractNumId w:val="33"/>
  </w:num>
  <w:num w:numId="22">
    <w:abstractNumId w:val="13"/>
  </w:num>
  <w:num w:numId="23">
    <w:abstractNumId w:val="6"/>
  </w:num>
  <w:num w:numId="24">
    <w:abstractNumId w:val="7"/>
  </w:num>
  <w:num w:numId="25">
    <w:abstractNumId w:val="42"/>
  </w:num>
  <w:num w:numId="26">
    <w:abstractNumId w:val="27"/>
  </w:num>
  <w:num w:numId="27">
    <w:abstractNumId w:val="24"/>
  </w:num>
  <w:num w:numId="28">
    <w:abstractNumId w:val="2"/>
  </w:num>
  <w:num w:numId="29">
    <w:abstractNumId w:val="36"/>
  </w:num>
  <w:num w:numId="30">
    <w:abstractNumId w:val="1"/>
  </w:num>
  <w:num w:numId="31">
    <w:abstractNumId w:val="25"/>
  </w:num>
  <w:num w:numId="32">
    <w:abstractNumId w:val="10"/>
  </w:num>
  <w:num w:numId="33">
    <w:abstractNumId w:val="14"/>
  </w:num>
  <w:num w:numId="34">
    <w:abstractNumId w:val="3"/>
  </w:num>
  <w:num w:numId="35">
    <w:abstractNumId w:val="20"/>
  </w:num>
  <w:num w:numId="36">
    <w:abstractNumId w:val="34"/>
  </w:num>
  <w:num w:numId="37">
    <w:abstractNumId w:val="16"/>
  </w:num>
  <w:num w:numId="38">
    <w:abstractNumId w:val="5"/>
  </w:num>
  <w:num w:numId="39">
    <w:abstractNumId w:val="40"/>
  </w:num>
  <w:num w:numId="40">
    <w:abstractNumId w:val="35"/>
  </w:num>
  <w:num w:numId="41">
    <w:abstractNumId w:val="23"/>
  </w:num>
  <w:num w:numId="42">
    <w:abstractNumId w:val="15"/>
  </w:num>
  <w:num w:numId="43">
    <w:abstractNumId w:val="8"/>
  </w:num>
  <w:num w:numId="44">
    <w:abstractNumId w:val="21"/>
  </w:num>
  <w:num w:numId="45">
    <w:abstractNumId w:val="11"/>
  </w:num>
  <w:num w:numId="46">
    <w:abstractNumId w:val="22"/>
  </w:num>
  <w:num w:numId="47">
    <w:abstractNumId w:val="43"/>
  </w:num>
  <w:num w:numId="48">
    <w:abstractNumId w:val="37"/>
  </w:num>
  <w:num w:numId="4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 fillcolor="none [1608]" strokecolor="none [3212]">
      <v:fill color="none [1608]" opacity="8520f"/>
      <v:stroke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A"/>
    <w:rsid w:val="0000279D"/>
    <w:rsid w:val="000041AF"/>
    <w:rsid w:val="000050AD"/>
    <w:rsid w:val="000054D7"/>
    <w:rsid w:val="00005CAF"/>
    <w:rsid w:val="00005E36"/>
    <w:rsid w:val="000124A5"/>
    <w:rsid w:val="000137E2"/>
    <w:rsid w:val="00016FFA"/>
    <w:rsid w:val="00020237"/>
    <w:rsid w:val="00032C0B"/>
    <w:rsid w:val="0003337C"/>
    <w:rsid w:val="00033EFC"/>
    <w:rsid w:val="00037AAA"/>
    <w:rsid w:val="000411CD"/>
    <w:rsid w:val="00043C45"/>
    <w:rsid w:val="00050589"/>
    <w:rsid w:val="0005443D"/>
    <w:rsid w:val="00057529"/>
    <w:rsid w:val="000609BC"/>
    <w:rsid w:val="00062C7F"/>
    <w:rsid w:val="00063CE2"/>
    <w:rsid w:val="000653F8"/>
    <w:rsid w:val="000656E5"/>
    <w:rsid w:val="000677AA"/>
    <w:rsid w:val="00071A8A"/>
    <w:rsid w:val="00072CE0"/>
    <w:rsid w:val="00074B47"/>
    <w:rsid w:val="00082E8A"/>
    <w:rsid w:val="00094716"/>
    <w:rsid w:val="00095E33"/>
    <w:rsid w:val="000A2C52"/>
    <w:rsid w:val="000B145F"/>
    <w:rsid w:val="000B348C"/>
    <w:rsid w:val="000B6D6F"/>
    <w:rsid w:val="000B739A"/>
    <w:rsid w:val="000C08B4"/>
    <w:rsid w:val="000C513A"/>
    <w:rsid w:val="000C6636"/>
    <w:rsid w:val="000C7A8A"/>
    <w:rsid w:val="000D30BB"/>
    <w:rsid w:val="000D321F"/>
    <w:rsid w:val="000D3FA8"/>
    <w:rsid w:val="000F20F3"/>
    <w:rsid w:val="000F3192"/>
    <w:rsid w:val="00100A92"/>
    <w:rsid w:val="00107E71"/>
    <w:rsid w:val="00111AF5"/>
    <w:rsid w:val="001141AA"/>
    <w:rsid w:val="0011736F"/>
    <w:rsid w:val="0012228D"/>
    <w:rsid w:val="0012659C"/>
    <w:rsid w:val="001265ED"/>
    <w:rsid w:val="001301DA"/>
    <w:rsid w:val="00130F09"/>
    <w:rsid w:val="00132EF5"/>
    <w:rsid w:val="00134352"/>
    <w:rsid w:val="00140BF4"/>
    <w:rsid w:val="00145063"/>
    <w:rsid w:val="00145DB7"/>
    <w:rsid w:val="00147175"/>
    <w:rsid w:val="00152CE8"/>
    <w:rsid w:val="00154714"/>
    <w:rsid w:val="00154E4C"/>
    <w:rsid w:val="00157FCD"/>
    <w:rsid w:val="00163440"/>
    <w:rsid w:val="0016448D"/>
    <w:rsid w:val="001739B8"/>
    <w:rsid w:val="00173D51"/>
    <w:rsid w:val="001742AB"/>
    <w:rsid w:val="00174971"/>
    <w:rsid w:val="00182270"/>
    <w:rsid w:val="001843D8"/>
    <w:rsid w:val="0018787B"/>
    <w:rsid w:val="001A0024"/>
    <w:rsid w:val="001A1547"/>
    <w:rsid w:val="001A4427"/>
    <w:rsid w:val="001A4D6D"/>
    <w:rsid w:val="001A6E2D"/>
    <w:rsid w:val="001B2CF1"/>
    <w:rsid w:val="001B3AA8"/>
    <w:rsid w:val="001B5954"/>
    <w:rsid w:val="001C0B8B"/>
    <w:rsid w:val="001C22FF"/>
    <w:rsid w:val="001C32A5"/>
    <w:rsid w:val="001C7B5D"/>
    <w:rsid w:val="001D1357"/>
    <w:rsid w:val="001D3FCC"/>
    <w:rsid w:val="001D62F0"/>
    <w:rsid w:val="001E44E8"/>
    <w:rsid w:val="001E79D5"/>
    <w:rsid w:val="001F4A7A"/>
    <w:rsid w:val="001F6EA0"/>
    <w:rsid w:val="00204278"/>
    <w:rsid w:val="002043B4"/>
    <w:rsid w:val="00205B17"/>
    <w:rsid w:val="00206D19"/>
    <w:rsid w:val="00207A7E"/>
    <w:rsid w:val="002121F8"/>
    <w:rsid w:val="00212C32"/>
    <w:rsid w:val="00214457"/>
    <w:rsid w:val="002213B8"/>
    <w:rsid w:val="00222398"/>
    <w:rsid w:val="00227FAE"/>
    <w:rsid w:val="00231501"/>
    <w:rsid w:val="0023362A"/>
    <w:rsid w:val="00233CF1"/>
    <w:rsid w:val="00233FF4"/>
    <w:rsid w:val="00233FFF"/>
    <w:rsid w:val="00235562"/>
    <w:rsid w:val="0023678B"/>
    <w:rsid w:val="0024061A"/>
    <w:rsid w:val="00242EA4"/>
    <w:rsid w:val="00247FCE"/>
    <w:rsid w:val="002547E9"/>
    <w:rsid w:val="00257575"/>
    <w:rsid w:val="00261A51"/>
    <w:rsid w:val="00262996"/>
    <w:rsid w:val="002641B6"/>
    <w:rsid w:val="00266DCC"/>
    <w:rsid w:val="00270807"/>
    <w:rsid w:val="00271890"/>
    <w:rsid w:val="00272AA0"/>
    <w:rsid w:val="002778D6"/>
    <w:rsid w:val="00282368"/>
    <w:rsid w:val="0028311E"/>
    <w:rsid w:val="0028556B"/>
    <w:rsid w:val="00292793"/>
    <w:rsid w:val="002A0CFD"/>
    <w:rsid w:val="002A41D1"/>
    <w:rsid w:val="002B7509"/>
    <w:rsid w:val="002B77DD"/>
    <w:rsid w:val="002C4511"/>
    <w:rsid w:val="002C4EC7"/>
    <w:rsid w:val="002C5199"/>
    <w:rsid w:val="002C62AD"/>
    <w:rsid w:val="002C78C8"/>
    <w:rsid w:val="002D1398"/>
    <w:rsid w:val="002D13C9"/>
    <w:rsid w:val="002D26EA"/>
    <w:rsid w:val="002D4105"/>
    <w:rsid w:val="002D4297"/>
    <w:rsid w:val="002E1BDA"/>
    <w:rsid w:val="002E2D64"/>
    <w:rsid w:val="002F1DC8"/>
    <w:rsid w:val="002F3B3E"/>
    <w:rsid w:val="002F43D4"/>
    <w:rsid w:val="002F4836"/>
    <w:rsid w:val="002F4F6E"/>
    <w:rsid w:val="003008D4"/>
    <w:rsid w:val="0030196C"/>
    <w:rsid w:val="00306824"/>
    <w:rsid w:val="00310322"/>
    <w:rsid w:val="00310B1F"/>
    <w:rsid w:val="003131F8"/>
    <w:rsid w:val="00321A4A"/>
    <w:rsid w:val="00322AE6"/>
    <w:rsid w:val="0032468F"/>
    <w:rsid w:val="00324968"/>
    <w:rsid w:val="00326626"/>
    <w:rsid w:val="003401ED"/>
    <w:rsid w:val="0034227A"/>
    <w:rsid w:val="00342D98"/>
    <w:rsid w:val="00343EA1"/>
    <w:rsid w:val="0034765E"/>
    <w:rsid w:val="00351667"/>
    <w:rsid w:val="00354841"/>
    <w:rsid w:val="0035773B"/>
    <w:rsid w:val="00362178"/>
    <w:rsid w:val="00366817"/>
    <w:rsid w:val="003712F6"/>
    <w:rsid w:val="0037276E"/>
    <w:rsid w:val="00374DAE"/>
    <w:rsid w:val="00374ED4"/>
    <w:rsid w:val="00375887"/>
    <w:rsid w:val="00384B97"/>
    <w:rsid w:val="0038634C"/>
    <w:rsid w:val="00387101"/>
    <w:rsid w:val="003905BF"/>
    <w:rsid w:val="003912F8"/>
    <w:rsid w:val="003973EF"/>
    <w:rsid w:val="003A09AE"/>
    <w:rsid w:val="003A129D"/>
    <w:rsid w:val="003A33FF"/>
    <w:rsid w:val="003A5B96"/>
    <w:rsid w:val="003B213C"/>
    <w:rsid w:val="003B51EB"/>
    <w:rsid w:val="003B7E56"/>
    <w:rsid w:val="003C3EBD"/>
    <w:rsid w:val="003C4CDC"/>
    <w:rsid w:val="003C6E92"/>
    <w:rsid w:val="003D1393"/>
    <w:rsid w:val="003D6AC3"/>
    <w:rsid w:val="003E140B"/>
    <w:rsid w:val="003E1E2B"/>
    <w:rsid w:val="003F3F92"/>
    <w:rsid w:val="004002EC"/>
    <w:rsid w:val="00416FE3"/>
    <w:rsid w:val="004276E3"/>
    <w:rsid w:val="00431975"/>
    <w:rsid w:val="00433A17"/>
    <w:rsid w:val="00440FBF"/>
    <w:rsid w:val="004414D5"/>
    <w:rsid w:val="0044437A"/>
    <w:rsid w:val="00445B5E"/>
    <w:rsid w:val="00454B6C"/>
    <w:rsid w:val="00460CB5"/>
    <w:rsid w:val="00461B24"/>
    <w:rsid w:val="00465049"/>
    <w:rsid w:val="0046562B"/>
    <w:rsid w:val="00465843"/>
    <w:rsid w:val="004706BB"/>
    <w:rsid w:val="0047088A"/>
    <w:rsid w:val="004762AE"/>
    <w:rsid w:val="00477BE0"/>
    <w:rsid w:val="004817F4"/>
    <w:rsid w:val="00482253"/>
    <w:rsid w:val="004829E4"/>
    <w:rsid w:val="00485669"/>
    <w:rsid w:val="00492277"/>
    <w:rsid w:val="00492A7B"/>
    <w:rsid w:val="00492ECB"/>
    <w:rsid w:val="004936B6"/>
    <w:rsid w:val="00495F09"/>
    <w:rsid w:val="00497C1D"/>
    <w:rsid w:val="004A40DA"/>
    <w:rsid w:val="004A5059"/>
    <w:rsid w:val="004A50D2"/>
    <w:rsid w:val="004A6004"/>
    <w:rsid w:val="004A6B73"/>
    <w:rsid w:val="004B2515"/>
    <w:rsid w:val="004C5F6C"/>
    <w:rsid w:val="004C6C8B"/>
    <w:rsid w:val="004C7E30"/>
    <w:rsid w:val="004D184D"/>
    <w:rsid w:val="004E00D0"/>
    <w:rsid w:val="004E764C"/>
    <w:rsid w:val="004F2D52"/>
    <w:rsid w:val="004F7F4F"/>
    <w:rsid w:val="005002B6"/>
    <w:rsid w:val="00501DA1"/>
    <w:rsid w:val="00502437"/>
    <w:rsid w:val="00502A30"/>
    <w:rsid w:val="00505320"/>
    <w:rsid w:val="00507F6E"/>
    <w:rsid w:val="00523AAE"/>
    <w:rsid w:val="005272A6"/>
    <w:rsid w:val="00532F56"/>
    <w:rsid w:val="00533857"/>
    <w:rsid w:val="005345CA"/>
    <w:rsid w:val="005348C2"/>
    <w:rsid w:val="00536899"/>
    <w:rsid w:val="00556DBB"/>
    <w:rsid w:val="00557336"/>
    <w:rsid w:val="005615E0"/>
    <w:rsid w:val="0056296B"/>
    <w:rsid w:val="005649E2"/>
    <w:rsid w:val="00566095"/>
    <w:rsid w:val="00592049"/>
    <w:rsid w:val="0059711B"/>
    <w:rsid w:val="005A2296"/>
    <w:rsid w:val="005A7313"/>
    <w:rsid w:val="005B4A7B"/>
    <w:rsid w:val="005B7338"/>
    <w:rsid w:val="005C18D3"/>
    <w:rsid w:val="005C1925"/>
    <w:rsid w:val="005C1B1C"/>
    <w:rsid w:val="005C7A69"/>
    <w:rsid w:val="005D21EA"/>
    <w:rsid w:val="005D592F"/>
    <w:rsid w:val="005D6398"/>
    <w:rsid w:val="005E0AC1"/>
    <w:rsid w:val="005E10CD"/>
    <w:rsid w:val="005E384B"/>
    <w:rsid w:val="005E4FFF"/>
    <w:rsid w:val="005E5C83"/>
    <w:rsid w:val="00600F37"/>
    <w:rsid w:val="00603075"/>
    <w:rsid w:val="00610B3F"/>
    <w:rsid w:val="00612265"/>
    <w:rsid w:val="006133D4"/>
    <w:rsid w:val="006163A6"/>
    <w:rsid w:val="00617D2E"/>
    <w:rsid w:val="00620FE3"/>
    <w:rsid w:val="0062144C"/>
    <w:rsid w:val="00623C6D"/>
    <w:rsid w:val="00624CC4"/>
    <w:rsid w:val="006252F1"/>
    <w:rsid w:val="00625A9E"/>
    <w:rsid w:val="00626522"/>
    <w:rsid w:val="0062694B"/>
    <w:rsid w:val="006351F7"/>
    <w:rsid w:val="00644878"/>
    <w:rsid w:val="00645E90"/>
    <w:rsid w:val="00646BEB"/>
    <w:rsid w:val="00654C1A"/>
    <w:rsid w:val="00654E46"/>
    <w:rsid w:val="00662EA7"/>
    <w:rsid w:val="00666C7E"/>
    <w:rsid w:val="00667DDE"/>
    <w:rsid w:val="0067287F"/>
    <w:rsid w:val="00673999"/>
    <w:rsid w:val="00673DC2"/>
    <w:rsid w:val="00674BB2"/>
    <w:rsid w:val="00676F32"/>
    <w:rsid w:val="006774CA"/>
    <w:rsid w:val="00677AA3"/>
    <w:rsid w:val="0068006A"/>
    <w:rsid w:val="00683BCF"/>
    <w:rsid w:val="00685BBF"/>
    <w:rsid w:val="006902AB"/>
    <w:rsid w:val="006A1626"/>
    <w:rsid w:val="006A39BA"/>
    <w:rsid w:val="006A3EA2"/>
    <w:rsid w:val="006A4591"/>
    <w:rsid w:val="006A56A2"/>
    <w:rsid w:val="006A7739"/>
    <w:rsid w:val="006B3B4E"/>
    <w:rsid w:val="006C06FD"/>
    <w:rsid w:val="006C15A4"/>
    <w:rsid w:val="006C3B1F"/>
    <w:rsid w:val="006C67E8"/>
    <w:rsid w:val="006D23EF"/>
    <w:rsid w:val="006D354C"/>
    <w:rsid w:val="006D6B83"/>
    <w:rsid w:val="006E60C6"/>
    <w:rsid w:val="006F2D19"/>
    <w:rsid w:val="007003AF"/>
    <w:rsid w:val="0070435B"/>
    <w:rsid w:val="00705DF1"/>
    <w:rsid w:val="00706F17"/>
    <w:rsid w:val="00713769"/>
    <w:rsid w:val="00717BD2"/>
    <w:rsid w:val="00726D38"/>
    <w:rsid w:val="007304B1"/>
    <w:rsid w:val="00731266"/>
    <w:rsid w:val="00733BA1"/>
    <w:rsid w:val="0073430F"/>
    <w:rsid w:val="00735268"/>
    <w:rsid w:val="007379B7"/>
    <w:rsid w:val="00740FCB"/>
    <w:rsid w:val="00744438"/>
    <w:rsid w:val="00744DFC"/>
    <w:rsid w:val="0074540B"/>
    <w:rsid w:val="00745F1E"/>
    <w:rsid w:val="00746513"/>
    <w:rsid w:val="00752910"/>
    <w:rsid w:val="007530F7"/>
    <w:rsid w:val="00757089"/>
    <w:rsid w:val="00757731"/>
    <w:rsid w:val="0076435E"/>
    <w:rsid w:val="0076559A"/>
    <w:rsid w:val="007671CD"/>
    <w:rsid w:val="007708D0"/>
    <w:rsid w:val="00771661"/>
    <w:rsid w:val="007741AC"/>
    <w:rsid w:val="00777F69"/>
    <w:rsid w:val="00780C45"/>
    <w:rsid w:val="007837BC"/>
    <w:rsid w:val="00787CED"/>
    <w:rsid w:val="00791B33"/>
    <w:rsid w:val="00791D78"/>
    <w:rsid w:val="007929AC"/>
    <w:rsid w:val="007946CB"/>
    <w:rsid w:val="00796026"/>
    <w:rsid w:val="007A365A"/>
    <w:rsid w:val="007A4C46"/>
    <w:rsid w:val="007B5276"/>
    <w:rsid w:val="007B7705"/>
    <w:rsid w:val="007B7D91"/>
    <w:rsid w:val="007C143E"/>
    <w:rsid w:val="007C1E75"/>
    <w:rsid w:val="007C32F2"/>
    <w:rsid w:val="007C3351"/>
    <w:rsid w:val="007D1B44"/>
    <w:rsid w:val="007D21BD"/>
    <w:rsid w:val="007D4E0E"/>
    <w:rsid w:val="007D5209"/>
    <w:rsid w:val="007D6BBA"/>
    <w:rsid w:val="007E4005"/>
    <w:rsid w:val="007E6B4D"/>
    <w:rsid w:val="007F2AF9"/>
    <w:rsid w:val="007F32E7"/>
    <w:rsid w:val="007F36B5"/>
    <w:rsid w:val="007F38A9"/>
    <w:rsid w:val="00800E8A"/>
    <w:rsid w:val="0080453B"/>
    <w:rsid w:val="00804647"/>
    <w:rsid w:val="00804805"/>
    <w:rsid w:val="00813AEC"/>
    <w:rsid w:val="008140EC"/>
    <w:rsid w:val="00823571"/>
    <w:rsid w:val="00824C11"/>
    <w:rsid w:val="00825F70"/>
    <w:rsid w:val="00831A23"/>
    <w:rsid w:val="00832CC4"/>
    <w:rsid w:val="008346A3"/>
    <w:rsid w:val="008413C5"/>
    <w:rsid w:val="00843B08"/>
    <w:rsid w:val="00843C39"/>
    <w:rsid w:val="00844D62"/>
    <w:rsid w:val="00847E0B"/>
    <w:rsid w:val="008506D5"/>
    <w:rsid w:val="0086121E"/>
    <w:rsid w:val="0086560D"/>
    <w:rsid w:val="0086746D"/>
    <w:rsid w:val="00872091"/>
    <w:rsid w:val="00876A73"/>
    <w:rsid w:val="008826A4"/>
    <w:rsid w:val="008829FB"/>
    <w:rsid w:val="008A770C"/>
    <w:rsid w:val="008A786E"/>
    <w:rsid w:val="008B239F"/>
    <w:rsid w:val="008B4E7C"/>
    <w:rsid w:val="008B6433"/>
    <w:rsid w:val="008C18C5"/>
    <w:rsid w:val="008C2C67"/>
    <w:rsid w:val="008C5EB2"/>
    <w:rsid w:val="008C7709"/>
    <w:rsid w:val="008D260F"/>
    <w:rsid w:val="008D73D0"/>
    <w:rsid w:val="008D7B3C"/>
    <w:rsid w:val="008E1BB7"/>
    <w:rsid w:val="008F0FE3"/>
    <w:rsid w:val="008F1936"/>
    <w:rsid w:val="008F4790"/>
    <w:rsid w:val="008F5EC8"/>
    <w:rsid w:val="008F6D3F"/>
    <w:rsid w:val="008F7090"/>
    <w:rsid w:val="0090094A"/>
    <w:rsid w:val="009043F9"/>
    <w:rsid w:val="00905948"/>
    <w:rsid w:val="009119F7"/>
    <w:rsid w:val="00916ADC"/>
    <w:rsid w:val="0091789E"/>
    <w:rsid w:val="0092010D"/>
    <w:rsid w:val="00922FC8"/>
    <w:rsid w:val="0092381E"/>
    <w:rsid w:val="00930FEF"/>
    <w:rsid w:val="009329C0"/>
    <w:rsid w:val="00935CEA"/>
    <w:rsid w:val="00937388"/>
    <w:rsid w:val="009377B0"/>
    <w:rsid w:val="0094271E"/>
    <w:rsid w:val="009470FA"/>
    <w:rsid w:val="0094725D"/>
    <w:rsid w:val="00960C85"/>
    <w:rsid w:val="009648D0"/>
    <w:rsid w:val="00965773"/>
    <w:rsid w:val="0096717A"/>
    <w:rsid w:val="00970F5D"/>
    <w:rsid w:val="00975B16"/>
    <w:rsid w:val="00980F8A"/>
    <w:rsid w:val="00997FDA"/>
    <w:rsid w:val="009A3528"/>
    <w:rsid w:val="009A7B50"/>
    <w:rsid w:val="009B74C2"/>
    <w:rsid w:val="009C1620"/>
    <w:rsid w:val="009C2F89"/>
    <w:rsid w:val="009C5732"/>
    <w:rsid w:val="009C6982"/>
    <w:rsid w:val="009D0957"/>
    <w:rsid w:val="009D1AD3"/>
    <w:rsid w:val="009D3903"/>
    <w:rsid w:val="009D572C"/>
    <w:rsid w:val="009E0FFD"/>
    <w:rsid w:val="009E2E97"/>
    <w:rsid w:val="009E3025"/>
    <w:rsid w:val="009E7012"/>
    <w:rsid w:val="009E7AAC"/>
    <w:rsid w:val="009F0D4A"/>
    <w:rsid w:val="009F1671"/>
    <w:rsid w:val="009F19AB"/>
    <w:rsid w:val="009F32D8"/>
    <w:rsid w:val="009F4804"/>
    <w:rsid w:val="009F497B"/>
    <w:rsid w:val="009F5B8B"/>
    <w:rsid w:val="00A021A1"/>
    <w:rsid w:val="00A03A60"/>
    <w:rsid w:val="00A05CAD"/>
    <w:rsid w:val="00A0609A"/>
    <w:rsid w:val="00A200AC"/>
    <w:rsid w:val="00A20AD6"/>
    <w:rsid w:val="00A21B29"/>
    <w:rsid w:val="00A2293B"/>
    <w:rsid w:val="00A2397A"/>
    <w:rsid w:val="00A4304F"/>
    <w:rsid w:val="00A430F4"/>
    <w:rsid w:val="00A43BA4"/>
    <w:rsid w:val="00A450BE"/>
    <w:rsid w:val="00A45D73"/>
    <w:rsid w:val="00A51E49"/>
    <w:rsid w:val="00A56216"/>
    <w:rsid w:val="00A70EB3"/>
    <w:rsid w:val="00A805B5"/>
    <w:rsid w:val="00A8328E"/>
    <w:rsid w:val="00A878F1"/>
    <w:rsid w:val="00A950B1"/>
    <w:rsid w:val="00A95350"/>
    <w:rsid w:val="00AA3141"/>
    <w:rsid w:val="00AA6E9B"/>
    <w:rsid w:val="00AB3795"/>
    <w:rsid w:val="00AB3E31"/>
    <w:rsid w:val="00AC01BA"/>
    <w:rsid w:val="00AC0650"/>
    <w:rsid w:val="00AC30DD"/>
    <w:rsid w:val="00AC3941"/>
    <w:rsid w:val="00AC6607"/>
    <w:rsid w:val="00AC7AF6"/>
    <w:rsid w:val="00AE0892"/>
    <w:rsid w:val="00AE1BAC"/>
    <w:rsid w:val="00AE3B0B"/>
    <w:rsid w:val="00AE504A"/>
    <w:rsid w:val="00AF0A6D"/>
    <w:rsid w:val="00AF25B0"/>
    <w:rsid w:val="00AF288B"/>
    <w:rsid w:val="00AF6722"/>
    <w:rsid w:val="00B0002B"/>
    <w:rsid w:val="00B10801"/>
    <w:rsid w:val="00B13C95"/>
    <w:rsid w:val="00B21CED"/>
    <w:rsid w:val="00B2283D"/>
    <w:rsid w:val="00B23697"/>
    <w:rsid w:val="00B26F48"/>
    <w:rsid w:val="00B31921"/>
    <w:rsid w:val="00B32CB1"/>
    <w:rsid w:val="00B4273E"/>
    <w:rsid w:val="00B44973"/>
    <w:rsid w:val="00B52ADC"/>
    <w:rsid w:val="00B53CC7"/>
    <w:rsid w:val="00B53CFB"/>
    <w:rsid w:val="00B550F1"/>
    <w:rsid w:val="00B573B4"/>
    <w:rsid w:val="00B6649F"/>
    <w:rsid w:val="00B75ACE"/>
    <w:rsid w:val="00B765D9"/>
    <w:rsid w:val="00B77B33"/>
    <w:rsid w:val="00B800E1"/>
    <w:rsid w:val="00B80EF1"/>
    <w:rsid w:val="00B85C5C"/>
    <w:rsid w:val="00BA1FC2"/>
    <w:rsid w:val="00BB0D94"/>
    <w:rsid w:val="00BB242F"/>
    <w:rsid w:val="00BB5102"/>
    <w:rsid w:val="00BB538C"/>
    <w:rsid w:val="00BB698F"/>
    <w:rsid w:val="00BD1ACF"/>
    <w:rsid w:val="00BD4964"/>
    <w:rsid w:val="00BD50FB"/>
    <w:rsid w:val="00BD5BED"/>
    <w:rsid w:val="00BD7ACD"/>
    <w:rsid w:val="00BE21EE"/>
    <w:rsid w:val="00BE3A76"/>
    <w:rsid w:val="00BE5230"/>
    <w:rsid w:val="00BE5373"/>
    <w:rsid w:val="00BE5F74"/>
    <w:rsid w:val="00BF311C"/>
    <w:rsid w:val="00BF453A"/>
    <w:rsid w:val="00BF6AE3"/>
    <w:rsid w:val="00C04A61"/>
    <w:rsid w:val="00C0714E"/>
    <w:rsid w:val="00C07CD5"/>
    <w:rsid w:val="00C11CD6"/>
    <w:rsid w:val="00C15E21"/>
    <w:rsid w:val="00C20F54"/>
    <w:rsid w:val="00C213A9"/>
    <w:rsid w:val="00C21B03"/>
    <w:rsid w:val="00C25CCE"/>
    <w:rsid w:val="00C265C6"/>
    <w:rsid w:val="00C26726"/>
    <w:rsid w:val="00C41707"/>
    <w:rsid w:val="00C457A4"/>
    <w:rsid w:val="00C45FDC"/>
    <w:rsid w:val="00C470E0"/>
    <w:rsid w:val="00C60640"/>
    <w:rsid w:val="00C6388E"/>
    <w:rsid w:val="00C735EF"/>
    <w:rsid w:val="00C7561C"/>
    <w:rsid w:val="00C82722"/>
    <w:rsid w:val="00C830DF"/>
    <w:rsid w:val="00C85CD3"/>
    <w:rsid w:val="00C9000C"/>
    <w:rsid w:val="00C94EC1"/>
    <w:rsid w:val="00C95A8D"/>
    <w:rsid w:val="00C96093"/>
    <w:rsid w:val="00CA32A8"/>
    <w:rsid w:val="00CA3F41"/>
    <w:rsid w:val="00CA664E"/>
    <w:rsid w:val="00CA6B69"/>
    <w:rsid w:val="00CC009E"/>
    <w:rsid w:val="00CC0CEC"/>
    <w:rsid w:val="00CC6EFF"/>
    <w:rsid w:val="00CD11D6"/>
    <w:rsid w:val="00CD2A94"/>
    <w:rsid w:val="00CD3C9A"/>
    <w:rsid w:val="00CD47E8"/>
    <w:rsid w:val="00CD4F72"/>
    <w:rsid w:val="00CD5E05"/>
    <w:rsid w:val="00CD628D"/>
    <w:rsid w:val="00CE1882"/>
    <w:rsid w:val="00CE31D1"/>
    <w:rsid w:val="00D13915"/>
    <w:rsid w:val="00D154BE"/>
    <w:rsid w:val="00D15A3E"/>
    <w:rsid w:val="00D16027"/>
    <w:rsid w:val="00D2465E"/>
    <w:rsid w:val="00D26F78"/>
    <w:rsid w:val="00D35B8F"/>
    <w:rsid w:val="00D375D0"/>
    <w:rsid w:val="00D37B50"/>
    <w:rsid w:val="00D4025A"/>
    <w:rsid w:val="00D44E97"/>
    <w:rsid w:val="00D47240"/>
    <w:rsid w:val="00D51998"/>
    <w:rsid w:val="00D5480E"/>
    <w:rsid w:val="00D558B1"/>
    <w:rsid w:val="00D5781A"/>
    <w:rsid w:val="00D600E5"/>
    <w:rsid w:val="00D63A98"/>
    <w:rsid w:val="00D65369"/>
    <w:rsid w:val="00D65829"/>
    <w:rsid w:val="00D8233C"/>
    <w:rsid w:val="00D91B70"/>
    <w:rsid w:val="00D9605E"/>
    <w:rsid w:val="00D96FC6"/>
    <w:rsid w:val="00DA21B2"/>
    <w:rsid w:val="00DA6CBC"/>
    <w:rsid w:val="00DA71A3"/>
    <w:rsid w:val="00DB1007"/>
    <w:rsid w:val="00DB1DDD"/>
    <w:rsid w:val="00DB3ACB"/>
    <w:rsid w:val="00DB7A86"/>
    <w:rsid w:val="00DE5AE5"/>
    <w:rsid w:val="00DE757D"/>
    <w:rsid w:val="00DE7751"/>
    <w:rsid w:val="00DE7BCF"/>
    <w:rsid w:val="00DF22B8"/>
    <w:rsid w:val="00DF4B52"/>
    <w:rsid w:val="00DF5CF8"/>
    <w:rsid w:val="00E00967"/>
    <w:rsid w:val="00E04B50"/>
    <w:rsid w:val="00E06FEC"/>
    <w:rsid w:val="00E07755"/>
    <w:rsid w:val="00E10F86"/>
    <w:rsid w:val="00E17E5F"/>
    <w:rsid w:val="00E26B6A"/>
    <w:rsid w:val="00E26BB0"/>
    <w:rsid w:val="00E323A0"/>
    <w:rsid w:val="00E332BD"/>
    <w:rsid w:val="00E335BA"/>
    <w:rsid w:val="00E337EF"/>
    <w:rsid w:val="00E33FE6"/>
    <w:rsid w:val="00E41A0B"/>
    <w:rsid w:val="00E42A0C"/>
    <w:rsid w:val="00E517F7"/>
    <w:rsid w:val="00E56988"/>
    <w:rsid w:val="00E61038"/>
    <w:rsid w:val="00E631CC"/>
    <w:rsid w:val="00E667C9"/>
    <w:rsid w:val="00E83433"/>
    <w:rsid w:val="00E8762A"/>
    <w:rsid w:val="00EA429A"/>
    <w:rsid w:val="00EA4832"/>
    <w:rsid w:val="00EB051D"/>
    <w:rsid w:val="00EB2F78"/>
    <w:rsid w:val="00EB36B3"/>
    <w:rsid w:val="00EB5327"/>
    <w:rsid w:val="00EC3F4F"/>
    <w:rsid w:val="00EC4339"/>
    <w:rsid w:val="00ED2027"/>
    <w:rsid w:val="00ED27D5"/>
    <w:rsid w:val="00ED43AD"/>
    <w:rsid w:val="00ED5E19"/>
    <w:rsid w:val="00ED68AF"/>
    <w:rsid w:val="00EE036F"/>
    <w:rsid w:val="00EE45A6"/>
    <w:rsid w:val="00EE4FAA"/>
    <w:rsid w:val="00EE641B"/>
    <w:rsid w:val="00EF017F"/>
    <w:rsid w:val="00EF54F1"/>
    <w:rsid w:val="00F003E7"/>
    <w:rsid w:val="00F02E0D"/>
    <w:rsid w:val="00F03ABB"/>
    <w:rsid w:val="00F05A01"/>
    <w:rsid w:val="00F068C1"/>
    <w:rsid w:val="00F077EA"/>
    <w:rsid w:val="00F14609"/>
    <w:rsid w:val="00F17DC2"/>
    <w:rsid w:val="00F278E0"/>
    <w:rsid w:val="00F30ADD"/>
    <w:rsid w:val="00F366BF"/>
    <w:rsid w:val="00F43ABD"/>
    <w:rsid w:val="00F44256"/>
    <w:rsid w:val="00F47AD9"/>
    <w:rsid w:val="00F50F8D"/>
    <w:rsid w:val="00F5670A"/>
    <w:rsid w:val="00F57D0A"/>
    <w:rsid w:val="00F60265"/>
    <w:rsid w:val="00F60C73"/>
    <w:rsid w:val="00F6168E"/>
    <w:rsid w:val="00F62418"/>
    <w:rsid w:val="00F70523"/>
    <w:rsid w:val="00F72277"/>
    <w:rsid w:val="00F73624"/>
    <w:rsid w:val="00F74F2B"/>
    <w:rsid w:val="00F7734A"/>
    <w:rsid w:val="00F8021E"/>
    <w:rsid w:val="00F80F2D"/>
    <w:rsid w:val="00F81558"/>
    <w:rsid w:val="00F816C0"/>
    <w:rsid w:val="00F82BFD"/>
    <w:rsid w:val="00F937AE"/>
    <w:rsid w:val="00F96135"/>
    <w:rsid w:val="00FA0436"/>
    <w:rsid w:val="00FA0941"/>
    <w:rsid w:val="00FA5A37"/>
    <w:rsid w:val="00FB3B23"/>
    <w:rsid w:val="00FB4D0C"/>
    <w:rsid w:val="00FC2868"/>
    <w:rsid w:val="00FC31A3"/>
    <w:rsid w:val="00FC4790"/>
    <w:rsid w:val="00FC60DD"/>
    <w:rsid w:val="00FD0D35"/>
    <w:rsid w:val="00FD3106"/>
    <w:rsid w:val="00FD3977"/>
    <w:rsid w:val="00FD4F00"/>
    <w:rsid w:val="00FD55F8"/>
    <w:rsid w:val="00FE2DAF"/>
    <w:rsid w:val="00FE3F8B"/>
    <w:rsid w:val="00FE40C5"/>
    <w:rsid w:val="00FE655D"/>
    <w:rsid w:val="00FF0241"/>
    <w:rsid w:val="00FF39B5"/>
    <w:rsid w:val="00FF669C"/>
    <w:rsid w:val="00FF66BE"/>
    <w:rsid w:val="00FF6DB1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none [1608]" strokecolor="none [3212]">
      <v:fill color="none [1608]" opacity="8520f"/>
      <v:stroke color="none [3212]"/>
    </o:shapedefaults>
    <o:shapelayout v:ext="edit">
      <o:idmap v:ext="edit" data="1"/>
    </o:shapelayout>
  </w:shapeDefaults>
  <w:decimalSymbol w:val=","/>
  <w:listSeparator w:val=";"/>
  <w15:docId w15:val="{A0689128-6FCB-46F3-9237-828B3CA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26"/>
  </w:style>
  <w:style w:type="paragraph" w:styleId="Ttulo1">
    <w:name w:val="heading 1"/>
    <w:basedOn w:val="Normal"/>
    <w:next w:val="Normal"/>
    <w:link w:val="Ttulo1Char"/>
    <w:uiPriority w:val="9"/>
    <w:qFormat/>
    <w:rsid w:val="001F6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61A"/>
  </w:style>
  <w:style w:type="paragraph" w:styleId="Rodap">
    <w:name w:val="footer"/>
    <w:basedOn w:val="Normal"/>
    <w:link w:val="RodapChar"/>
    <w:uiPriority w:val="99"/>
    <w:unhideWhenUsed/>
    <w:rsid w:val="00240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61A"/>
  </w:style>
  <w:style w:type="paragraph" w:styleId="Textodebalo">
    <w:name w:val="Balloon Text"/>
    <w:basedOn w:val="Normal"/>
    <w:link w:val="TextodebaloChar"/>
    <w:uiPriority w:val="99"/>
    <w:semiHidden/>
    <w:unhideWhenUsed/>
    <w:rsid w:val="0024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6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05320"/>
    <w:pPr>
      <w:ind w:left="720"/>
      <w:contextualSpacing/>
    </w:pPr>
  </w:style>
  <w:style w:type="table" w:styleId="Tabelacomgrade">
    <w:name w:val="Table Grid"/>
    <w:basedOn w:val="Tabelanormal"/>
    <w:uiPriority w:val="59"/>
    <w:rsid w:val="00094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F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F6EA0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F6EA0"/>
    <w:pPr>
      <w:spacing w:after="100"/>
      <w:ind w:left="220"/>
    </w:pPr>
  </w:style>
  <w:style w:type="paragraph" w:styleId="Sumrio1">
    <w:name w:val="toc 1"/>
    <w:basedOn w:val="Normal"/>
    <w:next w:val="Normal"/>
    <w:autoRedefine/>
    <w:unhideWhenUsed/>
    <w:qFormat/>
    <w:rsid w:val="001F6EA0"/>
    <w:pPr>
      <w:spacing w:after="10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1F6EA0"/>
    <w:pPr>
      <w:spacing w:after="100"/>
      <w:ind w:left="440"/>
    </w:pPr>
  </w:style>
  <w:style w:type="paragraph" w:styleId="Ttulo">
    <w:name w:val="Title"/>
    <w:basedOn w:val="Normal"/>
    <w:next w:val="Normal"/>
    <w:link w:val="TtuloChar"/>
    <w:uiPriority w:val="10"/>
    <w:qFormat/>
    <w:rsid w:val="00975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5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link w:val="SemEspaamentoChar"/>
    <w:uiPriority w:val="1"/>
    <w:qFormat/>
    <w:rsid w:val="00154E4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54E4C"/>
    <w:rPr>
      <w:rFonts w:eastAsiaTheme="minorEastAsia"/>
    </w:rPr>
  </w:style>
  <w:style w:type="paragraph" w:customStyle="1" w:styleId="Default">
    <w:name w:val="Default"/>
    <w:rsid w:val="0094725D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1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105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63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58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7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3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2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5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1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6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3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5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3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3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7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7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1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4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4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9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7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7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5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97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8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9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ejamento@caubr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CD8762.0B5D48A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92D94-60B8-4C4C-9803-8DF5721B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7486</Words>
  <Characters>40428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PARA ELABORAÇÃO DO PLANO DE AÇÃO E ORÇAMENTO DO CAU</vt:lpstr>
    </vt:vector>
  </TitlesOfParts>
  <Company/>
  <LinksUpToDate>false</LinksUpToDate>
  <CharactersWithSpaces>47819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ELABORAÇÃO DO PLANO DE AÇÃO E ORÇAMENTO DO CAU</dc:title>
  <dc:subject>Exercício 2013</dc:subject>
  <dc:creator>Mayra Ricarte de Lima</dc:creator>
  <cp:lastModifiedBy>Mayra Ricarte de Lima</cp:lastModifiedBy>
  <cp:revision>2</cp:revision>
  <cp:lastPrinted>2012-10-03T12:45:00Z</cp:lastPrinted>
  <dcterms:created xsi:type="dcterms:W3CDTF">2023-01-20T14:45:00Z</dcterms:created>
  <dcterms:modified xsi:type="dcterms:W3CDTF">2023-01-20T14:45:00Z</dcterms:modified>
</cp:coreProperties>
</file>