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52F73" w:rsidRDefault="00D241CA" w:rsidP="007E1ABE">
      <w:pPr>
        <w:jc w:val="both"/>
      </w:pPr>
      <w:bookmarkStart w:id="0" w:name="_GoBack"/>
      <w:bookmarkEnd w:id="0"/>
      <w:r>
        <w:rPr>
          <w:rFonts w:ascii="Times New Roman" w:hAnsi="Times New Roman" w:cs="Times New Roman"/>
          <w:noProof/>
          <w:sz w:val="24"/>
          <w:szCs w:val="24"/>
          <w:lang w:eastAsia="pt-BR"/>
        </w:rPr>
        <w:drawing>
          <wp:anchor distT="0" distB="0" distL="114300" distR="114300" simplePos="0" relativeHeight="251655168" behindDoc="1" locked="0" layoutInCell="1" allowOverlap="1" wp14:anchorId="5C92D7F1" wp14:editId="08731CBC">
            <wp:simplePos x="0" y="0"/>
            <wp:positionH relativeFrom="page">
              <wp:posOffset>-26901</wp:posOffset>
            </wp:positionH>
            <wp:positionV relativeFrom="paragraph">
              <wp:posOffset>-1098377</wp:posOffset>
            </wp:positionV>
            <wp:extent cx="7567930" cy="10668000"/>
            <wp:effectExtent l="0" t="0" r="0" b="0"/>
            <wp:wrapNone/>
            <wp:docPr id="1" name="Imagem 1" descr=":apresentacao:capas:CAU-timbradocapa-01comissoesOrdinar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resentacao:capas:CAU-timbradocapa-01comissoesOrdinaria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7930" cy="10668000"/>
                    </a:xfrm>
                    <a:prstGeom prst="rect">
                      <a:avLst/>
                    </a:prstGeom>
                    <a:noFill/>
                  </pic:spPr>
                </pic:pic>
              </a:graphicData>
            </a:graphic>
            <wp14:sizeRelH relativeFrom="page">
              <wp14:pctWidth>0</wp14:pctWidth>
            </wp14:sizeRelH>
            <wp14:sizeRelV relativeFrom="page">
              <wp14:pctHeight>0</wp14:pctHeight>
            </wp14:sizeRelV>
          </wp:anchor>
        </w:drawing>
      </w:r>
      <w:r w:rsidR="00C514F9">
        <w:rPr>
          <w:rFonts w:ascii="Times New Roman" w:hAnsi="Times New Roman" w:cs="Times New Roman"/>
          <w:noProof/>
          <w:sz w:val="24"/>
          <w:szCs w:val="24"/>
          <w:lang w:eastAsia="pt-BR"/>
        </w:rPr>
        <mc:AlternateContent>
          <mc:Choice Requires="wps">
            <w:drawing>
              <wp:anchor distT="0" distB="0" distL="114300" distR="114300" simplePos="0" relativeHeight="251657216" behindDoc="0" locked="0" layoutInCell="1" allowOverlap="1" wp14:anchorId="088626B9" wp14:editId="1D884EC4">
                <wp:simplePos x="0" y="0"/>
                <wp:positionH relativeFrom="margin">
                  <wp:posOffset>-546735</wp:posOffset>
                </wp:positionH>
                <wp:positionV relativeFrom="paragraph">
                  <wp:posOffset>-22860</wp:posOffset>
                </wp:positionV>
                <wp:extent cx="6524625" cy="8515350"/>
                <wp:effectExtent l="0" t="0" r="9525" b="0"/>
                <wp:wrapTight wrapText="bothSides">
                  <wp:wrapPolygon edited="0">
                    <wp:start x="0" y="0"/>
                    <wp:lineTo x="0" y="21552"/>
                    <wp:lineTo x="21568" y="21552"/>
                    <wp:lineTo x="21568" y="0"/>
                    <wp:lineTo x="0" y="0"/>
                  </wp:wrapPolygon>
                </wp:wrapTight>
                <wp:docPr id="7" name="Caixa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4625" cy="8515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813B0" w:rsidRPr="009E6E61" w:rsidRDefault="008813B0" w:rsidP="00752F73">
                            <w:pPr>
                              <w:spacing w:after="240"/>
                              <w:jc w:val="center"/>
                              <w:rPr>
                                <w:color w:val="FFFFFF"/>
                                <w:sz w:val="28"/>
                                <w:szCs w:val="28"/>
                              </w:rPr>
                            </w:pPr>
                            <w:r>
                              <w:rPr>
                                <w:color w:val="FFFFFF"/>
                                <w:sz w:val="28"/>
                                <w:szCs w:val="28"/>
                              </w:rPr>
                              <w:t>COMISSÃO DE PLANEJAMENTO E FINANÇAS</w:t>
                            </w:r>
                          </w:p>
                          <w:p w:rsidR="008813B0" w:rsidRPr="009E6E61" w:rsidRDefault="008813B0" w:rsidP="00752F73">
                            <w:pPr>
                              <w:jc w:val="both"/>
                              <w:rPr>
                                <w:color w:val="FFFFFF"/>
                                <w:sz w:val="28"/>
                              </w:rPr>
                            </w:pPr>
                            <w:r w:rsidRPr="009E6E61">
                              <w:rPr>
                                <w:color w:val="FFFFFF"/>
                                <w:sz w:val="28"/>
                              </w:rPr>
                              <w:t>--------------------------------------------------------------------------------------------------------</w:t>
                            </w:r>
                            <w:r>
                              <w:rPr>
                                <w:color w:val="FFFFFF"/>
                                <w:sz w:val="28"/>
                              </w:rPr>
                              <w:t>-------------------------------------------------------------------------------------------------------------------------------------</w:t>
                            </w:r>
                          </w:p>
                          <w:p w:rsidR="008813B0" w:rsidRDefault="008813B0" w:rsidP="0064754B">
                            <w:pPr>
                              <w:jc w:val="center"/>
                              <w:rPr>
                                <w:color w:val="FFFFFF"/>
                                <w:sz w:val="44"/>
                              </w:rPr>
                            </w:pPr>
                          </w:p>
                          <w:p w:rsidR="008813B0" w:rsidRDefault="008813B0" w:rsidP="0064754B">
                            <w:pPr>
                              <w:jc w:val="center"/>
                              <w:rPr>
                                <w:color w:val="FFFFFF"/>
                                <w:sz w:val="44"/>
                              </w:rPr>
                            </w:pPr>
                          </w:p>
                          <w:p w:rsidR="008813B0" w:rsidRPr="0064754B" w:rsidRDefault="008813B0" w:rsidP="0064754B">
                            <w:pPr>
                              <w:jc w:val="center"/>
                              <w:rPr>
                                <w:color w:val="FFFFFF"/>
                                <w:sz w:val="48"/>
                                <w:szCs w:val="48"/>
                              </w:rPr>
                            </w:pPr>
                            <w:r w:rsidRPr="0064754B">
                              <w:rPr>
                                <w:color w:val="FFFFFF"/>
                                <w:sz w:val="48"/>
                                <w:szCs w:val="48"/>
                              </w:rPr>
                              <w:t xml:space="preserve">DIRETRIZES PARA ELABORAÇÃO </w:t>
                            </w:r>
                          </w:p>
                          <w:p w:rsidR="008813B0" w:rsidRPr="0064754B" w:rsidRDefault="008813B0" w:rsidP="0064754B">
                            <w:pPr>
                              <w:jc w:val="center"/>
                              <w:rPr>
                                <w:color w:val="FFFFFF"/>
                                <w:sz w:val="48"/>
                                <w:szCs w:val="48"/>
                              </w:rPr>
                            </w:pPr>
                            <w:r w:rsidRPr="0064754B">
                              <w:rPr>
                                <w:color w:val="FFFFFF"/>
                                <w:sz w:val="48"/>
                                <w:szCs w:val="48"/>
                              </w:rPr>
                              <w:t xml:space="preserve">DO </w:t>
                            </w:r>
                          </w:p>
                          <w:p w:rsidR="008813B0" w:rsidRDefault="008813B0" w:rsidP="0064754B">
                            <w:pPr>
                              <w:jc w:val="center"/>
                              <w:rPr>
                                <w:color w:val="FFFFFF"/>
                                <w:sz w:val="48"/>
                                <w:szCs w:val="48"/>
                              </w:rPr>
                            </w:pPr>
                            <w:r w:rsidRPr="0064754B">
                              <w:rPr>
                                <w:color w:val="FFFFFF"/>
                                <w:sz w:val="48"/>
                                <w:szCs w:val="48"/>
                              </w:rPr>
                              <w:t>PLANO DE AÇÃO E ORÇAMENTO DO CAU</w:t>
                            </w:r>
                          </w:p>
                          <w:p w:rsidR="008813B0" w:rsidRDefault="008813B0" w:rsidP="0064754B">
                            <w:pPr>
                              <w:jc w:val="center"/>
                              <w:rPr>
                                <w:color w:val="FFFFFF"/>
                                <w:sz w:val="48"/>
                                <w:szCs w:val="48"/>
                              </w:rPr>
                            </w:pPr>
                          </w:p>
                          <w:p w:rsidR="008813B0" w:rsidRPr="00012EA3" w:rsidRDefault="008813B0" w:rsidP="00752F73">
                            <w:pPr>
                              <w:jc w:val="center"/>
                              <w:rPr>
                                <w:color w:val="FFFFFF"/>
                                <w:sz w:val="40"/>
                                <w:szCs w:val="40"/>
                              </w:rPr>
                            </w:pPr>
                            <w:r>
                              <w:rPr>
                                <w:color w:val="FFFFFF"/>
                                <w:sz w:val="40"/>
                                <w:szCs w:val="40"/>
                              </w:rPr>
                              <w:t>EXERCÍCIO 2019</w:t>
                            </w:r>
                          </w:p>
                          <w:p w:rsidR="008813B0" w:rsidRPr="009E6E61" w:rsidRDefault="008813B0" w:rsidP="00752F73">
                            <w:pPr>
                              <w:jc w:val="center"/>
                              <w:rPr>
                                <w:color w:val="FFFFFF"/>
                                <w:sz w:val="36"/>
                              </w:rPr>
                            </w:pPr>
                          </w:p>
                          <w:p w:rsidR="008813B0" w:rsidRPr="00C04400" w:rsidRDefault="008813B0" w:rsidP="00752F73">
                            <w:pPr>
                              <w:jc w:val="center"/>
                              <w:rPr>
                                <w:sz w:val="28"/>
                                <w:szCs w:val="28"/>
                              </w:rPr>
                            </w:pPr>
                          </w:p>
                          <w:p w:rsidR="008813B0" w:rsidRPr="00C04400" w:rsidRDefault="008813B0" w:rsidP="00752F73">
                            <w:pPr>
                              <w:jc w:val="center"/>
                              <w:rPr>
                                <w:sz w:val="28"/>
                                <w:szCs w:val="28"/>
                              </w:rPr>
                            </w:pPr>
                          </w:p>
                          <w:p w:rsidR="008813B0" w:rsidRPr="00C04400" w:rsidRDefault="008813B0" w:rsidP="00752F73">
                            <w:pPr>
                              <w:jc w:val="center"/>
                              <w:rPr>
                                <w:sz w:val="28"/>
                                <w:szCs w:val="28"/>
                              </w:rPr>
                            </w:pPr>
                          </w:p>
                          <w:p w:rsidR="008813B0" w:rsidRPr="00C04400" w:rsidRDefault="008813B0" w:rsidP="00752F73">
                            <w:pPr>
                              <w:jc w:val="center"/>
                              <w:rPr>
                                <w:sz w:val="28"/>
                                <w:szCs w:val="28"/>
                              </w:rPr>
                            </w:pPr>
                          </w:p>
                          <w:p w:rsidR="008813B0" w:rsidRPr="00C04400" w:rsidRDefault="008813B0" w:rsidP="00752F73">
                            <w:pPr>
                              <w:jc w:val="center"/>
                              <w:rPr>
                                <w:sz w:val="28"/>
                                <w:szCs w:val="28"/>
                              </w:rPr>
                            </w:pPr>
                          </w:p>
                          <w:p w:rsidR="008813B0" w:rsidRDefault="008813B0" w:rsidP="00752F73">
                            <w:pPr>
                              <w:jc w:val="center"/>
                              <w:rPr>
                                <w:sz w:val="28"/>
                                <w:szCs w:val="28"/>
                              </w:rPr>
                            </w:pPr>
                          </w:p>
                          <w:p w:rsidR="008813B0" w:rsidRDefault="008813B0" w:rsidP="00E72733">
                            <w:pPr>
                              <w:jc w:val="center"/>
                              <w:rPr>
                                <w:color w:val="FFFFFF"/>
                                <w:sz w:val="36"/>
                              </w:rPr>
                            </w:pPr>
                          </w:p>
                          <w:p w:rsidR="008813B0" w:rsidRPr="00465BFC" w:rsidRDefault="008813B0" w:rsidP="00E72733">
                            <w:pPr>
                              <w:jc w:val="center"/>
                              <w:rPr>
                                <w:color w:val="FFFFFF" w:themeColor="background1"/>
                                <w:sz w:val="28"/>
                                <w:szCs w:val="28"/>
                              </w:rPr>
                            </w:pPr>
                            <w:r w:rsidRPr="00465BFC">
                              <w:rPr>
                                <w:color w:val="FFFFFF" w:themeColor="background1"/>
                                <w:sz w:val="28"/>
                                <w:szCs w:val="28"/>
                              </w:rPr>
                              <w:t xml:space="preserve">80ª Reunião Plenária Ordinária </w:t>
                            </w:r>
                          </w:p>
                          <w:p w:rsidR="008813B0" w:rsidRPr="00465BFC" w:rsidRDefault="008813B0" w:rsidP="00E72733">
                            <w:pPr>
                              <w:jc w:val="center"/>
                              <w:rPr>
                                <w:color w:val="FFFFFF" w:themeColor="background1"/>
                                <w:sz w:val="28"/>
                                <w:szCs w:val="28"/>
                              </w:rPr>
                            </w:pPr>
                            <w:r w:rsidRPr="00465BFC">
                              <w:rPr>
                                <w:color w:val="FFFFFF" w:themeColor="background1"/>
                                <w:sz w:val="28"/>
                                <w:szCs w:val="28"/>
                              </w:rPr>
                              <w:t>Brasília, 19-20 de julho de 2018</w:t>
                            </w:r>
                          </w:p>
                          <w:p w:rsidR="008813B0" w:rsidRDefault="008813B0" w:rsidP="00752F73">
                            <w:pPr>
                              <w:jc w:val="center"/>
                              <w:rPr>
                                <w:sz w:val="28"/>
                                <w:szCs w:val="28"/>
                              </w:rPr>
                            </w:pPr>
                          </w:p>
                          <w:p w:rsidR="008813B0" w:rsidRPr="00C04400" w:rsidRDefault="008813B0" w:rsidP="00752F73">
                            <w:pPr>
                              <w:jc w:val="center"/>
                              <w:rPr>
                                <w:sz w:val="28"/>
                                <w:szCs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8626B9" id="_x0000_t202" coordsize="21600,21600" o:spt="202" path="m,l,21600r21600,l21600,xe">
                <v:stroke joinstyle="miter"/>
                <v:path gradientshapeok="t" o:connecttype="rect"/>
              </v:shapetype>
              <v:shape id="Caixa de texto 7" o:spid="_x0000_s1026" type="#_x0000_t202" style="position:absolute;left:0;text-align:left;margin-left:-43.05pt;margin-top:-1.8pt;width:513.75pt;height:670.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" filled="f" stroked="f">
                <v:textbox inset="0,0,0,0">
                  <w:txbxContent>
                    <w:p w:rsidR="008813B0" w:rsidRPr="009E6E61" w:rsidRDefault="008813B0" w:rsidP="00752F73">
                      <w:pPr>
                        <w:spacing w:after="240"/>
                        <w:jc w:val="center"/>
                        <w:rPr>
                          <w:color w:val="FFFFFF"/>
                          <w:sz w:val="28"/>
                          <w:szCs w:val="28"/>
                        </w:rPr>
                      </w:pPr>
                      <w:r>
                        <w:rPr>
                          <w:color w:val="FFFFFF"/>
                          <w:sz w:val="28"/>
                          <w:szCs w:val="28"/>
                        </w:rPr>
                        <w:t>COMISSÃO DE PLANEJAMENTO E FINANÇAS</w:t>
                      </w:r>
                    </w:p>
                    <w:p w:rsidR="008813B0" w:rsidRPr="009E6E61" w:rsidRDefault="008813B0" w:rsidP="00752F73">
                      <w:pPr>
                        <w:jc w:val="both"/>
                        <w:rPr>
                          <w:color w:val="FFFFFF"/>
                          <w:sz w:val="28"/>
                        </w:rPr>
                      </w:pPr>
                      <w:r w:rsidRPr="009E6E61">
                        <w:rPr>
                          <w:color w:val="FFFFFF"/>
                          <w:sz w:val="28"/>
                        </w:rPr>
                        <w:t>--------------------------------------------------------------------------------------------------------</w:t>
                      </w:r>
                      <w:r>
                        <w:rPr>
                          <w:color w:val="FFFFFF"/>
                          <w:sz w:val="28"/>
                        </w:rPr>
                        <w:t>-------------------------------------------------------------------------------------------------------------------------------------</w:t>
                      </w:r>
                    </w:p>
                    <w:p w:rsidR="008813B0" w:rsidRDefault="008813B0" w:rsidP="0064754B">
                      <w:pPr>
                        <w:jc w:val="center"/>
                        <w:rPr>
                          <w:color w:val="FFFFFF"/>
                          <w:sz w:val="44"/>
                        </w:rPr>
                      </w:pPr>
                    </w:p>
                    <w:p w:rsidR="008813B0" w:rsidRDefault="008813B0" w:rsidP="0064754B">
                      <w:pPr>
                        <w:jc w:val="center"/>
                        <w:rPr>
                          <w:color w:val="FFFFFF"/>
                          <w:sz w:val="44"/>
                        </w:rPr>
                      </w:pPr>
                    </w:p>
                    <w:p w:rsidR="008813B0" w:rsidRPr="0064754B" w:rsidRDefault="008813B0" w:rsidP="0064754B">
                      <w:pPr>
                        <w:jc w:val="center"/>
                        <w:rPr>
                          <w:color w:val="FFFFFF"/>
                          <w:sz w:val="48"/>
                          <w:szCs w:val="48"/>
                        </w:rPr>
                      </w:pPr>
                      <w:r w:rsidRPr="0064754B">
                        <w:rPr>
                          <w:color w:val="FFFFFF"/>
                          <w:sz w:val="48"/>
                          <w:szCs w:val="48"/>
                        </w:rPr>
                        <w:t xml:space="preserve">DIRETRIZES PARA ELABORAÇÃO </w:t>
                      </w:r>
                    </w:p>
                    <w:p w:rsidR="008813B0" w:rsidRPr="0064754B" w:rsidRDefault="008813B0" w:rsidP="0064754B">
                      <w:pPr>
                        <w:jc w:val="center"/>
                        <w:rPr>
                          <w:color w:val="FFFFFF"/>
                          <w:sz w:val="48"/>
                          <w:szCs w:val="48"/>
                        </w:rPr>
                      </w:pPr>
                      <w:r w:rsidRPr="0064754B">
                        <w:rPr>
                          <w:color w:val="FFFFFF"/>
                          <w:sz w:val="48"/>
                          <w:szCs w:val="48"/>
                        </w:rPr>
                        <w:t xml:space="preserve">DO </w:t>
                      </w:r>
                    </w:p>
                    <w:p w:rsidR="008813B0" w:rsidRDefault="008813B0" w:rsidP="0064754B">
                      <w:pPr>
                        <w:jc w:val="center"/>
                        <w:rPr>
                          <w:color w:val="FFFFFF"/>
                          <w:sz w:val="48"/>
                          <w:szCs w:val="48"/>
                        </w:rPr>
                      </w:pPr>
                      <w:r w:rsidRPr="0064754B">
                        <w:rPr>
                          <w:color w:val="FFFFFF"/>
                          <w:sz w:val="48"/>
                          <w:szCs w:val="48"/>
                        </w:rPr>
                        <w:t>PLANO DE AÇÃO E ORÇAMENTO DO CAU</w:t>
                      </w:r>
                    </w:p>
                    <w:p w:rsidR="008813B0" w:rsidRDefault="008813B0" w:rsidP="0064754B">
                      <w:pPr>
                        <w:jc w:val="center"/>
                        <w:rPr>
                          <w:color w:val="FFFFFF"/>
                          <w:sz w:val="48"/>
                          <w:szCs w:val="48"/>
                        </w:rPr>
                      </w:pPr>
                    </w:p>
                    <w:p w:rsidR="008813B0" w:rsidRPr="00012EA3" w:rsidRDefault="008813B0" w:rsidP="00752F73">
                      <w:pPr>
                        <w:jc w:val="center"/>
                        <w:rPr>
                          <w:color w:val="FFFFFF"/>
                          <w:sz w:val="40"/>
                          <w:szCs w:val="40"/>
                        </w:rPr>
                      </w:pPr>
                      <w:r>
                        <w:rPr>
                          <w:color w:val="FFFFFF"/>
                          <w:sz w:val="40"/>
                          <w:szCs w:val="40"/>
                        </w:rPr>
                        <w:t>EXERCÍCIO 2019</w:t>
                      </w:r>
                    </w:p>
                    <w:p w:rsidR="008813B0" w:rsidRPr="009E6E61" w:rsidRDefault="008813B0" w:rsidP="00752F73">
                      <w:pPr>
                        <w:jc w:val="center"/>
                        <w:rPr>
                          <w:color w:val="FFFFFF"/>
                          <w:sz w:val="36"/>
                        </w:rPr>
                      </w:pPr>
                    </w:p>
                    <w:p w:rsidR="008813B0" w:rsidRPr="00C04400" w:rsidRDefault="008813B0" w:rsidP="00752F73">
                      <w:pPr>
                        <w:jc w:val="center"/>
                        <w:rPr>
                          <w:sz w:val="28"/>
                          <w:szCs w:val="28"/>
                        </w:rPr>
                      </w:pPr>
                    </w:p>
                    <w:p w:rsidR="008813B0" w:rsidRPr="00C04400" w:rsidRDefault="008813B0" w:rsidP="00752F73">
                      <w:pPr>
                        <w:jc w:val="center"/>
                        <w:rPr>
                          <w:sz w:val="28"/>
                          <w:szCs w:val="28"/>
                        </w:rPr>
                      </w:pPr>
                    </w:p>
                    <w:p w:rsidR="008813B0" w:rsidRPr="00C04400" w:rsidRDefault="008813B0" w:rsidP="00752F73">
                      <w:pPr>
                        <w:jc w:val="center"/>
                        <w:rPr>
                          <w:sz w:val="28"/>
                          <w:szCs w:val="28"/>
                        </w:rPr>
                      </w:pPr>
                    </w:p>
                    <w:p w:rsidR="008813B0" w:rsidRPr="00C04400" w:rsidRDefault="008813B0" w:rsidP="00752F73">
                      <w:pPr>
                        <w:jc w:val="center"/>
                        <w:rPr>
                          <w:sz w:val="28"/>
                          <w:szCs w:val="28"/>
                        </w:rPr>
                      </w:pPr>
                    </w:p>
                    <w:p w:rsidR="008813B0" w:rsidRPr="00C04400" w:rsidRDefault="008813B0" w:rsidP="00752F73">
                      <w:pPr>
                        <w:jc w:val="center"/>
                        <w:rPr>
                          <w:sz w:val="28"/>
                          <w:szCs w:val="28"/>
                        </w:rPr>
                      </w:pPr>
                    </w:p>
                    <w:p w:rsidR="008813B0" w:rsidRDefault="008813B0" w:rsidP="00752F73">
                      <w:pPr>
                        <w:jc w:val="center"/>
                        <w:rPr>
                          <w:sz w:val="28"/>
                          <w:szCs w:val="28"/>
                        </w:rPr>
                      </w:pPr>
                    </w:p>
                    <w:p w:rsidR="008813B0" w:rsidRDefault="008813B0" w:rsidP="00E72733">
                      <w:pPr>
                        <w:jc w:val="center"/>
                        <w:rPr>
                          <w:color w:val="FFFFFF"/>
                          <w:sz w:val="36"/>
                        </w:rPr>
                      </w:pPr>
                    </w:p>
                    <w:p w:rsidR="008813B0" w:rsidRPr="00465BFC" w:rsidRDefault="008813B0" w:rsidP="00E72733">
                      <w:pPr>
                        <w:jc w:val="center"/>
                        <w:rPr>
                          <w:color w:val="FFFFFF" w:themeColor="background1"/>
                          <w:sz w:val="28"/>
                          <w:szCs w:val="28"/>
                        </w:rPr>
                      </w:pPr>
                      <w:r w:rsidRPr="00465BFC">
                        <w:rPr>
                          <w:color w:val="FFFFFF" w:themeColor="background1"/>
                          <w:sz w:val="28"/>
                          <w:szCs w:val="28"/>
                        </w:rPr>
                        <w:t xml:space="preserve">80ª Reunião Plenária Ordinária </w:t>
                      </w:r>
                    </w:p>
                    <w:p w:rsidR="008813B0" w:rsidRPr="00465BFC" w:rsidRDefault="008813B0" w:rsidP="00E72733">
                      <w:pPr>
                        <w:jc w:val="center"/>
                        <w:rPr>
                          <w:color w:val="FFFFFF" w:themeColor="background1"/>
                          <w:sz w:val="28"/>
                          <w:szCs w:val="28"/>
                        </w:rPr>
                      </w:pPr>
                      <w:r w:rsidRPr="00465BFC">
                        <w:rPr>
                          <w:color w:val="FFFFFF" w:themeColor="background1"/>
                          <w:sz w:val="28"/>
                          <w:szCs w:val="28"/>
                        </w:rPr>
                        <w:t>Brasília, 19-20 de julho de 2018</w:t>
                      </w:r>
                    </w:p>
                    <w:p w:rsidR="008813B0" w:rsidRDefault="008813B0" w:rsidP="00752F73">
                      <w:pPr>
                        <w:jc w:val="center"/>
                        <w:rPr>
                          <w:sz w:val="28"/>
                          <w:szCs w:val="28"/>
                        </w:rPr>
                      </w:pPr>
                    </w:p>
                    <w:p w:rsidR="008813B0" w:rsidRPr="00C04400" w:rsidRDefault="008813B0" w:rsidP="00752F73">
                      <w:pPr>
                        <w:jc w:val="center"/>
                        <w:rPr>
                          <w:sz w:val="28"/>
                          <w:szCs w:val="28"/>
                        </w:rPr>
                      </w:pPr>
                    </w:p>
                  </w:txbxContent>
                </v:textbox>
                <w10:wrap type="tight" anchorx="margin"/>
              </v:shape>
            </w:pict>
          </mc:Fallback>
        </mc:AlternateContent>
      </w:r>
    </w:p>
    <w:p w:rsidR="008921FC" w:rsidRPr="008921FC" w:rsidRDefault="008921FC" w:rsidP="008921FC">
      <w:pPr>
        <w:spacing w:after="0" w:line="360" w:lineRule="auto"/>
        <w:rPr>
          <w:rFonts w:eastAsia="Arial Unicode MS" w:cs="Calibri"/>
          <w:b/>
          <w:color w:val="215868"/>
          <w:sz w:val="24"/>
          <w:szCs w:val="24"/>
        </w:rPr>
      </w:pPr>
      <w:r w:rsidRPr="008921FC">
        <w:rPr>
          <w:rFonts w:eastAsia="Arial Unicode MS" w:cs="Calibri"/>
          <w:b/>
          <w:color w:val="215868"/>
          <w:sz w:val="24"/>
          <w:szCs w:val="24"/>
        </w:rPr>
        <w:lastRenderedPageBreak/>
        <w:t>CONSELHO DE ARQUITETURA E URBANISMO DO BRASIL – CAU/BR</w:t>
      </w:r>
    </w:p>
    <w:p w:rsidR="008921FC" w:rsidRPr="008921FC" w:rsidRDefault="008921FC" w:rsidP="008921FC">
      <w:pPr>
        <w:spacing w:after="0" w:line="360" w:lineRule="auto"/>
        <w:rPr>
          <w:rFonts w:eastAsia="Arial Unicode MS" w:cs="Calibri"/>
          <w:sz w:val="24"/>
          <w:szCs w:val="24"/>
        </w:rPr>
      </w:pPr>
      <w:r w:rsidRPr="008921FC">
        <w:rPr>
          <w:rFonts w:eastAsia="Arial Unicode MS" w:cs="Calibri"/>
          <w:sz w:val="24"/>
          <w:szCs w:val="24"/>
        </w:rPr>
        <w:t>SCS Quadra 02, BL. C, Lote 22, Ed. Serra Dourada, Salas 401/409 – Brasília/DF.</w:t>
      </w:r>
    </w:p>
    <w:p w:rsidR="008921FC" w:rsidRPr="008921FC" w:rsidRDefault="00835BC3" w:rsidP="008921FC">
      <w:pPr>
        <w:spacing w:after="0" w:line="360" w:lineRule="auto"/>
        <w:rPr>
          <w:rFonts w:eastAsia="Arial Unicode MS" w:cs="Calibri"/>
          <w:sz w:val="24"/>
          <w:szCs w:val="24"/>
        </w:rPr>
      </w:pPr>
      <w:r>
        <w:rPr>
          <w:rFonts w:eastAsia="Arial Unicode MS" w:cs="Calibri"/>
          <w:sz w:val="24"/>
          <w:szCs w:val="24"/>
        </w:rPr>
        <w:t>CEP: 70.300-902</w:t>
      </w:r>
      <w:r w:rsidR="008921FC" w:rsidRPr="008921FC">
        <w:rPr>
          <w:rFonts w:eastAsia="Arial Unicode MS" w:cs="Calibri"/>
          <w:sz w:val="24"/>
          <w:szCs w:val="24"/>
        </w:rPr>
        <w:tab/>
        <w:t xml:space="preserve"> </w:t>
      </w:r>
    </w:p>
    <w:p w:rsidR="008921FC" w:rsidRPr="008921FC" w:rsidRDefault="008921FC" w:rsidP="008921FC">
      <w:pPr>
        <w:spacing w:after="0" w:line="360" w:lineRule="auto"/>
        <w:rPr>
          <w:rFonts w:eastAsia="Arial Unicode MS" w:cs="Calibri"/>
          <w:sz w:val="24"/>
          <w:szCs w:val="24"/>
        </w:rPr>
      </w:pPr>
    </w:p>
    <w:p w:rsidR="00681289" w:rsidRPr="00D43AF8" w:rsidRDefault="00681289" w:rsidP="00681289">
      <w:pPr>
        <w:spacing w:line="240" w:lineRule="auto"/>
        <w:rPr>
          <w:rFonts w:eastAsia="Arial Unicode MS" w:cs="Calibri"/>
          <w:b/>
          <w:sz w:val="24"/>
          <w:szCs w:val="24"/>
        </w:rPr>
      </w:pPr>
      <w:r w:rsidRPr="00D43AF8">
        <w:rPr>
          <w:rFonts w:eastAsia="Arial Unicode MS" w:cs="Calibri"/>
          <w:b/>
          <w:sz w:val="24"/>
          <w:szCs w:val="24"/>
        </w:rPr>
        <w:t>Antonio Luciano de Lima Guimarães | Presidente</w:t>
      </w:r>
    </w:p>
    <w:p w:rsidR="00E72733" w:rsidRDefault="00E72733" w:rsidP="00681289">
      <w:pPr>
        <w:spacing w:line="240" w:lineRule="auto"/>
        <w:rPr>
          <w:rFonts w:eastAsia="Arial Unicode MS" w:cs="Calibri"/>
          <w:b/>
          <w:sz w:val="24"/>
          <w:szCs w:val="24"/>
        </w:rPr>
      </w:pPr>
    </w:p>
    <w:p w:rsidR="00681289" w:rsidRPr="00D43AF8" w:rsidRDefault="00681289" w:rsidP="00681289">
      <w:pPr>
        <w:spacing w:line="240" w:lineRule="auto"/>
        <w:rPr>
          <w:rFonts w:eastAsia="Arial Unicode MS" w:cs="Calibri"/>
          <w:b/>
          <w:sz w:val="24"/>
          <w:szCs w:val="24"/>
        </w:rPr>
      </w:pPr>
      <w:r w:rsidRPr="00D43AF8">
        <w:rPr>
          <w:rFonts w:eastAsia="Arial Unicode MS" w:cs="Calibri"/>
          <w:b/>
          <w:sz w:val="24"/>
          <w:szCs w:val="24"/>
        </w:rPr>
        <w:t>Conselho Diretor</w:t>
      </w:r>
    </w:p>
    <w:p w:rsidR="00681289" w:rsidRPr="00D43AF8" w:rsidRDefault="00681289" w:rsidP="00681289">
      <w:pPr>
        <w:spacing w:line="240" w:lineRule="auto"/>
        <w:rPr>
          <w:rFonts w:eastAsia="Arial Unicode MS" w:cs="Calibri"/>
          <w:sz w:val="24"/>
          <w:szCs w:val="24"/>
        </w:rPr>
      </w:pPr>
      <w:r w:rsidRPr="00D43AF8">
        <w:rPr>
          <w:rFonts w:eastAsia="Arial Unicode MS" w:cs="Calibri"/>
          <w:sz w:val="24"/>
          <w:szCs w:val="24"/>
        </w:rPr>
        <w:t>Patrícia Silva Luz de Macedo                | Coord. Comissão de Organização e Administração</w:t>
      </w:r>
    </w:p>
    <w:p w:rsidR="00681289" w:rsidRPr="00D43AF8" w:rsidRDefault="00681289" w:rsidP="00681289">
      <w:pPr>
        <w:spacing w:line="240" w:lineRule="auto"/>
        <w:rPr>
          <w:rFonts w:eastAsia="Arial Unicode MS" w:cs="Calibri"/>
          <w:sz w:val="24"/>
          <w:szCs w:val="24"/>
        </w:rPr>
      </w:pPr>
      <w:r w:rsidRPr="00D43AF8">
        <w:rPr>
          <w:rFonts w:eastAsia="Arial Unicode MS" w:cs="Calibri"/>
          <w:sz w:val="24"/>
          <w:szCs w:val="24"/>
        </w:rPr>
        <w:t>Guivaldo D’Alexandria Batista              | Coord. Comissão de Ética e Disciplina</w:t>
      </w:r>
    </w:p>
    <w:p w:rsidR="00681289" w:rsidRPr="00D43AF8" w:rsidRDefault="00681289" w:rsidP="00681289">
      <w:pPr>
        <w:spacing w:line="240" w:lineRule="auto"/>
        <w:rPr>
          <w:rFonts w:eastAsia="Arial Unicode MS" w:cs="Calibri"/>
          <w:sz w:val="24"/>
          <w:szCs w:val="24"/>
        </w:rPr>
      </w:pPr>
      <w:r w:rsidRPr="00D43AF8">
        <w:rPr>
          <w:rFonts w:eastAsia="Arial Unicode MS" w:cs="Calibri"/>
          <w:sz w:val="24"/>
          <w:szCs w:val="24"/>
        </w:rPr>
        <w:t xml:space="preserve">Andrea Lucia Vilella Arruda                   | Coord. Comissão de Ensino e Formação </w:t>
      </w:r>
    </w:p>
    <w:p w:rsidR="00681289" w:rsidRPr="00D43AF8" w:rsidRDefault="00681289" w:rsidP="00681289">
      <w:pPr>
        <w:spacing w:line="240" w:lineRule="auto"/>
        <w:rPr>
          <w:rFonts w:eastAsia="Arial Unicode MS" w:cs="Calibri"/>
          <w:sz w:val="24"/>
          <w:szCs w:val="24"/>
        </w:rPr>
      </w:pPr>
      <w:r w:rsidRPr="00D43AF8">
        <w:rPr>
          <w:rFonts w:eastAsia="Arial Unicode MS" w:cs="Calibri"/>
          <w:sz w:val="24"/>
          <w:szCs w:val="24"/>
        </w:rPr>
        <w:t>Maria Eliana Jubé Ribeiro                      | Coord. Comissão de Exercício Profissional</w:t>
      </w:r>
    </w:p>
    <w:p w:rsidR="00681289" w:rsidRPr="00D43AF8" w:rsidRDefault="00681289" w:rsidP="00681289">
      <w:pPr>
        <w:spacing w:line="240" w:lineRule="auto"/>
        <w:rPr>
          <w:rFonts w:eastAsia="Arial Unicode MS" w:cs="Calibri"/>
          <w:sz w:val="24"/>
          <w:szCs w:val="24"/>
        </w:rPr>
      </w:pPr>
      <w:r w:rsidRPr="00D43AF8">
        <w:rPr>
          <w:rFonts w:eastAsia="Arial Unicode MS" w:cs="Calibri"/>
          <w:sz w:val="24"/>
          <w:szCs w:val="24"/>
        </w:rPr>
        <w:t>Osvaldo Abrão de Souza</w:t>
      </w:r>
      <w:r w:rsidRPr="00D43AF8">
        <w:rPr>
          <w:rFonts w:eastAsia="Arial Unicode MS" w:cs="Calibri"/>
          <w:sz w:val="24"/>
          <w:szCs w:val="24"/>
        </w:rPr>
        <w:tab/>
        <w:t xml:space="preserve">               | Coord. Comissão de Planejamento e Finanças</w:t>
      </w:r>
    </w:p>
    <w:p w:rsidR="00681289" w:rsidRPr="0016583F" w:rsidRDefault="00681289" w:rsidP="00681289">
      <w:pPr>
        <w:spacing w:line="240" w:lineRule="auto"/>
        <w:rPr>
          <w:rFonts w:eastAsia="Arial Unicode MS" w:cs="Calibri"/>
          <w:b/>
          <w:color w:val="FF0000"/>
          <w:sz w:val="24"/>
          <w:szCs w:val="24"/>
        </w:rPr>
      </w:pPr>
    </w:p>
    <w:p w:rsidR="00681289" w:rsidRPr="000C3E77" w:rsidRDefault="00681289" w:rsidP="00681289">
      <w:pPr>
        <w:spacing w:line="240" w:lineRule="auto"/>
        <w:rPr>
          <w:rFonts w:eastAsia="Arial Unicode MS" w:cs="Calibri"/>
          <w:b/>
          <w:sz w:val="24"/>
          <w:szCs w:val="24"/>
        </w:rPr>
      </w:pPr>
      <w:r w:rsidRPr="000C3E77">
        <w:rPr>
          <w:rFonts w:eastAsia="Arial Unicode MS" w:cs="Calibri"/>
          <w:b/>
          <w:sz w:val="24"/>
          <w:szCs w:val="24"/>
        </w:rPr>
        <w:t>Comissão de Planejamento e Finanças</w:t>
      </w:r>
    </w:p>
    <w:p w:rsidR="00681289" w:rsidRPr="000C3E77" w:rsidRDefault="00681289" w:rsidP="00681289">
      <w:pPr>
        <w:spacing w:line="240" w:lineRule="auto"/>
        <w:rPr>
          <w:rFonts w:eastAsia="Arial Unicode MS" w:cs="Calibri"/>
          <w:sz w:val="24"/>
          <w:szCs w:val="24"/>
        </w:rPr>
      </w:pPr>
      <w:r w:rsidRPr="000C3E77">
        <w:rPr>
          <w:rFonts w:eastAsia="Arial Unicode MS" w:cs="Calibri"/>
          <w:sz w:val="24"/>
          <w:szCs w:val="24"/>
        </w:rPr>
        <w:t>Osvaldo Abrão de Souza                       | Coordenador</w:t>
      </w:r>
    </w:p>
    <w:p w:rsidR="00681289" w:rsidRPr="000C3E77" w:rsidRDefault="00681289" w:rsidP="00681289">
      <w:pPr>
        <w:spacing w:line="240" w:lineRule="auto"/>
        <w:rPr>
          <w:rFonts w:eastAsia="Arial Unicode MS" w:cs="Calibri"/>
          <w:sz w:val="24"/>
          <w:szCs w:val="24"/>
        </w:rPr>
      </w:pPr>
      <w:r w:rsidRPr="000C3E77">
        <w:rPr>
          <w:rFonts w:eastAsia="Arial Unicode MS" w:cs="Calibri"/>
          <w:sz w:val="24"/>
          <w:szCs w:val="24"/>
        </w:rPr>
        <w:t>Raul Wanderley Gradim                        | Coordenador Adjunto</w:t>
      </w:r>
    </w:p>
    <w:p w:rsidR="00681289" w:rsidRPr="000C3E77" w:rsidRDefault="00681289" w:rsidP="00681289">
      <w:pPr>
        <w:spacing w:line="240" w:lineRule="auto"/>
        <w:rPr>
          <w:rFonts w:eastAsia="Arial Unicode MS" w:cs="Calibri"/>
          <w:sz w:val="24"/>
          <w:szCs w:val="24"/>
        </w:rPr>
      </w:pPr>
      <w:r w:rsidRPr="000C3E77">
        <w:rPr>
          <w:rFonts w:eastAsia="Arial Unicode MS" w:cs="Calibri"/>
          <w:sz w:val="24"/>
          <w:szCs w:val="24"/>
        </w:rPr>
        <w:t>Eduardo Pasquinelli Rocio</w:t>
      </w:r>
    </w:p>
    <w:p w:rsidR="00681289" w:rsidRPr="000C3E77" w:rsidRDefault="00681289" w:rsidP="00681289">
      <w:pPr>
        <w:spacing w:line="240" w:lineRule="auto"/>
        <w:rPr>
          <w:rFonts w:eastAsia="Arial Unicode MS" w:cs="Calibri"/>
          <w:sz w:val="24"/>
          <w:szCs w:val="24"/>
        </w:rPr>
      </w:pPr>
      <w:r w:rsidRPr="000C3E77">
        <w:rPr>
          <w:rFonts w:eastAsia="Arial Unicode MS" w:cs="Calibri"/>
          <w:sz w:val="24"/>
          <w:szCs w:val="24"/>
        </w:rPr>
        <w:t>Nadia Somekh</w:t>
      </w:r>
    </w:p>
    <w:p w:rsidR="00681289" w:rsidRPr="000C3E77" w:rsidRDefault="00681289" w:rsidP="00681289">
      <w:pPr>
        <w:spacing w:line="240" w:lineRule="auto"/>
        <w:rPr>
          <w:rFonts w:eastAsia="Arial Unicode MS" w:cs="Calibri"/>
          <w:sz w:val="24"/>
          <w:szCs w:val="24"/>
        </w:rPr>
      </w:pPr>
      <w:r w:rsidRPr="000C3E77">
        <w:rPr>
          <w:rFonts w:eastAsia="Arial Unicode MS" w:cs="Calibri"/>
          <w:sz w:val="24"/>
          <w:szCs w:val="24"/>
        </w:rPr>
        <w:t>Wilson Fernando Vargas de Andrade</w:t>
      </w:r>
    </w:p>
    <w:p w:rsidR="00681289" w:rsidRPr="000C3E77" w:rsidRDefault="00681289" w:rsidP="00681289">
      <w:pPr>
        <w:spacing w:line="240" w:lineRule="auto"/>
        <w:rPr>
          <w:rFonts w:eastAsia="Arial Unicode MS" w:cs="Calibri"/>
          <w:b/>
          <w:sz w:val="24"/>
          <w:szCs w:val="24"/>
        </w:rPr>
      </w:pPr>
    </w:p>
    <w:p w:rsidR="00681289" w:rsidRPr="000C3E77" w:rsidRDefault="00681289" w:rsidP="00681289">
      <w:pPr>
        <w:spacing w:line="240" w:lineRule="auto"/>
        <w:rPr>
          <w:rFonts w:eastAsia="Arial Unicode MS" w:cs="Calibri"/>
          <w:b/>
          <w:sz w:val="24"/>
          <w:szCs w:val="24"/>
        </w:rPr>
      </w:pPr>
      <w:r w:rsidRPr="000C3E77">
        <w:rPr>
          <w:rFonts w:eastAsia="Arial Unicode MS" w:cs="Calibri"/>
          <w:sz w:val="24"/>
          <w:szCs w:val="24"/>
        </w:rPr>
        <w:t>Andrei Candiota</w:t>
      </w:r>
      <w:r w:rsidRPr="000C3E77">
        <w:rPr>
          <w:rFonts w:eastAsia="Arial Unicode MS" w:cs="Calibri"/>
          <w:b/>
          <w:sz w:val="24"/>
          <w:szCs w:val="24"/>
        </w:rPr>
        <w:t xml:space="preserve"> | Gerente Geral</w:t>
      </w:r>
    </w:p>
    <w:p w:rsidR="00681289" w:rsidRPr="000C3E77" w:rsidRDefault="00681289" w:rsidP="00681289">
      <w:pPr>
        <w:spacing w:line="240" w:lineRule="auto"/>
        <w:rPr>
          <w:rFonts w:eastAsia="Arial Unicode MS" w:cs="Calibri"/>
          <w:b/>
          <w:sz w:val="24"/>
          <w:szCs w:val="24"/>
        </w:rPr>
      </w:pPr>
    </w:p>
    <w:p w:rsidR="00681289" w:rsidRPr="000C3E77" w:rsidRDefault="00681289" w:rsidP="00681289">
      <w:pPr>
        <w:spacing w:line="240" w:lineRule="auto"/>
        <w:rPr>
          <w:rFonts w:eastAsia="Arial Unicode MS" w:cs="Calibri"/>
          <w:b/>
          <w:sz w:val="24"/>
          <w:szCs w:val="24"/>
        </w:rPr>
      </w:pPr>
      <w:r w:rsidRPr="000C3E77">
        <w:rPr>
          <w:rFonts w:eastAsia="Arial Unicode MS" w:cs="Calibri"/>
          <w:b/>
          <w:sz w:val="24"/>
          <w:szCs w:val="24"/>
        </w:rPr>
        <w:t>Coordenação e Elaboração</w:t>
      </w:r>
    </w:p>
    <w:p w:rsidR="00681289" w:rsidRPr="000C3E77" w:rsidRDefault="00ED0713" w:rsidP="00681289">
      <w:pPr>
        <w:spacing w:line="240" w:lineRule="auto"/>
        <w:rPr>
          <w:rFonts w:eastAsia="Arial Unicode MS" w:cs="Calibri"/>
          <w:sz w:val="24"/>
          <w:szCs w:val="24"/>
        </w:rPr>
      </w:pPr>
      <w:r w:rsidRPr="000C3E77">
        <w:rPr>
          <w:rFonts w:eastAsia="Arial Unicode MS" w:cs="Calibri"/>
          <w:sz w:val="24"/>
          <w:szCs w:val="24"/>
        </w:rPr>
        <w:t xml:space="preserve">Maria Filomena M. Paulos </w:t>
      </w:r>
      <w:r>
        <w:rPr>
          <w:rFonts w:eastAsia="Arial Unicode MS" w:cs="Calibri"/>
          <w:sz w:val="24"/>
          <w:szCs w:val="24"/>
        </w:rPr>
        <w:t xml:space="preserve">- </w:t>
      </w:r>
      <w:r w:rsidR="00681289" w:rsidRPr="000C3E77">
        <w:rPr>
          <w:rFonts w:eastAsia="Arial Unicode MS" w:cs="Calibri"/>
          <w:sz w:val="24"/>
          <w:szCs w:val="24"/>
        </w:rPr>
        <w:t>Assessoria de Planejamento e Gestão da Estratégia</w:t>
      </w:r>
    </w:p>
    <w:p w:rsidR="00681289" w:rsidRPr="000C3E77" w:rsidRDefault="00681289" w:rsidP="00681289">
      <w:pPr>
        <w:spacing w:line="240" w:lineRule="auto"/>
        <w:rPr>
          <w:rFonts w:eastAsia="Arial Unicode MS" w:cs="Calibri"/>
          <w:b/>
          <w:sz w:val="24"/>
          <w:szCs w:val="24"/>
        </w:rPr>
      </w:pPr>
      <w:r w:rsidRPr="000C3E77">
        <w:rPr>
          <w:rFonts w:eastAsia="Arial Unicode MS" w:cs="Calibri"/>
          <w:b/>
          <w:sz w:val="24"/>
          <w:szCs w:val="24"/>
        </w:rPr>
        <w:t>Equipe de Elaboração</w:t>
      </w:r>
    </w:p>
    <w:p w:rsidR="00681289" w:rsidRPr="000C3E77" w:rsidRDefault="00681289" w:rsidP="00681289">
      <w:pPr>
        <w:spacing w:line="240" w:lineRule="auto"/>
        <w:ind w:right="-2"/>
        <w:rPr>
          <w:rFonts w:eastAsia="Arial Unicode MS" w:cs="Calibri"/>
          <w:sz w:val="24"/>
          <w:szCs w:val="24"/>
        </w:rPr>
      </w:pPr>
      <w:r w:rsidRPr="000C3E77">
        <w:rPr>
          <w:rFonts w:eastAsia="Arial Unicode MS" w:cs="Calibri"/>
          <w:sz w:val="24"/>
          <w:szCs w:val="24"/>
        </w:rPr>
        <w:t>Maria Filomena M. Paulos</w:t>
      </w:r>
      <w:r w:rsidRPr="000C3E77">
        <w:rPr>
          <w:rFonts w:eastAsia="Arial Unicode MS" w:cs="Calibri"/>
          <w:sz w:val="24"/>
          <w:szCs w:val="24"/>
        </w:rPr>
        <w:tab/>
        <w:t>| Assessora Chefe de Planejamento e Gestão da Estratégia</w:t>
      </w:r>
    </w:p>
    <w:p w:rsidR="00681289" w:rsidRPr="000C3E77" w:rsidRDefault="00681289" w:rsidP="00681289">
      <w:pPr>
        <w:spacing w:line="240" w:lineRule="auto"/>
        <w:rPr>
          <w:rFonts w:eastAsia="Arial Unicode MS" w:cs="Calibri"/>
          <w:sz w:val="24"/>
          <w:szCs w:val="24"/>
        </w:rPr>
      </w:pPr>
      <w:r w:rsidRPr="000C3E77">
        <w:rPr>
          <w:rFonts w:eastAsia="Arial Unicode MS" w:cs="Calibri"/>
          <w:sz w:val="24"/>
          <w:szCs w:val="24"/>
        </w:rPr>
        <w:t>Marcos Cristino de Oliveira</w:t>
      </w:r>
      <w:r w:rsidRPr="000C3E77">
        <w:rPr>
          <w:rFonts w:eastAsia="Arial Unicode MS" w:cs="Calibri"/>
          <w:sz w:val="24"/>
          <w:szCs w:val="24"/>
        </w:rPr>
        <w:tab/>
        <w:t xml:space="preserve">| Analista </w:t>
      </w:r>
      <w:r>
        <w:rPr>
          <w:rFonts w:eastAsia="Arial Unicode MS" w:cs="Calibri"/>
          <w:sz w:val="24"/>
          <w:szCs w:val="24"/>
        </w:rPr>
        <w:t>Técnico</w:t>
      </w:r>
    </w:p>
    <w:p w:rsidR="00681289" w:rsidRPr="000C3E77" w:rsidRDefault="00681289" w:rsidP="00681289">
      <w:pPr>
        <w:spacing w:line="240" w:lineRule="auto"/>
        <w:rPr>
          <w:rFonts w:eastAsia="Arial Unicode MS" w:cs="Calibri"/>
          <w:sz w:val="24"/>
          <w:szCs w:val="24"/>
        </w:rPr>
      </w:pPr>
      <w:r w:rsidRPr="000C3E77">
        <w:rPr>
          <w:rFonts w:eastAsia="Arial Unicode MS" w:cs="Calibri"/>
          <w:sz w:val="24"/>
          <w:szCs w:val="24"/>
        </w:rPr>
        <w:t>Tania Mara C. Daldegan</w:t>
      </w:r>
      <w:r w:rsidRPr="000C3E77">
        <w:rPr>
          <w:rFonts w:eastAsia="Arial Unicode MS" w:cs="Calibri"/>
          <w:sz w:val="24"/>
          <w:szCs w:val="24"/>
        </w:rPr>
        <w:tab/>
        <w:t>| Analista Técnica</w:t>
      </w:r>
    </w:p>
    <w:p w:rsidR="00681289" w:rsidRPr="000C3E77" w:rsidRDefault="00681289" w:rsidP="00681289">
      <w:pPr>
        <w:rPr>
          <w:rFonts w:eastAsia="Arial Unicode MS" w:cs="Calibri"/>
          <w:sz w:val="24"/>
          <w:szCs w:val="24"/>
        </w:rPr>
      </w:pPr>
      <w:r w:rsidRPr="000C3E77">
        <w:rPr>
          <w:rFonts w:eastAsia="Arial Unicode MS" w:cs="Calibri"/>
          <w:sz w:val="24"/>
          <w:szCs w:val="24"/>
        </w:rPr>
        <w:t>J</w:t>
      </w:r>
      <w:r>
        <w:rPr>
          <w:rFonts w:eastAsia="Arial Unicode MS" w:cs="Calibri"/>
          <w:sz w:val="24"/>
          <w:szCs w:val="24"/>
        </w:rPr>
        <w:t>é</w:t>
      </w:r>
      <w:r w:rsidRPr="000C3E77">
        <w:rPr>
          <w:rFonts w:eastAsia="Arial Unicode MS" w:cs="Calibri"/>
          <w:sz w:val="24"/>
          <w:szCs w:val="24"/>
        </w:rPr>
        <w:t>ssika Brito Nava                    | Estagiária</w:t>
      </w:r>
    </w:p>
    <w:p w:rsidR="00681289" w:rsidRPr="000C3E77" w:rsidRDefault="00681289" w:rsidP="00681289">
      <w:pPr>
        <w:spacing w:line="240" w:lineRule="auto"/>
        <w:rPr>
          <w:rFonts w:eastAsia="Arial Unicode MS" w:cs="Calibri"/>
          <w:sz w:val="24"/>
          <w:szCs w:val="24"/>
        </w:rPr>
      </w:pPr>
      <w:r w:rsidRPr="000C3E77">
        <w:rPr>
          <w:rFonts w:eastAsia="Arial Unicode MS" w:cs="Calibri"/>
          <w:sz w:val="24"/>
          <w:szCs w:val="24"/>
        </w:rPr>
        <w:t>Lucas Rodrigues Alves             | Estagiário</w:t>
      </w:r>
    </w:p>
    <w:p w:rsidR="00681289" w:rsidRPr="002B38CE" w:rsidRDefault="0064754B" w:rsidP="008921FC">
      <w:pPr>
        <w:tabs>
          <w:tab w:val="left" w:pos="3119"/>
        </w:tabs>
        <w:spacing w:after="0" w:line="360" w:lineRule="auto"/>
        <w:jc w:val="right"/>
        <w:rPr>
          <w:rFonts w:eastAsia="Arial Unicode MS" w:cs="Calibri"/>
          <w:sz w:val="24"/>
          <w:szCs w:val="24"/>
        </w:rPr>
      </w:pPr>
      <w:r w:rsidRPr="001D2A3D">
        <w:rPr>
          <w:rFonts w:eastAsia="Arial Unicode MS" w:cs="Calibri"/>
          <w:sz w:val="24"/>
          <w:szCs w:val="24"/>
        </w:rPr>
        <w:t>Brasília</w:t>
      </w:r>
      <w:r w:rsidR="00C612B2" w:rsidRPr="001D2A3D">
        <w:rPr>
          <w:rFonts w:eastAsia="Arial Unicode MS" w:cs="Calibri"/>
          <w:sz w:val="24"/>
          <w:szCs w:val="24"/>
        </w:rPr>
        <w:t xml:space="preserve">, </w:t>
      </w:r>
      <w:r w:rsidR="001D2A3D" w:rsidRPr="001D2A3D">
        <w:rPr>
          <w:rFonts w:eastAsia="Arial Unicode MS" w:cs="Calibri"/>
          <w:sz w:val="24"/>
          <w:szCs w:val="24"/>
        </w:rPr>
        <w:t>06</w:t>
      </w:r>
      <w:r w:rsidR="009113DE" w:rsidRPr="001D2A3D">
        <w:rPr>
          <w:rFonts w:eastAsia="Arial Unicode MS" w:cs="Calibri"/>
          <w:sz w:val="24"/>
          <w:szCs w:val="24"/>
        </w:rPr>
        <w:t xml:space="preserve"> </w:t>
      </w:r>
      <w:r w:rsidR="00CF7784" w:rsidRPr="001D2A3D">
        <w:rPr>
          <w:rFonts w:eastAsia="Arial Unicode MS" w:cs="Calibri"/>
          <w:sz w:val="24"/>
          <w:szCs w:val="24"/>
        </w:rPr>
        <w:t>de julho de 201</w:t>
      </w:r>
      <w:r w:rsidR="00465BFC" w:rsidRPr="001D2A3D">
        <w:rPr>
          <w:rFonts w:eastAsia="Arial Unicode MS" w:cs="Calibri"/>
          <w:sz w:val="24"/>
          <w:szCs w:val="24"/>
        </w:rPr>
        <w:t>8</w:t>
      </w:r>
      <w:r w:rsidR="002B5E6E" w:rsidRPr="001D2A3D">
        <w:rPr>
          <w:rFonts w:eastAsia="Arial Unicode MS" w:cs="Calibri"/>
          <w:sz w:val="24"/>
          <w:szCs w:val="24"/>
        </w:rPr>
        <w:t>.</w:t>
      </w:r>
    </w:p>
    <w:p w:rsidR="00787F15" w:rsidRPr="0090607E" w:rsidRDefault="00736FF1" w:rsidP="007E1ABE">
      <w:pPr>
        <w:pBdr>
          <w:bottom w:val="single" w:sz="12" w:space="1" w:color="auto"/>
        </w:pBdr>
        <w:jc w:val="both"/>
        <w:rPr>
          <w:rFonts w:eastAsia="Arial Unicode MS" w:cs="Calibri"/>
          <w:b/>
          <w:color w:val="000000" w:themeColor="text1"/>
          <w:sz w:val="28"/>
          <w:szCs w:val="28"/>
        </w:rPr>
      </w:pPr>
      <w:r w:rsidRPr="002B38CE">
        <w:rPr>
          <w:rFonts w:eastAsia="Arial Unicode MS" w:cs="Calibri"/>
          <w:b/>
          <w:color w:val="000000" w:themeColor="text1"/>
          <w:sz w:val="28"/>
          <w:szCs w:val="28"/>
        </w:rPr>
        <w:lastRenderedPageBreak/>
        <w:t>SUMÁRIO</w:t>
      </w:r>
    </w:p>
    <w:sdt>
      <w:sdtPr>
        <w:rPr>
          <w:rFonts w:asciiTheme="minorHAnsi" w:eastAsiaTheme="minorHAnsi" w:hAnsiTheme="minorHAnsi" w:cstheme="minorBidi"/>
          <w:b w:val="0"/>
          <w:bCs w:val="0"/>
          <w:color w:val="auto"/>
          <w:sz w:val="22"/>
          <w:szCs w:val="22"/>
          <w:lang w:eastAsia="en-US"/>
        </w:rPr>
        <w:id w:val="-875925488"/>
        <w:docPartObj>
          <w:docPartGallery w:val="Table of Contents"/>
          <w:docPartUnique/>
        </w:docPartObj>
      </w:sdtPr>
      <w:sdtEndPr/>
      <w:sdtContent>
        <w:p w:rsidR="00AB0505" w:rsidRPr="002D6032" w:rsidRDefault="00AB0505">
          <w:pPr>
            <w:pStyle w:val="CabealhodoSumrio"/>
            <w:rPr>
              <w:color w:val="000000" w:themeColor="text1"/>
            </w:rPr>
          </w:pPr>
        </w:p>
        <w:p w:rsidR="0062713A" w:rsidRDefault="00AB0505">
          <w:pPr>
            <w:pStyle w:val="Sumrio1"/>
            <w:tabs>
              <w:tab w:val="right" w:leader="dot" w:pos="9061"/>
            </w:tabs>
            <w:rPr>
              <w:rFonts w:eastAsiaTheme="minorEastAsia"/>
              <w:b w:val="0"/>
              <w:bCs w:val="0"/>
              <w:caps w:val="0"/>
              <w:noProof/>
              <w:sz w:val="22"/>
              <w:szCs w:val="22"/>
              <w:lang w:eastAsia="pt-BR"/>
            </w:rPr>
          </w:pPr>
          <w:r>
            <w:fldChar w:fldCharType="begin"/>
          </w:r>
          <w:r>
            <w:instrText xml:space="preserve"> TOC \o "1-3" \h \z \u </w:instrText>
          </w:r>
          <w:r>
            <w:fldChar w:fldCharType="separate"/>
          </w:r>
          <w:hyperlink w:anchor="_Toc519084220" w:history="1">
            <w:r w:rsidR="0062713A" w:rsidRPr="006F2BA3">
              <w:rPr>
                <w:rStyle w:val="Hyperlink"/>
                <w:rFonts w:eastAsia="Arial Unicode MS"/>
                <w:noProof/>
              </w:rPr>
              <w:t>INTRODUÇÃO</w:t>
            </w:r>
            <w:r w:rsidR="0062713A">
              <w:rPr>
                <w:noProof/>
                <w:webHidden/>
              </w:rPr>
              <w:tab/>
            </w:r>
            <w:r w:rsidR="0062713A">
              <w:rPr>
                <w:noProof/>
                <w:webHidden/>
              </w:rPr>
              <w:fldChar w:fldCharType="begin"/>
            </w:r>
            <w:r w:rsidR="0062713A">
              <w:rPr>
                <w:noProof/>
                <w:webHidden/>
              </w:rPr>
              <w:instrText xml:space="preserve"> PAGEREF _Toc519084220 \h </w:instrText>
            </w:r>
            <w:r w:rsidR="0062713A">
              <w:rPr>
                <w:noProof/>
                <w:webHidden/>
              </w:rPr>
            </w:r>
            <w:r w:rsidR="0062713A">
              <w:rPr>
                <w:noProof/>
                <w:webHidden/>
              </w:rPr>
              <w:fldChar w:fldCharType="separate"/>
            </w:r>
            <w:r w:rsidR="00062DD6">
              <w:rPr>
                <w:noProof/>
                <w:webHidden/>
              </w:rPr>
              <w:t>5</w:t>
            </w:r>
            <w:r w:rsidR="0062713A">
              <w:rPr>
                <w:noProof/>
                <w:webHidden/>
              </w:rPr>
              <w:fldChar w:fldCharType="end"/>
            </w:r>
          </w:hyperlink>
        </w:p>
        <w:p w:rsidR="0062713A" w:rsidRDefault="00062DD6">
          <w:pPr>
            <w:pStyle w:val="Sumrio1"/>
            <w:tabs>
              <w:tab w:val="left" w:pos="440"/>
              <w:tab w:val="right" w:leader="dot" w:pos="9061"/>
            </w:tabs>
            <w:rPr>
              <w:rFonts w:eastAsiaTheme="minorEastAsia"/>
              <w:b w:val="0"/>
              <w:bCs w:val="0"/>
              <w:caps w:val="0"/>
              <w:noProof/>
              <w:sz w:val="22"/>
              <w:szCs w:val="22"/>
              <w:lang w:eastAsia="pt-BR"/>
            </w:rPr>
          </w:pPr>
          <w:hyperlink w:anchor="_Toc519084221" w:history="1">
            <w:r w:rsidR="0062713A" w:rsidRPr="006F2BA3">
              <w:rPr>
                <w:rStyle w:val="Hyperlink"/>
                <w:rFonts w:eastAsia="Arial Unicode MS"/>
                <w:noProof/>
              </w:rPr>
              <w:t>1.</w:t>
            </w:r>
            <w:r w:rsidR="0062713A">
              <w:rPr>
                <w:rFonts w:eastAsiaTheme="minorEastAsia"/>
                <w:b w:val="0"/>
                <w:bCs w:val="0"/>
                <w:caps w:val="0"/>
                <w:noProof/>
                <w:sz w:val="22"/>
                <w:szCs w:val="22"/>
                <w:lang w:eastAsia="pt-BR"/>
              </w:rPr>
              <w:tab/>
            </w:r>
            <w:r w:rsidR="0062713A" w:rsidRPr="006F2BA3">
              <w:rPr>
                <w:rStyle w:val="Hyperlink"/>
                <w:rFonts w:eastAsia="Arial Unicode MS"/>
                <w:noProof/>
              </w:rPr>
              <w:t>ESTRATÉGIA DE ATUAÇÃO</w:t>
            </w:r>
            <w:r w:rsidR="0062713A">
              <w:rPr>
                <w:noProof/>
                <w:webHidden/>
              </w:rPr>
              <w:tab/>
            </w:r>
            <w:r w:rsidR="0062713A">
              <w:rPr>
                <w:noProof/>
                <w:webHidden/>
              </w:rPr>
              <w:fldChar w:fldCharType="begin"/>
            </w:r>
            <w:r w:rsidR="0062713A">
              <w:rPr>
                <w:noProof/>
                <w:webHidden/>
              </w:rPr>
              <w:instrText xml:space="preserve"> PAGEREF _Toc519084221 \h </w:instrText>
            </w:r>
            <w:r w:rsidR="0062713A">
              <w:rPr>
                <w:noProof/>
                <w:webHidden/>
              </w:rPr>
            </w:r>
            <w:r w:rsidR="0062713A">
              <w:rPr>
                <w:noProof/>
                <w:webHidden/>
              </w:rPr>
              <w:fldChar w:fldCharType="separate"/>
            </w:r>
            <w:r>
              <w:rPr>
                <w:noProof/>
                <w:webHidden/>
              </w:rPr>
              <w:t>6</w:t>
            </w:r>
            <w:r w:rsidR="0062713A">
              <w:rPr>
                <w:noProof/>
                <w:webHidden/>
              </w:rPr>
              <w:fldChar w:fldCharType="end"/>
            </w:r>
          </w:hyperlink>
        </w:p>
        <w:p w:rsidR="0062713A" w:rsidRDefault="00062DD6">
          <w:pPr>
            <w:pStyle w:val="Sumrio2"/>
            <w:tabs>
              <w:tab w:val="left" w:pos="880"/>
              <w:tab w:val="right" w:leader="dot" w:pos="9061"/>
            </w:tabs>
            <w:rPr>
              <w:rFonts w:eastAsiaTheme="minorEastAsia"/>
              <w:smallCaps w:val="0"/>
              <w:noProof/>
              <w:sz w:val="22"/>
              <w:szCs w:val="22"/>
              <w:lang w:eastAsia="pt-BR"/>
            </w:rPr>
          </w:pPr>
          <w:hyperlink w:anchor="_Toc519084222" w:history="1">
            <w:r w:rsidR="0062713A" w:rsidRPr="006F2BA3">
              <w:rPr>
                <w:rStyle w:val="Hyperlink"/>
                <w:rFonts w:eastAsia="Arial Unicode MS"/>
                <w:noProof/>
              </w:rPr>
              <w:t>1.1</w:t>
            </w:r>
            <w:r w:rsidR="0062713A">
              <w:rPr>
                <w:rFonts w:eastAsiaTheme="minorEastAsia"/>
                <w:smallCaps w:val="0"/>
                <w:noProof/>
                <w:sz w:val="22"/>
                <w:szCs w:val="22"/>
                <w:lang w:eastAsia="pt-BR"/>
              </w:rPr>
              <w:tab/>
            </w:r>
            <w:r w:rsidR="0062713A" w:rsidRPr="006F2BA3">
              <w:rPr>
                <w:rStyle w:val="Hyperlink"/>
                <w:rFonts w:eastAsia="Arial Unicode MS"/>
                <w:noProof/>
              </w:rPr>
              <w:t>Mapa Estratégico do CAU 2023</w:t>
            </w:r>
            <w:r w:rsidR="0062713A">
              <w:rPr>
                <w:noProof/>
                <w:webHidden/>
              </w:rPr>
              <w:tab/>
            </w:r>
            <w:r w:rsidR="0062713A">
              <w:rPr>
                <w:noProof/>
                <w:webHidden/>
              </w:rPr>
              <w:fldChar w:fldCharType="begin"/>
            </w:r>
            <w:r w:rsidR="0062713A">
              <w:rPr>
                <w:noProof/>
                <w:webHidden/>
              </w:rPr>
              <w:instrText xml:space="preserve"> PAGEREF _Toc519084222 \h </w:instrText>
            </w:r>
            <w:r w:rsidR="0062713A">
              <w:rPr>
                <w:noProof/>
                <w:webHidden/>
              </w:rPr>
            </w:r>
            <w:r w:rsidR="0062713A">
              <w:rPr>
                <w:noProof/>
                <w:webHidden/>
              </w:rPr>
              <w:fldChar w:fldCharType="separate"/>
            </w:r>
            <w:r>
              <w:rPr>
                <w:noProof/>
                <w:webHidden/>
              </w:rPr>
              <w:t>7</w:t>
            </w:r>
            <w:r w:rsidR="0062713A">
              <w:rPr>
                <w:noProof/>
                <w:webHidden/>
              </w:rPr>
              <w:fldChar w:fldCharType="end"/>
            </w:r>
          </w:hyperlink>
        </w:p>
        <w:p w:rsidR="0062713A" w:rsidRDefault="00062DD6">
          <w:pPr>
            <w:pStyle w:val="Sumrio3"/>
            <w:tabs>
              <w:tab w:val="left" w:pos="1100"/>
              <w:tab w:val="right" w:leader="dot" w:pos="9061"/>
            </w:tabs>
            <w:rPr>
              <w:rFonts w:eastAsiaTheme="minorEastAsia"/>
              <w:i w:val="0"/>
              <w:iCs w:val="0"/>
              <w:noProof/>
              <w:sz w:val="22"/>
              <w:szCs w:val="22"/>
              <w:lang w:eastAsia="pt-BR"/>
            </w:rPr>
          </w:pPr>
          <w:hyperlink w:anchor="_Toc519084223" w:history="1">
            <w:r w:rsidR="0062713A" w:rsidRPr="006F2BA3">
              <w:rPr>
                <w:rStyle w:val="Hyperlink"/>
                <w:rFonts w:eastAsia="Arial Unicode MS"/>
                <w:noProof/>
              </w:rPr>
              <w:t>1.1.1</w:t>
            </w:r>
            <w:r w:rsidR="0062713A">
              <w:rPr>
                <w:rFonts w:eastAsiaTheme="minorEastAsia"/>
                <w:i w:val="0"/>
                <w:iCs w:val="0"/>
                <w:noProof/>
                <w:sz w:val="22"/>
                <w:szCs w:val="22"/>
                <w:lang w:eastAsia="pt-BR"/>
              </w:rPr>
              <w:tab/>
            </w:r>
            <w:r w:rsidR="0062713A" w:rsidRPr="006F2BA3">
              <w:rPr>
                <w:rStyle w:val="Hyperlink"/>
                <w:rFonts w:eastAsia="Arial Unicode MS"/>
                <w:noProof/>
              </w:rPr>
              <w:t>Indicadores do Mapa Estratégico</w:t>
            </w:r>
            <w:r w:rsidR="0062713A">
              <w:rPr>
                <w:noProof/>
                <w:webHidden/>
              </w:rPr>
              <w:tab/>
            </w:r>
            <w:r w:rsidR="0062713A">
              <w:rPr>
                <w:noProof/>
                <w:webHidden/>
              </w:rPr>
              <w:fldChar w:fldCharType="begin"/>
            </w:r>
            <w:r w:rsidR="0062713A">
              <w:rPr>
                <w:noProof/>
                <w:webHidden/>
              </w:rPr>
              <w:instrText xml:space="preserve"> PAGEREF _Toc519084223 \h </w:instrText>
            </w:r>
            <w:r w:rsidR="0062713A">
              <w:rPr>
                <w:noProof/>
                <w:webHidden/>
              </w:rPr>
            </w:r>
            <w:r w:rsidR="0062713A">
              <w:rPr>
                <w:noProof/>
                <w:webHidden/>
              </w:rPr>
              <w:fldChar w:fldCharType="separate"/>
            </w:r>
            <w:r>
              <w:rPr>
                <w:noProof/>
                <w:webHidden/>
              </w:rPr>
              <w:t>8</w:t>
            </w:r>
            <w:r w:rsidR="0062713A">
              <w:rPr>
                <w:noProof/>
                <w:webHidden/>
              </w:rPr>
              <w:fldChar w:fldCharType="end"/>
            </w:r>
          </w:hyperlink>
        </w:p>
        <w:p w:rsidR="0062713A" w:rsidRDefault="00062DD6">
          <w:pPr>
            <w:pStyle w:val="Sumrio1"/>
            <w:tabs>
              <w:tab w:val="left" w:pos="440"/>
              <w:tab w:val="right" w:leader="dot" w:pos="9061"/>
            </w:tabs>
            <w:rPr>
              <w:rFonts w:eastAsiaTheme="minorEastAsia"/>
              <w:b w:val="0"/>
              <w:bCs w:val="0"/>
              <w:caps w:val="0"/>
              <w:noProof/>
              <w:sz w:val="22"/>
              <w:szCs w:val="22"/>
              <w:lang w:eastAsia="pt-BR"/>
            </w:rPr>
          </w:pPr>
          <w:hyperlink w:anchor="_Toc519084224" w:history="1">
            <w:r w:rsidR="0062713A" w:rsidRPr="006F2BA3">
              <w:rPr>
                <w:rStyle w:val="Hyperlink"/>
                <w:rFonts w:eastAsia="Arial Unicode MS"/>
                <w:noProof/>
              </w:rPr>
              <w:t>2.</w:t>
            </w:r>
            <w:r w:rsidR="0062713A">
              <w:rPr>
                <w:rFonts w:eastAsiaTheme="minorEastAsia"/>
                <w:b w:val="0"/>
                <w:bCs w:val="0"/>
                <w:caps w:val="0"/>
                <w:noProof/>
                <w:sz w:val="22"/>
                <w:szCs w:val="22"/>
                <w:lang w:eastAsia="pt-BR"/>
              </w:rPr>
              <w:tab/>
            </w:r>
            <w:r w:rsidR="0062713A" w:rsidRPr="006F2BA3">
              <w:rPr>
                <w:rStyle w:val="Hyperlink"/>
                <w:rFonts w:eastAsia="Arial Unicode MS"/>
                <w:noProof/>
              </w:rPr>
              <w:t>METAS PARA O PLANO DE AÇÃO 2019</w:t>
            </w:r>
            <w:r w:rsidR="0062713A">
              <w:rPr>
                <w:noProof/>
                <w:webHidden/>
              </w:rPr>
              <w:tab/>
            </w:r>
            <w:r w:rsidR="0062713A">
              <w:rPr>
                <w:noProof/>
                <w:webHidden/>
              </w:rPr>
              <w:fldChar w:fldCharType="begin"/>
            </w:r>
            <w:r w:rsidR="0062713A">
              <w:rPr>
                <w:noProof/>
                <w:webHidden/>
              </w:rPr>
              <w:instrText xml:space="preserve"> PAGEREF _Toc519084224 \h </w:instrText>
            </w:r>
            <w:r w:rsidR="0062713A">
              <w:rPr>
                <w:noProof/>
                <w:webHidden/>
              </w:rPr>
            </w:r>
            <w:r w:rsidR="0062713A">
              <w:rPr>
                <w:noProof/>
                <w:webHidden/>
              </w:rPr>
              <w:fldChar w:fldCharType="separate"/>
            </w:r>
            <w:r>
              <w:rPr>
                <w:noProof/>
                <w:webHidden/>
              </w:rPr>
              <w:t>9</w:t>
            </w:r>
            <w:r w:rsidR="0062713A">
              <w:rPr>
                <w:noProof/>
                <w:webHidden/>
              </w:rPr>
              <w:fldChar w:fldCharType="end"/>
            </w:r>
          </w:hyperlink>
        </w:p>
        <w:p w:rsidR="0062713A" w:rsidRDefault="00062DD6">
          <w:pPr>
            <w:pStyle w:val="Sumrio1"/>
            <w:tabs>
              <w:tab w:val="left" w:pos="440"/>
              <w:tab w:val="right" w:leader="dot" w:pos="9061"/>
            </w:tabs>
            <w:rPr>
              <w:rFonts w:eastAsiaTheme="minorEastAsia"/>
              <w:b w:val="0"/>
              <w:bCs w:val="0"/>
              <w:caps w:val="0"/>
              <w:noProof/>
              <w:sz w:val="22"/>
              <w:szCs w:val="22"/>
              <w:lang w:eastAsia="pt-BR"/>
            </w:rPr>
          </w:pPr>
          <w:hyperlink w:anchor="_Toc519084225" w:history="1">
            <w:r w:rsidR="0062713A" w:rsidRPr="006F2BA3">
              <w:rPr>
                <w:rStyle w:val="Hyperlink"/>
                <w:rFonts w:eastAsia="Arial Unicode MS"/>
                <w:noProof/>
              </w:rPr>
              <w:t>3.</w:t>
            </w:r>
            <w:r w:rsidR="0062713A">
              <w:rPr>
                <w:rFonts w:eastAsiaTheme="minorEastAsia"/>
                <w:b w:val="0"/>
                <w:bCs w:val="0"/>
                <w:caps w:val="0"/>
                <w:noProof/>
                <w:sz w:val="22"/>
                <w:szCs w:val="22"/>
                <w:lang w:eastAsia="pt-BR"/>
              </w:rPr>
              <w:tab/>
            </w:r>
            <w:r w:rsidR="0062713A" w:rsidRPr="006F2BA3">
              <w:rPr>
                <w:rStyle w:val="Hyperlink"/>
                <w:rFonts w:eastAsia="Arial Unicode MS"/>
                <w:noProof/>
              </w:rPr>
              <w:t>LIMITES DE APLICAÇÃO DE RECURSOS</w:t>
            </w:r>
            <w:r w:rsidR="0062713A">
              <w:rPr>
                <w:noProof/>
                <w:webHidden/>
              </w:rPr>
              <w:tab/>
            </w:r>
            <w:r w:rsidR="0062713A">
              <w:rPr>
                <w:noProof/>
                <w:webHidden/>
              </w:rPr>
              <w:fldChar w:fldCharType="begin"/>
            </w:r>
            <w:r w:rsidR="0062713A">
              <w:rPr>
                <w:noProof/>
                <w:webHidden/>
              </w:rPr>
              <w:instrText xml:space="preserve"> PAGEREF _Toc519084225 \h </w:instrText>
            </w:r>
            <w:r w:rsidR="0062713A">
              <w:rPr>
                <w:noProof/>
                <w:webHidden/>
              </w:rPr>
            </w:r>
            <w:r w:rsidR="0062713A">
              <w:rPr>
                <w:noProof/>
                <w:webHidden/>
              </w:rPr>
              <w:fldChar w:fldCharType="separate"/>
            </w:r>
            <w:r>
              <w:rPr>
                <w:noProof/>
                <w:webHidden/>
              </w:rPr>
              <w:t>11</w:t>
            </w:r>
            <w:r w:rsidR="0062713A">
              <w:rPr>
                <w:noProof/>
                <w:webHidden/>
              </w:rPr>
              <w:fldChar w:fldCharType="end"/>
            </w:r>
          </w:hyperlink>
        </w:p>
        <w:p w:rsidR="0062713A" w:rsidRDefault="00062DD6">
          <w:pPr>
            <w:pStyle w:val="Sumrio2"/>
            <w:tabs>
              <w:tab w:val="left" w:pos="880"/>
              <w:tab w:val="right" w:leader="dot" w:pos="9061"/>
            </w:tabs>
            <w:rPr>
              <w:rFonts w:eastAsiaTheme="minorEastAsia"/>
              <w:smallCaps w:val="0"/>
              <w:noProof/>
              <w:sz w:val="22"/>
              <w:szCs w:val="22"/>
              <w:lang w:eastAsia="pt-BR"/>
            </w:rPr>
          </w:pPr>
          <w:hyperlink w:anchor="_Toc519084226" w:history="1">
            <w:r w:rsidR="0062713A" w:rsidRPr="006F2BA3">
              <w:rPr>
                <w:rStyle w:val="Hyperlink"/>
                <w:rFonts w:eastAsia="Arial Unicode MS"/>
                <w:noProof/>
              </w:rPr>
              <w:t>3.1</w:t>
            </w:r>
            <w:r w:rsidR="0062713A">
              <w:rPr>
                <w:rFonts w:eastAsiaTheme="minorEastAsia"/>
                <w:smallCaps w:val="0"/>
                <w:noProof/>
                <w:sz w:val="22"/>
                <w:szCs w:val="22"/>
                <w:lang w:eastAsia="pt-BR"/>
              </w:rPr>
              <w:tab/>
            </w:r>
            <w:r w:rsidR="0062713A" w:rsidRPr="006F2BA3">
              <w:rPr>
                <w:rStyle w:val="Hyperlink"/>
                <w:rFonts w:eastAsia="Arial Unicode MS"/>
                <w:noProof/>
              </w:rPr>
              <w:t>Alocação de Recursos nos Objetivos Estratégicos</w:t>
            </w:r>
            <w:r w:rsidR="0062713A">
              <w:rPr>
                <w:noProof/>
                <w:webHidden/>
              </w:rPr>
              <w:tab/>
            </w:r>
            <w:r w:rsidR="0062713A">
              <w:rPr>
                <w:noProof/>
                <w:webHidden/>
              </w:rPr>
              <w:fldChar w:fldCharType="begin"/>
            </w:r>
            <w:r w:rsidR="0062713A">
              <w:rPr>
                <w:noProof/>
                <w:webHidden/>
              </w:rPr>
              <w:instrText xml:space="preserve"> PAGEREF _Toc519084226 \h </w:instrText>
            </w:r>
            <w:r w:rsidR="0062713A">
              <w:rPr>
                <w:noProof/>
                <w:webHidden/>
              </w:rPr>
            </w:r>
            <w:r w:rsidR="0062713A">
              <w:rPr>
                <w:noProof/>
                <w:webHidden/>
              </w:rPr>
              <w:fldChar w:fldCharType="separate"/>
            </w:r>
            <w:r>
              <w:rPr>
                <w:noProof/>
                <w:webHidden/>
              </w:rPr>
              <w:t>11</w:t>
            </w:r>
            <w:r w:rsidR="0062713A">
              <w:rPr>
                <w:noProof/>
                <w:webHidden/>
              </w:rPr>
              <w:fldChar w:fldCharType="end"/>
            </w:r>
          </w:hyperlink>
        </w:p>
        <w:p w:rsidR="0062713A" w:rsidRDefault="00062DD6">
          <w:pPr>
            <w:pStyle w:val="Sumrio2"/>
            <w:tabs>
              <w:tab w:val="left" w:pos="880"/>
              <w:tab w:val="right" w:leader="dot" w:pos="9061"/>
            </w:tabs>
            <w:rPr>
              <w:rFonts w:eastAsiaTheme="minorEastAsia"/>
              <w:smallCaps w:val="0"/>
              <w:noProof/>
              <w:sz w:val="22"/>
              <w:szCs w:val="22"/>
              <w:lang w:eastAsia="pt-BR"/>
            </w:rPr>
          </w:pPr>
          <w:hyperlink w:anchor="_Toc519084227" w:history="1">
            <w:r w:rsidR="0062713A" w:rsidRPr="006F2BA3">
              <w:rPr>
                <w:rStyle w:val="Hyperlink"/>
                <w:rFonts w:eastAsia="Arial Unicode MS"/>
                <w:noProof/>
              </w:rPr>
              <w:t>3.2</w:t>
            </w:r>
            <w:r w:rsidR="0062713A">
              <w:rPr>
                <w:rFonts w:eastAsiaTheme="minorEastAsia"/>
                <w:smallCaps w:val="0"/>
                <w:noProof/>
                <w:sz w:val="22"/>
                <w:szCs w:val="22"/>
                <w:lang w:eastAsia="pt-BR"/>
              </w:rPr>
              <w:tab/>
            </w:r>
            <w:r w:rsidR="0062713A" w:rsidRPr="006F2BA3">
              <w:rPr>
                <w:rStyle w:val="Hyperlink"/>
                <w:rFonts w:eastAsia="Arial Unicode MS"/>
                <w:noProof/>
              </w:rPr>
              <w:t>Destinação de Recursos para o Fundo de Apoio Financeiro aos CAU/UF</w:t>
            </w:r>
            <w:r w:rsidR="0062713A">
              <w:rPr>
                <w:noProof/>
                <w:webHidden/>
              </w:rPr>
              <w:tab/>
            </w:r>
            <w:r w:rsidR="0062713A">
              <w:rPr>
                <w:noProof/>
                <w:webHidden/>
              </w:rPr>
              <w:fldChar w:fldCharType="begin"/>
            </w:r>
            <w:r w:rsidR="0062713A">
              <w:rPr>
                <w:noProof/>
                <w:webHidden/>
              </w:rPr>
              <w:instrText xml:space="preserve"> PAGEREF _Toc519084227 \h </w:instrText>
            </w:r>
            <w:r w:rsidR="0062713A">
              <w:rPr>
                <w:noProof/>
                <w:webHidden/>
              </w:rPr>
            </w:r>
            <w:r w:rsidR="0062713A">
              <w:rPr>
                <w:noProof/>
                <w:webHidden/>
              </w:rPr>
              <w:fldChar w:fldCharType="separate"/>
            </w:r>
            <w:r>
              <w:rPr>
                <w:noProof/>
                <w:webHidden/>
              </w:rPr>
              <w:t>13</w:t>
            </w:r>
            <w:r w:rsidR="0062713A">
              <w:rPr>
                <w:noProof/>
                <w:webHidden/>
              </w:rPr>
              <w:fldChar w:fldCharType="end"/>
            </w:r>
          </w:hyperlink>
        </w:p>
        <w:p w:rsidR="0062713A" w:rsidRDefault="00062DD6">
          <w:pPr>
            <w:pStyle w:val="Sumrio2"/>
            <w:tabs>
              <w:tab w:val="left" w:pos="880"/>
              <w:tab w:val="right" w:leader="dot" w:pos="9061"/>
            </w:tabs>
            <w:rPr>
              <w:rFonts w:eastAsiaTheme="minorEastAsia"/>
              <w:smallCaps w:val="0"/>
              <w:noProof/>
              <w:sz w:val="22"/>
              <w:szCs w:val="22"/>
              <w:lang w:eastAsia="pt-BR"/>
            </w:rPr>
          </w:pPr>
          <w:hyperlink w:anchor="_Toc519084228" w:history="1">
            <w:r w:rsidR="0062713A" w:rsidRPr="006F2BA3">
              <w:rPr>
                <w:rStyle w:val="Hyperlink"/>
                <w:rFonts w:eastAsia="Arial Unicode MS"/>
                <w:noProof/>
              </w:rPr>
              <w:t>3.3</w:t>
            </w:r>
            <w:r w:rsidR="0062713A">
              <w:rPr>
                <w:rFonts w:eastAsiaTheme="minorEastAsia"/>
                <w:smallCaps w:val="0"/>
                <w:noProof/>
                <w:sz w:val="22"/>
                <w:szCs w:val="22"/>
                <w:lang w:eastAsia="pt-BR"/>
              </w:rPr>
              <w:tab/>
            </w:r>
            <w:r w:rsidR="0062713A" w:rsidRPr="006F2BA3">
              <w:rPr>
                <w:rStyle w:val="Hyperlink"/>
                <w:rFonts w:eastAsia="Arial Unicode MS"/>
                <w:noProof/>
              </w:rPr>
              <w:t>Destinação de Recursos para o Centro de Serviços Compartilhados dos Conselhos de Arquitetura e Urbanismo</w:t>
            </w:r>
            <w:r w:rsidR="0062713A">
              <w:rPr>
                <w:noProof/>
                <w:webHidden/>
              </w:rPr>
              <w:tab/>
            </w:r>
            <w:r w:rsidR="0062713A">
              <w:rPr>
                <w:noProof/>
                <w:webHidden/>
              </w:rPr>
              <w:fldChar w:fldCharType="begin"/>
            </w:r>
            <w:r w:rsidR="0062713A">
              <w:rPr>
                <w:noProof/>
                <w:webHidden/>
              </w:rPr>
              <w:instrText xml:space="preserve"> PAGEREF _Toc519084228 \h </w:instrText>
            </w:r>
            <w:r w:rsidR="0062713A">
              <w:rPr>
                <w:noProof/>
                <w:webHidden/>
              </w:rPr>
            </w:r>
            <w:r w:rsidR="0062713A">
              <w:rPr>
                <w:noProof/>
                <w:webHidden/>
              </w:rPr>
              <w:fldChar w:fldCharType="separate"/>
            </w:r>
            <w:r>
              <w:rPr>
                <w:noProof/>
                <w:webHidden/>
              </w:rPr>
              <w:t>14</w:t>
            </w:r>
            <w:r w:rsidR="0062713A">
              <w:rPr>
                <w:noProof/>
                <w:webHidden/>
              </w:rPr>
              <w:fldChar w:fldCharType="end"/>
            </w:r>
          </w:hyperlink>
        </w:p>
        <w:p w:rsidR="0062713A" w:rsidRDefault="00062DD6">
          <w:pPr>
            <w:pStyle w:val="Sumrio3"/>
            <w:tabs>
              <w:tab w:val="left" w:pos="1100"/>
              <w:tab w:val="right" w:leader="dot" w:pos="9061"/>
            </w:tabs>
            <w:rPr>
              <w:rFonts w:eastAsiaTheme="minorEastAsia"/>
              <w:i w:val="0"/>
              <w:iCs w:val="0"/>
              <w:noProof/>
              <w:sz w:val="22"/>
              <w:szCs w:val="22"/>
              <w:lang w:eastAsia="pt-BR"/>
            </w:rPr>
          </w:pPr>
          <w:hyperlink w:anchor="_Toc519084229" w:history="1">
            <w:r w:rsidR="0062713A" w:rsidRPr="006F2BA3">
              <w:rPr>
                <w:rStyle w:val="Hyperlink"/>
                <w:rFonts w:eastAsia="Arial Unicode MS"/>
                <w:noProof/>
              </w:rPr>
              <w:t>3.3.1</w:t>
            </w:r>
            <w:r w:rsidR="0062713A">
              <w:rPr>
                <w:rFonts w:eastAsiaTheme="minorEastAsia"/>
                <w:i w:val="0"/>
                <w:iCs w:val="0"/>
                <w:noProof/>
                <w:sz w:val="22"/>
                <w:szCs w:val="22"/>
                <w:lang w:eastAsia="pt-BR"/>
              </w:rPr>
              <w:tab/>
            </w:r>
            <w:r w:rsidR="0062713A" w:rsidRPr="006F2BA3">
              <w:rPr>
                <w:rStyle w:val="Hyperlink"/>
                <w:rFonts w:eastAsia="Arial Unicode MS"/>
                <w:noProof/>
              </w:rPr>
              <w:t>Recursos referente RIA (TAQ e 0800/4007) – exercício de 2019</w:t>
            </w:r>
            <w:r w:rsidR="0062713A">
              <w:rPr>
                <w:noProof/>
                <w:webHidden/>
              </w:rPr>
              <w:tab/>
            </w:r>
            <w:r w:rsidR="0062713A">
              <w:rPr>
                <w:noProof/>
                <w:webHidden/>
              </w:rPr>
              <w:fldChar w:fldCharType="begin"/>
            </w:r>
            <w:r w:rsidR="0062713A">
              <w:rPr>
                <w:noProof/>
                <w:webHidden/>
              </w:rPr>
              <w:instrText xml:space="preserve"> PAGEREF _Toc519084229 \h </w:instrText>
            </w:r>
            <w:r w:rsidR="0062713A">
              <w:rPr>
                <w:noProof/>
                <w:webHidden/>
              </w:rPr>
            </w:r>
            <w:r w:rsidR="0062713A">
              <w:rPr>
                <w:noProof/>
                <w:webHidden/>
              </w:rPr>
              <w:fldChar w:fldCharType="separate"/>
            </w:r>
            <w:r>
              <w:rPr>
                <w:noProof/>
                <w:webHidden/>
              </w:rPr>
              <w:t>18</w:t>
            </w:r>
            <w:r w:rsidR="0062713A">
              <w:rPr>
                <w:noProof/>
                <w:webHidden/>
              </w:rPr>
              <w:fldChar w:fldCharType="end"/>
            </w:r>
          </w:hyperlink>
        </w:p>
        <w:p w:rsidR="0062713A" w:rsidRDefault="00062DD6">
          <w:pPr>
            <w:pStyle w:val="Sumrio2"/>
            <w:tabs>
              <w:tab w:val="left" w:pos="880"/>
              <w:tab w:val="right" w:leader="dot" w:pos="9061"/>
            </w:tabs>
            <w:rPr>
              <w:rFonts w:eastAsiaTheme="minorEastAsia"/>
              <w:smallCaps w:val="0"/>
              <w:noProof/>
              <w:sz w:val="22"/>
              <w:szCs w:val="22"/>
              <w:lang w:eastAsia="pt-BR"/>
            </w:rPr>
          </w:pPr>
          <w:hyperlink w:anchor="_Toc519084230" w:history="1">
            <w:r w:rsidR="0062713A" w:rsidRPr="006F2BA3">
              <w:rPr>
                <w:rStyle w:val="Hyperlink"/>
                <w:rFonts w:eastAsia="Arial Unicode MS"/>
                <w:noProof/>
              </w:rPr>
              <w:t>3.4</w:t>
            </w:r>
            <w:r w:rsidR="0062713A">
              <w:rPr>
                <w:rFonts w:eastAsiaTheme="minorEastAsia"/>
                <w:smallCaps w:val="0"/>
                <w:noProof/>
                <w:sz w:val="22"/>
                <w:szCs w:val="22"/>
                <w:lang w:eastAsia="pt-BR"/>
              </w:rPr>
              <w:tab/>
            </w:r>
            <w:r w:rsidR="0062713A" w:rsidRPr="006F2BA3">
              <w:rPr>
                <w:rStyle w:val="Hyperlink"/>
                <w:rFonts w:eastAsia="Arial Unicode MS"/>
                <w:noProof/>
              </w:rPr>
              <w:t>Ressarcimento de Taxas Bancárias aos CAU/UF</w:t>
            </w:r>
            <w:r w:rsidR="0062713A">
              <w:rPr>
                <w:noProof/>
                <w:webHidden/>
              </w:rPr>
              <w:tab/>
            </w:r>
            <w:r w:rsidR="0062713A">
              <w:rPr>
                <w:noProof/>
                <w:webHidden/>
              </w:rPr>
              <w:fldChar w:fldCharType="begin"/>
            </w:r>
            <w:r w:rsidR="0062713A">
              <w:rPr>
                <w:noProof/>
                <w:webHidden/>
              </w:rPr>
              <w:instrText xml:space="preserve"> PAGEREF _Toc519084230 \h </w:instrText>
            </w:r>
            <w:r w:rsidR="0062713A">
              <w:rPr>
                <w:noProof/>
                <w:webHidden/>
              </w:rPr>
            </w:r>
            <w:r w:rsidR="0062713A">
              <w:rPr>
                <w:noProof/>
                <w:webHidden/>
              </w:rPr>
              <w:fldChar w:fldCharType="separate"/>
            </w:r>
            <w:r>
              <w:rPr>
                <w:noProof/>
                <w:webHidden/>
              </w:rPr>
              <w:t>19</w:t>
            </w:r>
            <w:r w:rsidR="0062713A">
              <w:rPr>
                <w:noProof/>
                <w:webHidden/>
              </w:rPr>
              <w:fldChar w:fldCharType="end"/>
            </w:r>
          </w:hyperlink>
        </w:p>
        <w:p w:rsidR="0062713A" w:rsidRDefault="00062DD6">
          <w:pPr>
            <w:pStyle w:val="Sumrio2"/>
            <w:tabs>
              <w:tab w:val="left" w:pos="880"/>
              <w:tab w:val="right" w:leader="dot" w:pos="9061"/>
            </w:tabs>
            <w:rPr>
              <w:rFonts w:eastAsiaTheme="minorEastAsia"/>
              <w:smallCaps w:val="0"/>
              <w:noProof/>
              <w:sz w:val="22"/>
              <w:szCs w:val="22"/>
              <w:lang w:eastAsia="pt-BR"/>
            </w:rPr>
          </w:pPr>
          <w:hyperlink w:anchor="_Toc519084231" w:history="1">
            <w:r w:rsidR="0062713A" w:rsidRPr="006F2BA3">
              <w:rPr>
                <w:rStyle w:val="Hyperlink"/>
                <w:rFonts w:eastAsia="Arial Unicode MS"/>
                <w:noProof/>
              </w:rPr>
              <w:t>3.5</w:t>
            </w:r>
            <w:r w:rsidR="0062713A">
              <w:rPr>
                <w:rFonts w:eastAsiaTheme="minorEastAsia"/>
                <w:smallCaps w:val="0"/>
                <w:noProof/>
                <w:sz w:val="22"/>
                <w:szCs w:val="22"/>
                <w:lang w:eastAsia="pt-BR"/>
              </w:rPr>
              <w:tab/>
            </w:r>
            <w:r w:rsidR="0062713A" w:rsidRPr="006F2BA3">
              <w:rPr>
                <w:rStyle w:val="Hyperlink"/>
                <w:rFonts w:eastAsia="Arial Unicode MS"/>
                <w:noProof/>
              </w:rPr>
              <w:t>Destinação de Recursos para Reserva de Contingência</w:t>
            </w:r>
            <w:r w:rsidR="0062713A">
              <w:rPr>
                <w:noProof/>
                <w:webHidden/>
              </w:rPr>
              <w:tab/>
            </w:r>
            <w:r w:rsidR="0062713A">
              <w:rPr>
                <w:noProof/>
                <w:webHidden/>
              </w:rPr>
              <w:fldChar w:fldCharType="begin"/>
            </w:r>
            <w:r w:rsidR="0062713A">
              <w:rPr>
                <w:noProof/>
                <w:webHidden/>
              </w:rPr>
              <w:instrText xml:space="preserve"> PAGEREF _Toc519084231 \h </w:instrText>
            </w:r>
            <w:r w:rsidR="0062713A">
              <w:rPr>
                <w:noProof/>
                <w:webHidden/>
              </w:rPr>
            </w:r>
            <w:r w:rsidR="0062713A">
              <w:rPr>
                <w:noProof/>
                <w:webHidden/>
              </w:rPr>
              <w:fldChar w:fldCharType="separate"/>
            </w:r>
            <w:r>
              <w:rPr>
                <w:noProof/>
                <w:webHidden/>
              </w:rPr>
              <w:t>19</w:t>
            </w:r>
            <w:r w:rsidR="0062713A">
              <w:rPr>
                <w:noProof/>
                <w:webHidden/>
              </w:rPr>
              <w:fldChar w:fldCharType="end"/>
            </w:r>
          </w:hyperlink>
        </w:p>
        <w:p w:rsidR="0062713A" w:rsidRDefault="00062DD6">
          <w:pPr>
            <w:pStyle w:val="Sumrio2"/>
            <w:tabs>
              <w:tab w:val="left" w:pos="880"/>
              <w:tab w:val="right" w:leader="dot" w:pos="9061"/>
            </w:tabs>
            <w:rPr>
              <w:rFonts w:eastAsiaTheme="minorEastAsia"/>
              <w:smallCaps w:val="0"/>
              <w:noProof/>
              <w:sz w:val="22"/>
              <w:szCs w:val="22"/>
              <w:lang w:eastAsia="pt-BR"/>
            </w:rPr>
          </w:pPr>
          <w:hyperlink w:anchor="_Toc519084232" w:history="1">
            <w:r w:rsidR="0062713A" w:rsidRPr="006F2BA3">
              <w:rPr>
                <w:rStyle w:val="Hyperlink"/>
                <w:rFonts w:eastAsia="Arial Unicode MS"/>
                <w:noProof/>
              </w:rPr>
              <w:t>3.6</w:t>
            </w:r>
            <w:r w:rsidR="0062713A">
              <w:rPr>
                <w:rFonts w:eastAsiaTheme="minorEastAsia"/>
                <w:smallCaps w:val="0"/>
                <w:noProof/>
                <w:sz w:val="22"/>
                <w:szCs w:val="22"/>
                <w:lang w:eastAsia="pt-BR"/>
              </w:rPr>
              <w:tab/>
            </w:r>
            <w:r w:rsidR="0062713A" w:rsidRPr="006F2BA3">
              <w:rPr>
                <w:rStyle w:val="Hyperlink"/>
                <w:rFonts w:eastAsia="Arial Unicode MS"/>
                <w:noProof/>
              </w:rPr>
              <w:t>Focando Grupos de Despesas</w:t>
            </w:r>
            <w:r w:rsidR="0062713A">
              <w:rPr>
                <w:noProof/>
                <w:webHidden/>
              </w:rPr>
              <w:tab/>
            </w:r>
            <w:r w:rsidR="0062713A">
              <w:rPr>
                <w:noProof/>
                <w:webHidden/>
              </w:rPr>
              <w:fldChar w:fldCharType="begin"/>
            </w:r>
            <w:r w:rsidR="0062713A">
              <w:rPr>
                <w:noProof/>
                <w:webHidden/>
              </w:rPr>
              <w:instrText xml:space="preserve"> PAGEREF _Toc519084232 \h </w:instrText>
            </w:r>
            <w:r w:rsidR="0062713A">
              <w:rPr>
                <w:noProof/>
                <w:webHidden/>
              </w:rPr>
            </w:r>
            <w:r w:rsidR="0062713A">
              <w:rPr>
                <w:noProof/>
                <w:webHidden/>
              </w:rPr>
              <w:fldChar w:fldCharType="separate"/>
            </w:r>
            <w:r>
              <w:rPr>
                <w:noProof/>
                <w:webHidden/>
              </w:rPr>
              <w:t>20</w:t>
            </w:r>
            <w:r w:rsidR="0062713A">
              <w:rPr>
                <w:noProof/>
                <w:webHidden/>
              </w:rPr>
              <w:fldChar w:fldCharType="end"/>
            </w:r>
          </w:hyperlink>
        </w:p>
        <w:p w:rsidR="0062713A" w:rsidRDefault="00062DD6">
          <w:pPr>
            <w:pStyle w:val="Sumrio1"/>
            <w:tabs>
              <w:tab w:val="left" w:pos="440"/>
              <w:tab w:val="right" w:leader="dot" w:pos="9061"/>
            </w:tabs>
            <w:rPr>
              <w:rFonts w:eastAsiaTheme="minorEastAsia"/>
              <w:b w:val="0"/>
              <w:bCs w:val="0"/>
              <w:caps w:val="0"/>
              <w:noProof/>
              <w:sz w:val="22"/>
              <w:szCs w:val="22"/>
              <w:lang w:eastAsia="pt-BR"/>
            </w:rPr>
          </w:pPr>
          <w:hyperlink w:anchor="_Toc519084233" w:history="1">
            <w:r w:rsidR="0062713A" w:rsidRPr="006F2BA3">
              <w:rPr>
                <w:rStyle w:val="Hyperlink"/>
                <w:rFonts w:eastAsia="Arial Unicode MS"/>
                <w:noProof/>
              </w:rPr>
              <w:t>4.</w:t>
            </w:r>
            <w:r w:rsidR="0062713A">
              <w:rPr>
                <w:rFonts w:eastAsiaTheme="minorEastAsia"/>
                <w:b w:val="0"/>
                <w:bCs w:val="0"/>
                <w:caps w:val="0"/>
                <w:noProof/>
                <w:sz w:val="22"/>
                <w:szCs w:val="22"/>
                <w:lang w:eastAsia="pt-BR"/>
              </w:rPr>
              <w:tab/>
            </w:r>
            <w:r w:rsidR="0062713A" w:rsidRPr="006F2BA3">
              <w:rPr>
                <w:rStyle w:val="Hyperlink"/>
                <w:rFonts w:eastAsia="Arial Unicode MS"/>
                <w:noProof/>
              </w:rPr>
              <w:t>SISTEMÁTICA DE ELABORAÇÃO DO PLANO DE AÇÃO E DO ORÇAMENTO 2019</w:t>
            </w:r>
            <w:r w:rsidR="0062713A">
              <w:rPr>
                <w:noProof/>
                <w:webHidden/>
              </w:rPr>
              <w:tab/>
            </w:r>
            <w:r w:rsidR="0062713A">
              <w:rPr>
                <w:noProof/>
                <w:webHidden/>
              </w:rPr>
              <w:fldChar w:fldCharType="begin"/>
            </w:r>
            <w:r w:rsidR="0062713A">
              <w:rPr>
                <w:noProof/>
                <w:webHidden/>
              </w:rPr>
              <w:instrText xml:space="preserve"> PAGEREF _Toc519084233 \h </w:instrText>
            </w:r>
            <w:r w:rsidR="0062713A">
              <w:rPr>
                <w:noProof/>
                <w:webHidden/>
              </w:rPr>
            </w:r>
            <w:r w:rsidR="0062713A">
              <w:rPr>
                <w:noProof/>
                <w:webHidden/>
              </w:rPr>
              <w:fldChar w:fldCharType="separate"/>
            </w:r>
            <w:r>
              <w:rPr>
                <w:noProof/>
                <w:webHidden/>
              </w:rPr>
              <w:t>21</w:t>
            </w:r>
            <w:r w:rsidR="0062713A">
              <w:rPr>
                <w:noProof/>
                <w:webHidden/>
              </w:rPr>
              <w:fldChar w:fldCharType="end"/>
            </w:r>
          </w:hyperlink>
        </w:p>
        <w:p w:rsidR="0062713A" w:rsidRDefault="00062DD6">
          <w:pPr>
            <w:pStyle w:val="Sumrio2"/>
            <w:tabs>
              <w:tab w:val="left" w:pos="880"/>
              <w:tab w:val="right" w:leader="dot" w:pos="9061"/>
            </w:tabs>
            <w:rPr>
              <w:rFonts w:eastAsiaTheme="minorEastAsia"/>
              <w:smallCaps w:val="0"/>
              <w:noProof/>
              <w:sz w:val="22"/>
              <w:szCs w:val="22"/>
              <w:lang w:eastAsia="pt-BR"/>
            </w:rPr>
          </w:pPr>
          <w:hyperlink w:anchor="_Toc519084234" w:history="1">
            <w:r w:rsidR="0062713A" w:rsidRPr="006F2BA3">
              <w:rPr>
                <w:rStyle w:val="Hyperlink"/>
                <w:rFonts w:eastAsia="Arial Unicode MS"/>
                <w:noProof/>
              </w:rPr>
              <w:t>4.1</w:t>
            </w:r>
            <w:r w:rsidR="0062713A">
              <w:rPr>
                <w:rFonts w:eastAsiaTheme="minorEastAsia"/>
                <w:smallCaps w:val="0"/>
                <w:noProof/>
                <w:sz w:val="22"/>
                <w:szCs w:val="22"/>
                <w:lang w:eastAsia="pt-BR"/>
              </w:rPr>
              <w:tab/>
            </w:r>
            <w:r w:rsidR="0062713A" w:rsidRPr="006F2BA3">
              <w:rPr>
                <w:rStyle w:val="Hyperlink"/>
                <w:rFonts w:eastAsia="Arial Unicode MS"/>
                <w:noProof/>
              </w:rPr>
              <w:t>Cenário de Recursos</w:t>
            </w:r>
            <w:r w:rsidR="0062713A">
              <w:rPr>
                <w:noProof/>
                <w:webHidden/>
              </w:rPr>
              <w:tab/>
            </w:r>
            <w:r w:rsidR="0062713A">
              <w:rPr>
                <w:noProof/>
                <w:webHidden/>
              </w:rPr>
              <w:fldChar w:fldCharType="begin"/>
            </w:r>
            <w:r w:rsidR="0062713A">
              <w:rPr>
                <w:noProof/>
                <w:webHidden/>
              </w:rPr>
              <w:instrText xml:space="preserve"> PAGEREF _Toc519084234 \h </w:instrText>
            </w:r>
            <w:r w:rsidR="0062713A">
              <w:rPr>
                <w:noProof/>
                <w:webHidden/>
              </w:rPr>
            </w:r>
            <w:r w:rsidR="0062713A">
              <w:rPr>
                <w:noProof/>
                <w:webHidden/>
              </w:rPr>
              <w:fldChar w:fldCharType="separate"/>
            </w:r>
            <w:r>
              <w:rPr>
                <w:noProof/>
                <w:webHidden/>
              </w:rPr>
              <w:t>22</w:t>
            </w:r>
            <w:r w:rsidR="0062713A">
              <w:rPr>
                <w:noProof/>
                <w:webHidden/>
              </w:rPr>
              <w:fldChar w:fldCharType="end"/>
            </w:r>
          </w:hyperlink>
        </w:p>
        <w:p w:rsidR="0062713A" w:rsidRDefault="00062DD6">
          <w:pPr>
            <w:pStyle w:val="Sumrio3"/>
            <w:tabs>
              <w:tab w:val="left" w:pos="1100"/>
              <w:tab w:val="right" w:leader="dot" w:pos="9061"/>
            </w:tabs>
            <w:rPr>
              <w:rFonts w:eastAsiaTheme="minorEastAsia"/>
              <w:i w:val="0"/>
              <w:iCs w:val="0"/>
              <w:noProof/>
              <w:sz w:val="22"/>
              <w:szCs w:val="22"/>
              <w:lang w:eastAsia="pt-BR"/>
            </w:rPr>
          </w:pPr>
          <w:hyperlink w:anchor="_Toc519084235" w:history="1">
            <w:r w:rsidR="0062713A" w:rsidRPr="006F2BA3">
              <w:rPr>
                <w:rStyle w:val="Hyperlink"/>
                <w:rFonts w:eastAsia="Arial Unicode MS"/>
                <w:noProof/>
              </w:rPr>
              <w:t>4.1.1</w:t>
            </w:r>
            <w:r w:rsidR="0062713A">
              <w:rPr>
                <w:rFonts w:eastAsiaTheme="minorEastAsia"/>
                <w:i w:val="0"/>
                <w:iCs w:val="0"/>
                <w:noProof/>
                <w:sz w:val="22"/>
                <w:szCs w:val="22"/>
                <w:lang w:eastAsia="pt-BR"/>
              </w:rPr>
              <w:tab/>
            </w:r>
            <w:r w:rsidR="0062713A" w:rsidRPr="006F2BA3">
              <w:rPr>
                <w:rStyle w:val="Hyperlink"/>
                <w:rFonts w:eastAsia="Arial Unicode MS"/>
                <w:noProof/>
              </w:rPr>
              <w:t>Receitas de Arrecadação</w:t>
            </w:r>
            <w:r w:rsidR="0062713A">
              <w:rPr>
                <w:noProof/>
                <w:webHidden/>
              </w:rPr>
              <w:tab/>
            </w:r>
            <w:r w:rsidR="0062713A">
              <w:rPr>
                <w:noProof/>
                <w:webHidden/>
              </w:rPr>
              <w:fldChar w:fldCharType="begin"/>
            </w:r>
            <w:r w:rsidR="0062713A">
              <w:rPr>
                <w:noProof/>
                <w:webHidden/>
              </w:rPr>
              <w:instrText xml:space="preserve"> PAGEREF _Toc519084235 \h </w:instrText>
            </w:r>
            <w:r w:rsidR="0062713A">
              <w:rPr>
                <w:noProof/>
                <w:webHidden/>
              </w:rPr>
            </w:r>
            <w:r w:rsidR="0062713A">
              <w:rPr>
                <w:noProof/>
                <w:webHidden/>
              </w:rPr>
              <w:fldChar w:fldCharType="separate"/>
            </w:r>
            <w:r>
              <w:rPr>
                <w:noProof/>
                <w:webHidden/>
              </w:rPr>
              <w:t>23</w:t>
            </w:r>
            <w:r w:rsidR="0062713A">
              <w:rPr>
                <w:noProof/>
                <w:webHidden/>
              </w:rPr>
              <w:fldChar w:fldCharType="end"/>
            </w:r>
          </w:hyperlink>
        </w:p>
        <w:p w:rsidR="0062713A" w:rsidRDefault="00062DD6">
          <w:pPr>
            <w:pStyle w:val="Sumrio3"/>
            <w:tabs>
              <w:tab w:val="left" w:pos="1100"/>
              <w:tab w:val="right" w:leader="dot" w:pos="9061"/>
            </w:tabs>
            <w:rPr>
              <w:rFonts w:eastAsiaTheme="minorEastAsia"/>
              <w:i w:val="0"/>
              <w:iCs w:val="0"/>
              <w:noProof/>
              <w:sz w:val="22"/>
              <w:szCs w:val="22"/>
              <w:lang w:eastAsia="pt-BR"/>
            </w:rPr>
          </w:pPr>
          <w:hyperlink w:anchor="_Toc519084236" w:history="1">
            <w:r w:rsidR="0062713A" w:rsidRPr="006F2BA3">
              <w:rPr>
                <w:rStyle w:val="Hyperlink"/>
                <w:rFonts w:eastAsia="Arial Unicode MS"/>
                <w:noProof/>
              </w:rPr>
              <w:t>4.1.2</w:t>
            </w:r>
            <w:r w:rsidR="0062713A">
              <w:rPr>
                <w:rFonts w:eastAsiaTheme="minorEastAsia"/>
                <w:i w:val="0"/>
                <w:iCs w:val="0"/>
                <w:noProof/>
                <w:sz w:val="22"/>
                <w:szCs w:val="22"/>
                <w:lang w:eastAsia="pt-BR"/>
              </w:rPr>
              <w:tab/>
            </w:r>
            <w:r w:rsidR="0062713A" w:rsidRPr="006F2BA3">
              <w:rPr>
                <w:rStyle w:val="Hyperlink"/>
                <w:rFonts w:eastAsia="Arial Unicode MS"/>
                <w:noProof/>
              </w:rPr>
              <w:t>Projeção das Receitas de Arrecadação – Exercício 2019</w:t>
            </w:r>
            <w:r w:rsidR="0062713A">
              <w:rPr>
                <w:noProof/>
                <w:webHidden/>
              </w:rPr>
              <w:tab/>
            </w:r>
            <w:r w:rsidR="0062713A">
              <w:rPr>
                <w:noProof/>
                <w:webHidden/>
              </w:rPr>
              <w:fldChar w:fldCharType="begin"/>
            </w:r>
            <w:r w:rsidR="0062713A">
              <w:rPr>
                <w:noProof/>
                <w:webHidden/>
              </w:rPr>
              <w:instrText xml:space="preserve"> PAGEREF _Toc519084236 \h </w:instrText>
            </w:r>
            <w:r w:rsidR="0062713A">
              <w:rPr>
                <w:noProof/>
                <w:webHidden/>
              </w:rPr>
            </w:r>
            <w:r w:rsidR="0062713A">
              <w:rPr>
                <w:noProof/>
                <w:webHidden/>
              </w:rPr>
              <w:fldChar w:fldCharType="separate"/>
            </w:r>
            <w:r>
              <w:rPr>
                <w:noProof/>
                <w:webHidden/>
              </w:rPr>
              <w:t>25</w:t>
            </w:r>
            <w:r w:rsidR="0062713A">
              <w:rPr>
                <w:noProof/>
                <w:webHidden/>
              </w:rPr>
              <w:fldChar w:fldCharType="end"/>
            </w:r>
          </w:hyperlink>
        </w:p>
        <w:p w:rsidR="0062713A" w:rsidRDefault="00062DD6">
          <w:pPr>
            <w:pStyle w:val="Sumrio1"/>
            <w:tabs>
              <w:tab w:val="left" w:pos="440"/>
              <w:tab w:val="right" w:leader="dot" w:pos="9061"/>
            </w:tabs>
            <w:rPr>
              <w:rFonts w:eastAsiaTheme="minorEastAsia"/>
              <w:b w:val="0"/>
              <w:bCs w:val="0"/>
              <w:caps w:val="0"/>
              <w:noProof/>
              <w:sz w:val="22"/>
              <w:szCs w:val="22"/>
              <w:lang w:eastAsia="pt-BR"/>
            </w:rPr>
          </w:pPr>
          <w:hyperlink w:anchor="_Toc519084237" w:history="1">
            <w:r w:rsidR="0062713A" w:rsidRPr="006F2BA3">
              <w:rPr>
                <w:rStyle w:val="Hyperlink"/>
                <w:rFonts w:eastAsia="Arial Unicode MS"/>
                <w:noProof/>
              </w:rPr>
              <w:t>5.</w:t>
            </w:r>
            <w:r w:rsidR="0062713A">
              <w:rPr>
                <w:rFonts w:eastAsiaTheme="minorEastAsia"/>
                <w:b w:val="0"/>
                <w:bCs w:val="0"/>
                <w:caps w:val="0"/>
                <w:noProof/>
                <w:sz w:val="22"/>
                <w:szCs w:val="22"/>
                <w:lang w:eastAsia="pt-BR"/>
              </w:rPr>
              <w:tab/>
            </w:r>
            <w:r w:rsidR="0062713A" w:rsidRPr="006F2BA3">
              <w:rPr>
                <w:rStyle w:val="Hyperlink"/>
                <w:rFonts w:eastAsia="Arial Unicode MS"/>
                <w:noProof/>
              </w:rPr>
              <w:t>SISTEMÁTICA DE ELABORAÇÃO DO PLANO DE AÇÃO E DO ORÇAMENTO 2019</w:t>
            </w:r>
            <w:r w:rsidR="0062713A">
              <w:rPr>
                <w:noProof/>
                <w:webHidden/>
              </w:rPr>
              <w:tab/>
            </w:r>
            <w:r w:rsidR="0062713A">
              <w:rPr>
                <w:noProof/>
                <w:webHidden/>
              </w:rPr>
              <w:fldChar w:fldCharType="begin"/>
            </w:r>
            <w:r w:rsidR="0062713A">
              <w:rPr>
                <w:noProof/>
                <w:webHidden/>
              </w:rPr>
              <w:instrText xml:space="preserve"> PAGEREF _Toc519084237 \h </w:instrText>
            </w:r>
            <w:r w:rsidR="0062713A">
              <w:rPr>
                <w:noProof/>
                <w:webHidden/>
              </w:rPr>
            </w:r>
            <w:r w:rsidR="0062713A">
              <w:rPr>
                <w:noProof/>
                <w:webHidden/>
              </w:rPr>
              <w:fldChar w:fldCharType="separate"/>
            </w:r>
            <w:r>
              <w:rPr>
                <w:noProof/>
                <w:webHidden/>
              </w:rPr>
              <w:t>34</w:t>
            </w:r>
            <w:r w:rsidR="0062713A">
              <w:rPr>
                <w:noProof/>
                <w:webHidden/>
              </w:rPr>
              <w:fldChar w:fldCharType="end"/>
            </w:r>
          </w:hyperlink>
        </w:p>
        <w:p w:rsidR="0062713A" w:rsidRDefault="00062DD6">
          <w:pPr>
            <w:pStyle w:val="Sumrio2"/>
            <w:tabs>
              <w:tab w:val="left" w:pos="880"/>
              <w:tab w:val="right" w:leader="dot" w:pos="9061"/>
            </w:tabs>
            <w:rPr>
              <w:rFonts w:eastAsiaTheme="minorEastAsia"/>
              <w:smallCaps w:val="0"/>
              <w:noProof/>
              <w:sz w:val="22"/>
              <w:szCs w:val="22"/>
              <w:lang w:eastAsia="pt-BR"/>
            </w:rPr>
          </w:pPr>
          <w:hyperlink w:anchor="_Toc519084238" w:history="1">
            <w:r w:rsidR="0062713A" w:rsidRPr="006F2BA3">
              <w:rPr>
                <w:rStyle w:val="Hyperlink"/>
                <w:rFonts w:eastAsia="Arial Unicode MS"/>
                <w:noProof/>
              </w:rPr>
              <w:t>5.1</w:t>
            </w:r>
            <w:r w:rsidR="0062713A">
              <w:rPr>
                <w:rFonts w:eastAsiaTheme="minorEastAsia"/>
                <w:smallCaps w:val="0"/>
                <w:noProof/>
                <w:sz w:val="22"/>
                <w:szCs w:val="22"/>
                <w:lang w:eastAsia="pt-BR"/>
              </w:rPr>
              <w:tab/>
            </w:r>
            <w:r w:rsidR="0062713A" w:rsidRPr="006F2BA3">
              <w:rPr>
                <w:rStyle w:val="Hyperlink"/>
                <w:rFonts w:eastAsia="Arial Unicode MS"/>
                <w:noProof/>
              </w:rPr>
              <w:t>Da Disponibilização e da Aprovação</w:t>
            </w:r>
            <w:r w:rsidR="0062713A">
              <w:rPr>
                <w:noProof/>
                <w:webHidden/>
              </w:rPr>
              <w:tab/>
            </w:r>
            <w:r w:rsidR="0062713A">
              <w:rPr>
                <w:noProof/>
                <w:webHidden/>
              </w:rPr>
              <w:fldChar w:fldCharType="begin"/>
            </w:r>
            <w:r w:rsidR="0062713A">
              <w:rPr>
                <w:noProof/>
                <w:webHidden/>
              </w:rPr>
              <w:instrText xml:space="preserve"> PAGEREF _Toc519084238 \h </w:instrText>
            </w:r>
            <w:r w:rsidR="0062713A">
              <w:rPr>
                <w:noProof/>
                <w:webHidden/>
              </w:rPr>
            </w:r>
            <w:r w:rsidR="0062713A">
              <w:rPr>
                <w:noProof/>
                <w:webHidden/>
              </w:rPr>
              <w:fldChar w:fldCharType="separate"/>
            </w:r>
            <w:r>
              <w:rPr>
                <w:noProof/>
                <w:webHidden/>
              </w:rPr>
              <w:t>35</w:t>
            </w:r>
            <w:r w:rsidR="0062713A">
              <w:rPr>
                <w:noProof/>
                <w:webHidden/>
              </w:rPr>
              <w:fldChar w:fldCharType="end"/>
            </w:r>
          </w:hyperlink>
        </w:p>
        <w:p w:rsidR="0062713A" w:rsidRDefault="00062DD6">
          <w:pPr>
            <w:pStyle w:val="Sumrio2"/>
            <w:tabs>
              <w:tab w:val="left" w:pos="880"/>
              <w:tab w:val="right" w:leader="dot" w:pos="9061"/>
            </w:tabs>
            <w:rPr>
              <w:rFonts w:eastAsiaTheme="minorEastAsia"/>
              <w:smallCaps w:val="0"/>
              <w:noProof/>
              <w:sz w:val="22"/>
              <w:szCs w:val="22"/>
              <w:lang w:eastAsia="pt-BR"/>
            </w:rPr>
          </w:pPr>
          <w:hyperlink w:anchor="_Toc519084239" w:history="1">
            <w:r w:rsidR="0062713A" w:rsidRPr="006F2BA3">
              <w:rPr>
                <w:rStyle w:val="Hyperlink"/>
                <w:rFonts w:eastAsia="Arial Unicode MS"/>
                <w:noProof/>
              </w:rPr>
              <w:t>5.2</w:t>
            </w:r>
            <w:r w:rsidR="0062713A">
              <w:rPr>
                <w:rFonts w:eastAsiaTheme="minorEastAsia"/>
                <w:smallCaps w:val="0"/>
                <w:noProof/>
                <w:sz w:val="22"/>
                <w:szCs w:val="22"/>
                <w:lang w:eastAsia="pt-BR"/>
              </w:rPr>
              <w:tab/>
            </w:r>
            <w:r w:rsidR="0062713A" w:rsidRPr="006F2BA3">
              <w:rPr>
                <w:rStyle w:val="Hyperlink"/>
                <w:rFonts w:eastAsia="Arial Unicode MS"/>
                <w:noProof/>
              </w:rPr>
              <w:t>Da Consolidação do Plano de Ação e Orçamento 2019</w:t>
            </w:r>
            <w:r w:rsidR="0062713A">
              <w:rPr>
                <w:noProof/>
                <w:webHidden/>
              </w:rPr>
              <w:tab/>
            </w:r>
            <w:r w:rsidR="0062713A">
              <w:rPr>
                <w:noProof/>
                <w:webHidden/>
              </w:rPr>
              <w:fldChar w:fldCharType="begin"/>
            </w:r>
            <w:r w:rsidR="0062713A">
              <w:rPr>
                <w:noProof/>
                <w:webHidden/>
              </w:rPr>
              <w:instrText xml:space="preserve"> PAGEREF _Toc519084239 \h </w:instrText>
            </w:r>
            <w:r w:rsidR="0062713A">
              <w:rPr>
                <w:noProof/>
                <w:webHidden/>
              </w:rPr>
            </w:r>
            <w:r w:rsidR="0062713A">
              <w:rPr>
                <w:noProof/>
                <w:webHidden/>
              </w:rPr>
              <w:fldChar w:fldCharType="separate"/>
            </w:r>
            <w:r>
              <w:rPr>
                <w:noProof/>
                <w:webHidden/>
              </w:rPr>
              <w:t>35</w:t>
            </w:r>
            <w:r w:rsidR="0062713A">
              <w:rPr>
                <w:noProof/>
                <w:webHidden/>
              </w:rPr>
              <w:fldChar w:fldCharType="end"/>
            </w:r>
          </w:hyperlink>
        </w:p>
        <w:p w:rsidR="0062713A" w:rsidRDefault="00062DD6">
          <w:pPr>
            <w:pStyle w:val="Sumrio1"/>
            <w:tabs>
              <w:tab w:val="left" w:pos="440"/>
              <w:tab w:val="right" w:leader="dot" w:pos="9061"/>
            </w:tabs>
            <w:rPr>
              <w:rFonts w:eastAsiaTheme="minorEastAsia"/>
              <w:b w:val="0"/>
              <w:bCs w:val="0"/>
              <w:caps w:val="0"/>
              <w:noProof/>
              <w:sz w:val="22"/>
              <w:szCs w:val="22"/>
              <w:lang w:eastAsia="pt-BR"/>
            </w:rPr>
          </w:pPr>
          <w:hyperlink w:anchor="_Toc519084240" w:history="1">
            <w:r w:rsidR="0062713A" w:rsidRPr="006F2BA3">
              <w:rPr>
                <w:rStyle w:val="Hyperlink"/>
                <w:rFonts w:eastAsia="Arial Unicode MS"/>
                <w:noProof/>
              </w:rPr>
              <w:t>6.</w:t>
            </w:r>
            <w:r w:rsidR="0062713A">
              <w:rPr>
                <w:rFonts w:eastAsiaTheme="minorEastAsia"/>
                <w:b w:val="0"/>
                <w:bCs w:val="0"/>
                <w:caps w:val="0"/>
                <w:noProof/>
                <w:sz w:val="22"/>
                <w:szCs w:val="22"/>
                <w:lang w:eastAsia="pt-BR"/>
              </w:rPr>
              <w:tab/>
            </w:r>
            <w:r w:rsidR="0062713A" w:rsidRPr="006F2BA3">
              <w:rPr>
                <w:rStyle w:val="Hyperlink"/>
                <w:rFonts w:eastAsia="Arial Unicode MS"/>
                <w:noProof/>
              </w:rPr>
              <w:t>CALENDÁRIO DA PROGRAMAÇÃO DO PLANO DE AÇÃO E ORÇAMENTO DO CAU – EXERCÍCIO 2019</w:t>
            </w:r>
            <w:r w:rsidR="0062713A">
              <w:rPr>
                <w:noProof/>
                <w:webHidden/>
              </w:rPr>
              <w:tab/>
            </w:r>
            <w:r w:rsidR="0062713A">
              <w:rPr>
                <w:noProof/>
                <w:webHidden/>
              </w:rPr>
              <w:fldChar w:fldCharType="begin"/>
            </w:r>
            <w:r w:rsidR="0062713A">
              <w:rPr>
                <w:noProof/>
                <w:webHidden/>
              </w:rPr>
              <w:instrText xml:space="preserve"> PAGEREF _Toc519084240 \h </w:instrText>
            </w:r>
            <w:r w:rsidR="0062713A">
              <w:rPr>
                <w:noProof/>
                <w:webHidden/>
              </w:rPr>
            </w:r>
            <w:r w:rsidR="0062713A">
              <w:rPr>
                <w:noProof/>
                <w:webHidden/>
              </w:rPr>
              <w:fldChar w:fldCharType="separate"/>
            </w:r>
            <w:r>
              <w:rPr>
                <w:noProof/>
                <w:webHidden/>
              </w:rPr>
              <w:t>36</w:t>
            </w:r>
            <w:r w:rsidR="0062713A">
              <w:rPr>
                <w:noProof/>
                <w:webHidden/>
              </w:rPr>
              <w:fldChar w:fldCharType="end"/>
            </w:r>
          </w:hyperlink>
        </w:p>
        <w:p w:rsidR="0062713A" w:rsidRDefault="00062DD6">
          <w:pPr>
            <w:pStyle w:val="Sumrio1"/>
            <w:tabs>
              <w:tab w:val="left" w:pos="440"/>
              <w:tab w:val="right" w:leader="dot" w:pos="9061"/>
            </w:tabs>
            <w:rPr>
              <w:rFonts w:eastAsiaTheme="minorEastAsia"/>
              <w:b w:val="0"/>
              <w:bCs w:val="0"/>
              <w:caps w:val="0"/>
              <w:noProof/>
              <w:sz w:val="22"/>
              <w:szCs w:val="22"/>
              <w:lang w:eastAsia="pt-BR"/>
            </w:rPr>
          </w:pPr>
          <w:hyperlink w:anchor="_Toc519084241" w:history="1">
            <w:r w:rsidR="0062713A" w:rsidRPr="006F2BA3">
              <w:rPr>
                <w:rStyle w:val="Hyperlink"/>
                <w:rFonts w:eastAsia="Arial Unicode MS"/>
                <w:noProof/>
              </w:rPr>
              <w:t>7.</w:t>
            </w:r>
            <w:r w:rsidR="0062713A">
              <w:rPr>
                <w:rFonts w:eastAsiaTheme="minorEastAsia"/>
                <w:b w:val="0"/>
                <w:bCs w:val="0"/>
                <w:caps w:val="0"/>
                <w:noProof/>
                <w:sz w:val="22"/>
                <w:szCs w:val="22"/>
                <w:lang w:eastAsia="pt-BR"/>
              </w:rPr>
              <w:tab/>
            </w:r>
            <w:r w:rsidR="0062713A" w:rsidRPr="006F2BA3">
              <w:rPr>
                <w:rStyle w:val="Hyperlink"/>
                <w:rFonts w:eastAsia="Arial Unicode MS"/>
                <w:noProof/>
              </w:rPr>
              <w:t>ANEXOS</w:t>
            </w:r>
            <w:r w:rsidR="0062713A">
              <w:rPr>
                <w:noProof/>
                <w:webHidden/>
              </w:rPr>
              <w:tab/>
            </w:r>
            <w:r w:rsidR="0062713A">
              <w:rPr>
                <w:noProof/>
                <w:webHidden/>
              </w:rPr>
              <w:fldChar w:fldCharType="begin"/>
            </w:r>
            <w:r w:rsidR="0062713A">
              <w:rPr>
                <w:noProof/>
                <w:webHidden/>
              </w:rPr>
              <w:instrText xml:space="preserve"> PAGEREF _Toc519084241 \h </w:instrText>
            </w:r>
            <w:r w:rsidR="0062713A">
              <w:rPr>
                <w:noProof/>
                <w:webHidden/>
              </w:rPr>
            </w:r>
            <w:r w:rsidR="0062713A">
              <w:rPr>
                <w:noProof/>
                <w:webHidden/>
              </w:rPr>
              <w:fldChar w:fldCharType="separate"/>
            </w:r>
            <w:r>
              <w:rPr>
                <w:noProof/>
                <w:webHidden/>
              </w:rPr>
              <w:t>37</w:t>
            </w:r>
            <w:r w:rsidR="0062713A">
              <w:rPr>
                <w:noProof/>
                <w:webHidden/>
              </w:rPr>
              <w:fldChar w:fldCharType="end"/>
            </w:r>
          </w:hyperlink>
        </w:p>
        <w:p w:rsidR="00AB0505" w:rsidRDefault="00AB0505">
          <w:r>
            <w:rPr>
              <w:b/>
              <w:bCs/>
            </w:rPr>
            <w:fldChar w:fldCharType="end"/>
          </w:r>
        </w:p>
      </w:sdtContent>
    </w:sdt>
    <w:p w:rsidR="00CF646A" w:rsidRDefault="00CF646A">
      <w:pPr>
        <w:rPr>
          <w:rFonts w:eastAsiaTheme="minorEastAsia" w:cs="Calibri"/>
          <w:b/>
          <w:color w:val="006666"/>
          <w:sz w:val="32"/>
          <w:highlight w:val="yellow"/>
          <w:lang w:eastAsia="pt-BR"/>
        </w:rPr>
      </w:pPr>
      <w:r>
        <w:rPr>
          <w:highlight w:val="yellow"/>
        </w:rPr>
        <w:br w:type="page"/>
      </w:r>
    </w:p>
    <w:p w:rsidR="00A3362D" w:rsidRPr="0008258E" w:rsidRDefault="005F1607" w:rsidP="0008258E">
      <w:pPr>
        <w:pBdr>
          <w:bottom w:val="single" w:sz="12" w:space="1" w:color="auto"/>
        </w:pBdr>
        <w:jc w:val="both"/>
        <w:rPr>
          <w:rFonts w:eastAsia="Arial Unicode MS" w:cs="Calibri"/>
          <w:b/>
          <w:color w:val="000000" w:themeColor="text1"/>
          <w:sz w:val="28"/>
          <w:szCs w:val="28"/>
        </w:rPr>
      </w:pPr>
      <w:bookmarkStart w:id="1" w:name="_Toc487558900"/>
      <w:bookmarkStart w:id="2" w:name="_Toc487559001"/>
      <w:r w:rsidRPr="002B38CE">
        <w:rPr>
          <w:rFonts w:eastAsia="Arial Unicode MS" w:cs="Calibri"/>
          <w:b/>
          <w:color w:val="000000" w:themeColor="text1"/>
          <w:sz w:val="28"/>
          <w:szCs w:val="28"/>
        </w:rPr>
        <w:lastRenderedPageBreak/>
        <w:t>ÍNDICE DE FIGURA</w:t>
      </w:r>
      <w:r w:rsidR="00B42A47" w:rsidRPr="002B38CE">
        <w:rPr>
          <w:rFonts w:eastAsia="Arial Unicode MS" w:cs="Calibri"/>
          <w:b/>
          <w:color w:val="000000" w:themeColor="text1"/>
          <w:sz w:val="28"/>
          <w:szCs w:val="28"/>
        </w:rPr>
        <w:t>, QUADROS E ANEXOS</w:t>
      </w:r>
      <w:bookmarkEnd w:id="1"/>
      <w:bookmarkEnd w:id="2"/>
    </w:p>
    <w:p w:rsidR="00276BC1" w:rsidRDefault="00AB0505">
      <w:pPr>
        <w:pStyle w:val="Sumrio1"/>
        <w:tabs>
          <w:tab w:val="right" w:leader="dot" w:pos="9061"/>
        </w:tabs>
        <w:rPr>
          <w:rFonts w:eastAsiaTheme="minorEastAsia"/>
          <w:b w:val="0"/>
          <w:bCs w:val="0"/>
          <w:caps w:val="0"/>
          <w:noProof/>
          <w:sz w:val="22"/>
          <w:szCs w:val="22"/>
          <w:lang w:eastAsia="pt-BR"/>
        </w:rPr>
      </w:pPr>
      <w:r>
        <w:rPr>
          <w:sz w:val="21"/>
          <w:szCs w:val="21"/>
        </w:rPr>
        <w:fldChar w:fldCharType="begin"/>
      </w:r>
      <w:r>
        <w:rPr>
          <w:sz w:val="21"/>
          <w:szCs w:val="21"/>
        </w:rPr>
        <w:instrText xml:space="preserve"> TOC \h \z \u \t "Título 5;1" </w:instrText>
      </w:r>
      <w:r>
        <w:rPr>
          <w:sz w:val="21"/>
          <w:szCs w:val="21"/>
        </w:rPr>
        <w:fldChar w:fldCharType="separate"/>
      </w:r>
      <w:hyperlink w:anchor="_Toc519263686" w:history="1">
        <w:r w:rsidR="00276BC1" w:rsidRPr="009F059C">
          <w:rPr>
            <w:rStyle w:val="Hyperlink"/>
            <w:noProof/>
          </w:rPr>
          <w:t>Figura 1 – Mapa Estratégico do CAU 2023</w:t>
        </w:r>
        <w:r w:rsidR="00276BC1">
          <w:rPr>
            <w:noProof/>
            <w:webHidden/>
          </w:rPr>
          <w:tab/>
        </w:r>
        <w:r w:rsidR="00276BC1">
          <w:rPr>
            <w:noProof/>
            <w:webHidden/>
          </w:rPr>
          <w:fldChar w:fldCharType="begin"/>
        </w:r>
        <w:r w:rsidR="00276BC1">
          <w:rPr>
            <w:noProof/>
            <w:webHidden/>
          </w:rPr>
          <w:instrText xml:space="preserve"> PAGEREF _Toc519263686 \h </w:instrText>
        </w:r>
        <w:r w:rsidR="00276BC1">
          <w:rPr>
            <w:noProof/>
            <w:webHidden/>
          </w:rPr>
        </w:r>
        <w:r w:rsidR="00276BC1">
          <w:rPr>
            <w:noProof/>
            <w:webHidden/>
          </w:rPr>
          <w:fldChar w:fldCharType="separate"/>
        </w:r>
        <w:r w:rsidR="00062DD6">
          <w:rPr>
            <w:noProof/>
            <w:webHidden/>
          </w:rPr>
          <w:t>7</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687" w:history="1">
        <w:r w:rsidR="00276BC1" w:rsidRPr="009F059C">
          <w:rPr>
            <w:rStyle w:val="Hyperlink"/>
            <w:noProof/>
          </w:rPr>
          <w:t>Quadro 1 – Valor de anuidade e RRT - Programação 2019 X Programação 2018</w:t>
        </w:r>
        <w:r w:rsidR="00276BC1">
          <w:rPr>
            <w:noProof/>
            <w:webHidden/>
          </w:rPr>
          <w:tab/>
        </w:r>
        <w:r w:rsidR="00276BC1">
          <w:rPr>
            <w:noProof/>
            <w:webHidden/>
          </w:rPr>
          <w:fldChar w:fldCharType="begin"/>
        </w:r>
        <w:r w:rsidR="00276BC1">
          <w:rPr>
            <w:noProof/>
            <w:webHidden/>
          </w:rPr>
          <w:instrText xml:space="preserve"> PAGEREF _Toc519263687 \h </w:instrText>
        </w:r>
        <w:r w:rsidR="00276BC1">
          <w:rPr>
            <w:noProof/>
            <w:webHidden/>
          </w:rPr>
        </w:r>
        <w:r w:rsidR="00276BC1">
          <w:rPr>
            <w:noProof/>
            <w:webHidden/>
          </w:rPr>
          <w:fldChar w:fldCharType="separate"/>
        </w:r>
        <w:r>
          <w:rPr>
            <w:noProof/>
            <w:webHidden/>
          </w:rPr>
          <w:t>24</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688" w:history="1">
        <w:r w:rsidR="00276BC1" w:rsidRPr="009F059C">
          <w:rPr>
            <w:rStyle w:val="Hyperlink"/>
            <w:noProof/>
          </w:rPr>
          <w:t>Quadro 2– Arquitetos e Urbanistas, Empresas e RRT – Programação 2019 X Reprogramação 2018 – (Quantidade).</w:t>
        </w:r>
        <w:r w:rsidR="00276BC1">
          <w:rPr>
            <w:noProof/>
            <w:webHidden/>
          </w:rPr>
          <w:tab/>
        </w:r>
        <w:r w:rsidR="00276BC1">
          <w:rPr>
            <w:noProof/>
            <w:webHidden/>
          </w:rPr>
          <w:fldChar w:fldCharType="begin"/>
        </w:r>
        <w:r w:rsidR="00276BC1">
          <w:rPr>
            <w:noProof/>
            <w:webHidden/>
          </w:rPr>
          <w:instrText xml:space="preserve"> PAGEREF _Toc519263688 \h </w:instrText>
        </w:r>
        <w:r w:rsidR="00276BC1">
          <w:rPr>
            <w:noProof/>
            <w:webHidden/>
          </w:rPr>
        </w:r>
        <w:r w:rsidR="00276BC1">
          <w:rPr>
            <w:noProof/>
            <w:webHidden/>
          </w:rPr>
          <w:fldChar w:fldCharType="separate"/>
        </w:r>
        <w:r>
          <w:rPr>
            <w:noProof/>
            <w:webHidden/>
          </w:rPr>
          <w:t>29</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689" w:history="1">
        <w:r w:rsidR="00276BC1" w:rsidRPr="009F059C">
          <w:rPr>
            <w:rStyle w:val="Hyperlink"/>
            <w:noProof/>
          </w:rPr>
          <w:t>Quadro 3 – Estimativas das Receitas do CAU – Programação 2019 X Reprogramação 2018</w:t>
        </w:r>
        <w:r w:rsidR="00276BC1">
          <w:rPr>
            <w:noProof/>
            <w:webHidden/>
          </w:rPr>
          <w:tab/>
        </w:r>
        <w:r w:rsidR="00276BC1">
          <w:rPr>
            <w:noProof/>
            <w:webHidden/>
          </w:rPr>
          <w:fldChar w:fldCharType="begin"/>
        </w:r>
        <w:r w:rsidR="00276BC1">
          <w:rPr>
            <w:noProof/>
            <w:webHidden/>
          </w:rPr>
          <w:instrText xml:space="preserve"> PAGEREF _Toc519263689 \h </w:instrText>
        </w:r>
        <w:r w:rsidR="00276BC1">
          <w:rPr>
            <w:noProof/>
            <w:webHidden/>
          </w:rPr>
        </w:r>
        <w:r w:rsidR="00276BC1">
          <w:rPr>
            <w:noProof/>
            <w:webHidden/>
          </w:rPr>
          <w:fldChar w:fldCharType="separate"/>
        </w:r>
        <w:r>
          <w:rPr>
            <w:noProof/>
            <w:webHidden/>
          </w:rPr>
          <w:t>31</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690" w:history="1">
        <w:r w:rsidR="00276BC1" w:rsidRPr="009F059C">
          <w:rPr>
            <w:rStyle w:val="Hyperlink"/>
            <w:noProof/>
          </w:rPr>
          <w:t>Quadro 4 – Receita do CAU para 2019 – (Quantidades)</w:t>
        </w:r>
        <w:r w:rsidR="00276BC1">
          <w:rPr>
            <w:noProof/>
            <w:webHidden/>
          </w:rPr>
          <w:tab/>
        </w:r>
        <w:r w:rsidR="00276BC1">
          <w:rPr>
            <w:noProof/>
            <w:webHidden/>
          </w:rPr>
          <w:fldChar w:fldCharType="begin"/>
        </w:r>
        <w:r w:rsidR="00276BC1">
          <w:rPr>
            <w:noProof/>
            <w:webHidden/>
          </w:rPr>
          <w:instrText xml:space="preserve"> PAGEREF _Toc519263690 \h </w:instrText>
        </w:r>
        <w:r w:rsidR="00276BC1">
          <w:rPr>
            <w:noProof/>
            <w:webHidden/>
          </w:rPr>
        </w:r>
        <w:r w:rsidR="00276BC1">
          <w:rPr>
            <w:noProof/>
            <w:webHidden/>
          </w:rPr>
          <w:fldChar w:fldCharType="separate"/>
        </w:r>
        <w:r>
          <w:rPr>
            <w:noProof/>
            <w:webHidden/>
          </w:rPr>
          <w:t>31</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691" w:history="1">
        <w:r w:rsidR="00276BC1" w:rsidRPr="009F059C">
          <w:rPr>
            <w:rStyle w:val="Hyperlink"/>
            <w:rFonts w:eastAsia="Arial Unicode MS"/>
            <w:noProof/>
          </w:rPr>
          <w:t>Quadro 5 - Receitas dos CAU/UF e CAU/BR – Programação 2019 X Programação 2018</w:t>
        </w:r>
        <w:r w:rsidR="00276BC1">
          <w:rPr>
            <w:noProof/>
            <w:webHidden/>
          </w:rPr>
          <w:tab/>
        </w:r>
        <w:r w:rsidR="00276BC1">
          <w:rPr>
            <w:noProof/>
            <w:webHidden/>
          </w:rPr>
          <w:fldChar w:fldCharType="begin"/>
        </w:r>
        <w:r w:rsidR="00276BC1">
          <w:rPr>
            <w:noProof/>
            <w:webHidden/>
          </w:rPr>
          <w:instrText xml:space="preserve"> PAGEREF _Toc519263691 \h </w:instrText>
        </w:r>
        <w:r w:rsidR="00276BC1">
          <w:rPr>
            <w:noProof/>
            <w:webHidden/>
          </w:rPr>
        </w:r>
        <w:r w:rsidR="00276BC1">
          <w:rPr>
            <w:noProof/>
            <w:webHidden/>
          </w:rPr>
          <w:fldChar w:fldCharType="separate"/>
        </w:r>
        <w:r>
          <w:rPr>
            <w:noProof/>
            <w:webHidden/>
          </w:rPr>
          <w:t>32</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692" w:history="1">
        <w:r w:rsidR="00276BC1" w:rsidRPr="009F059C">
          <w:rPr>
            <w:rStyle w:val="Hyperlink"/>
            <w:rFonts w:eastAsia="Arial Unicode MS"/>
            <w:noProof/>
          </w:rPr>
          <w:t>Quadro 6 - Estimativas das Receitas dos CAU/UF por Região – Programação 2019 x Programação 2018</w:t>
        </w:r>
        <w:r w:rsidR="00276BC1">
          <w:rPr>
            <w:noProof/>
            <w:webHidden/>
          </w:rPr>
          <w:tab/>
        </w:r>
        <w:r w:rsidR="00276BC1">
          <w:rPr>
            <w:noProof/>
            <w:webHidden/>
          </w:rPr>
          <w:fldChar w:fldCharType="begin"/>
        </w:r>
        <w:r w:rsidR="00276BC1">
          <w:rPr>
            <w:noProof/>
            <w:webHidden/>
          </w:rPr>
          <w:instrText xml:space="preserve"> PAGEREF _Toc519263692 \h </w:instrText>
        </w:r>
        <w:r w:rsidR="00276BC1">
          <w:rPr>
            <w:noProof/>
            <w:webHidden/>
          </w:rPr>
        </w:r>
        <w:r w:rsidR="00276BC1">
          <w:rPr>
            <w:noProof/>
            <w:webHidden/>
          </w:rPr>
          <w:fldChar w:fldCharType="separate"/>
        </w:r>
        <w:r>
          <w:rPr>
            <w:noProof/>
            <w:webHidden/>
          </w:rPr>
          <w:t>33</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693" w:history="1">
        <w:r w:rsidR="00276BC1" w:rsidRPr="009F059C">
          <w:rPr>
            <w:rStyle w:val="Hyperlink"/>
            <w:rFonts w:eastAsia="Arial Unicode MS"/>
            <w:noProof/>
          </w:rPr>
          <w:t>ANEXO I – Indicadores Institucionais</w:t>
        </w:r>
        <w:r w:rsidR="00276BC1">
          <w:rPr>
            <w:noProof/>
            <w:webHidden/>
          </w:rPr>
          <w:tab/>
        </w:r>
        <w:r w:rsidR="00276BC1">
          <w:rPr>
            <w:noProof/>
            <w:webHidden/>
          </w:rPr>
          <w:fldChar w:fldCharType="begin"/>
        </w:r>
        <w:r w:rsidR="00276BC1">
          <w:rPr>
            <w:noProof/>
            <w:webHidden/>
          </w:rPr>
          <w:instrText xml:space="preserve"> PAGEREF _Toc519263693 \h </w:instrText>
        </w:r>
        <w:r w:rsidR="00276BC1">
          <w:rPr>
            <w:noProof/>
            <w:webHidden/>
          </w:rPr>
        </w:r>
        <w:r w:rsidR="00276BC1">
          <w:rPr>
            <w:noProof/>
            <w:webHidden/>
          </w:rPr>
          <w:fldChar w:fldCharType="separate"/>
        </w:r>
        <w:r>
          <w:rPr>
            <w:noProof/>
            <w:webHidden/>
          </w:rPr>
          <w:t>39</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694" w:history="1">
        <w:r w:rsidR="00276BC1" w:rsidRPr="009F059C">
          <w:rPr>
            <w:rStyle w:val="Hyperlink"/>
            <w:rFonts w:eastAsia="Arial Unicode MS"/>
            <w:noProof/>
          </w:rPr>
          <w:t>ANEXO II – Indicadores de Resultado</w:t>
        </w:r>
        <w:r w:rsidR="00276BC1">
          <w:rPr>
            <w:noProof/>
            <w:webHidden/>
          </w:rPr>
          <w:tab/>
        </w:r>
        <w:r w:rsidR="00276BC1">
          <w:rPr>
            <w:noProof/>
            <w:webHidden/>
          </w:rPr>
          <w:fldChar w:fldCharType="begin"/>
        </w:r>
        <w:r w:rsidR="00276BC1">
          <w:rPr>
            <w:noProof/>
            <w:webHidden/>
          </w:rPr>
          <w:instrText xml:space="preserve"> PAGEREF _Toc519263694 \h </w:instrText>
        </w:r>
        <w:r w:rsidR="00276BC1">
          <w:rPr>
            <w:noProof/>
            <w:webHidden/>
          </w:rPr>
        </w:r>
        <w:r w:rsidR="00276BC1">
          <w:rPr>
            <w:noProof/>
            <w:webHidden/>
          </w:rPr>
          <w:fldChar w:fldCharType="separate"/>
        </w:r>
        <w:r>
          <w:rPr>
            <w:noProof/>
            <w:webHidden/>
          </w:rPr>
          <w:t>41</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695" w:history="1">
        <w:r w:rsidR="00276BC1" w:rsidRPr="009F059C">
          <w:rPr>
            <w:rStyle w:val="Hyperlink"/>
            <w:rFonts w:eastAsia="Arial Unicode MS"/>
            <w:noProof/>
          </w:rPr>
          <w:t>ANEXO III.I – CAU/UF – Posição de arquitetos e urbanistas, empresas e RRT</w:t>
        </w:r>
        <w:r w:rsidR="00276BC1">
          <w:rPr>
            <w:noProof/>
            <w:webHidden/>
          </w:rPr>
          <w:tab/>
        </w:r>
        <w:r w:rsidR="00276BC1">
          <w:rPr>
            <w:noProof/>
            <w:webHidden/>
          </w:rPr>
          <w:fldChar w:fldCharType="begin"/>
        </w:r>
        <w:r w:rsidR="00276BC1">
          <w:rPr>
            <w:noProof/>
            <w:webHidden/>
          </w:rPr>
          <w:instrText xml:space="preserve"> PAGEREF _Toc519263695 \h </w:instrText>
        </w:r>
        <w:r w:rsidR="00276BC1">
          <w:rPr>
            <w:noProof/>
            <w:webHidden/>
          </w:rPr>
        </w:r>
        <w:r w:rsidR="00276BC1">
          <w:rPr>
            <w:noProof/>
            <w:webHidden/>
          </w:rPr>
          <w:fldChar w:fldCharType="separate"/>
        </w:r>
        <w:r>
          <w:rPr>
            <w:noProof/>
            <w:webHidden/>
          </w:rPr>
          <w:t>52</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696" w:history="1">
        <w:r w:rsidR="00276BC1" w:rsidRPr="009F059C">
          <w:rPr>
            <w:rStyle w:val="Hyperlink"/>
            <w:rFonts w:eastAsia="Arial Unicode MS"/>
            <w:noProof/>
          </w:rPr>
          <w:t>ANEXO IV.I.a – Projeção da Receita Total do CAU – Exercício 2019 (100%)</w:t>
        </w:r>
        <w:r w:rsidR="00276BC1">
          <w:rPr>
            <w:noProof/>
            <w:webHidden/>
          </w:rPr>
          <w:tab/>
        </w:r>
        <w:r w:rsidR="00276BC1">
          <w:rPr>
            <w:noProof/>
            <w:webHidden/>
          </w:rPr>
          <w:fldChar w:fldCharType="begin"/>
        </w:r>
        <w:r w:rsidR="00276BC1">
          <w:rPr>
            <w:noProof/>
            <w:webHidden/>
          </w:rPr>
          <w:instrText xml:space="preserve"> PAGEREF _Toc519263696 \h </w:instrText>
        </w:r>
        <w:r w:rsidR="00276BC1">
          <w:rPr>
            <w:noProof/>
            <w:webHidden/>
          </w:rPr>
        </w:r>
        <w:r w:rsidR="00276BC1">
          <w:rPr>
            <w:noProof/>
            <w:webHidden/>
          </w:rPr>
          <w:fldChar w:fldCharType="separate"/>
        </w:r>
        <w:r>
          <w:rPr>
            <w:noProof/>
            <w:webHidden/>
          </w:rPr>
          <w:t>54</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697" w:history="1">
        <w:r w:rsidR="00276BC1" w:rsidRPr="009F059C">
          <w:rPr>
            <w:rStyle w:val="Hyperlink"/>
            <w:rFonts w:eastAsia="Arial Unicode MS"/>
            <w:noProof/>
          </w:rPr>
          <w:t>ANEXO IV.I.b – Projeção da Receita Total do CAU – Exercício 2019 (100%)</w:t>
        </w:r>
        <w:r w:rsidR="00276BC1">
          <w:rPr>
            <w:noProof/>
            <w:webHidden/>
          </w:rPr>
          <w:tab/>
        </w:r>
        <w:r w:rsidR="00276BC1">
          <w:rPr>
            <w:noProof/>
            <w:webHidden/>
          </w:rPr>
          <w:fldChar w:fldCharType="begin"/>
        </w:r>
        <w:r w:rsidR="00276BC1">
          <w:rPr>
            <w:noProof/>
            <w:webHidden/>
          </w:rPr>
          <w:instrText xml:space="preserve"> PAGEREF _Toc519263697 \h </w:instrText>
        </w:r>
        <w:r w:rsidR="00276BC1">
          <w:rPr>
            <w:noProof/>
            <w:webHidden/>
          </w:rPr>
        </w:r>
        <w:r w:rsidR="00276BC1">
          <w:rPr>
            <w:noProof/>
            <w:webHidden/>
          </w:rPr>
          <w:fldChar w:fldCharType="separate"/>
        </w:r>
        <w:r>
          <w:rPr>
            <w:noProof/>
            <w:webHidden/>
          </w:rPr>
          <w:t>55</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698" w:history="1">
        <w:r w:rsidR="00276BC1" w:rsidRPr="009F059C">
          <w:rPr>
            <w:rStyle w:val="Hyperlink"/>
            <w:rFonts w:eastAsia="Arial Unicode MS"/>
            <w:noProof/>
          </w:rPr>
          <w:t>ANEXO IV.II.a – Projeção da Quantidade de Pagantes x Receita Total do CAU - Exercício 2019 (100%)</w:t>
        </w:r>
        <w:r w:rsidR="00276BC1">
          <w:rPr>
            <w:noProof/>
            <w:webHidden/>
          </w:rPr>
          <w:tab/>
        </w:r>
        <w:r w:rsidR="00276BC1">
          <w:rPr>
            <w:noProof/>
            <w:webHidden/>
          </w:rPr>
          <w:fldChar w:fldCharType="begin"/>
        </w:r>
        <w:r w:rsidR="00276BC1">
          <w:rPr>
            <w:noProof/>
            <w:webHidden/>
          </w:rPr>
          <w:instrText xml:space="preserve"> PAGEREF _Toc519263698 \h </w:instrText>
        </w:r>
        <w:r w:rsidR="00276BC1">
          <w:rPr>
            <w:noProof/>
            <w:webHidden/>
          </w:rPr>
        </w:r>
        <w:r w:rsidR="00276BC1">
          <w:rPr>
            <w:noProof/>
            <w:webHidden/>
          </w:rPr>
          <w:fldChar w:fldCharType="separate"/>
        </w:r>
        <w:r>
          <w:rPr>
            <w:noProof/>
            <w:webHidden/>
          </w:rPr>
          <w:t>56</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699" w:history="1">
        <w:r w:rsidR="00276BC1" w:rsidRPr="009F059C">
          <w:rPr>
            <w:rStyle w:val="Hyperlink"/>
            <w:rFonts w:eastAsia="Arial Unicode MS"/>
            <w:noProof/>
          </w:rPr>
          <w:t>ANEXO IV.II.b – Projeção da Quantidade de Pagantes x Receita Total do CAU - Exercício 2019 (100%)</w:t>
        </w:r>
        <w:r w:rsidR="00276BC1">
          <w:rPr>
            <w:noProof/>
            <w:webHidden/>
          </w:rPr>
          <w:tab/>
        </w:r>
        <w:r w:rsidR="00276BC1">
          <w:rPr>
            <w:noProof/>
            <w:webHidden/>
          </w:rPr>
          <w:fldChar w:fldCharType="begin"/>
        </w:r>
        <w:r w:rsidR="00276BC1">
          <w:rPr>
            <w:noProof/>
            <w:webHidden/>
          </w:rPr>
          <w:instrText xml:space="preserve"> PAGEREF _Toc519263699 \h </w:instrText>
        </w:r>
        <w:r w:rsidR="00276BC1">
          <w:rPr>
            <w:noProof/>
            <w:webHidden/>
          </w:rPr>
        </w:r>
        <w:r w:rsidR="00276BC1">
          <w:rPr>
            <w:noProof/>
            <w:webHidden/>
          </w:rPr>
          <w:fldChar w:fldCharType="separate"/>
        </w:r>
        <w:r>
          <w:rPr>
            <w:noProof/>
            <w:webHidden/>
          </w:rPr>
          <w:t>57</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00" w:history="1">
        <w:r w:rsidR="00276BC1" w:rsidRPr="009F059C">
          <w:rPr>
            <w:rStyle w:val="Hyperlink"/>
            <w:rFonts w:eastAsia="Arial Unicode MS"/>
            <w:noProof/>
          </w:rPr>
          <w:t>ANEXO V.I.a – Projeção do Quantitativo – Pessoa Física – Exercício 2019</w:t>
        </w:r>
        <w:r w:rsidR="00276BC1">
          <w:rPr>
            <w:noProof/>
            <w:webHidden/>
          </w:rPr>
          <w:tab/>
        </w:r>
        <w:r w:rsidR="00276BC1">
          <w:rPr>
            <w:noProof/>
            <w:webHidden/>
          </w:rPr>
          <w:fldChar w:fldCharType="begin"/>
        </w:r>
        <w:r w:rsidR="00276BC1">
          <w:rPr>
            <w:noProof/>
            <w:webHidden/>
          </w:rPr>
          <w:instrText xml:space="preserve"> PAGEREF _Toc519263700 \h </w:instrText>
        </w:r>
        <w:r w:rsidR="00276BC1">
          <w:rPr>
            <w:noProof/>
            <w:webHidden/>
          </w:rPr>
        </w:r>
        <w:r w:rsidR="00276BC1">
          <w:rPr>
            <w:noProof/>
            <w:webHidden/>
          </w:rPr>
          <w:fldChar w:fldCharType="separate"/>
        </w:r>
        <w:r>
          <w:rPr>
            <w:noProof/>
            <w:webHidden/>
          </w:rPr>
          <w:t>59</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01" w:history="1">
        <w:r w:rsidR="00276BC1" w:rsidRPr="009F059C">
          <w:rPr>
            <w:rStyle w:val="Hyperlink"/>
            <w:rFonts w:eastAsia="Arial Unicode MS"/>
            <w:noProof/>
          </w:rPr>
          <w:t>ANEXO V.I.b – Projeção do Quantitativo – Pessoa Física – Exercício 2019</w:t>
        </w:r>
        <w:r w:rsidR="00276BC1">
          <w:rPr>
            <w:noProof/>
            <w:webHidden/>
          </w:rPr>
          <w:tab/>
        </w:r>
        <w:r w:rsidR="00276BC1">
          <w:rPr>
            <w:noProof/>
            <w:webHidden/>
          </w:rPr>
          <w:fldChar w:fldCharType="begin"/>
        </w:r>
        <w:r w:rsidR="00276BC1">
          <w:rPr>
            <w:noProof/>
            <w:webHidden/>
          </w:rPr>
          <w:instrText xml:space="preserve"> PAGEREF _Toc519263701 \h </w:instrText>
        </w:r>
        <w:r w:rsidR="00276BC1">
          <w:rPr>
            <w:noProof/>
            <w:webHidden/>
          </w:rPr>
        </w:r>
        <w:r w:rsidR="00276BC1">
          <w:rPr>
            <w:noProof/>
            <w:webHidden/>
          </w:rPr>
          <w:fldChar w:fldCharType="separate"/>
        </w:r>
        <w:r>
          <w:rPr>
            <w:noProof/>
            <w:webHidden/>
          </w:rPr>
          <w:t>60</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02" w:history="1">
        <w:r w:rsidR="00276BC1" w:rsidRPr="009F059C">
          <w:rPr>
            <w:rStyle w:val="Hyperlink"/>
            <w:rFonts w:eastAsia="Arial Unicode MS"/>
            <w:noProof/>
          </w:rPr>
          <w:t>ANEXO V.II.a – Projeção da Receita da Anuidade – Pessoa Física – Exercício 2019 (Valores)</w:t>
        </w:r>
        <w:r w:rsidR="00276BC1">
          <w:rPr>
            <w:noProof/>
            <w:webHidden/>
          </w:rPr>
          <w:tab/>
        </w:r>
        <w:r w:rsidR="00276BC1">
          <w:rPr>
            <w:noProof/>
            <w:webHidden/>
          </w:rPr>
          <w:fldChar w:fldCharType="begin"/>
        </w:r>
        <w:r w:rsidR="00276BC1">
          <w:rPr>
            <w:noProof/>
            <w:webHidden/>
          </w:rPr>
          <w:instrText xml:space="preserve"> PAGEREF _Toc519263702 \h </w:instrText>
        </w:r>
        <w:r w:rsidR="00276BC1">
          <w:rPr>
            <w:noProof/>
            <w:webHidden/>
          </w:rPr>
        </w:r>
        <w:r w:rsidR="00276BC1">
          <w:rPr>
            <w:noProof/>
            <w:webHidden/>
          </w:rPr>
          <w:fldChar w:fldCharType="separate"/>
        </w:r>
        <w:r>
          <w:rPr>
            <w:noProof/>
            <w:webHidden/>
          </w:rPr>
          <w:t>61</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03" w:history="1">
        <w:r w:rsidR="00276BC1" w:rsidRPr="009F059C">
          <w:rPr>
            <w:rStyle w:val="Hyperlink"/>
            <w:rFonts w:eastAsia="Arial Unicode MS"/>
            <w:noProof/>
          </w:rPr>
          <w:t>ANEXO V.III – Composição do Quantitativo de Arquitetos por Faixa de Desconto</w:t>
        </w:r>
        <w:r w:rsidR="00276BC1">
          <w:rPr>
            <w:noProof/>
            <w:webHidden/>
          </w:rPr>
          <w:tab/>
        </w:r>
        <w:r w:rsidR="00276BC1">
          <w:rPr>
            <w:noProof/>
            <w:webHidden/>
          </w:rPr>
          <w:fldChar w:fldCharType="begin"/>
        </w:r>
        <w:r w:rsidR="00276BC1">
          <w:rPr>
            <w:noProof/>
            <w:webHidden/>
          </w:rPr>
          <w:instrText xml:space="preserve"> PAGEREF _Toc519263703 \h </w:instrText>
        </w:r>
        <w:r w:rsidR="00276BC1">
          <w:rPr>
            <w:noProof/>
            <w:webHidden/>
          </w:rPr>
        </w:r>
        <w:r w:rsidR="00276BC1">
          <w:rPr>
            <w:noProof/>
            <w:webHidden/>
          </w:rPr>
          <w:fldChar w:fldCharType="separate"/>
        </w:r>
        <w:r>
          <w:rPr>
            <w:noProof/>
            <w:webHidden/>
          </w:rPr>
          <w:t>63</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04" w:history="1">
        <w:r w:rsidR="00276BC1" w:rsidRPr="009F059C">
          <w:rPr>
            <w:rStyle w:val="Hyperlink"/>
            <w:rFonts w:eastAsia="Arial Unicode MS"/>
            <w:noProof/>
          </w:rPr>
          <w:t>ANEXO VI.I.a – Projeção do Quantitativo – Pessoa Jurídica – Exercício 2019</w:t>
        </w:r>
        <w:r w:rsidR="00276BC1">
          <w:rPr>
            <w:noProof/>
            <w:webHidden/>
          </w:rPr>
          <w:tab/>
        </w:r>
        <w:r w:rsidR="00276BC1">
          <w:rPr>
            <w:noProof/>
            <w:webHidden/>
          </w:rPr>
          <w:fldChar w:fldCharType="begin"/>
        </w:r>
        <w:r w:rsidR="00276BC1">
          <w:rPr>
            <w:noProof/>
            <w:webHidden/>
          </w:rPr>
          <w:instrText xml:space="preserve"> PAGEREF _Toc519263704 \h </w:instrText>
        </w:r>
        <w:r w:rsidR="00276BC1">
          <w:rPr>
            <w:noProof/>
            <w:webHidden/>
          </w:rPr>
        </w:r>
        <w:r w:rsidR="00276BC1">
          <w:rPr>
            <w:noProof/>
            <w:webHidden/>
          </w:rPr>
          <w:fldChar w:fldCharType="separate"/>
        </w:r>
        <w:r>
          <w:rPr>
            <w:noProof/>
            <w:webHidden/>
          </w:rPr>
          <w:t>65</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05" w:history="1">
        <w:r w:rsidR="00276BC1" w:rsidRPr="009F059C">
          <w:rPr>
            <w:rStyle w:val="Hyperlink"/>
            <w:rFonts w:eastAsia="Arial Unicode MS"/>
            <w:noProof/>
          </w:rPr>
          <w:t>ANEXO VI.I.b – Projeção do Quantitativo – Pessoa Jurídica – Exercício 2019</w:t>
        </w:r>
        <w:r w:rsidR="00276BC1">
          <w:rPr>
            <w:noProof/>
            <w:webHidden/>
          </w:rPr>
          <w:tab/>
        </w:r>
        <w:r w:rsidR="00276BC1">
          <w:rPr>
            <w:noProof/>
            <w:webHidden/>
          </w:rPr>
          <w:fldChar w:fldCharType="begin"/>
        </w:r>
        <w:r w:rsidR="00276BC1">
          <w:rPr>
            <w:noProof/>
            <w:webHidden/>
          </w:rPr>
          <w:instrText xml:space="preserve"> PAGEREF _Toc519263705 \h </w:instrText>
        </w:r>
        <w:r w:rsidR="00276BC1">
          <w:rPr>
            <w:noProof/>
            <w:webHidden/>
          </w:rPr>
        </w:r>
        <w:r w:rsidR="00276BC1">
          <w:rPr>
            <w:noProof/>
            <w:webHidden/>
          </w:rPr>
          <w:fldChar w:fldCharType="separate"/>
        </w:r>
        <w:r>
          <w:rPr>
            <w:noProof/>
            <w:webHidden/>
          </w:rPr>
          <w:t>66</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06" w:history="1">
        <w:r w:rsidR="00276BC1" w:rsidRPr="009F059C">
          <w:rPr>
            <w:rStyle w:val="Hyperlink"/>
            <w:rFonts w:eastAsia="Arial Unicode MS"/>
            <w:noProof/>
          </w:rPr>
          <w:t>ANEXO VI.I. – Anuidade Integral – Pessoa Jurídica – Exercício 2019</w:t>
        </w:r>
        <w:r w:rsidR="00276BC1">
          <w:rPr>
            <w:noProof/>
            <w:webHidden/>
          </w:rPr>
          <w:tab/>
        </w:r>
        <w:r w:rsidR="00276BC1">
          <w:rPr>
            <w:noProof/>
            <w:webHidden/>
          </w:rPr>
          <w:fldChar w:fldCharType="begin"/>
        </w:r>
        <w:r w:rsidR="00276BC1">
          <w:rPr>
            <w:noProof/>
            <w:webHidden/>
          </w:rPr>
          <w:instrText xml:space="preserve"> PAGEREF _Toc519263706 \h </w:instrText>
        </w:r>
        <w:r w:rsidR="00276BC1">
          <w:rPr>
            <w:noProof/>
            <w:webHidden/>
          </w:rPr>
        </w:r>
        <w:r w:rsidR="00276BC1">
          <w:rPr>
            <w:noProof/>
            <w:webHidden/>
          </w:rPr>
          <w:fldChar w:fldCharType="separate"/>
        </w:r>
        <w:r>
          <w:rPr>
            <w:noProof/>
            <w:webHidden/>
          </w:rPr>
          <w:t>67</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07" w:history="1">
        <w:r w:rsidR="00276BC1" w:rsidRPr="009F059C">
          <w:rPr>
            <w:rStyle w:val="Hyperlink"/>
            <w:rFonts w:eastAsia="Arial Unicode MS"/>
            <w:noProof/>
          </w:rPr>
          <w:t>ANEXO VI.I. – 50% de desconto para Empresas x Arquiteto Sócio – Pessoa Jurídica – Exercício 2019</w:t>
        </w:r>
        <w:r w:rsidR="00276BC1">
          <w:rPr>
            <w:noProof/>
            <w:webHidden/>
          </w:rPr>
          <w:tab/>
        </w:r>
        <w:r w:rsidR="00276BC1">
          <w:rPr>
            <w:noProof/>
            <w:webHidden/>
          </w:rPr>
          <w:fldChar w:fldCharType="begin"/>
        </w:r>
        <w:r w:rsidR="00276BC1">
          <w:rPr>
            <w:noProof/>
            <w:webHidden/>
          </w:rPr>
          <w:instrText xml:space="preserve"> PAGEREF _Toc519263707 \h </w:instrText>
        </w:r>
        <w:r w:rsidR="00276BC1">
          <w:rPr>
            <w:noProof/>
            <w:webHidden/>
          </w:rPr>
        </w:r>
        <w:r w:rsidR="00276BC1">
          <w:rPr>
            <w:noProof/>
            <w:webHidden/>
          </w:rPr>
          <w:fldChar w:fldCharType="separate"/>
        </w:r>
        <w:r>
          <w:rPr>
            <w:noProof/>
            <w:webHidden/>
          </w:rPr>
          <w:t>68</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08" w:history="1">
        <w:r w:rsidR="00276BC1" w:rsidRPr="009F059C">
          <w:rPr>
            <w:rStyle w:val="Hyperlink"/>
            <w:rFonts w:eastAsia="Arial Unicode MS"/>
            <w:noProof/>
          </w:rPr>
          <w:t>ANEXO VI.II.a – Projeção da Receita da Anuidade – Pessoa Jurídica – Exercício 2019 (Valores)</w:t>
        </w:r>
        <w:r w:rsidR="00276BC1">
          <w:rPr>
            <w:noProof/>
            <w:webHidden/>
          </w:rPr>
          <w:tab/>
        </w:r>
        <w:r w:rsidR="00276BC1">
          <w:rPr>
            <w:noProof/>
            <w:webHidden/>
          </w:rPr>
          <w:fldChar w:fldCharType="begin"/>
        </w:r>
        <w:r w:rsidR="00276BC1">
          <w:rPr>
            <w:noProof/>
            <w:webHidden/>
          </w:rPr>
          <w:instrText xml:space="preserve"> PAGEREF _Toc519263708 \h </w:instrText>
        </w:r>
        <w:r w:rsidR="00276BC1">
          <w:rPr>
            <w:noProof/>
            <w:webHidden/>
          </w:rPr>
        </w:r>
        <w:r w:rsidR="00276BC1">
          <w:rPr>
            <w:noProof/>
            <w:webHidden/>
          </w:rPr>
          <w:fldChar w:fldCharType="separate"/>
        </w:r>
        <w:r>
          <w:rPr>
            <w:noProof/>
            <w:webHidden/>
          </w:rPr>
          <w:t>69</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09" w:history="1">
        <w:r w:rsidR="00276BC1" w:rsidRPr="009F059C">
          <w:rPr>
            <w:rStyle w:val="Hyperlink"/>
            <w:rFonts w:eastAsia="Arial Unicode MS"/>
            <w:noProof/>
          </w:rPr>
          <w:t>ANEXO VI.II.b – Projeção da Receita da Anuidade – Pessoa Jurídica – Exercício 2019 (Valores)</w:t>
        </w:r>
        <w:r w:rsidR="00276BC1">
          <w:rPr>
            <w:noProof/>
            <w:webHidden/>
          </w:rPr>
          <w:tab/>
        </w:r>
        <w:r w:rsidR="00276BC1">
          <w:rPr>
            <w:noProof/>
            <w:webHidden/>
          </w:rPr>
          <w:fldChar w:fldCharType="begin"/>
        </w:r>
        <w:r w:rsidR="00276BC1">
          <w:rPr>
            <w:noProof/>
            <w:webHidden/>
          </w:rPr>
          <w:instrText xml:space="preserve"> PAGEREF _Toc519263709 \h </w:instrText>
        </w:r>
        <w:r w:rsidR="00276BC1">
          <w:rPr>
            <w:noProof/>
            <w:webHidden/>
          </w:rPr>
        </w:r>
        <w:r w:rsidR="00276BC1">
          <w:rPr>
            <w:noProof/>
            <w:webHidden/>
          </w:rPr>
          <w:fldChar w:fldCharType="separate"/>
        </w:r>
        <w:r>
          <w:rPr>
            <w:noProof/>
            <w:webHidden/>
          </w:rPr>
          <w:t>70</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10" w:history="1">
        <w:r w:rsidR="00276BC1" w:rsidRPr="009F059C">
          <w:rPr>
            <w:rStyle w:val="Hyperlink"/>
            <w:rFonts w:eastAsia="Arial Unicode MS"/>
            <w:noProof/>
          </w:rPr>
          <w:t>ANEXO VII.I.a– Projeção da Receita de RRT TOTAL– PROGRAMAÇÃO 2019 x REPROGRAMAÇÃO 2018</w:t>
        </w:r>
        <w:r w:rsidR="00276BC1">
          <w:rPr>
            <w:noProof/>
            <w:webHidden/>
          </w:rPr>
          <w:tab/>
        </w:r>
        <w:r w:rsidR="00276BC1">
          <w:rPr>
            <w:noProof/>
            <w:webHidden/>
          </w:rPr>
          <w:fldChar w:fldCharType="begin"/>
        </w:r>
        <w:r w:rsidR="00276BC1">
          <w:rPr>
            <w:noProof/>
            <w:webHidden/>
          </w:rPr>
          <w:instrText xml:space="preserve"> PAGEREF _Toc519263710 \h </w:instrText>
        </w:r>
        <w:r w:rsidR="00276BC1">
          <w:rPr>
            <w:noProof/>
            <w:webHidden/>
          </w:rPr>
        </w:r>
        <w:r w:rsidR="00276BC1">
          <w:rPr>
            <w:noProof/>
            <w:webHidden/>
          </w:rPr>
          <w:fldChar w:fldCharType="separate"/>
        </w:r>
        <w:r>
          <w:rPr>
            <w:noProof/>
            <w:webHidden/>
          </w:rPr>
          <w:t>72</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11" w:history="1">
        <w:r w:rsidR="00276BC1" w:rsidRPr="009F059C">
          <w:rPr>
            <w:rStyle w:val="Hyperlink"/>
            <w:rFonts w:eastAsia="Arial Unicode MS"/>
            <w:noProof/>
          </w:rPr>
          <w:t>ANEXO VII.I.b – Projeção da Receita de RRT TOTAL– PROGRAMAÇÃO 2019 x REPROGRAMAÇÃO 2018</w:t>
        </w:r>
        <w:r w:rsidR="00276BC1">
          <w:rPr>
            <w:noProof/>
            <w:webHidden/>
          </w:rPr>
          <w:tab/>
        </w:r>
        <w:r w:rsidR="00276BC1">
          <w:rPr>
            <w:noProof/>
            <w:webHidden/>
          </w:rPr>
          <w:fldChar w:fldCharType="begin"/>
        </w:r>
        <w:r w:rsidR="00276BC1">
          <w:rPr>
            <w:noProof/>
            <w:webHidden/>
          </w:rPr>
          <w:instrText xml:space="preserve"> PAGEREF _Toc519263711 \h </w:instrText>
        </w:r>
        <w:r w:rsidR="00276BC1">
          <w:rPr>
            <w:noProof/>
            <w:webHidden/>
          </w:rPr>
        </w:r>
        <w:r w:rsidR="00276BC1">
          <w:rPr>
            <w:noProof/>
            <w:webHidden/>
          </w:rPr>
          <w:fldChar w:fldCharType="separate"/>
        </w:r>
        <w:r>
          <w:rPr>
            <w:noProof/>
            <w:webHidden/>
          </w:rPr>
          <w:t>73</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12" w:history="1">
        <w:r w:rsidR="00276BC1" w:rsidRPr="009F059C">
          <w:rPr>
            <w:rStyle w:val="Hyperlink"/>
            <w:rFonts w:eastAsia="Arial Unicode MS"/>
            <w:noProof/>
          </w:rPr>
          <w:t>ANEXO VIII – Projeção da Receita de Taxas e Multas do CAU – Exercício 2019</w:t>
        </w:r>
        <w:r w:rsidR="00276BC1">
          <w:rPr>
            <w:noProof/>
            <w:webHidden/>
          </w:rPr>
          <w:tab/>
        </w:r>
        <w:r w:rsidR="00276BC1">
          <w:rPr>
            <w:noProof/>
            <w:webHidden/>
          </w:rPr>
          <w:fldChar w:fldCharType="begin"/>
        </w:r>
        <w:r w:rsidR="00276BC1">
          <w:rPr>
            <w:noProof/>
            <w:webHidden/>
          </w:rPr>
          <w:instrText xml:space="preserve"> PAGEREF _Toc519263712 \h </w:instrText>
        </w:r>
        <w:r w:rsidR="00276BC1">
          <w:rPr>
            <w:noProof/>
            <w:webHidden/>
          </w:rPr>
        </w:r>
        <w:r w:rsidR="00276BC1">
          <w:rPr>
            <w:noProof/>
            <w:webHidden/>
          </w:rPr>
          <w:fldChar w:fldCharType="separate"/>
        </w:r>
        <w:r>
          <w:rPr>
            <w:noProof/>
            <w:webHidden/>
          </w:rPr>
          <w:t>75</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13" w:history="1">
        <w:r w:rsidR="00276BC1" w:rsidRPr="009F059C">
          <w:rPr>
            <w:rStyle w:val="Hyperlink"/>
            <w:rFonts w:eastAsia="Arial Unicode MS"/>
            <w:noProof/>
          </w:rPr>
          <w:t>ANEXO IX.I – Projeção da Receita dos CAU/UF – Exercício 2019 (80%)</w:t>
        </w:r>
        <w:r w:rsidR="00276BC1">
          <w:rPr>
            <w:noProof/>
            <w:webHidden/>
          </w:rPr>
          <w:tab/>
        </w:r>
        <w:r w:rsidR="00276BC1">
          <w:rPr>
            <w:noProof/>
            <w:webHidden/>
          </w:rPr>
          <w:fldChar w:fldCharType="begin"/>
        </w:r>
        <w:r w:rsidR="00276BC1">
          <w:rPr>
            <w:noProof/>
            <w:webHidden/>
          </w:rPr>
          <w:instrText xml:space="preserve"> PAGEREF _Toc519263713 \h </w:instrText>
        </w:r>
        <w:r w:rsidR="00276BC1">
          <w:rPr>
            <w:noProof/>
            <w:webHidden/>
          </w:rPr>
        </w:r>
        <w:r w:rsidR="00276BC1">
          <w:rPr>
            <w:noProof/>
            <w:webHidden/>
          </w:rPr>
          <w:fldChar w:fldCharType="separate"/>
        </w:r>
        <w:r>
          <w:rPr>
            <w:noProof/>
            <w:webHidden/>
          </w:rPr>
          <w:t>77</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14" w:history="1">
        <w:r w:rsidR="00276BC1" w:rsidRPr="009F059C">
          <w:rPr>
            <w:rStyle w:val="Hyperlink"/>
            <w:rFonts w:eastAsia="Arial Unicode MS"/>
            <w:noProof/>
          </w:rPr>
          <w:t>ANEXO IX.II – Projeção da Receita dos CAU/UF – Exercício 2019 (80%)</w:t>
        </w:r>
        <w:r w:rsidR="00276BC1">
          <w:rPr>
            <w:noProof/>
            <w:webHidden/>
          </w:rPr>
          <w:tab/>
        </w:r>
        <w:r w:rsidR="00276BC1">
          <w:rPr>
            <w:noProof/>
            <w:webHidden/>
          </w:rPr>
          <w:fldChar w:fldCharType="begin"/>
        </w:r>
        <w:r w:rsidR="00276BC1">
          <w:rPr>
            <w:noProof/>
            <w:webHidden/>
          </w:rPr>
          <w:instrText xml:space="preserve"> PAGEREF _Toc519263714 \h </w:instrText>
        </w:r>
        <w:r w:rsidR="00276BC1">
          <w:rPr>
            <w:noProof/>
            <w:webHidden/>
          </w:rPr>
        </w:r>
        <w:r w:rsidR="00276BC1">
          <w:rPr>
            <w:noProof/>
            <w:webHidden/>
          </w:rPr>
          <w:fldChar w:fldCharType="separate"/>
        </w:r>
        <w:r>
          <w:rPr>
            <w:noProof/>
            <w:webHidden/>
          </w:rPr>
          <w:t>78</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15" w:history="1">
        <w:r w:rsidR="00276BC1" w:rsidRPr="009F059C">
          <w:rPr>
            <w:rStyle w:val="Hyperlink"/>
            <w:rFonts w:eastAsia="Arial Unicode MS"/>
            <w:noProof/>
          </w:rPr>
          <w:t>ANEXO X – Fundo de Apoio Financeiro aos CAU/UF – Exercício 2019 – Destinação dos Recursos por CAU/Básico.</w:t>
        </w:r>
        <w:r w:rsidR="00276BC1">
          <w:rPr>
            <w:noProof/>
            <w:webHidden/>
          </w:rPr>
          <w:tab/>
        </w:r>
        <w:r w:rsidR="00276BC1">
          <w:rPr>
            <w:noProof/>
            <w:webHidden/>
          </w:rPr>
          <w:fldChar w:fldCharType="begin"/>
        </w:r>
        <w:r w:rsidR="00276BC1">
          <w:rPr>
            <w:noProof/>
            <w:webHidden/>
          </w:rPr>
          <w:instrText xml:space="preserve"> PAGEREF _Toc519263715 \h </w:instrText>
        </w:r>
        <w:r w:rsidR="00276BC1">
          <w:rPr>
            <w:noProof/>
            <w:webHidden/>
          </w:rPr>
        </w:r>
        <w:r w:rsidR="00276BC1">
          <w:rPr>
            <w:noProof/>
            <w:webHidden/>
          </w:rPr>
          <w:fldChar w:fldCharType="separate"/>
        </w:r>
        <w:r>
          <w:rPr>
            <w:noProof/>
            <w:webHidden/>
          </w:rPr>
          <w:t>80</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16" w:history="1">
        <w:r w:rsidR="00276BC1" w:rsidRPr="009F059C">
          <w:rPr>
            <w:rStyle w:val="Hyperlink"/>
            <w:rFonts w:eastAsia="Arial Unicode MS"/>
            <w:noProof/>
          </w:rPr>
          <w:t>ANEXO X.I – Fundo de Apoio Financeiro aos CAU/UF – Exercício 2019 – Participação dos CAU/UF e CAU/BR</w:t>
        </w:r>
        <w:r w:rsidR="00276BC1">
          <w:rPr>
            <w:noProof/>
            <w:webHidden/>
          </w:rPr>
          <w:tab/>
        </w:r>
        <w:r w:rsidR="00276BC1">
          <w:rPr>
            <w:noProof/>
            <w:webHidden/>
          </w:rPr>
          <w:fldChar w:fldCharType="begin"/>
        </w:r>
        <w:r w:rsidR="00276BC1">
          <w:rPr>
            <w:noProof/>
            <w:webHidden/>
          </w:rPr>
          <w:instrText xml:space="preserve"> PAGEREF _Toc519263716 \h </w:instrText>
        </w:r>
        <w:r w:rsidR="00276BC1">
          <w:rPr>
            <w:noProof/>
            <w:webHidden/>
          </w:rPr>
        </w:r>
        <w:r w:rsidR="00276BC1">
          <w:rPr>
            <w:noProof/>
            <w:webHidden/>
          </w:rPr>
          <w:fldChar w:fldCharType="separate"/>
        </w:r>
        <w:r>
          <w:rPr>
            <w:noProof/>
            <w:webHidden/>
          </w:rPr>
          <w:t>81</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17" w:history="1">
        <w:r w:rsidR="00276BC1" w:rsidRPr="009F059C">
          <w:rPr>
            <w:rStyle w:val="Hyperlink"/>
            <w:rFonts w:eastAsia="Arial Unicode MS"/>
            <w:noProof/>
          </w:rPr>
          <w:t>ANEXO XI – Demonstrativo da Participação dos CAU/UF e do CAU/BR nas Despesas do Centro de Serviços Compartilhados</w:t>
        </w:r>
        <w:r w:rsidR="00276BC1">
          <w:rPr>
            <w:noProof/>
            <w:webHidden/>
          </w:rPr>
          <w:tab/>
        </w:r>
        <w:r w:rsidR="00276BC1">
          <w:rPr>
            <w:noProof/>
            <w:webHidden/>
          </w:rPr>
          <w:fldChar w:fldCharType="begin"/>
        </w:r>
        <w:r w:rsidR="00276BC1">
          <w:rPr>
            <w:noProof/>
            <w:webHidden/>
          </w:rPr>
          <w:instrText xml:space="preserve"> PAGEREF _Toc519263717 \h </w:instrText>
        </w:r>
        <w:r w:rsidR="00276BC1">
          <w:rPr>
            <w:noProof/>
            <w:webHidden/>
          </w:rPr>
        </w:r>
        <w:r w:rsidR="00276BC1">
          <w:rPr>
            <w:noProof/>
            <w:webHidden/>
          </w:rPr>
          <w:fldChar w:fldCharType="separate"/>
        </w:r>
        <w:r>
          <w:rPr>
            <w:noProof/>
            <w:webHidden/>
          </w:rPr>
          <w:t>83</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18" w:history="1">
        <w:r w:rsidR="00276BC1" w:rsidRPr="009F059C">
          <w:rPr>
            <w:rStyle w:val="Hyperlink"/>
            <w:rFonts w:eastAsia="Arial Unicode MS"/>
            <w:noProof/>
          </w:rPr>
          <w:t>ANEXO XI.I – Demonstrativo da Participação dos CAU/UF e do CAU/BR nas Despesas do Centro de Serviços Compartilhados (RIA – TAQ e 0800)</w:t>
        </w:r>
        <w:r w:rsidR="00276BC1">
          <w:rPr>
            <w:noProof/>
            <w:webHidden/>
          </w:rPr>
          <w:tab/>
        </w:r>
        <w:r w:rsidR="00276BC1">
          <w:rPr>
            <w:noProof/>
            <w:webHidden/>
          </w:rPr>
          <w:fldChar w:fldCharType="begin"/>
        </w:r>
        <w:r w:rsidR="00276BC1">
          <w:rPr>
            <w:noProof/>
            <w:webHidden/>
          </w:rPr>
          <w:instrText xml:space="preserve"> PAGEREF _Toc519263718 \h </w:instrText>
        </w:r>
        <w:r w:rsidR="00276BC1">
          <w:rPr>
            <w:noProof/>
            <w:webHidden/>
          </w:rPr>
        </w:r>
        <w:r w:rsidR="00276BC1">
          <w:rPr>
            <w:noProof/>
            <w:webHidden/>
          </w:rPr>
          <w:fldChar w:fldCharType="separate"/>
        </w:r>
        <w:r>
          <w:rPr>
            <w:noProof/>
            <w:webHidden/>
          </w:rPr>
          <w:t>84</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19" w:history="1">
        <w:r w:rsidR="00276BC1" w:rsidRPr="009F059C">
          <w:rPr>
            <w:rStyle w:val="Hyperlink"/>
            <w:rFonts w:eastAsia="Arial Unicode MS"/>
            <w:noProof/>
          </w:rPr>
          <w:t>ANEXO XI.II – Demonstrativo da Participação dos CAU/UF e do CAU/BR nas Despesas do Centro de Serviços Compartilhados (Demais serviços essenciais)</w:t>
        </w:r>
        <w:r w:rsidR="00276BC1">
          <w:rPr>
            <w:noProof/>
            <w:webHidden/>
          </w:rPr>
          <w:tab/>
        </w:r>
        <w:r w:rsidR="00276BC1">
          <w:rPr>
            <w:noProof/>
            <w:webHidden/>
          </w:rPr>
          <w:fldChar w:fldCharType="begin"/>
        </w:r>
        <w:r w:rsidR="00276BC1">
          <w:rPr>
            <w:noProof/>
            <w:webHidden/>
          </w:rPr>
          <w:instrText xml:space="preserve"> PAGEREF _Toc519263719 \h </w:instrText>
        </w:r>
        <w:r w:rsidR="00276BC1">
          <w:rPr>
            <w:noProof/>
            <w:webHidden/>
          </w:rPr>
        </w:r>
        <w:r w:rsidR="00276BC1">
          <w:rPr>
            <w:noProof/>
            <w:webHidden/>
          </w:rPr>
          <w:fldChar w:fldCharType="separate"/>
        </w:r>
        <w:r>
          <w:rPr>
            <w:noProof/>
            <w:webHidden/>
          </w:rPr>
          <w:t>85</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20" w:history="1">
        <w:r w:rsidR="00276BC1" w:rsidRPr="009F059C">
          <w:rPr>
            <w:rStyle w:val="Hyperlink"/>
            <w:rFonts w:eastAsia="Arial Unicode MS"/>
            <w:noProof/>
          </w:rPr>
          <w:t>ANEXO XII –Despesas do Centro de Serviços Compartilhados (Serviços por Adesão)</w:t>
        </w:r>
        <w:r w:rsidR="00276BC1">
          <w:rPr>
            <w:noProof/>
            <w:webHidden/>
          </w:rPr>
          <w:tab/>
        </w:r>
        <w:r w:rsidR="00276BC1">
          <w:rPr>
            <w:noProof/>
            <w:webHidden/>
          </w:rPr>
          <w:fldChar w:fldCharType="begin"/>
        </w:r>
        <w:r w:rsidR="00276BC1">
          <w:rPr>
            <w:noProof/>
            <w:webHidden/>
          </w:rPr>
          <w:instrText xml:space="preserve"> PAGEREF _Toc519263720 \h </w:instrText>
        </w:r>
        <w:r w:rsidR="00276BC1">
          <w:rPr>
            <w:noProof/>
            <w:webHidden/>
          </w:rPr>
        </w:r>
        <w:r w:rsidR="00276BC1">
          <w:rPr>
            <w:noProof/>
            <w:webHidden/>
          </w:rPr>
          <w:fldChar w:fldCharType="separate"/>
        </w:r>
        <w:r>
          <w:rPr>
            <w:noProof/>
            <w:webHidden/>
          </w:rPr>
          <w:t>87</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21" w:history="1">
        <w:r w:rsidR="00276BC1" w:rsidRPr="009F059C">
          <w:rPr>
            <w:rStyle w:val="Hyperlink"/>
            <w:rFonts w:eastAsia="Arial Unicode MS"/>
            <w:noProof/>
          </w:rPr>
          <w:t>ANEXO XII.I –Despesas do Centro de Serviços Compartilhados (Plataforma TI)</w:t>
        </w:r>
        <w:r w:rsidR="00276BC1">
          <w:rPr>
            <w:noProof/>
            <w:webHidden/>
          </w:rPr>
          <w:tab/>
        </w:r>
        <w:r w:rsidR="00276BC1">
          <w:rPr>
            <w:noProof/>
            <w:webHidden/>
          </w:rPr>
          <w:fldChar w:fldCharType="begin"/>
        </w:r>
        <w:r w:rsidR="00276BC1">
          <w:rPr>
            <w:noProof/>
            <w:webHidden/>
          </w:rPr>
          <w:instrText xml:space="preserve"> PAGEREF _Toc519263721 \h </w:instrText>
        </w:r>
        <w:r w:rsidR="00276BC1">
          <w:rPr>
            <w:noProof/>
            <w:webHidden/>
          </w:rPr>
        </w:r>
        <w:r w:rsidR="00276BC1">
          <w:rPr>
            <w:noProof/>
            <w:webHidden/>
          </w:rPr>
          <w:fldChar w:fldCharType="separate"/>
        </w:r>
        <w:r>
          <w:rPr>
            <w:noProof/>
            <w:webHidden/>
          </w:rPr>
          <w:t>88</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22" w:history="1">
        <w:r w:rsidR="00276BC1" w:rsidRPr="009F059C">
          <w:rPr>
            <w:rStyle w:val="Hyperlink"/>
            <w:rFonts w:eastAsia="Arial Unicode MS"/>
            <w:noProof/>
          </w:rPr>
          <w:t>ANEXO XII.II –Despesas do Centro de Serviços Compartilhados (Serviços por Adesão- SISCAF)</w:t>
        </w:r>
        <w:r w:rsidR="00276BC1">
          <w:rPr>
            <w:noProof/>
            <w:webHidden/>
          </w:rPr>
          <w:tab/>
        </w:r>
        <w:r w:rsidR="00276BC1">
          <w:rPr>
            <w:noProof/>
            <w:webHidden/>
          </w:rPr>
          <w:fldChar w:fldCharType="begin"/>
        </w:r>
        <w:r w:rsidR="00276BC1">
          <w:rPr>
            <w:noProof/>
            <w:webHidden/>
          </w:rPr>
          <w:instrText xml:space="preserve"> PAGEREF _Toc519263722 \h </w:instrText>
        </w:r>
        <w:r w:rsidR="00276BC1">
          <w:rPr>
            <w:noProof/>
            <w:webHidden/>
          </w:rPr>
        </w:r>
        <w:r w:rsidR="00276BC1">
          <w:rPr>
            <w:noProof/>
            <w:webHidden/>
          </w:rPr>
          <w:fldChar w:fldCharType="separate"/>
        </w:r>
        <w:r>
          <w:rPr>
            <w:noProof/>
            <w:webHidden/>
          </w:rPr>
          <w:t>89</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23" w:history="1">
        <w:r w:rsidR="00276BC1" w:rsidRPr="009F059C">
          <w:rPr>
            <w:rStyle w:val="Hyperlink"/>
            <w:rFonts w:eastAsia="Arial Unicode MS"/>
            <w:noProof/>
          </w:rPr>
          <w:t>ANEXO XIII – RESSARCIMENTO DE TAXAS BANCÁRIAS AOS CAU/UF</w:t>
        </w:r>
        <w:r w:rsidR="00276BC1">
          <w:rPr>
            <w:noProof/>
            <w:webHidden/>
          </w:rPr>
          <w:tab/>
        </w:r>
        <w:r w:rsidR="00276BC1">
          <w:rPr>
            <w:noProof/>
            <w:webHidden/>
          </w:rPr>
          <w:fldChar w:fldCharType="begin"/>
        </w:r>
        <w:r w:rsidR="00276BC1">
          <w:rPr>
            <w:noProof/>
            <w:webHidden/>
          </w:rPr>
          <w:instrText xml:space="preserve"> PAGEREF _Toc519263723 \h </w:instrText>
        </w:r>
        <w:r w:rsidR="00276BC1">
          <w:rPr>
            <w:noProof/>
            <w:webHidden/>
          </w:rPr>
        </w:r>
        <w:r w:rsidR="00276BC1">
          <w:rPr>
            <w:noProof/>
            <w:webHidden/>
          </w:rPr>
          <w:fldChar w:fldCharType="separate"/>
        </w:r>
        <w:r>
          <w:rPr>
            <w:noProof/>
            <w:webHidden/>
          </w:rPr>
          <w:t>91</w:t>
        </w:r>
        <w:r w:rsidR="00276BC1">
          <w:rPr>
            <w:noProof/>
            <w:webHidden/>
          </w:rPr>
          <w:fldChar w:fldCharType="end"/>
        </w:r>
      </w:hyperlink>
    </w:p>
    <w:p w:rsidR="00276BC1" w:rsidRDefault="00062DD6">
      <w:pPr>
        <w:pStyle w:val="Sumrio1"/>
        <w:tabs>
          <w:tab w:val="right" w:leader="dot" w:pos="9061"/>
        </w:tabs>
        <w:rPr>
          <w:rFonts w:eastAsiaTheme="minorEastAsia"/>
          <w:b w:val="0"/>
          <w:bCs w:val="0"/>
          <w:caps w:val="0"/>
          <w:noProof/>
          <w:sz w:val="22"/>
          <w:szCs w:val="22"/>
          <w:lang w:eastAsia="pt-BR"/>
        </w:rPr>
      </w:pPr>
      <w:hyperlink w:anchor="_Toc519263724" w:history="1">
        <w:r w:rsidR="00276BC1" w:rsidRPr="009F059C">
          <w:rPr>
            <w:rStyle w:val="Hyperlink"/>
            <w:rFonts w:eastAsia="Arial Unicode MS"/>
            <w:noProof/>
          </w:rPr>
          <w:t>ANEXO XIV– Modelo para Elaboração da Programação do Plano de Ação e Orçamento – Exercício 2019</w:t>
        </w:r>
        <w:r w:rsidR="00276BC1">
          <w:rPr>
            <w:noProof/>
            <w:webHidden/>
          </w:rPr>
          <w:tab/>
        </w:r>
        <w:r w:rsidR="00276BC1">
          <w:rPr>
            <w:noProof/>
            <w:webHidden/>
          </w:rPr>
          <w:fldChar w:fldCharType="begin"/>
        </w:r>
        <w:r w:rsidR="00276BC1">
          <w:rPr>
            <w:noProof/>
            <w:webHidden/>
          </w:rPr>
          <w:instrText xml:space="preserve"> PAGEREF _Toc519263724 \h </w:instrText>
        </w:r>
        <w:r w:rsidR="00276BC1">
          <w:rPr>
            <w:noProof/>
            <w:webHidden/>
          </w:rPr>
        </w:r>
        <w:r w:rsidR="00276BC1">
          <w:rPr>
            <w:noProof/>
            <w:webHidden/>
          </w:rPr>
          <w:fldChar w:fldCharType="separate"/>
        </w:r>
        <w:r>
          <w:rPr>
            <w:noProof/>
            <w:webHidden/>
          </w:rPr>
          <w:t>93</w:t>
        </w:r>
        <w:r w:rsidR="00276BC1">
          <w:rPr>
            <w:noProof/>
            <w:webHidden/>
          </w:rPr>
          <w:fldChar w:fldCharType="end"/>
        </w:r>
      </w:hyperlink>
    </w:p>
    <w:p w:rsidR="00E72733" w:rsidRDefault="00AB0505" w:rsidP="0008258E">
      <w:pPr>
        <w:tabs>
          <w:tab w:val="right" w:leader="dot" w:pos="9071"/>
        </w:tabs>
        <w:spacing w:line="240" w:lineRule="auto"/>
        <w:ind w:left="-284"/>
        <w:jc w:val="both"/>
        <w:rPr>
          <w:sz w:val="21"/>
          <w:szCs w:val="21"/>
        </w:rPr>
      </w:pPr>
      <w:r>
        <w:rPr>
          <w:sz w:val="21"/>
          <w:szCs w:val="21"/>
        </w:rPr>
        <w:fldChar w:fldCharType="end"/>
      </w:r>
      <w:bookmarkStart w:id="3" w:name="_Toc393977049"/>
      <w:bookmarkStart w:id="4" w:name="_Toc393977770"/>
      <w:bookmarkStart w:id="5" w:name="_Toc487558901"/>
      <w:bookmarkStart w:id="6" w:name="_Toc487559002"/>
    </w:p>
    <w:p w:rsidR="00E72733" w:rsidRDefault="00E72733">
      <w:pPr>
        <w:rPr>
          <w:sz w:val="21"/>
          <w:szCs w:val="21"/>
        </w:rPr>
      </w:pPr>
      <w:r>
        <w:rPr>
          <w:sz w:val="21"/>
          <w:szCs w:val="21"/>
        </w:rPr>
        <w:br w:type="page"/>
      </w:r>
    </w:p>
    <w:p w:rsidR="00736FF1" w:rsidRPr="00E72733" w:rsidRDefault="00736FF1" w:rsidP="00E72733">
      <w:pPr>
        <w:pStyle w:val="Ttulo1"/>
        <w:numPr>
          <w:ilvl w:val="0"/>
          <w:numId w:val="0"/>
        </w:numPr>
        <w:ind w:left="426"/>
        <w:jc w:val="both"/>
        <w:rPr>
          <w:rFonts w:eastAsia="Arial Unicode MS"/>
        </w:rPr>
      </w:pPr>
      <w:bookmarkStart w:id="7" w:name="_Toc519084220"/>
      <w:r w:rsidRPr="00B2145D">
        <w:rPr>
          <w:rFonts w:eastAsia="Arial Unicode MS"/>
        </w:rPr>
        <w:lastRenderedPageBreak/>
        <w:t>INTRODUÇÃO</w:t>
      </w:r>
      <w:bookmarkEnd w:id="3"/>
      <w:bookmarkEnd w:id="4"/>
      <w:bookmarkEnd w:id="5"/>
      <w:bookmarkEnd w:id="6"/>
      <w:bookmarkEnd w:id="7"/>
    </w:p>
    <w:p w:rsidR="003F0F56" w:rsidRPr="003F0F56" w:rsidRDefault="003F0F56" w:rsidP="003F0F56">
      <w:pPr>
        <w:spacing w:line="360" w:lineRule="auto"/>
        <w:ind w:firstLine="851"/>
        <w:jc w:val="both"/>
        <w:rPr>
          <w:rFonts w:eastAsia="Arial Unicode MS" w:cs="Calibri"/>
          <w:sz w:val="24"/>
          <w:szCs w:val="24"/>
        </w:rPr>
      </w:pPr>
      <w:r w:rsidRPr="003F0F56">
        <w:rPr>
          <w:rFonts w:eastAsia="Arial Unicode MS" w:cs="Calibri"/>
          <w:sz w:val="24"/>
          <w:szCs w:val="24"/>
        </w:rPr>
        <w:t>O Conselho de Arquitetura e Urbanismo – CAU, compreendendo a Unidade Nacional – CAU/BR e as Unidades Estaduais – CAU/UF, autarquia criada pela Lei</w:t>
      </w:r>
      <w:r w:rsidR="00FB4CE3">
        <w:rPr>
          <w:rFonts w:eastAsia="Arial Unicode MS" w:cs="Calibri"/>
          <w:sz w:val="24"/>
          <w:szCs w:val="24"/>
        </w:rPr>
        <w:t xml:space="preserve"> nº</w:t>
      </w:r>
      <w:r w:rsidR="00F05F88">
        <w:rPr>
          <w:rFonts w:eastAsia="Arial Unicode MS" w:cs="Calibri"/>
          <w:sz w:val="24"/>
          <w:szCs w:val="24"/>
        </w:rPr>
        <w:t xml:space="preserve"> </w:t>
      </w:r>
      <w:r w:rsidRPr="003F0F56">
        <w:rPr>
          <w:rFonts w:eastAsia="Arial Unicode MS" w:cs="Calibri"/>
          <w:sz w:val="24"/>
          <w:szCs w:val="24"/>
        </w:rPr>
        <w:t>12.378/2010, tem como função “orientar, disciplinar e fiscalizar o exercício da profissão de arquitetura e urbanismo, zelar pela fiel observância dos princípios de ética e disciplina da classe em todo o território nacional, bem como pugnar pelo aperfeiçoamento do exercício da arquitetura e urbanismo”.</w:t>
      </w:r>
    </w:p>
    <w:p w:rsidR="003F0F56" w:rsidRPr="003F0F56" w:rsidRDefault="003F0F56" w:rsidP="003F0F56">
      <w:pPr>
        <w:spacing w:line="360" w:lineRule="auto"/>
        <w:ind w:firstLine="851"/>
        <w:jc w:val="both"/>
        <w:rPr>
          <w:rFonts w:eastAsia="Arial Unicode MS" w:cs="Calibri"/>
          <w:b/>
          <w:i/>
          <w:sz w:val="24"/>
          <w:szCs w:val="24"/>
        </w:rPr>
      </w:pPr>
      <w:r w:rsidRPr="003F0F56">
        <w:rPr>
          <w:rFonts w:eastAsia="Arial Unicode MS" w:cs="Calibri"/>
          <w:b/>
          <w:i/>
          <w:sz w:val="24"/>
          <w:szCs w:val="24"/>
        </w:rPr>
        <w:t>O Plano de Ação do CAU orienta-se pela missão da instituição, definida no Planejamento Estratégico 2023, de “Promover a Arquitetura e Urbanismo para Todos”; e por sua visão de futuro, de “Ser reconhecido como referência na defesa e fomento das boas práticas da Arquitetura e Urbanismo”.</w:t>
      </w:r>
    </w:p>
    <w:p w:rsidR="00FB4CE3" w:rsidRDefault="00FB4CE3" w:rsidP="004C69C4">
      <w:pPr>
        <w:spacing w:line="360" w:lineRule="auto"/>
        <w:ind w:firstLine="851"/>
        <w:jc w:val="both"/>
        <w:rPr>
          <w:rFonts w:eastAsia="Arial Unicode MS" w:cs="Calibri"/>
          <w:sz w:val="24"/>
          <w:szCs w:val="24"/>
        </w:rPr>
      </w:pPr>
      <w:r w:rsidRPr="00FB4CE3">
        <w:rPr>
          <w:rFonts w:eastAsia="Arial Unicode MS" w:cs="Calibri"/>
          <w:sz w:val="24"/>
          <w:szCs w:val="24"/>
        </w:rPr>
        <w:t xml:space="preserve">As Diretrizes para Elaboração do Plano de Ação e Orçamento </w:t>
      </w:r>
      <w:r w:rsidR="00465BFC">
        <w:rPr>
          <w:rFonts w:eastAsia="Arial Unicode MS" w:cs="Calibri"/>
          <w:sz w:val="24"/>
          <w:szCs w:val="24"/>
        </w:rPr>
        <w:t>2019</w:t>
      </w:r>
      <w:r w:rsidRPr="00FB4CE3">
        <w:rPr>
          <w:rFonts w:eastAsia="Arial Unicode MS" w:cs="Calibri"/>
          <w:sz w:val="24"/>
          <w:szCs w:val="24"/>
        </w:rPr>
        <w:t xml:space="preserve"> do CAU buscam, a partir do Planejamento Estratégico, da avaliação dos resultados obtidos com a aplicação da estratégia atual, bem como de uma reflexão sobre os cenários de atuação e de recursos, estabelecer um conjunto de prioridades e metas para orientar a atualização dos planos de ação do CAU/BR e dos CAU/UF, visando o alcance dos objetivos estabelecidos no Mapa Estratégico do CAU, que é a síntese do seu Planejamento Estratégico 2023.</w:t>
      </w:r>
    </w:p>
    <w:p w:rsidR="008738D3" w:rsidRDefault="006C0CC3" w:rsidP="004C69C4">
      <w:pPr>
        <w:spacing w:line="360" w:lineRule="auto"/>
        <w:ind w:firstLine="851"/>
        <w:jc w:val="both"/>
        <w:rPr>
          <w:rFonts w:eastAsia="Arial Unicode MS" w:cs="Calibri"/>
          <w:sz w:val="24"/>
          <w:szCs w:val="24"/>
        </w:rPr>
      </w:pPr>
      <w:r w:rsidRPr="006C0CC3">
        <w:rPr>
          <w:rFonts w:eastAsia="Arial Unicode MS" w:cs="Calibri"/>
          <w:sz w:val="24"/>
          <w:szCs w:val="24"/>
        </w:rPr>
        <w:t>Nesse contexto, o processo de planejamento caracteriza-se como uma atividade contínua e sistematizada, que objetiva implementar as políticas e estratégias definidas para a entidade.</w:t>
      </w:r>
    </w:p>
    <w:p w:rsidR="008738D3" w:rsidRDefault="008738D3" w:rsidP="004C69C4">
      <w:pPr>
        <w:spacing w:line="360" w:lineRule="auto"/>
        <w:ind w:firstLine="851"/>
        <w:jc w:val="both"/>
        <w:rPr>
          <w:rFonts w:eastAsia="Arial Unicode MS" w:cs="Calibri"/>
          <w:sz w:val="24"/>
          <w:szCs w:val="24"/>
        </w:rPr>
      </w:pPr>
    </w:p>
    <w:p w:rsidR="008738D3" w:rsidRDefault="008738D3" w:rsidP="004C69C4">
      <w:pPr>
        <w:spacing w:line="360" w:lineRule="auto"/>
        <w:ind w:firstLine="851"/>
        <w:jc w:val="both"/>
        <w:rPr>
          <w:rFonts w:eastAsia="Arial Unicode MS" w:cs="Calibri"/>
          <w:sz w:val="24"/>
          <w:szCs w:val="24"/>
        </w:rPr>
      </w:pPr>
    </w:p>
    <w:p w:rsidR="008738D3" w:rsidRDefault="008738D3" w:rsidP="004C69C4">
      <w:pPr>
        <w:spacing w:line="360" w:lineRule="auto"/>
        <w:jc w:val="both"/>
        <w:rPr>
          <w:rFonts w:eastAsia="Arial Unicode MS" w:cs="Calibri"/>
          <w:sz w:val="24"/>
          <w:szCs w:val="24"/>
        </w:rPr>
      </w:pPr>
      <w:r>
        <w:rPr>
          <w:rFonts w:eastAsia="Arial Unicode MS" w:cs="Calibri"/>
          <w:sz w:val="24"/>
          <w:szCs w:val="24"/>
        </w:rPr>
        <w:br w:type="page"/>
      </w:r>
    </w:p>
    <w:p w:rsidR="008738D3" w:rsidRDefault="0064754B" w:rsidP="009A3F05">
      <w:pPr>
        <w:pStyle w:val="Ttulo1"/>
        <w:numPr>
          <w:ilvl w:val="0"/>
          <w:numId w:val="18"/>
        </w:numPr>
        <w:ind w:left="426" w:hanging="426"/>
        <w:jc w:val="both"/>
        <w:rPr>
          <w:rFonts w:eastAsia="Arial Unicode MS"/>
        </w:rPr>
      </w:pPr>
      <w:bookmarkStart w:id="8" w:name="_Toc487558902"/>
      <w:bookmarkStart w:id="9" w:name="_Toc487559003"/>
      <w:bookmarkStart w:id="10" w:name="_Toc519084221"/>
      <w:r>
        <w:rPr>
          <w:rFonts w:eastAsia="Arial Unicode MS"/>
        </w:rPr>
        <w:lastRenderedPageBreak/>
        <w:t>ESTRATÉGIA DE ATUAÇÃO</w:t>
      </w:r>
      <w:bookmarkEnd w:id="8"/>
      <w:bookmarkEnd w:id="9"/>
      <w:bookmarkEnd w:id="10"/>
    </w:p>
    <w:p w:rsidR="003F0F56" w:rsidRPr="003F0F56" w:rsidRDefault="003F0F56" w:rsidP="006C0CC3">
      <w:pPr>
        <w:spacing w:line="360" w:lineRule="auto"/>
        <w:ind w:firstLine="851"/>
        <w:jc w:val="both"/>
        <w:rPr>
          <w:rFonts w:eastAsia="Arial Unicode MS" w:cs="Calibri"/>
          <w:sz w:val="24"/>
          <w:szCs w:val="24"/>
        </w:rPr>
      </w:pPr>
      <w:r w:rsidRPr="003F0F56">
        <w:rPr>
          <w:rFonts w:eastAsia="Arial Unicode MS" w:cs="Calibri"/>
          <w:sz w:val="24"/>
          <w:szCs w:val="24"/>
        </w:rPr>
        <w:t xml:space="preserve">A estratégia de atuação do CAU orienta-se por uma leitura do cenário econômico e social do país e da arquitetura e urbanismo, e da análise do desempenho e projeções sobre a evolução do Conselho no período. </w:t>
      </w:r>
      <w:r w:rsidR="00131958">
        <w:rPr>
          <w:rFonts w:eastAsia="Arial Unicode MS" w:cs="Calibri"/>
          <w:sz w:val="24"/>
          <w:szCs w:val="24"/>
        </w:rPr>
        <w:t>Ne</w:t>
      </w:r>
      <w:r w:rsidR="000A4CFB">
        <w:rPr>
          <w:rFonts w:eastAsia="Arial Unicode MS" w:cs="Calibri"/>
          <w:sz w:val="24"/>
          <w:szCs w:val="24"/>
        </w:rPr>
        <w:t>ssas estratégias s</w:t>
      </w:r>
      <w:r w:rsidRPr="003F0F56">
        <w:rPr>
          <w:rFonts w:eastAsia="Arial Unicode MS" w:cs="Calibri"/>
          <w:sz w:val="24"/>
          <w:szCs w:val="24"/>
        </w:rPr>
        <w:t>ão consideradas a ampliação da capacidade operacional decorrente da necessidade da melhoria da fiscalização profissional e do atendimento aos arquitetos e urbanistas, dos recursos tecnológicos e da força de trabalho da instituição, composta por colaboradores oriundos do processo de concurso público e prestadores de serviços.</w:t>
      </w:r>
    </w:p>
    <w:p w:rsidR="003F0F56" w:rsidRPr="003F0F56" w:rsidRDefault="003F0F56" w:rsidP="003F0F56">
      <w:pPr>
        <w:spacing w:line="360" w:lineRule="auto"/>
        <w:ind w:firstLine="851"/>
        <w:jc w:val="both"/>
        <w:rPr>
          <w:rFonts w:eastAsia="Arial Unicode MS" w:cs="Calibri"/>
          <w:sz w:val="24"/>
          <w:szCs w:val="24"/>
        </w:rPr>
      </w:pPr>
      <w:r w:rsidRPr="003F0F56">
        <w:rPr>
          <w:rFonts w:eastAsia="Arial Unicode MS" w:cs="Calibri"/>
          <w:sz w:val="24"/>
          <w:szCs w:val="24"/>
        </w:rPr>
        <w:t>A estratégia é definida pela identificação do foco de cada objetivo estratégico, representado por um conjunto de indicadores e metas, que são desdobrados nos respectivos planos de ação do CAU/BR e dos CAU/UF. São estabelecidos limites para a aplicação dos recursos, que complementam a estratégia de atuação nos níveis tático e operacional.</w:t>
      </w:r>
    </w:p>
    <w:p w:rsidR="003F0F56" w:rsidRPr="003F0F56" w:rsidRDefault="003F0F56" w:rsidP="003F0F56">
      <w:pPr>
        <w:spacing w:line="360" w:lineRule="auto"/>
        <w:ind w:firstLine="851"/>
        <w:jc w:val="both"/>
        <w:rPr>
          <w:rFonts w:eastAsia="Arial Unicode MS" w:cs="Calibri"/>
          <w:sz w:val="24"/>
          <w:szCs w:val="24"/>
        </w:rPr>
      </w:pPr>
      <w:r w:rsidRPr="003F0F56">
        <w:rPr>
          <w:rFonts w:eastAsia="Arial Unicode MS" w:cs="Calibri"/>
          <w:sz w:val="24"/>
          <w:szCs w:val="24"/>
        </w:rPr>
        <w:t>O Planejamento Estratégico do CAU 2023 orienta a visão de longo prazo, enquanto as Diretrizes para Elaboração d</w:t>
      </w:r>
      <w:r w:rsidR="000A4CFB">
        <w:rPr>
          <w:rFonts w:eastAsia="Arial Unicode MS" w:cs="Calibri"/>
          <w:sz w:val="24"/>
          <w:szCs w:val="24"/>
        </w:rPr>
        <w:t>o Plano de Ação e Orçamento</w:t>
      </w:r>
      <w:r w:rsidR="00465BFC">
        <w:rPr>
          <w:rFonts w:eastAsia="Arial Unicode MS" w:cs="Calibri"/>
          <w:sz w:val="24"/>
          <w:szCs w:val="24"/>
        </w:rPr>
        <w:t xml:space="preserve"> 2019</w:t>
      </w:r>
      <w:r w:rsidRPr="003F0F56">
        <w:rPr>
          <w:rFonts w:eastAsia="Arial Unicode MS" w:cs="Calibri"/>
          <w:sz w:val="24"/>
          <w:szCs w:val="24"/>
        </w:rPr>
        <w:t xml:space="preserve"> direcionam a atuação no período anual.</w:t>
      </w:r>
    </w:p>
    <w:p w:rsidR="008738D3" w:rsidRDefault="003F0F56" w:rsidP="003F0F56">
      <w:pPr>
        <w:spacing w:line="360" w:lineRule="auto"/>
        <w:ind w:firstLine="851"/>
        <w:jc w:val="both"/>
        <w:rPr>
          <w:rFonts w:eastAsia="Arial Unicode MS" w:cs="Calibri"/>
          <w:sz w:val="24"/>
          <w:szCs w:val="24"/>
        </w:rPr>
      </w:pPr>
      <w:r w:rsidRPr="003F0F56">
        <w:rPr>
          <w:rFonts w:eastAsia="Arial Unicode MS" w:cs="Calibri"/>
          <w:sz w:val="24"/>
          <w:szCs w:val="24"/>
        </w:rPr>
        <w:t>As metas do Plano de Ação são compostas pelas Metas dos Indicadores de Resultados Institucionais, que estão vinculadas à Missão, Visão e Sociedade; e pelas Metas de Desempenho, que estão vinculadas à</w:t>
      </w:r>
      <w:r w:rsidR="000A4CFB">
        <w:rPr>
          <w:rFonts w:eastAsia="Arial Unicode MS" w:cs="Calibri"/>
          <w:sz w:val="24"/>
          <w:szCs w:val="24"/>
        </w:rPr>
        <w:t>s</w:t>
      </w:r>
      <w:r w:rsidRPr="003F0F56">
        <w:rPr>
          <w:rFonts w:eastAsia="Arial Unicode MS" w:cs="Calibri"/>
          <w:sz w:val="24"/>
          <w:szCs w:val="24"/>
        </w:rPr>
        <w:t xml:space="preserve"> perspectiva</w:t>
      </w:r>
      <w:r w:rsidR="000A4CFB">
        <w:rPr>
          <w:rFonts w:eastAsia="Arial Unicode MS" w:cs="Calibri"/>
          <w:sz w:val="24"/>
          <w:szCs w:val="24"/>
        </w:rPr>
        <w:t>s dos</w:t>
      </w:r>
      <w:r w:rsidRPr="003F0F56">
        <w:rPr>
          <w:rFonts w:eastAsia="Arial Unicode MS" w:cs="Calibri"/>
          <w:sz w:val="24"/>
          <w:szCs w:val="24"/>
        </w:rPr>
        <w:t xml:space="preserve"> Processos Internos do </w:t>
      </w:r>
      <w:r w:rsidRPr="006C0CC3">
        <w:rPr>
          <w:rFonts w:eastAsia="Arial Unicode MS" w:cs="Calibri"/>
          <w:b/>
          <w:sz w:val="24"/>
          <w:szCs w:val="24"/>
        </w:rPr>
        <w:t>Mapa Estratégico do CAU</w:t>
      </w:r>
      <w:r w:rsidRPr="003F0F56">
        <w:rPr>
          <w:rFonts w:eastAsia="Arial Unicode MS" w:cs="Calibri"/>
          <w:sz w:val="24"/>
          <w:szCs w:val="24"/>
        </w:rPr>
        <w:t>. Os indicadores de desempenho possibilitam a indução e o monitoramento contínuo do esforço do CAU para</w:t>
      </w:r>
      <w:r w:rsidR="006C0CC3">
        <w:rPr>
          <w:rFonts w:eastAsia="Arial Unicode MS" w:cs="Calibri"/>
          <w:sz w:val="24"/>
          <w:szCs w:val="24"/>
        </w:rPr>
        <w:t xml:space="preserve"> o alcance dos seus objetivos. </w:t>
      </w:r>
      <w:r w:rsidRPr="003F0F56">
        <w:rPr>
          <w:rFonts w:eastAsia="Arial Unicode MS" w:cs="Calibri"/>
          <w:sz w:val="24"/>
          <w:szCs w:val="24"/>
        </w:rPr>
        <w:t>Os projetos e atividades</w:t>
      </w:r>
      <w:r w:rsidR="000A4CFB" w:rsidRPr="003F0F56">
        <w:rPr>
          <w:rFonts w:eastAsia="Arial Unicode MS" w:cs="Calibri"/>
          <w:sz w:val="24"/>
          <w:szCs w:val="24"/>
        </w:rPr>
        <w:t xml:space="preserve"> operacionalizam</w:t>
      </w:r>
      <w:r w:rsidRPr="003F0F56">
        <w:rPr>
          <w:rFonts w:eastAsia="Arial Unicode MS" w:cs="Calibri"/>
          <w:sz w:val="24"/>
          <w:szCs w:val="24"/>
        </w:rPr>
        <w:t xml:space="preserve"> a estratégia de atuação e viabilizam o alcance dos resultados propostos.</w:t>
      </w:r>
    </w:p>
    <w:p w:rsidR="00651829" w:rsidRDefault="00651829" w:rsidP="004119E4">
      <w:pPr>
        <w:spacing w:line="360" w:lineRule="auto"/>
        <w:rPr>
          <w:rFonts w:eastAsia="Arial Unicode MS" w:cs="Calibri"/>
          <w:sz w:val="24"/>
          <w:szCs w:val="24"/>
        </w:rPr>
      </w:pPr>
    </w:p>
    <w:p w:rsidR="00651829" w:rsidRDefault="00651829" w:rsidP="004119E4">
      <w:pPr>
        <w:spacing w:line="360" w:lineRule="auto"/>
        <w:rPr>
          <w:rFonts w:eastAsia="Arial Unicode MS" w:cs="Calibri"/>
          <w:sz w:val="24"/>
          <w:szCs w:val="24"/>
        </w:rPr>
      </w:pPr>
    </w:p>
    <w:p w:rsidR="0064754B" w:rsidRDefault="0064754B" w:rsidP="004119E4">
      <w:pPr>
        <w:spacing w:line="360" w:lineRule="auto"/>
        <w:ind w:firstLine="851"/>
        <w:jc w:val="both"/>
        <w:rPr>
          <w:rFonts w:eastAsia="Arial Unicode MS" w:cs="Calibri"/>
          <w:sz w:val="24"/>
          <w:szCs w:val="24"/>
        </w:rPr>
      </w:pPr>
    </w:p>
    <w:p w:rsidR="0064754B" w:rsidRDefault="0064754B" w:rsidP="004119E4">
      <w:pPr>
        <w:spacing w:line="360" w:lineRule="auto"/>
        <w:ind w:firstLine="851"/>
        <w:jc w:val="both"/>
        <w:rPr>
          <w:rFonts w:eastAsia="Arial Unicode MS" w:cs="Calibri"/>
          <w:sz w:val="24"/>
          <w:szCs w:val="24"/>
        </w:rPr>
      </w:pPr>
    </w:p>
    <w:p w:rsidR="0064754B" w:rsidRDefault="0064754B" w:rsidP="004119E4">
      <w:pPr>
        <w:spacing w:line="360" w:lineRule="auto"/>
        <w:rPr>
          <w:rFonts w:eastAsia="Arial Unicode MS" w:cs="Calibri"/>
          <w:sz w:val="24"/>
          <w:szCs w:val="24"/>
        </w:rPr>
      </w:pPr>
      <w:r>
        <w:rPr>
          <w:rFonts w:eastAsia="Arial Unicode MS" w:cs="Calibri"/>
          <w:sz w:val="24"/>
          <w:szCs w:val="24"/>
        </w:rPr>
        <w:br w:type="page"/>
      </w:r>
    </w:p>
    <w:p w:rsidR="0064754B" w:rsidRDefault="009B038B" w:rsidP="00FF2610">
      <w:pPr>
        <w:pStyle w:val="Ttulo2"/>
        <w:ind w:firstLine="491"/>
        <w:rPr>
          <w:rFonts w:eastAsia="Arial Unicode MS"/>
        </w:rPr>
      </w:pPr>
      <w:bookmarkStart w:id="11" w:name="_Toc487558903"/>
      <w:bookmarkStart w:id="12" w:name="_Toc487559004"/>
      <w:r>
        <w:rPr>
          <w:rFonts w:eastAsia="Arial Unicode MS"/>
        </w:rPr>
        <w:lastRenderedPageBreak/>
        <w:t xml:space="preserve"> </w:t>
      </w:r>
      <w:bookmarkStart w:id="13" w:name="_Toc519084222"/>
      <w:r w:rsidR="00397179">
        <w:rPr>
          <w:rFonts w:eastAsia="Arial Unicode MS"/>
        </w:rPr>
        <w:t xml:space="preserve">Mapa Estratégico do </w:t>
      </w:r>
      <w:r w:rsidR="0064754B">
        <w:rPr>
          <w:rFonts w:eastAsia="Arial Unicode MS"/>
        </w:rPr>
        <w:t>CAU 2023</w:t>
      </w:r>
      <w:bookmarkEnd w:id="11"/>
      <w:bookmarkEnd w:id="12"/>
      <w:bookmarkEnd w:id="13"/>
    </w:p>
    <w:p w:rsidR="003F0F56" w:rsidRPr="003F0F56" w:rsidRDefault="003F0F56" w:rsidP="003F0F56">
      <w:pPr>
        <w:spacing w:line="360" w:lineRule="auto"/>
        <w:ind w:firstLine="851"/>
        <w:jc w:val="both"/>
        <w:rPr>
          <w:rFonts w:eastAsia="Arial Unicode MS" w:cs="Calibri"/>
          <w:sz w:val="24"/>
          <w:szCs w:val="24"/>
        </w:rPr>
      </w:pPr>
      <w:r w:rsidRPr="00B67048">
        <w:rPr>
          <w:rFonts w:eastAsia="Arial Unicode MS" w:cs="Calibri"/>
          <w:color w:val="000000"/>
          <w:sz w:val="24"/>
          <w:szCs w:val="24"/>
        </w:rPr>
        <w:t>O Plano de Ação do CAU está inserido no contexto do Planejamento Estratégico do Conselho de Arquitetura e Urbanismo, que orienta a atuação do CAU/BR e dos CAU/UF até 2023.  O mapa estratégico introduzido por esse Planejamento apresenta mudanças que se refletem nos indicadores estratégicos</w:t>
      </w:r>
      <w:r w:rsidRPr="003F0F56">
        <w:rPr>
          <w:rFonts w:eastAsia="Arial Unicode MS" w:cs="Calibri"/>
          <w:sz w:val="24"/>
          <w:szCs w:val="24"/>
        </w:rPr>
        <w:t xml:space="preserve"> monitorados no Plano.</w:t>
      </w:r>
    </w:p>
    <w:p w:rsidR="0064754B" w:rsidRDefault="003F0F56" w:rsidP="003F0F56">
      <w:pPr>
        <w:spacing w:line="360" w:lineRule="auto"/>
        <w:ind w:firstLine="851"/>
        <w:jc w:val="both"/>
        <w:rPr>
          <w:rFonts w:eastAsia="Arial Unicode MS" w:cs="Calibri"/>
          <w:sz w:val="24"/>
          <w:szCs w:val="24"/>
        </w:rPr>
      </w:pPr>
      <w:r>
        <w:rPr>
          <w:rFonts w:eastAsia="Arial Unicode MS" w:cs="Calibri"/>
          <w:sz w:val="24"/>
          <w:szCs w:val="24"/>
        </w:rPr>
        <w:t>A F</w:t>
      </w:r>
      <w:r w:rsidRPr="003F0F56">
        <w:rPr>
          <w:rFonts w:eastAsia="Arial Unicode MS" w:cs="Calibri"/>
          <w:sz w:val="24"/>
          <w:szCs w:val="24"/>
        </w:rPr>
        <w:t>igura</w:t>
      </w:r>
      <w:r>
        <w:rPr>
          <w:rFonts w:eastAsia="Arial Unicode MS" w:cs="Calibri"/>
          <w:sz w:val="24"/>
          <w:szCs w:val="24"/>
        </w:rPr>
        <w:t xml:space="preserve"> 1</w:t>
      </w:r>
      <w:r w:rsidR="00F103B0">
        <w:rPr>
          <w:rFonts w:eastAsia="Arial Unicode MS" w:cs="Calibri"/>
          <w:sz w:val="24"/>
          <w:szCs w:val="24"/>
        </w:rPr>
        <w:t>,</w:t>
      </w:r>
      <w:r w:rsidRPr="003F0F56">
        <w:rPr>
          <w:rFonts w:eastAsia="Arial Unicode MS" w:cs="Calibri"/>
          <w:sz w:val="24"/>
          <w:szCs w:val="24"/>
        </w:rPr>
        <w:t xml:space="preserve"> a seguir</w:t>
      </w:r>
      <w:r w:rsidR="00F103B0">
        <w:rPr>
          <w:rFonts w:eastAsia="Arial Unicode MS" w:cs="Calibri"/>
          <w:sz w:val="24"/>
          <w:szCs w:val="24"/>
        </w:rPr>
        <w:t>,</w:t>
      </w:r>
      <w:r w:rsidRPr="003F0F56">
        <w:rPr>
          <w:rFonts w:eastAsia="Arial Unicode MS" w:cs="Calibri"/>
          <w:sz w:val="24"/>
          <w:szCs w:val="24"/>
        </w:rPr>
        <w:t xml:space="preserve"> </w:t>
      </w:r>
      <w:r w:rsidR="00F103B0">
        <w:rPr>
          <w:rFonts w:eastAsia="Arial Unicode MS" w:cs="Calibri"/>
          <w:sz w:val="24"/>
          <w:szCs w:val="24"/>
        </w:rPr>
        <w:t>mostra</w:t>
      </w:r>
      <w:r w:rsidRPr="003F0F56">
        <w:rPr>
          <w:rFonts w:eastAsia="Arial Unicode MS" w:cs="Calibri"/>
          <w:sz w:val="24"/>
          <w:szCs w:val="24"/>
        </w:rPr>
        <w:t xml:space="preserve"> o mapa que resume o P</w:t>
      </w:r>
      <w:r w:rsidR="003E3646">
        <w:rPr>
          <w:rFonts w:eastAsia="Arial Unicode MS" w:cs="Calibri"/>
          <w:sz w:val="24"/>
          <w:szCs w:val="24"/>
        </w:rPr>
        <w:t xml:space="preserve">lanejamento Estratégico do CAU </w:t>
      </w:r>
      <w:r w:rsidRPr="003F0F56">
        <w:rPr>
          <w:rFonts w:eastAsia="Arial Unicode MS" w:cs="Calibri"/>
          <w:sz w:val="24"/>
          <w:szCs w:val="24"/>
        </w:rPr>
        <w:t xml:space="preserve">com </w:t>
      </w:r>
      <w:r w:rsidR="003E3646">
        <w:rPr>
          <w:rFonts w:eastAsia="Arial Unicode MS" w:cs="Calibri"/>
          <w:sz w:val="24"/>
          <w:szCs w:val="24"/>
        </w:rPr>
        <w:t xml:space="preserve">a Missão, Visão e </w:t>
      </w:r>
      <w:r w:rsidRPr="003F0F56">
        <w:rPr>
          <w:rFonts w:eastAsia="Arial Unicode MS" w:cs="Calibri"/>
          <w:sz w:val="24"/>
          <w:szCs w:val="24"/>
        </w:rPr>
        <w:t xml:space="preserve">os </w:t>
      </w:r>
      <w:r w:rsidR="00CF7784">
        <w:rPr>
          <w:rFonts w:eastAsia="Arial Unicode MS" w:cs="Calibri"/>
          <w:sz w:val="24"/>
          <w:szCs w:val="24"/>
        </w:rPr>
        <w:t>O</w:t>
      </w:r>
      <w:r w:rsidRPr="003F0F56">
        <w:rPr>
          <w:rFonts w:eastAsia="Arial Unicode MS" w:cs="Calibri"/>
          <w:sz w:val="24"/>
          <w:szCs w:val="24"/>
        </w:rPr>
        <w:t>bjeti</w:t>
      </w:r>
      <w:r w:rsidR="003E3646">
        <w:rPr>
          <w:rFonts w:eastAsia="Arial Unicode MS" w:cs="Calibri"/>
          <w:sz w:val="24"/>
          <w:szCs w:val="24"/>
        </w:rPr>
        <w:t xml:space="preserve">vos </w:t>
      </w:r>
      <w:r w:rsidR="00CF7784">
        <w:rPr>
          <w:rFonts w:eastAsia="Arial Unicode MS" w:cs="Calibri"/>
          <w:sz w:val="24"/>
          <w:szCs w:val="24"/>
        </w:rPr>
        <w:t>E</w:t>
      </w:r>
      <w:r w:rsidR="003E3646">
        <w:rPr>
          <w:rFonts w:eastAsia="Arial Unicode MS" w:cs="Calibri"/>
          <w:sz w:val="24"/>
          <w:szCs w:val="24"/>
        </w:rPr>
        <w:t xml:space="preserve">stratégicos agrupados pelas </w:t>
      </w:r>
      <w:r w:rsidRPr="003F0F56">
        <w:rPr>
          <w:rFonts w:eastAsia="Arial Unicode MS" w:cs="Calibri"/>
          <w:sz w:val="24"/>
          <w:szCs w:val="24"/>
        </w:rPr>
        <w:t xml:space="preserve">perspectivas </w:t>
      </w:r>
      <w:r w:rsidR="00A47281" w:rsidRPr="003F0F56">
        <w:rPr>
          <w:rFonts w:eastAsia="Arial Unicode MS" w:cs="Calibri"/>
          <w:sz w:val="24"/>
          <w:szCs w:val="24"/>
        </w:rPr>
        <w:t>de Sociedade</w:t>
      </w:r>
      <w:r w:rsidRPr="003F0F56">
        <w:rPr>
          <w:rFonts w:eastAsia="Arial Unicode MS" w:cs="Calibri"/>
          <w:sz w:val="24"/>
          <w:szCs w:val="24"/>
        </w:rPr>
        <w:t>, Processos Internos e Pessoas e Infraestrutura.</w:t>
      </w:r>
    </w:p>
    <w:p w:rsidR="003F0F56" w:rsidRDefault="003F0F56" w:rsidP="003F0F56">
      <w:pPr>
        <w:spacing w:line="360" w:lineRule="auto"/>
        <w:ind w:firstLine="851"/>
        <w:jc w:val="both"/>
        <w:rPr>
          <w:rFonts w:eastAsia="Arial Unicode MS" w:cs="Calibri"/>
          <w:sz w:val="24"/>
          <w:szCs w:val="24"/>
        </w:rPr>
      </w:pPr>
    </w:p>
    <w:p w:rsidR="0064754B" w:rsidRPr="002B38CE" w:rsidRDefault="00457A8A" w:rsidP="00F86BFB">
      <w:pPr>
        <w:pStyle w:val="Ttulo5"/>
        <w:rPr>
          <w:rStyle w:val="TtulodoLivro"/>
          <w:b/>
          <w:bCs w:val="0"/>
          <w:i w:val="0"/>
          <w:iCs w:val="0"/>
          <w:color w:val="002060"/>
          <w:spacing w:val="0"/>
        </w:rPr>
      </w:pPr>
      <w:bookmarkStart w:id="14" w:name="_Toc519263686"/>
      <w:r w:rsidRPr="002B38CE">
        <w:rPr>
          <w:rStyle w:val="TtulodoLivro"/>
          <w:b/>
          <w:bCs w:val="0"/>
          <w:i w:val="0"/>
          <w:iCs w:val="0"/>
          <w:noProof/>
          <w:color w:val="002060"/>
          <w:spacing w:val="0"/>
          <w:lang w:eastAsia="pt-BR"/>
        </w:rPr>
        <w:drawing>
          <wp:anchor distT="0" distB="0" distL="114300" distR="114300" simplePos="0" relativeHeight="251663360" behindDoc="1" locked="0" layoutInCell="1" allowOverlap="1" wp14:anchorId="7D1D7B77" wp14:editId="6F167FEF">
            <wp:simplePos x="0" y="0"/>
            <wp:positionH relativeFrom="margin">
              <wp:align>right</wp:align>
            </wp:positionH>
            <wp:positionV relativeFrom="paragraph">
              <wp:posOffset>246253</wp:posOffset>
            </wp:positionV>
            <wp:extent cx="5864352" cy="4859344"/>
            <wp:effectExtent l="0" t="0" r="3175" b="0"/>
            <wp:wrapNone/>
            <wp:docPr id="5" name="Imagem 5" descr="S:\ASSESSORIA DE PLANEJAMENTO E GESTAO DA ESTRATEGIA\Planejamento Estratégico\CAU RAE 1 - BR preliminar (mod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SSESSORIA DE PLANEJAMENTO E GESTAO DA ESTRATEGIA\Planejamento Estratégico\CAU RAE 1 - BR preliminar (model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64352" cy="48593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0F56" w:rsidRPr="002B38CE">
        <w:rPr>
          <w:rStyle w:val="TtulodoLivro"/>
          <w:b/>
          <w:bCs w:val="0"/>
          <w:i w:val="0"/>
          <w:iCs w:val="0"/>
          <w:color w:val="002060"/>
          <w:spacing w:val="0"/>
        </w:rPr>
        <w:t>Figura 1 – Mapa Estrat</w:t>
      </w:r>
      <w:r w:rsidR="00AD2EA6" w:rsidRPr="002B38CE">
        <w:rPr>
          <w:rStyle w:val="TtulodoLivro"/>
          <w:b/>
          <w:bCs w:val="0"/>
          <w:i w:val="0"/>
          <w:iCs w:val="0"/>
          <w:color w:val="002060"/>
          <w:spacing w:val="0"/>
        </w:rPr>
        <w:t>égico do CAU 2023</w:t>
      </w:r>
      <w:bookmarkEnd w:id="14"/>
    </w:p>
    <w:p w:rsidR="00F86BFB" w:rsidRPr="00F86BFB" w:rsidRDefault="00F86BFB" w:rsidP="00F86BFB"/>
    <w:p w:rsidR="00F86BFB" w:rsidRPr="00E466D7" w:rsidRDefault="00F86BFB" w:rsidP="006C0CC3">
      <w:pPr>
        <w:spacing w:line="360" w:lineRule="auto"/>
        <w:jc w:val="right"/>
        <w:rPr>
          <w:rStyle w:val="TtulodoLivro"/>
        </w:rPr>
      </w:pPr>
    </w:p>
    <w:p w:rsidR="00A35900" w:rsidRPr="00AD2EA6" w:rsidRDefault="00A35900" w:rsidP="006C0CC3">
      <w:pPr>
        <w:spacing w:line="360" w:lineRule="auto"/>
        <w:jc w:val="right"/>
        <w:rPr>
          <w:rFonts w:eastAsia="Arial Unicode MS" w:cs="Calibri"/>
          <w:b/>
          <w:sz w:val="20"/>
          <w:szCs w:val="20"/>
        </w:rPr>
      </w:pPr>
    </w:p>
    <w:p w:rsidR="00651829" w:rsidRDefault="00651829" w:rsidP="004119E4">
      <w:pPr>
        <w:spacing w:line="360" w:lineRule="auto"/>
        <w:ind w:firstLine="851"/>
        <w:jc w:val="both"/>
        <w:rPr>
          <w:rFonts w:eastAsia="Arial Unicode MS" w:cs="Calibri"/>
          <w:sz w:val="24"/>
          <w:szCs w:val="24"/>
        </w:rPr>
      </w:pPr>
    </w:p>
    <w:p w:rsidR="00651829" w:rsidRDefault="00651829" w:rsidP="004119E4">
      <w:pPr>
        <w:spacing w:line="360" w:lineRule="auto"/>
        <w:ind w:firstLine="851"/>
        <w:jc w:val="both"/>
        <w:rPr>
          <w:rFonts w:eastAsia="Arial Unicode MS" w:cs="Calibri"/>
          <w:sz w:val="24"/>
          <w:szCs w:val="24"/>
        </w:rPr>
      </w:pPr>
    </w:p>
    <w:p w:rsidR="00651829" w:rsidRDefault="00651829" w:rsidP="004119E4">
      <w:pPr>
        <w:spacing w:line="360" w:lineRule="auto"/>
        <w:ind w:firstLine="851"/>
        <w:jc w:val="both"/>
        <w:rPr>
          <w:rFonts w:eastAsia="Arial Unicode MS" w:cs="Calibri"/>
          <w:sz w:val="24"/>
          <w:szCs w:val="24"/>
        </w:rPr>
      </w:pPr>
    </w:p>
    <w:p w:rsidR="00651829" w:rsidRDefault="00651829" w:rsidP="004119E4">
      <w:pPr>
        <w:spacing w:line="360" w:lineRule="auto"/>
        <w:ind w:firstLine="851"/>
        <w:jc w:val="both"/>
        <w:rPr>
          <w:rFonts w:eastAsia="Arial Unicode MS" w:cs="Calibri"/>
          <w:sz w:val="24"/>
          <w:szCs w:val="24"/>
        </w:rPr>
      </w:pPr>
    </w:p>
    <w:p w:rsidR="00651829" w:rsidRDefault="00651829" w:rsidP="004119E4">
      <w:pPr>
        <w:spacing w:line="360" w:lineRule="auto"/>
        <w:ind w:firstLine="851"/>
        <w:jc w:val="both"/>
        <w:rPr>
          <w:rFonts w:eastAsia="Arial Unicode MS" w:cs="Calibri"/>
          <w:sz w:val="24"/>
          <w:szCs w:val="24"/>
        </w:rPr>
      </w:pPr>
    </w:p>
    <w:p w:rsidR="00651829" w:rsidRDefault="00651829" w:rsidP="004119E4">
      <w:pPr>
        <w:spacing w:line="360" w:lineRule="auto"/>
        <w:ind w:firstLine="851"/>
        <w:jc w:val="both"/>
        <w:rPr>
          <w:rFonts w:eastAsia="Arial Unicode MS" w:cs="Calibri"/>
          <w:sz w:val="24"/>
          <w:szCs w:val="24"/>
        </w:rPr>
      </w:pPr>
    </w:p>
    <w:p w:rsidR="00651829" w:rsidRDefault="00651829" w:rsidP="004119E4">
      <w:pPr>
        <w:spacing w:line="360" w:lineRule="auto"/>
        <w:ind w:firstLine="851"/>
        <w:jc w:val="both"/>
        <w:rPr>
          <w:rFonts w:eastAsia="Arial Unicode MS" w:cs="Calibri"/>
          <w:sz w:val="24"/>
          <w:szCs w:val="24"/>
        </w:rPr>
      </w:pPr>
    </w:p>
    <w:p w:rsidR="00651829" w:rsidRDefault="00651829" w:rsidP="004119E4">
      <w:pPr>
        <w:spacing w:line="360" w:lineRule="auto"/>
        <w:ind w:firstLine="851"/>
        <w:jc w:val="both"/>
        <w:rPr>
          <w:rFonts w:eastAsia="Arial Unicode MS" w:cs="Calibri"/>
          <w:sz w:val="24"/>
          <w:szCs w:val="24"/>
        </w:rPr>
      </w:pPr>
    </w:p>
    <w:p w:rsidR="00651829" w:rsidRDefault="00651829" w:rsidP="004119E4">
      <w:pPr>
        <w:spacing w:line="360" w:lineRule="auto"/>
        <w:ind w:firstLine="851"/>
        <w:jc w:val="both"/>
        <w:rPr>
          <w:rFonts w:eastAsia="Arial Unicode MS" w:cs="Calibri"/>
          <w:sz w:val="24"/>
          <w:szCs w:val="24"/>
        </w:rPr>
      </w:pPr>
    </w:p>
    <w:p w:rsidR="00651829" w:rsidRDefault="00651829" w:rsidP="004119E4">
      <w:pPr>
        <w:spacing w:line="360" w:lineRule="auto"/>
        <w:ind w:firstLine="851"/>
        <w:jc w:val="both"/>
        <w:rPr>
          <w:rFonts w:eastAsia="Arial Unicode MS" w:cs="Calibri"/>
          <w:sz w:val="24"/>
          <w:szCs w:val="24"/>
        </w:rPr>
      </w:pPr>
    </w:p>
    <w:p w:rsidR="00651829" w:rsidRDefault="00651829" w:rsidP="004119E4">
      <w:pPr>
        <w:spacing w:line="360" w:lineRule="auto"/>
        <w:ind w:firstLine="851"/>
        <w:jc w:val="both"/>
        <w:rPr>
          <w:rFonts w:eastAsia="Arial Unicode MS" w:cs="Calibri"/>
          <w:sz w:val="24"/>
          <w:szCs w:val="24"/>
        </w:rPr>
      </w:pPr>
    </w:p>
    <w:p w:rsidR="00651829" w:rsidRDefault="00651829" w:rsidP="004119E4">
      <w:pPr>
        <w:spacing w:line="360" w:lineRule="auto"/>
        <w:ind w:firstLine="851"/>
        <w:jc w:val="both"/>
        <w:rPr>
          <w:rFonts w:eastAsia="Arial Unicode MS" w:cs="Calibri"/>
          <w:sz w:val="24"/>
          <w:szCs w:val="24"/>
        </w:rPr>
      </w:pPr>
    </w:p>
    <w:p w:rsidR="00651829" w:rsidRDefault="00397179" w:rsidP="00FF2610">
      <w:pPr>
        <w:pStyle w:val="Ttulo3"/>
        <w:ind w:hanging="862"/>
        <w:rPr>
          <w:rFonts w:eastAsia="Arial Unicode MS"/>
        </w:rPr>
      </w:pPr>
      <w:bookmarkStart w:id="15" w:name="_Toc487558904"/>
      <w:bookmarkStart w:id="16" w:name="_Toc487559005"/>
      <w:bookmarkStart w:id="17" w:name="_Toc519084223"/>
      <w:r>
        <w:rPr>
          <w:rFonts w:eastAsia="Arial Unicode MS"/>
        </w:rPr>
        <w:lastRenderedPageBreak/>
        <w:t>Indicadores d</w:t>
      </w:r>
      <w:r w:rsidRPr="00651829">
        <w:rPr>
          <w:rFonts w:eastAsia="Arial Unicode MS"/>
        </w:rPr>
        <w:t>o Mapa Estratégico</w:t>
      </w:r>
      <w:bookmarkEnd w:id="15"/>
      <w:bookmarkEnd w:id="16"/>
      <w:bookmarkEnd w:id="17"/>
    </w:p>
    <w:p w:rsidR="00AD2EA6" w:rsidRPr="00AD2EA6" w:rsidRDefault="00AD2EA6" w:rsidP="00AD2EA6">
      <w:pPr>
        <w:spacing w:line="360" w:lineRule="auto"/>
        <w:ind w:firstLine="851"/>
        <w:jc w:val="both"/>
        <w:rPr>
          <w:rFonts w:eastAsia="Arial Unicode MS" w:cs="Calibri"/>
          <w:sz w:val="24"/>
          <w:szCs w:val="24"/>
        </w:rPr>
      </w:pPr>
      <w:r w:rsidRPr="00AD2EA6">
        <w:rPr>
          <w:rFonts w:eastAsia="Arial Unicode MS" w:cs="Calibri"/>
          <w:sz w:val="24"/>
          <w:szCs w:val="24"/>
        </w:rPr>
        <w:t>O</w:t>
      </w:r>
      <w:r w:rsidR="00C50479">
        <w:rPr>
          <w:rFonts w:eastAsia="Arial Unicode MS" w:cs="Calibri"/>
          <w:sz w:val="24"/>
          <w:szCs w:val="24"/>
        </w:rPr>
        <w:t xml:space="preserve">s </w:t>
      </w:r>
      <w:r w:rsidR="00C50479" w:rsidRPr="0040733B">
        <w:rPr>
          <w:rFonts w:eastAsia="Arial Unicode MS" w:cs="Calibri"/>
          <w:sz w:val="24"/>
          <w:szCs w:val="24"/>
        </w:rPr>
        <w:t>I</w:t>
      </w:r>
      <w:r w:rsidRPr="0040733B">
        <w:rPr>
          <w:rFonts w:eastAsia="Arial Unicode MS" w:cs="Calibri"/>
          <w:sz w:val="24"/>
          <w:szCs w:val="24"/>
        </w:rPr>
        <w:t>ndicador</w:t>
      </w:r>
      <w:r w:rsidR="00AD3B2F" w:rsidRPr="0040733B">
        <w:rPr>
          <w:rFonts w:eastAsia="Arial Unicode MS" w:cs="Calibri"/>
          <w:sz w:val="24"/>
          <w:szCs w:val="24"/>
        </w:rPr>
        <w:t>es Institucionais da</w:t>
      </w:r>
      <w:r w:rsidRPr="0040733B">
        <w:rPr>
          <w:rFonts w:eastAsia="Arial Unicode MS" w:cs="Calibri"/>
          <w:sz w:val="24"/>
          <w:szCs w:val="24"/>
        </w:rPr>
        <w:t xml:space="preserve"> Visão</w:t>
      </w:r>
      <w:r w:rsidRPr="00AD2EA6">
        <w:rPr>
          <w:rFonts w:eastAsia="Arial Unicode MS" w:cs="Calibri"/>
          <w:sz w:val="24"/>
          <w:szCs w:val="24"/>
        </w:rPr>
        <w:t xml:space="preserve"> mensura</w:t>
      </w:r>
      <w:r w:rsidR="00C50479">
        <w:rPr>
          <w:rFonts w:eastAsia="Arial Unicode MS" w:cs="Calibri"/>
          <w:sz w:val="24"/>
          <w:szCs w:val="24"/>
        </w:rPr>
        <w:t>m</w:t>
      </w:r>
      <w:r w:rsidRPr="00AD2EA6">
        <w:rPr>
          <w:rFonts w:eastAsia="Arial Unicode MS" w:cs="Calibri"/>
          <w:sz w:val="24"/>
          <w:szCs w:val="24"/>
        </w:rPr>
        <w:t xml:space="preserve"> os resultados obtidos </w:t>
      </w:r>
      <w:r w:rsidR="00AD3B2F">
        <w:rPr>
          <w:rFonts w:eastAsia="Arial Unicode MS" w:cs="Calibri"/>
          <w:sz w:val="24"/>
          <w:szCs w:val="24"/>
        </w:rPr>
        <w:t>no f</w:t>
      </w:r>
      <w:r w:rsidRPr="00AD2EA6">
        <w:rPr>
          <w:rFonts w:eastAsia="Arial Unicode MS" w:cs="Calibri"/>
          <w:sz w:val="24"/>
          <w:szCs w:val="24"/>
        </w:rPr>
        <w:t xml:space="preserve">uturo, </w:t>
      </w:r>
      <w:r w:rsidR="00C50479">
        <w:rPr>
          <w:rFonts w:eastAsia="Arial Unicode MS" w:cs="Calibri"/>
          <w:sz w:val="24"/>
          <w:szCs w:val="24"/>
        </w:rPr>
        <w:t xml:space="preserve">e </w:t>
      </w:r>
      <w:r w:rsidRPr="00AD2EA6">
        <w:rPr>
          <w:rFonts w:eastAsia="Arial Unicode MS" w:cs="Calibri"/>
          <w:sz w:val="24"/>
          <w:szCs w:val="24"/>
        </w:rPr>
        <w:t xml:space="preserve">os da Perspectiva da “Sociedade” </w:t>
      </w:r>
      <w:r w:rsidR="00AD3B2F">
        <w:rPr>
          <w:rFonts w:eastAsia="Arial Unicode MS" w:cs="Calibri"/>
          <w:sz w:val="24"/>
          <w:szCs w:val="24"/>
        </w:rPr>
        <w:t>mensuram os resultados junto à S</w:t>
      </w:r>
      <w:r w:rsidRPr="00AD2EA6">
        <w:rPr>
          <w:rFonts w:eastAsia="Arial Unicode MS" w:cs="Calibri"/>
          <w:sz w:val="24"/>
          <w:szCs w:val="24"/>
        </w:rPr>
        <w:t>ociedade e a</w:t>
      </w:r>
      <w:r w:rsidR="00C50479">
        <w:rPr>
          <w:rFonts w:eastAsia="Arial Unicode MS" w:cs="Calibri"/>
          <w:sz w:val="24"/>
          <w:szCs w:val="24"/>
        </w:rPr>
        <w:t>os Arquitetos e Urbanistas. Os I</w:t>
      </w:r>
      <w:r w:rsidRPr="00AD2EA6">
        <w:rPr>
          <w:rFonts w:eastAsia="Arial Unicode MS" w:cs="Calibri"/>
          <w:sz w:val="24"/>
          <w:szCs w:val="24"/>
        </w:rPr>
        <w:t xml:space="preserve">ndicadores </w:t>
      </w:r>
      <w:r w:rsidR="00C50479">
        <w:rPr>
          <w:rFonts w:eastAsia="Arial Unicode MS" w:cs="Calibri"/>
          <w:sz w:val="24"/>
          <w:szCs w:val="24"/>
        </w:rPr>
        <w:t xml:space="preserve">de Resultado, </w:t>
      </w:r>
      <w:r w:rsidRPr="00AD2EA6">
        <w:rPr>
          <w:rFonts w:eastAsia="Arial Unicode MS" w:cs="Calibri"/>
          <w:sz w:val="24"/>
          <w:szCs w:val="24"/>
        </w:rPr>
        <w:t>das Perspectivas de “Processos Internos” e “Pessoas e Infraestrutura”</w:t>
      </w:r>
      <w:r w:rsidR="00C50479">
        <w:rPr>
          <w:rFonts w:eastAsia="Arial Unicode MS" w:cs="Calibri"/>
          <w:sz w:val="24"/>
          <w:szCs w:val="24"/>
        </w:rPr>
        <w:t>,</w:t>
      </w:r>
      <w:r w:rsidRPr="00AD2EA6">
        <w:rPr>
          <w:rFonts w:eastAsia="Arial Unicode MS" w:cs="Calibri"/>
          <w:sz w:val="24"/>
          <w:szCs w:val="24"/>
        </w:rPr>
        <w:t xml:space="preserve"> mensuram os resultados dos Projetos Estratégicos implementados no</w:t>
      </w:r>
      <w:r w:rsidR="00C50479">
        <w:rPr>
          <w:rFonts w:eastAsia="Arial Unicode MS" w:cs="Calibri"/>
          <w:sz w:val="24"/>
          <w:szCs w:val="24"/>
        </w:rPr>
        <w:t xml:space="preserve"> CAU, no atendimento dos Objetivos Estratégicos. </w:t>
      </w:r>
      <w:r>
        <w:rPr>
          <w:rFonts w:eastAsia="Arial Unicode MS" w:cs="Calibri"/>
          <w:sz w:val="24"/>
          <w:szCs w:val="24"/>
        </w:rPr>
        <w:t xml:space="preserve"> </w:t>
      </w:r>
    </w:p>
    <w:p w:rsidR="00651829" w:rsidRDefault="00B3331C" w:rsidP="00AD2EA6">
      <w:pPr>
        <w:spacing w:line="360" w:lineRule="auto"/>
        <w:ind w:firstLine="851"/>
        <w:jc w:val="both"/>
        <w:rPr>
          <w:rFonts w:eastAsia="Arial Unicode MS" w:cs="Calibri"/>
          <w:sz w:val="24"/>
          <w:szCs w:val="24"/>
        </w:rPr>
      </w:pPr>
      <w:r>
        <w:rPr>
          <w:rFonts w:eastAsia="Arial Unicode MS" w:cs="Calibri"/>
          <w:sz w:val="24"/>
          <w:szCs w:val="24"/>
        </w:rPr>
        <w:t>Os</w:t>
      </w:r>
      <w:r w:rsidR="00AD2EA6" w:rsidRPr="00AD2EA6">
        <w:rPr>
          <w:rFonts w:eastAsia="Arial Unicode MS" w:cs="Calibri"/>
          <w:sz w:val="24"/>
          <w:szCs w:val="24"/>
        </w:rPr>
        <w:t xml:space="preserve"> indicadores </w:t>
      </w:r>
      <w:r>
        <w:rPr>
          <w:rFonts w:eastAsia="Arial Unicode MS" w:cs="Calibri"/>
          <w:sz w:val="24"/>
          <w:szCs w:val="24"/>
        </w:rPr>
        <w:t>serão</w:t>
      </w:r>
      <w:r w:rsidR="00AD2EA6" w:rsidRPr="00AD2EA6">
        <w:rPr>
          <w:rFonts w:eastAsia="Arial Unicode MS" w:cs="Calibri"/>
          <w:sz w:val="24"/>
          <w:szCs w:val="24"/>
        </w:rPr>
        <w:t xml:space="preserve"> monitorados </w:t>
      </w:r>
      <w:r>
        <w:rPr>
          <w:rFonts w:eastAsia="Arial Unicode MS" w:cs="Calibri"/>
          <w:sz w:val="24"/>
          <w:szCs w:val="24"/>
        </w:rPr>
        <w:t xml:space="preserve">tanto em nível estadual quanto em nível nacional devendo, para isso, </w:t>
      </w:r>
      <w:r w:rsidR="00AD2EA6" w:rsidRPr="00AD2EA6">
        <w:rPr>
          <w:rFonts w:eastAsia="Arial Unicode MS" w:cs="Calibri"/>
          <w:sz w:val="24"/>
          <w:szCs w:val="24"/>
        </w:rPr>
        <w:t>ter metas associadas a eles</w:t>
      </w:r>
      <w:r w:rsidR="00440D0C">
        <w:rPr>
          <w:rFonts w:eastAsia="Arial Unicode MS" w:cs="Calibri"/>
          <w:sz w:val="24"/>
          <w:szCs w:val="24"/>
        </w:rPr>
        <w:t xml:space="preserve">, </w:t>
      </w:r>
      <w:r>
        <w:rPr>
          <w:rFonts w:eastAsia="Arial Unicode MS" w:cs="Calibri"/>
          <w:sz w:val="24"/>
          <w:szCs w:val="24"/>
        </w:rPr>
        <w:t>projetadas com base em</w:t>
      </w:r>
      <w:r w:rsidR="00AD2EA6" w:rsidRPr="00AD2EA6">
        <w:rPr>
          <w:rFonts w:eastAsia="Arial Unicode MS" w:cs="Calibri"/>
          <w:sz w:val="24"/>
          <w:szCs w:val="24"/>
        </w:rPr>
        <w:t xml:space="preserve"> suas séries históricas. </w:t>
      </w:r>
      <w:r>
        <w:rPr>
          <w:rFonts w:eastAsia="Arial Unicode MS" w:cs="Calibri"/>
          <w:sz w:val="24"/>
          <w:szCs w:val="24"/>
        </w:rPr>
        <w:t xml:space="preserve">No caso de indicadores que ainda não tenham sido desenvolvidos, as metas deverão ser </w:t>
      </w:r>
      <w:r w:rsidRPr="009304F4">
        <w:rPr>
          <w:rFonts w:eastAsia="Arial Unicode MS" w:cs="Calibri"/>
          <w:sz w:val="24"/>
          <w:szCs w:val="24"/>
        </w:rPr>
        <w:t xml:space="preserve">estabelecidas tão logo seja possível essa mensuração. </w:t>
      </w:r>
      <w:r w:rsidR="00AD2EA6" w:rsidRPr="009304F4">
        <w:rPr>
          <w:rFonts w:eastAsia="Arial Unicode MS" w:cs="Calibri"/>
          <w:sz w:val="24"/>
          <w:szCs w:val="24"/>
        </w:rPr>
        <w:t>Nos Anexos I e II estão demonstrados e contextualizados os indicadores vinculados aos objetivos estratégicos.</w:t>
      </w:r>
    </w:p>
    <w:p w:rsidR="00694501" w:rsidRDefault="00694501" w:rsidP="00A451B4">
      <w:pPr>
        <w:spacing w:line="360" w:lineRule="auto"/>
        <w:jc w:val="both"/>
        <w:rPr>
          <w:rFonts w:eastAsia="Arial Unicode MS" w:cs="Calibri"/>
          <w:sz w:val="24"/>
          <w:szCs w:val="24"/>
        </w:rPr>
      </w:pPr>
    </w:p>
    <w:p w:rsidR="00246403" w:rsidRDefault="00246403">
      <w:pPr>
        <w:rPr>
          <w:rFonts w:eastAsia="Arial Unicode MS" w:cs="Calibri"/>
          <w:sz w:val="24"/>
          <w:szCs w:val="24"/>
        </w:rPr>
      </w:pPr>
      <w:r>
        <w:rPr>
          <w:rFonts w:eastAsia="Arial Unicode MS" w:cs="Calibri"/>
          <w:sz w:val="24"/>
          <w:szCs w:val="24"/>
        </w:rPr>
        <w:br w:type="page"/>
      </w:r>
    </w:p>
    <w:p w:rsidR="00F765D2" w:rsidRPr="00F765D2" w:rsidRDefault="00F765D2" w:rsidP="00BF5C13">
      <w:pPr>
        <w:pStyle w:val="Ttulo1"/>
        <w:tabs>
          <w:tab w:val="left" w:pos="851"/>
        </w:tabs>
        <w:ind w:left="567" w:hanging="567"/>
        <w:rPr>
          <w:rFonts w:eastAsia="Arial Unicode MS"/>
        </w:rPr>
      </w:pPr>
      <w:bookmarkStart w:id="18" w:name="_Toc487558905"/>
      <w:bookmarkStart w:id="19" w:name="_Toc487559006"/>
      <w:bookmarkStart w:id="20" w:name="_Toc519084224"/>
      <w:r w:rsidRPr="00F765D2">
        <w:rPr>
          <w:rFonts w:eastAsia="Arial Unicode MS"/>
        </w:rPr>
        <w:lastRenderedPageBreak/>
        <w:t xml:space="preserve">METAS PARA O PLANO DE AÇÃO </w:t>
      </w:r>
      <w:bookmarkEnd w:id="18"/>
      <w:bookmarkEnd w:id="19"/>
      <w:r w:rsidR="008B29DD">
        <w:rPr>
          <w:rFonts w:eastAsia="Arial Unicode MS"/>
        </w:rPr>
        <w:t>2019</w:t>
      </w:r>
      <w:bookmarkEnd w:id="20"/>
    </w:p>
    <w:p w:rsidR="00F765D2" w:rsidRPr="00B67048" w:rsidRDefault="002B38CE" w:rsidP="00F765D2">
      <w:pPr>
        <w:spacing w:line="360" w:lineRule="auto"/>
        <w:ind w:firstLine="851"/>
        <w:jc w:val="both"/>
        <w:rPr>
          <w:rFonts w:eastAsia="Arial Unicode MS" w:cs="Calibri"/>
          <w:i/>
          <w:sz w:val="24"/>
          <w:szCs w:val="24"/>
        </w:rPr>
      </w:pPr>
      <w:r w:rsidRPr="00B67048">
        <w:rPr>
          <w:rFonts w:eastAsia="Arial Unicode MS" w:cs="Calibri"/>
          <w:i/>
          <w:sz w:val="24"/>
          <w:szCs w:val="24"/>
        </w:rPr>
        <w:t xml:space="preserve">Em </w:t>
      </w:r>
      <w:r w:rsidR="008B29DD">
        <w:rPr>
          <w:rFonts w:eastAsia="Arial Unicode MS" w:cs="Calibri"/>
          <w:i/>
          <w:sz w:val="24"/>
          <w:szCs w:val="24"/>
        </w:rPr>
        <w:t>2019</w:t>
      </w:r>
      <w:r w:rsidRPr="00B67048">
        <w:rPr>
          <w:rFonts w:eastAsia="Arial Unicode MS" w:cs="Calibri"/>
          <w:i/>
          <w:sz w:val="24"/>
          <w:szCs w:val="24"/>
        </w:rPr>
        <w:t xml:space="preserve">, </w:t>
      </w:r>
      <w:r w:rsidR="00B67048" w:rsidRPr="00B67048">
        <w:rPr>
          <w:rFonts w:eastAsia="Arial Unicode MS" w:cs="Calibri"/>
          <w:b/>
          <w:i/>
          <w:sz w:val="24"/>
          <w:szCs w:val="24"/>
        </w:rPr>
        <w:t>no foco estratégico de</w:t>
      </w:r>
      <w:r w:rsidR="00F765D2" w:rsidRPr="00B67048">
        <w:rPr>
          <w:rFonts w:eastAsia="Arial Unicode MS" w:cs="Calibri"/>
          <w:b/>
          <w:i/>
          <w:sz w:val="24"/>
          <w:szCs w:val="24"/>
        </w:rPr>
        <w:t xml:space="preserve"> levar a arquitetura e urbanismo para todos os segmentos da sociedade brasileira</w:t>
      </w:r>
      <w:r w:rsidR="00F765D2" w:rsidRPr="00B67048">
        <w:rPr>
          <w:rFonts w:eastAsia="Arial Unicode MS" w:cs="Calibri"/>
          <w:i/>
          <w:sz w:val="24"/>
          <w:szCs w:val="24"/>
        </w:rPr>
        <w:t xml:space="preserve">, </w:t>
      </w:r>
      <w:r w:rsidR="00B67048" w:rsidRPr="00B67048">
        <w:rPr>
          <w:rFonts w:eastAsia="Arial Unicode MS" w:cs="Calibri"/>
          <w:i/>
          <w:sz w:val="24"/>
          <w:szCs w:val="24"/>
        </w:rPr>
        <w:t>das</w:t>
      </w:r>
      <w:r w:rsidR="00F765D2" w:rsidRPr="00B67048">
        <w:rPr>
          <w:rFonts w:eastAsia="Arial Unicode MS" w:cs="Calibri"/>
          <w:i/>
          <w:sz w:val="24"/>
          <w:szCs w:val="24"/>
        </w:rPr>
        <w:t xml:space="preserve"> prioridades de atuação do Conselho, </w:t>
      </w:r>
      <w:r w:rsidR="00B67048" w:rsidRPr="00B67048">
        <w:rPr>
          <w:rFonts w:eastAsia="Arial Unicode MS" w:cs="Calibri"/>
          <w:i/>
          <w:sz w:val="24"/>
          <w:szCs w:val="24"/>
        </w:rPr>
        <w:t>o</w:t>
      </w:r>
      <w:r w:rsidR="00F765D2" w:rsidRPr="00B67048">
        <w:rPr>
          <w:rFonts w:eastAsia="Arial Unicode MS" w:cs="Calibri"/>
          <w:i/>
          <w:sz w:val="24"/>
          <w:szCs w:val="24"/>
        </w:rPr>
        <w:t xml:space="preserve"> increment</w:t>
      </w:r>
      <w:r w:rsidR="00B67048" w:rsidRPr="00B67048">
        <w:rPr>
          <w:rFonts w:eastAsia="Arial Unicode MS" w:cs="Calibri"/>
          <w:i/>
          <w:sz w:val="24"/>
          <w:szCs w:val="24"/>
        </w:rPr>
        <w:t>o</w:t>
      </w:r>
      <w:r w:rsidR="00F765D2" w:rsidRPr="00B67048">
        <w:rPr>
          <w:rFonts w:eastAsia="Arial Unicode MS" w:cs="Calibri"/>
          <w:i/>
          <w:sz w:val="24"/>
          <w:szCs w:val="24"/>
        </w:rPr>
        <w:t xml:space="preserve"> </w:t>
      </w:r>
      <w:r w:rsidR="00B67048" w:rsidRPr="00B67048">
        <w:rPr>
          <w:rFonts w:eastAsia="Arial Unicode MS" w:cs="Calibri"/>
          <w:i/>
          <w:sz w:val="24"/>
          <w:szCs w:val="24"/>
        </w:rPr>
        <w:t>à</w:t>
      </w:r>
      <w:r w:rsidR="00F765D2" w:rsidRPr="00B67048">
        <w:rPr>
          <w:rFonts w:eastAsia="Arial Unicode MS" w:cs="Calibri"/>
          <w:i/>
          <w:sz w:val="24"/>
          <w:szCs w:val="24"/>
        </w:rPr>
        <w:t xml:space="preserve"> atuação da profissão junto às classes menos favorecidas</w:t>
      </w:r>
      <w:r w:rsidR="00B67048" w:rsidRPr="00B67048">
        <w:rPr>
          <w:rFonts w:eastAsia="Arial Unicode MS" w:cs="Calibri"/>
          <w:i/>
          <w:sz w:val="24"/>
          <w:szCs w:val="24"/>
        </w:rPr>
        <w:t>, é uma delas</w:t>
      </w:r>
      <w:r w:rsidR="00F765D2" w:rsidRPr="00B67048">
        <w:rPr>
          <w:rFonts w:eastAsia="Arial Unicode MS" w:cs="Calibri"/>
          <w:i/>
          <w:sz w:val="24"/>
          <w:szCs w:val="24"/>
        </w:rPr>
        <w:t xml:space="preserve">. </w:t>
      </w:r>
    </w:p>
    <w:p w:rsidR="00F765D2" w:rsidRPr="00B67048" w:rsidRDefault="00F765D2" w:rsidP="00F765D2">
      <w:pPr>
        <w:spacing w:line="360" w:lineRule="auto"/>
        <w:ind w:firstLine="851"/>
        <w:jc w:val="both"/>
        <w:rPr>
          <w:rFonts w:eastAsia="Arial Unicode MS" w:cs="Calibri"/>
          <w:sz w:val="24"/>
          <w:szCs w:val="24"/>
        </w:rPr>
      </w:pPr>
      <w:r w:rsidRPr="00B67048">
        <w:rPr>
          <w:rFonts w:eastAsia="Arial Unicode MS" w:cs="Calibri"/>
          <w:sz w:val="24"/>
          <w:szCs w:val="24"/>
        </w:rPr>
        <w:t xml:space="preserve">Essas ações, visando ao alcance da Missão do Conselho </w:t>
      </w:r>
      <w:r w:rsidRPr="00B67048">
        <w:rPr>
          <w:rFonts w:eastAsia="Arial Unicode MS" w:cs="Calibri"/>
          <w:b/>
          <w:i/>
          <w:sz w:val="24"/>
          <w:szCs w:val="24"/>
        </w:rPr>
        <w:t>“Arquitetura e Urbanismo para Todos”</w:t>
      </w:r>
      <w:r w:rsidRPr="00B67048">
        <w:rPr>
          <w:rFonts w:eastAsia="Arial Unicode MS" w:cs="Calibri"/>
          <w:sz w:val="24"/>
          <w:szCs w:val="24"/>
        </w:rPr>
        <w:t xml:space="preserve">, no âmbito do Objetivo Estratégico </w:t>
      </w:r>
      <w:r w:rsidRPr="00B67048">
        <w:rPr>
          <w:rFonts w:eastAsia="Arial Unicode MS" w:cs="Calibri"/>
          <w:b/>
          <w:i/>
          <w:sz w:val="24"/>
          <w:szCs w:val="24"/>
        </w:rPr>
        <w:t>“Fomentar o acesso da sociedade à Arquitetura e Urbanismo”</w:t>
      </w:r>
      <w:r w:rsidRPr="00B67048">
        <w:rPr>
          <w:rFonts w:eastAsia="Arial Unicode MS" w:cs="Calibri"/>
          <w:sz w:val="24"/>
          <w:szCs w:val="24"/>
        </w:rPr>
        <w:t xml:space="preserve"> serão implementadas por meio de iniciativas estratégicas em </w:t>
      </w:r>
      <w:r w:rsidRPr="00B67048">
        <w:rPr>
          <w:rFonts w:eastAsia="Arial Unicode MS" w:cs="Calibri"/>
          <w:b/>
          <w:i/>
          <w:sz w:val="24"/>
          <w:szCs w:val="24"/>
        </w:rPr>
        <w:t>Assistência Técnica em Habitações de Interesse Social – ATHIS</w:t>
      </w:r>
      <w:r w:rsidRPr="00B67048">
        <w:rPr>
          <w:rFonts w:eastAsia="Arial Unicode MS" w:cs="Calibri"/>
          <w:sz w:val="24"/>
          <w:szCs w:val="24"/>
        </w:rPr>
        <w:t>, que devem observar aspectos relevantes para a melhoria da qualidade de vida da população brasileira, em acordo com a Resolução CAU/BR nº 94, de 07 de novembro de 2014, e os princípios da Lei n° 11.888/2008 “....que assegura às famílias de baixa renda assistência técnica pública e gratuita para o projeto e a construção de habitação de interesse social....”.</w:t>
      </w:r>
    </w:p>
    <w:p w:rsidR="00F765D2" w:rsidRDefault="00F765D2" w:rsidP="00F765D2">
      <w:pPr>
        <w:spacing w:line="360" w:lineRule="auto"/>
        <w:ind w:firstLine="851"/>
        <w:jc w:val="both"/>
        <w:rPr>
          <w:rFonts w:eastAsia="Arial Unicode MS" w:cs="Calibri"/>
          <w:sz w:val="24"/>
          <w:szCs w:val="24"/>
        </w:rPr>
      </w:pPr>
      <w:r w:rsidRPr="00B67048">
        <w:rPr>
          <w:rFonts w:eastAsia="Arial Unicode MS" w:cs="Calibri"/>
          <w:sz w:val="24"/>
          <w:szCs w:val="24"/>
        </w:rPr>
        <w:t>Além da sua estratégia e prioridades locais, capacidade operacional e evolução dos profissionais, o CAU/BR e os CAU/UF deverão propor as suas metas de resultados para indicadores dos objetivos estratégicos da Perspectiva de "Processos Internos" e "Pessoas e Infraestrutura" considerando as seguintes condicionantes</w:t>
      </w:r>
      <w:r>
        <w:rPr>
          <w:rFonts w:eastAsia="Arial Unicode MS" w:cs="Calibri"/>
          <w:sz w:val="24"/>
          <w:szCs w:val="24"/>
        </w:rPr>
        <w:t>:</w:t>
      </w:r>
    </w:p>
    <w:p w:rsidR="00F765D2" w:rsidRPr="00AD2EA6" w:rsidRDefault="00F765D2" w:rsidP="00F765D2">
      <w:pPr>
        <w:spacing w:line="360" w:lineRule="auto"/>
        <w:ind w:firstLine="851"/>
        <w:jc w:val="both"/>
        <w:rPr>
          <w:rFonts w:eastAsia="Arial Unicode MS" w:cs="Calibri"/>
          <w:b/>
          <w:sz w:val="24"/>
          <w:szCs w:val="24"/>
        </w:rPr>
      </w:pPr>
      <w:r w:rsidRPr="00AD2EA6">
        <w:rPr>
          <w:rFonts w:eastAsia="Arial Unicode MS" w:cs="Calibri"/>
          <w:b/>
          <w:sz w:val="24"/>
          <w:szCs w:val="24"/>
        </w:rPr>
        <w:t xml:space="preserve">Objetivos Estratégicos de âmbito nacional - </w:t>
      </w:r>
      <w:r w:rsidRPr="001753DC">
        <w:rPr>
          <w:rFonts w:eastAsia="Arial Unicode MS" w:cs="Calibri"/>
          <w:b/>
          <w:sz w:val="24"/>
          <w:szCs w:val="24"/>
        </w:rPr>
        <w:t>(i</w:t>
      </w:r>
      <w:r w:rsidR="00B67048">
        <w:rPr>
          <w:rFonts w:eastAsia="Arial Unicode MS" w:cs="Calibri"/>
          <w:b/>
          <w:sz w:val="24"/>
          <w:szCs w:val="24"/>
        </w:rPr>
        <w:t xml:space="preserve">) </w:t>
      </w:r>
      <w:r w:rsidR="00243A80" w:rsidRPr="001753DC">
        <w:rPr>
          <w:rFonts w:eastAsia="Arial Unicode MS" w:cs="Calibri"/>
          <w:b/>
          <w:sz w:val="24"/>
          <w:szCs w:val="24"/>
        </w:rPr>
        <w:t>Tornar</w:t>
      </w:r>
      <w:r w:rsidRPr="001753DC">
        <w:rPr>
          <w:rFonts w:eastAsia="Arial Unicode MS" w:cs="Calibri"/>
          <w:b/>
          <w:sz w:val="24"/>
          <w:szCs w:val="24"/>
        </w:rPr>
        <w:t xml:space="preserve"> a fiscalização um vetor de melhoria do exercício da Arquitetura e Urbanismo; (ii</w:t>
      </w:r>
      <w:r w:rsidR="00B67048">
        <w:rPr>
          <w:rFonts w:eastAsia="Arial Unicode MS" w:cs="Calibri"/>
          <w:b/>
          <w:sz w:val="24"/>
          <w:szCs w:val="24"/>
        </w:rPr>
        <w:t>)</w:t>
      </w:r>
      <w:r w:rsidR="00243A80" w:rsidRPr="001753DC">
        <w:rPr>
          <w:rFonts w:eastAsia="Arial Unicode MS" w:cs="Calibri"/>
          <w:b/>
          <w:sz w:val="24"/>
          <w:szCs w:val="24"/>
        </w:rPr>
        <w:t xml:space="preserve"> Assegurar</w:t>
      </w:r>
      <w:r w:rsidRPr="001753DC">
        <w:rPr>
          <w:rFonts w:eastAsia="Arial Unicode MS" w:cs="Calibri"/>
          <w:b/>
          <w:sz w:val="24"/>
          <w:szCs w:val="24"/>
        </w:rPr>
        <w:t xml:space="preserve"> a eficácia no atendimento e no relacionamento com os arquitetos e urbanistas e a sociedade.</w:t>
      </w:r>
    </w:p>
    <w:p w:rsidR="00F765D2" w:rsidRPr="00AD2EA6" w:rsidRDefault="00F765D2" w:rsidP="009A3F05">
      <w:pPr>
        <w:pStyle w:val="PargrafodaLista"/>
        <w:numPr>
          <w:ilvl w:val="0"/>
          <w:numId w:val="9"/>
        </w:numPr>
        <w:spacing w:line="360" w:lineRule="auto"/>
        <w:ind w:left="1134" w:hanging="283"/>
        <w:jc w:val="both"/>
        <w:rPr>
          <w:rFonts w:eastAsia="Arial Unicode MS" w:cs="Calibri"/>
          <w:sz w:val="24"/>
          <w:szCs w:val="24"/>
        </w:rPr>
      </w:pPr>
      <w:r w:rsidRPr="00AD2EA6">
        <w:rPr>
          <w:rFonts w:eastAsia="Arial Unicode MS" w:cs="Calibri"/>
          <w:sz w:val="24"/>
          <w:szCs w:val="24"/>
        </w:rPr>
        <w:t xml:space="preserve">A proposta para as </w:t>
      </w:r>
      <w:r w:rsidRPr="00AD2EA6">
        <w:rPr>
          <w:rFonts w:eastAsia="Arial Unicode MS" w:cs="Calibri"/>
          <w:b/>
          <w:sz w:val="24"/>
          <w:szCs w:val="24"/>
        </w:rPr>
        <w:t>metas de Fiscalização</w:t>
      </w:r>
      <w:r w:rsidRPr="00AD2EA6">
        <w:rPr>
          <w:rFonts w:eastAsia="Arial Unicode MS" w:cs="Calibri"/>
          <w:sz w:val="24"/>
          <w:szCs w:val="24"/>
        </w:rPr>
        <w:t xml:space="preserve"> deve ter como base as metas estabelecidas no Planejamento Estratégico do CAU/BR e dos CAU/UF e o número de profissionais </w:t>
      </w:r>
      <w:r w:rsidR="00F103B0">
        <w:rPr>
          <w:rFonts w:eastAsia="Arial Unicode MS" w:cs="Calibri"/>
          <w:sz w:val="24"/>
          <w:szCs w:val="24"/>
        </w:rPr>
        <w:t xml:space="preserve">e empresas </w:t>
      </w:r>
      <w:r w:rsidRPr="00AD2EA6">
        <w:rPr>
          <w:rFonts w:eastAsia="Arial Unicode MS" w:cs="Calibri"/>
          <w:sz w:val="24"/>
          <w:szCs w:val="24"/>
        </w:rPr>
        <w:t>projetad</w:t>
      </w:r>
      <w:r w:rsidR="00F103B0">
        <w:rPr>
          <w:rFonts w:eastAsia="Arial Unicode MS" w:cs="Calibri"/>
          <w:sz w:val="24"/>
          <w:szCs w:val="24"/>
        </w:rPr>
        <w:t>o</w:t>
      </w:r>
      <w:r>
        <w:rPr>
          <w:rFonts w:eastAsia="Arial Unicode MS" w:cs="Calibri"/>
          <w:sz w:val="24"/>
          <w:szCs w:val="24"/>
        </w:rPr>
        <w:t>s</w:t>
      </w:r>
      <w:r w:rsidRPr="00AD2EA6">
        <w:rPr>
          <w:rFonts w:eastAsia="Arial Unicode MS" w:cs="Calibri"/>
          <w:sz w:val="24"/>
          <w:szCs w:val="24"/>
        </w:rPr>
        <w:t xml:space="preserve"> para </w:t>
      </w:r>
      <w:r w:rsidR="007E6BCE">
        <w:rPr>
          <w:rFonts w:eastAsia="Arial Unicode MS" w:cs="Calibri"/>
          <w:sz w:val="24"/>
          <w:szCs w:val="24"/>
        </w:rPr>
        <w:t>2019</w:t>
      </w:r>
      <w:r w:rsidR="00B67048">
        <w:rPr>
          <w:rFonts w:eastAsia="Arial Unicode MS" w:cs="Calibri"/>
          <w:sz w:val="24"/>
          <w:szCs w:val="24"/>
        </w:rPr>
        <w:t>.</w:t>
      </w:r>
    </w:p>
    <w:p w:rsidR="00F765D2" w:rsidRPr="00AD2EA6" w:rsidRDefault="00F765D2" w:rsidP="009A3F05">
      <w:pPr>
        <w:pStyle w:val="PargrafodaLista"/>
        <w:numPr>
          <w:ilvl w:val="0"/>
          <w:numId w:val="9"/>
        </w:numPr>
        <w:spacing w:line="360" w:lineRule="auto"/>
        <w:ind w:left="1134" w:hanging="283"/>
        <w:jc w:val="both"/>
        <w:rPr>
          <w:rFonts w:eastAsia="Arial Unicode MS" w:cs="Calibri"/>
          <w:sz w:val="24"/>
          <w:szCs w:val="24"/>
        </w:rPr>
      </w:pPr>
      <w:r w:rsidRPr="00AD2EA6">
        <w:rPr>
          <w:rFonts w:eastAsia="Arial Unicode MS" w:cs="Calibri"/>
          <w:sz w:val="24"/>
          <w:szCs w:val="24"/>
        </w:rPr>
        <w:t xml:space="preserve">A proposta para as </w:t>
      </w:r>
      <w:r w:rsidRPr="00AD2EA6">
        <w:rPr>
          <w:rFonts w:eastAsia="Arial Unicode MS" w:cs="Calibri"/>
          <w:b/>
          <w:sz w:val="24"/>
          <w:szCs w:val="24"/>
        </w:rPr>
        <w:t>metas de Atendimento</w:t>
      </w:r>
      <w:r w:rsidRPr="00AD2EA6">
        <w:rPr>
          <w:rFonts w:eastAsia="Arial Unicode MS" w:cs="Calibri"/>
          <w:sz w:val="24"/>
          <w:szCs w:val="24"/>
        </w:rPr>
        <w:t xml:space="preserve"> deve ter como base as metas estabelecidas no Planejamento Estratégico dos CAU/UF</w:t>
      </w:r>
      <w:r w:rsidR="00B67048">
        <w:rPr>
          <w:rFonts w:eastAsia="Arial Unicode MS" w:cs="Calibri"/>
          <w:sz w:val="24"/>
          <w:szCs w:val="24"/>
        </w:rPr>
        <w:t>.</w:t>
      </w:r>
    </w:p>
    <w:p w:rsidR="00F765D2" w:rsidRPr="00AD2EA6" w:rsidRDefault="00F765D2" w:rsidP="009A3F05">
      <w:pPr>
        <w:pStyle w:val="PargrafodaLista"/>
        <w:numPr>
          <w:ilvl w:val="0"/>
          <w:numId w:val="9"/>
        </w:numPr>
        <w:spacing w:line="360" w:lineRule="auto"/>
        <w:ind w:left="1134" w:hanging="283"/>
        <w:jc w:val="both"/>
        <w:rPr>
          <w:rFonts w:eastAsia="Arial Unicode MS" w:cs="Calibri"/>
          <w:sz w:val="24"/>
          <w:szCs w:val="24"/>
        </w:rPr>
      </w:pPr>
      <w:r w:rsidRPr="00AD2EA6">
        <w:rPr>
          <w:rFonts w:eastAsia="Arial Unicode MS" w:cs="Calibri"/>
          <w:sz w:val="24"/>
          <w:szCs w:val="24"/>
        </w:rPr>
        <w:t xml:space="preserve">A proposta para as </w:t>
      </w:r>
      <w:r w:rsidRPr="006C0CC3">
        <w:rPr>
          <w:rFonts w:eastAsia="Arial Unicode MS" w:cs="Calibri"/>
          <w:b/>
          <w:sz w:val="24"/>
          <w:szCs w:val="24"/>
        </w:rPr>
        <w:t>metas dos indicadores dos objetivos estratégicos</w:t>
      </w:r>
      <w:r w:rsidRPr="00AD2EA6">
        <w:rPr>
          <w:rFonts w:eastAsia="Arial Unicode MS" w:cs="Calibri"/>
          <w:sz w:val="24"/>
          <w:szCs w:val="24"/>
        </w:rPr>
        <w:t xml:space="preserve"> selecionados pelos CAU/UF tem como base as metas estabelecidas no Planejamento Estratégico do CAU/BR e dos CAU/UF</w:t>
      </w:r>
      <w:r w:rsidR="00B67048">
        <w:rPr>
          <w:rFonts w:eastAsia="Arial Unicode MS" w:cs="Calibri"/>
          <w:sz w:val="24"/>
          <w:szCs w:val="24"/>
        </w:rPr>
        <w:t>.</w:t>
      </w:r>
    </w:p>
    <w:p w:rsidR="00F765D2" w:rsidRPr="00AD2EA6" w:rsidRDefault="00F765D2" w:rsidP="009A3F05">
      <w:pPr>
        <w:pStyle w:val="PargrafodaLista"/>
        <w:numPr>
          <w:ilvl w:val="0"/>
          <w:numId w:val="9"/>
        </w:numPr>
        <w:spacing w:line="360" w:lineRule="auto"/>
        <w:ind w:left="1134" w:hanging="283"/>
        <w:jc w:val="both"/>
        <w:rPr>
          <w:rFonts w:eastAsia="Arial Unicode MS" w:cs="Calibri"/>
          <w:sz w:val="24"/>
          <w:szCs w:val="24"/>
        </w:rPr>
      </w:pPr>
      <w:r w:rsidRPr="00AD2EA6">
        <w:rPr>
          <w:rFonts w:eastAsia="Arial Unicode MS" w:cs="Calibri"/>
          <w:sz w:val="24"/>
          <w:szCs w:val="24"/>
        </w:rPr>
        <w:lastRenderedPageBreak/>
        <w:t xml:space="preserve">A proposta para as </w:t>
      </w:r>
      <w:r w:rsidRPr="006C0CC3">
        <w:rPr>
          <w:rFonts w:eastAsia="Arial Unicode MS" w:cs="Calibri"/>
          <w:b/>
          <w:sz w:val="24"/>
          <w:szCs w:val="24"/>
        </w:rPr>
        <w:t>metas de Comunicação</w:t>
      </w:r>
      <w:r w:rsidRPr="00AD2EA6">
        <w:rPr>
          <w:rFonts w:eastAsia="Arial Unicode MS" w:cs="Calibri"/>
          <w:sz w:val="24"/>
          <w:szCs w:val="24"/>
        </w:rPr>
        <w:t xml:space="preserve"> e relacionamento com a sociedade tem como base nas metas estabelecidas no Planejamento Estratégico do CAU/BR e dos CAU/UF.</w:t>
      </w:r>
    </w:p>
    <w:p w:rsidR="00651829" w:rsidRDefault="00651829" w:rsidP="004119E4">
      <w:pPr>
        <w:spacing w:line="360" w:lineRule="auto"/>
        <w:ind w:firstLine="851"/>
        <w:jc w:val="both"/>
        <w:rPr>
          <w:rFonts w:eastAsia="Arial Unicode MS" w:cs="Calibri"/>
          <w:sz w:val="24"/>
          <w:szCs w:val="24"/>
        </w:rPr>
      </w:pPr>
    </w:p>
    <w:p w:rsidR="00651829" w:rsidRDefault="00651829" w:rsidP="004119E4">
      <w:pPr>
        <w:spacing w:line="360" w:lineRule="auto"/>
        <w:ind w:firstLine="851"/>
        <w:jc w:val="both"/>
        <w:rPr>
          <w:rFonts w:eastAsia="Arial Unicode MS" w:cs="Calibri"/>
          <w:sz w:val="24"/>
          <w:szCs w:val="24"/>
        </w:rPr>
      </w:pPr>
    </w:p>
    <w:p w:rsidR="0020760B" w:rsidRDefault="0020760B" w:rsidP="0020760B">
      <w:pPr>
        <w:rPr>
          <w:rFonts w:eastAsia="Arial Unicode MS" w:cs="Calibri"/>
          <w:sz w:val="24"/>
          <w:szCs w:val="24"/>
        </w:rPr>
        <w:sectPr w:rsidR="0020760B" w:rsidSect="00E72733">
          <w:headerReference w:type="default" r:id="rId10"/>
          <w:footerReference w:type="default" r:id="rId11"/>
          <w:headerReference w:type="first" r:id="rId12"/>
          <w:pgSz w:w="11906" w:h="16838"/>
          <w:pgMar w:top="1701" w:right="1134" w:bottom="1134" w:left="1701" w:header="709" w:footer="153" w:gutter="0"/>
          <w:pgNumType w:start="0"/>
          <w:cols w:space="708"/>
          <w:docGrid w:linePitch="360"/>
        </w:sectPr>
      </w:pPr>
    </w:p>
    <w:p w:rsidR="008738D3" w:rsidRPr="009B038B" w:rsidRDefault="00651829" w:rsidP="009A3F05">
      <w:pPr>
        <w:pStyle w:val="Ttulo1"/>
        <w:numPr>
          <w:ilvl w:val="0"/>
          <w:numId w:val="17"/>
        </w:numPr>
        <w:ind w:left="284" w:hanging="284"/>
        <w:jc w:val="both"/>
        <w:rPr>
          <w:rFonts w:eastAsia="Arial Unicode MS"/>
        </w:rPr>
      </w:pPr>
      <w:bookmarkStart w:id="21" w:name="_Toc487558906"/>
      <w:bookmarkStart w:id="22" w:name="_Toc487559007"/>
      <w:bookmarkStart w:id="23" w:name="_Toc519084225"/>
      <w:r w:rsidRPr="009B038B">
        <w:rPr>
          <w:rFonts w:eastAsia="Arial Unicode MS"/>
        </w:rPr>
        <w:lastRenderedPageBreak/>
        <w:t>LIMITES DE APLICAÇÃO DE RECURSOS</w:t>
      </w:r>
      <w:bookmarkEnd w:id="21"/>
      <w:bookmarkEnd w:id="22"/>
      <w:bookmarkEnd w:id="23"/>
    </w:p>
    <w:p w:rsidR="00AD2EA6" w:rsidRPr="00AD2EA6" w:rsidRDefault="00AD2EA6" w:rsidP="00AD2EA6">
      <w:pPr>
        <w:spacing w:line="360" w:lineRule="auto"/>
        <w:ind w:firstLine="851"/>
        <w:jc w:val="both"/>
        <w:rPr>
          <w:rFonts w:eastAsia="Arial Unicode MS" w:cs="Calibri"/>
          <w:sz w:val="24"/>
          <w:szCs w:val="24"/>
        </w:rPr>
      </w:pPr>
      <w:r w:rsidRPr="00AD2EA6">
        <w:rPr>
          <w:rFonts w:eastAsia="Arial Unicode MS" w:cs="Calibri"/>
          <w:sz w:val="24"/>
          <w:szCs w:val="24"/>
        </w:rPr>
        <w:t>Os limites e condições de alocação dos recursos orçamentários são estabelecidos com os seguintes focos:</w:t>
      </w:r>
    </w:p>
    <w:p w:rsidR="00AD2EA6" w:rsidRPr="00AD2EA6" w:rsidRDefault="00AD2EA6" w:rsidP="00AD2EA6">
      <w:pPr>
        <w:spacing w:line="360" w:lineRule="auto"/>
        <w:ind w:firstLine="851"/>
        <w:jc w:val="both"/>
        <w:rPr>
          <w:rFonts w:eastAsia="Arial Unicode MS" w:cs="Calibri"/>
          <w:sz w:val="24"/>
          <w:szCs w:val="24"/>
        </w:rPr>
      </w:pPr>
      <w:r w:rsidRPr="00AD2EA6">
        <w:rPr>
          <w:rFonts w:eastAsia="Arial Unicode MS" w:cs="Calibri"/>
          <w:sz w:val="24"/>
          <w:szCs w:val="24"/>
        </w:rPr>
        <w:t>3.1. Objetivos Estratégicos</w:t>
      </w:r>
    </w:p>
    <w:p w:rsidR="00AD2EA6" w:rsidRPr="00AD2EA6" w:rsidRDefault="000966FA" w:rsidP="00AD2EA6">
      <w:pPr>
        <w:spacing w:line="360" w:lineRule="auto"/>
        <w:ind w:firstLine="851"/>
        <w:jc w:val="both"/>
        <w:rPr>
          <w:rFonts w:eastAsia="Arial Unicode MS" w:cs="Calibri"/>
          <w:sz w:val="24"/>
          <w:szCs w:val="24"/>
        </w:rPr>
      </w:pPr>
      <w:r>
        <w:rPr>
          <w:rFonts w:eastAsia="Arial Unicode MS" w:cs="Calibri"/>
          <w:sz w:val="24"/>
          <w:szCs w:val="24"/>
        </w:rPr>
        <w:t>3.2</w:t>
      </w:r>
      <w:r w:rsidR="00AD2EA6" w:rsidRPr="00AD2EA6">
        <w:rPr>
          <w:rFonts w:eastAsia="Arial Unicode MS" w:cs="Calibri"/>
          <w:sz w:val="24"/>
          <w:szCs w:val="24"/>
        </w:rPr>
        <w:t>. Destinação de Recursos ao Fundo de Apoio Financeiro aos CAU/UF</w:t>
      </w:r>
    </w:p>
    <w:p w:rsidR="00AD2EA6" w:rsidRPr="00AD2EA6" w:rsidRDefault="000966FA" w:rsidP="00AD2EA6">
      <w:pPr>
        <w:spacing w:line="360" w:lineRule="auto"/>
        <w:ind w:firstLine="851"/>
        <w:jc w:val="both"/>
        <w:rPr>
          <w:rFonts w:eastAsia="Arial Unicode MS" w:cs="Calibri"/>
          <w:sz w:val="24"/>
          <w:szCs w:val="24"/>
        </w:rPr>
      </w:pPr>
      <w:r>
        <w:rPr>
          <w:rFonts w:eastAsia="Arial Unicode MS" w:cs="Calibri"/>
          <w:sz w:val="24"/>
          <w:szCs w:val="24"/>
        </w:rPr>
        <w:t>3.3</w:t>
      </w:r>
      <w:r w:rsidR="00AD2EA6" w:rsidRPr="00AD2EA6">
        <w:rPr>
          <w:rFonts w:eastAsia="Arial Unicode MS" w:cs="Calibri"/>
          <w:sz w:val="24"/>
          <w:szCs w:val="24"/>
        </w:rPr>
        <w:t>. Destinação de Recursos ao Centro de Serviços Compartilhados</w:t>
      </w:r>
    </w:p>
    <w:p w:rsidR="008738D3" w:rsidRDefault="000966FA" w:rsidP="00AD2EA6">
      <w:pPr>
        <w:spacing w:line="360" w:lineRule="auto"/>
        <w:ind w:firstLine="851"/>
        <w:jc w:val="both"/>
        <w:rPr>
          <w:rFonts w:eastAsia="Arial Unicode MS" w:cs="Calibri"/>
          <w:sz w:val="24"/>
          <w:szCs w:val="24"/>
        </w:rPr>
      </w:pPr>
      <w:r>
        <w:rPr>
          <w:rFonts w:eastAsia="Arial Unicode MS" w:cs="Calibri"/>
          <w:sz w:val="24"/>
          <w:szCs w:val="24"/>
        </w:rPr>
        <w:t>3.4</w:t>
      </w:r>
      <w:r w:rsidR="00AD2EA6" w:rsidRPr="00AD2EA6">
        <w:rPr>
          <w:rFonts w:eastAsia="Arial Unicode MS" w:cs="Calibri"/>
          <w:sz w:val="24"/>
          <w:szCs w:val="24"/>
        </w:rPr>
        <w:t>. Destinação de Recursos para Reserva de Contingência</w:t>
      </w:r>
    </w:p>
    <w:p w:rsidR="000966FA" w:rsidRPr="00AD2EA6" w:rsidRDefault="000966FA" w:rsidP="000966FA">
      <w:pPr>
        <w:spacing w:line="360" w:lineRule="auto"/>
        <w:ind w:firstLine="851"/>
        <w:jc w:val="both"/>
        <w:rPr>
          <w:rFonts w:eastAsia="Arial Unicode MS" w:cs="Calibri"/>
          <w:sz w:val="24"/>
          <w:szCs w:val="24"/>
        </w:rPr>
      </w:pPr>
      <w:r>
        <w:rPr>
          <w:rFonts w:eastAsia="Arial Unicode MS" w:cs="Calibri"/>
          <w:sz w:val="24"/>
          <w:szCs w:val="24"/>
        </w:rPr>
        <w:t>3.5</w:t>
      </w:r>
      <w:r w:rsidRPr="00AD2EA6">
        <w:rPr>
          <w:rFonts w:eastAsia="Arial Unicode MS" w:cs="Calibri"/>
          <w:sz w:val="24"/>
          <w:szCs w:val="24"/>
        </w:rPr>
        <w:t xml:space="preserve">. Grupos de Despesas </w:t>
      </w:r>
    </w:p>
    <w:p w:rsidR="008738D3" w:rsidRDefault="008738D3" w:rsidP="004119E4">
      <w:pPr>
        <w:spacing w:line="360" w:lineRule="auto"/>
        <w:ind w:firstLine="851"/>
        <w:jc w:val="both"/>
        <w:rPr>
          <w:rFonts w:eastAsia="Arial Unicode MS" w:cs="Calibri"/>
          <w:sz w:val="24"/>
          <w:szCs w:val="24"/>
        </w:rPr>
      </w:pPr>
    </w:p>
    <w:p w:rsidR="00651829" w:rsidRDefault="009B038B" w:rsidP="006E1494">
      <w:pPr>
        <w:pStyle w:val="Ttulo2"/>
        <w:ind w:left="851" w:firstLine="0"/>
        <w:rPr>
          <w:rFonts w:eastAsia="Arial Unicode MS"/>
        </w:rPr>
      </w:pPr>
      <w:bookmarkStart w:id="24" w:name="_Toc487558907"/>
      <w:bookmarkStart w:id="25" w:name="_Toc487559008"/>
      <w:r>
        <w:rPr>
          <w:rFonts w:eastAsia="Arial Unicode MS"/>
        </w:rPr>
        <w:t xml:space="preserve"> </w:t>
      </w:r>
      <w:bookmarkStart w:id="26" w:name="_Toc519084226"/>
      <w:r w:rsidR="00F95068">
        <w:rPr>
          <w:rFonts w:eastAsia="Arial Unicode MS"/>
        </w:rPr>
        <w:t xml:space="preserve">Alocação de Recursos nos </w:t>
      </w:r>
      <w:r w:rsidR="00651829">
        <w:rPr>
          <w:rFonts w:eastAsia="Arial Unicode MS"/>
        </w:rPr>
        <w:t>Objetivos Estratégicos</w:t>
      </w:r>
      <w:bookmarkEnd w:id="24"/>
      <w:bookmarkEnd w:id="25"/>
      <w:bookmarkEnd w:id="26"/>
    </w:p>
    <w:p w:rsidR="00C4380D" w:rsidRPr="00C4380D" w:rsidRDefault="00C4380D" w:rsidP="00C4380D">
      <w:pPr>
        <w:spacing w:line="360" w:lineRule="auto"/>
        <w:ind w:firstLine="851"/>
        <w:jc w:val="both"/>
        <w:rPr>
          <w:rFonts w:eastAsia="Arial Unicode MS" w:cs="Calibri"/>
          <w:sz w:val="24"/>
          <w:szCs w:val="24"/>
        </w:rPr>
      </w:pPr>
      <w:r>
        <w:rPr>
          <w:rFonts w:eastAsia="Arial Unicode MS" w:cs="Calibri"/>
          <w:sz w:val="24"/>
          <w:szCs w:val="24"/>
        </w:rPr>
        <w:t xml:space="preserve">Os direcionadores estratégicos, objeto de todo o processo do Planejamento do CAU 2023, e as programações que os CAU/UF e o CAU/BR já </w:t>
      </w:r>
      <w:r w:rsidR="005F4B6C">
        <w:rPr>
          <w:rFonts w:eastAsia="Arial Unicode MS" w:cs="Calibri"/>
          <w:sz w:val="24"/>
          <w:szCs w:val="24"/>
        </w:rPr>
        <w:t>vêm</w:t>
      </w:r>
      <w:r>
        <w:rPr>
          <w:rFonts w:eastAsia="Arial Unicode MS" w:cs="Calibri"/>
          <w:sz w:val="24"/>
          <w:szCs w:val="24"/>
        </w:rPr>
        <w:t xml:space="preserve"> desenvolvendo, na forma dos projetos e atividades aprovad</w:t>
      </w:r>
      <w:r w:rsidR="005F4B6C">
        <w:rPr>
          <w:rFonts w:eastAsia="Arial Unicode MS" w:cs="Calibri"/>
          <w:sz w:val="24"/>
          <w:szCs w:val="24"/>
        </w:rPr>
        <w:t>as</w:t>
      </w:r>
      <w:r>
        <w:rPr>
          <w:rFonts w:eastAsia="Arial Unicode MS" w:cs="Calibri"/>
          <w:sz w:val="24"/>
          <w:szCs w:val="24"/>
        </w:rPr>
        <w:t xml:space="preserve"> nos Planos de Ação e Orçamento, aponta</w:t>
      </w:r>
      <w:r w:rsidR="005F4B6C">
        <w:rPr>
          <w:rFonts w:eastAsia="Arial Unicode MS" w:cs="Calibri"/>
          <w:sz w:val="24"/>
          <w:szCs w:val="24"/>
        </w:rPr>
        <w:t xml:space="preserve">m que a programação do Plano de Ação </w:t>
      </w:r>
      <w:r w:rsidR="00C4693E">
        <w:rPr>
          <w:rFonts w:eastAsia="Arial Unicode MS" w:cs="Calibri"/>
          <w:sz w:val="24"/>
          <w:szCs w:val="24"/>
        </w:rPr>
        <w:t>2019</w:t>
      </w:r>
      <w:r w:rsidR="005F4B6C" w:rsidRPr="0040733B">
        <w:rPr>
          <w:rFonts w:eastAsia="Arial Unicode MS" w:cs="Calibri"/>
          <w:sz w:val="24"/>
          <w:szCs w:val="24"/>
        </w:rPr>
        <w:t>,</w:t>
      </w:r>
      <w:r w:rsidR="005F4B6C">
        <w:rPr>
          <w:rFonts w:eastAsia="Arial Unicode MS" w:cs="Calibri"/>
          <w:sz w:val="24"/>
          <w:szCs w:val="24"/>
        </w:rPr>
        <w:t xml:space="preserve"> enfatizando a alocação estratégica de recurs</w:t>
      </w:r>
      <w:r>
        <w:rPr>
          <w:rFonts w:eastAsia="Arial Unicode MS" w:cs="Calibri"/>
          <w:sz w:val="24"/>
          <w:szCs w:val="24"/>
        </w:rPr>
        <w:t xml:space="preserve">os como forma de garantir a implementação </w:t>
      </w:r>
      <w:r w:rsidR="005F4B6C">
        <w:rPr>
          <w:rFonts w:eastAsia="Arial Unicode MS" w:cs="Calibri"/>
          <w:sz w:val="24"/>
          <w:szCs w:val="24"/>
        </w:rPr>
        <w:t>do planejamento</w:t>
      </w:r>
      <w:r>
        <w:rPr>
          <w:rFonts w:eastAsia="Arial Unicode MS" w:cs="Calibri"/>
          <w:sz w:val="24"/>
          <w:szCs w:val="24"/>
        </w:rPr>
        <w:t xml:space="preserve"> do CAU e o alcance </w:t>
      </w:r>
      <w:r w:rsidR="005F4B6C">
        <w:rPr>
          <w:rFonts w:eastAsia="Arial Unicode MS" w:cs="Calibri"/>
          <w:sz w:val="24"/>
          <w:szCs w:val="24"/>
        </w:rPr>
        <w:t xml:space="preserve">dos </w:t>
      </w:r>
      <w:r>
        <w:rPr>
          <w:rFonts w:eastAsia="Arial Unicode MS" w:cs="Calibri"/>
          <w:sz w:val="24"/>
          <w:szCs w:val="24"/>
        </w:rPr>
        <w:t xml:space="preserve">resultados institucionais da Visão de Futuro </w:t>
      </w:r>
      <w:r w:rsidR="005F4B6C">
        <w:rPr>
          <w:rFonts w:eastAsia="Arial Unicode MS" w:cs="Calibri"/>
          <w:sz w:val="24"/>
          <w:szCs w:val="24"/>
        </w:rPr>
        <w:t>2023,</w:t>
      </w:r>
      <w:r w:rsidR="00F95068">
        <w:rPr>
          <w:rFonts w:eastAsia="Arial Unicode MS" w:cs="Calibri"/>
          <w:sz w:val="24"/>
          <w:szCs w:val="24"/>
        </w:rPr>
        <w:t xml:space="preserve"> são</w:t>
      </w:r>
      <w:r w:rsidR="005F4B6C">
        <w:rPr>
          <w:rFonts w:eastAsia="Arial Unicode MS" w:cs="Calibri"/>
          <w:sz w:val="24"/>
          <w:szCs w:val="24"/>
        </w:rPr>
        <w:t>:</w:t>
      </w:r>
    </w:p>
    <w:p w:rsidR="00AD2EA6" w:rsidRPr="00B33B76" w:rsidRDefault="0067676C" w:rsidP="009A3F05">
      <w:pPr>
        <w:pStyle w:val="PargrafodaLista"/>
        <w:numPr>
          <w:ilvl w:val="0"/>
          <w:numId w:val="10"/>
        </w:numPr>
        <w:spacing w:line="360" w:lineRule="auto"/>
        <w:ind w:left="1134" w:hanging="283"/>
        <w:jc w:val="both"/>
        <w:rPr>
          <w:rFonts w:eastAsia="Arial Unicode MS" w:cs="Calibri"/>
          <w:sz w:val="24"/>
          <w:szCs w:val="24"/>
        </w:rPr>
      </w:pPr>
      <w:r>
        <w:rPr>
          <w:rFonts w:eastAsia="Arial Unicode MS" w:cs="Calibri"/>
          <w:sz w:val="24"/>
          <w:szCs w:val="24"/>
        </w:rPr>
        <w:t xml:space="preserve">O </w:t>
      </w:r>
      <w:r w:rsidR="00F103B0" w:rsidRPr="00F103B0">
        <w:rPr>
          <w:rFonts w:eastAsia="Arial Unicode MS" w:cs="Calibri"/>
          <w:b/>
          <w:sz w:val="24"/>
          <w:szCs w:val="24"/>
        </w:rPr>
        <w:t>mínimo de 15%</w:t>
      </w:r>
      <w:r w:rsidR="00F103B0">
        <w:rPr>
          <w:rFonts w:eastAsia="Arial Unicode MS" w:cs="Calibri"/>
          <w:sz w:val="24"/>
          <w:szCs w:val="24"/>
        </w:rPr>
        <w:t xml:space="preserve">, na destinação estratégica da Fiscalização, para 2019, </w:t>
      </w:r>
      <w:r w:rsidR="00F103B0" w:rsidRPr="00655F62">
        <w:rPr>
          <w:rFonts w:eastAsia="Arial Unicode MS" w:cs="Calibri"/>
          <w:b/>
          <w:sz w:val="24"/>
          <w:szCs w:val="24"/>
        </w:rPr>
        <w:t xml:space="preserve">o </w:t>
      </w:r>
      <w:r w:rsidRPr="00655F62">
        <w:rPr>
          <w:rFonts w:eastAsia="Arial Unicode MS" w:cs="Calibri"/>
          <w:b/>
          <w:sz w:val="24"/>
          <w:szCs w:val="24"/>
        </w:rPr>
        <w:t xml:space="preserve">índice foi reduzido </w:t>
      </w:r>
      <w:r w:rsidR="00F103B0" w:rsidRPr="00655F62">
        <w:rPr>
          <w:rFonts w:eastAsia="Arial Unicode MS" w:cs="Calibri"/>
          <w:b/>
          <w:sz w:val="24"/>
          <w:szCs w:val="24"/>
        </w:rPr>
        <w:t>em 5 pp</w:t>
      </w:r>
      <w:r w:rsidR="00F103B0">
        <w:rPr>
          <w:rFonts w:eastAsia="Arial Unicode MS" w:cs="Calibri"/>
          <w:sz w:val="24"/>
          <w:szCs w:val="24"/>
        </w:rPr>
        <w:t xml:space="preserve"> frente ao praticado até 2018 (20%),</w:t>
      </w:r>
      <w:r w:rsidR="00AD2EA6" w:rsidRPr="00B33B76">
        <w:rPr>
          <w:rFonts w:eastAsia="Arial Unicode MS" w:cs="Calibri"/>
          <w:sz w:val="24"/>
          <w:szCs w:val="24"/>
        </w:rPr>
        <w:t xml:space="preserve"> do total d</w:t>
      </w:r>
      <w:r w:rsidR="007C6052" w:rsidRPr="00B33B76">
        <w:rPr>
          <w:rFonts w:eastAsia="Arial Unicode MS" w:cs="Calibri"/>
          <w:sz w:val="24"/>
          <w:szCs w:val="24"/>
        </w:rPr>
        <w:t>a</w:t>
      </w:r>
      <w:r w:rsidR="00AD2EA6" w:rsidRPr="00B33B76">
        <w:rPr>
          <w:rFonts w:eastAsia="Arial Unicode MS" w:cs="Calibri"/>
          <w:sz w:val="24"/>
          <w:szCs w:val="24"/>
        </w:rPr>
        <w:t xml:space="preserve">s </w:t>
      </w:r>
      <w:r w:rsidR="007C6052" w:rsidRPr="00B33B76">
        <w:rPr>
          <w:rFonts w:eastAsia="Arial Unicode MS" w:cs="Calibri"/>
          <w:sz w:val="24"/>
          <w:szCs w:val="24"/>
        </w:rPr>
        <w:t>receitas de arrecadação (anuidades, RRT e taxas e multas)</w:t>
      </w:r>
      <w:r w:rsidR="000D12FC" w:rsidRPr="00B33B76">
        <w:rPr>
          <w:rFonts w:eastAsia="Arial Unicode MS" w:cs="Calibri"/>
          <w:sz w:val="24"/>
          <w:szCs w:val="24"/>
        </w:rPr>
        <w:t xml:space="preserve"> deduzidos os valores destinados ao Fundo de Apoio,</w:t>
      </w:r>
      <w:r w:rsidR="007C6052" w:rsidRPr="00B33B76">
        <w:rPr>
          <w:rFonts w:eastAsia="Arial Unicode MS" w:cs="Calibri"/>
          <w:sz w:val="24"/>
          <w:szCs w:val="24"/>
        </w:rPr>
        <w:t xml:space="preserve"> </w:t>
      </w:r>
      <w:r w:rsidR="00AD2EA6" w:rsidRPr="00B33B76">
        <w:rPr>
          <w:rFonts w:eastAsia="Arial Unicode MS" w:cs="Calibri"/>
          <w:sz w:val="24"/>
          <w:szCs w:val="24"/>
        </w:rPr>
        <w:t xml:space="preserve">deve ser alocado em projetos estratégicos para atender ao objetivo estratégico </w:t>
      </w:r>
      <w:r w:rsidR="00AD2EA6" w:rsidRPr="00B33B76">
        <w:rPr>
          <w:rFonts w:eastAsia="Arial Unicode MS" w:cs="Calibri"/>
          <w:b/>
          <w:sz w:val="24"/>
          <w:szCs w:val="24"/>
        </w:rPr>
        <w:t>"Tornar a fiscalização um vetor de melhoria do exercício da Arquitetura e Urbanismo"</w:t>
      </w:r>
      <w:r w:rsidR="00AD2EA6" w:rsidRPr="00B33B76">
        <w:rPr>
          <w:rFonts w:eastAsia="Arial Unicode MS" w:cs="Calibri"/>
          <w:sz w:val="24"/>
          <w:szCs w:val="24"/>
        </w:rPr>
        <w:t>.</w:t>
      </w:r>
    </w:p>
    <w:p w:rsidR="00AD2EA6" w:rsidRPr="00B33B76" w:rsidRDefault="00AD2EA6" w:rsidP="009A3F05">
      <w:pPr>
        <w:pStyle w:val="PargrafodaLista"/>
        <w:numPr>
          <w:ilvl w:val="0"/>
          <w:numId w:val="10"/>
        </w:numPr>
        <w:spacing w:line="360" w:lineRule="auto"/>
        <w:ind w:left="1134" w:hanging="283"/>
        <w:jc w:val="both"/>
        <w:rPr>
          <w:rFonts w:eastAsia="Arial Unicode MS" w:cs="Calibri"/>
          <w:sz w:val="24"/>
          <w:szCs w:val="24"/>
        </w:rPr>
      </w:pPr>
      <w:r w:rsidRPr="00B33B76">
        <w:rPr>
          <w:rFonts w:eastAsia="Arial Unicode MS" w:cs="Calibri"/>
          <w:sz w:val="24"/>
          <w:szCs w:val="24"/>
        </w:rPr>
        <w:t xml:space="preserve">O </w:t>
      </w:r>
      <w:r w:rsidRPr="00B33B76">
        <w:rPr>
          <w:rFonts w:eastAsia="Arial Unicode MS" w:cs="Calibri"/>
          <w:b/>
          <w:sz w:val="24"/>
          <w:szCs w:val="24"/>
        </w:rPr>
        <w:t>mínimo de 10%</w:t>
      </w:r>
      <w:r w:rsidRPr="00B33B76">
        <w:rPr>
          <w:rFonts w:eastAsia="Arial Unicode MS" w:cs="Calibri"/>
          <w:sz w:val="24"/>
          <w:szCs w:val="24"/>
        </w:rPr>
        <w:t xml:space="preserve"> (dez por cento) do total d</w:t>
      </w:r>
      <w:r w:rsidR="007C6052" w:rsidRPr="00B33B76">
        <w:rPr>
          <w:rFonts w:eastAsia="Arial Unicode MS" w:cs="Calibri"/>
          <w:sz w:val="24"/>
          <w:szCs w:val="24"/>
        </w:rPr>
        <w:t>a</w:t>
      </w:r>
      <w:r w:rsidRPr="00B33B76">
        <w:rPr>
          <w:rFonts w:eastAsia="Arial Unicode MS" w:cs="Calibri"/>
          <w:sz w:val="24"/>
          <w:szCs w:val="24"/>
        </w:rPr>
        <w:t xml:space="preserve">s </w:t>
      </w:r>
      <w:r w:rsidR="007C6052" w:rsidRPr="00B33B76">
        <w:rPr>
          <w:rFonts w:eastAsia="Arial Unicode MS" w:cs="Calibri"/>
          <w:sz w:val="24"/>
          <w:szCs w:val="24"/>
        </w:rPr>
        <w:t xml:space="preserve">receitas de arrecadação (anuidades, RRT e taxas e multas) </w:t>
      </w:r>
      <w:r w:rsidR="000D12FC" w:rsidRPr="00B33B76">
        <w:rPr>
          <w:rFonts w:eastAsia="Arial Unicode MS" w:cs="Calibri"/>
          <w:sz w:val="24"/>
          <w:szCs w:val="24"/>
        </w:rPr>
        <w:t xml:space="preserve">deduzidos os valores destinados ao Fundo de Apoio, </w:t>
      </w:r>
      <w:r w:rsidRPr="00B33B76">
        <w:rPr>
          <w:rFonts w:eastAsia="Arial Unicode MS" w:cs="Calibri"/>
          <w:sz w:val="24"/>
          <w:szCs w:val="24"/>
        </w:rPr>
        <w:t xml:space="preserve">deve ser alocado em projetos estratégicos para atender ao objetivo estratégico </w:t>
      </w:r>
      <w:r w:rsidRPr="00B33B76">
        <w:rPr>
          <w:rFonts w:eastAsia="Arial Unicode MS" w:cs="Calibri"/>
          <w:b/>
          <w:sz w:val="24"/>
          <w:szCs w:val="24"/>
        </w:rPr>
        <w:lastRenderedPageBreak/>
        <w:t>"Assegurar a eficácia no atendimento e no relacionamento com os arquitetos e urbanistas e a sociedade"</w:t>
      </w:r>
      <w:r w:rsidRPr="00B33B76">
        <w:rPr>
          <w:rFonts w:eastAsia="Arial Unicode MS" w:cs="Calibri"/>
          <w:sz w:val="24"/>
          <w:szCs w:val="24"/>
        </w:rPr>
        <w:t>.</w:t>
      </w:r>
    </w:p>
    <w:p w:rsidR="00AD2EA6" w:rsidRPr="00B33B76" w:rsidRDefault="00AD2EA6" w:rsidP="009A3F05">
      <w:pPr>
        <w:pStyle w:val="PargrafodaLista"/>
        <w:numPr>
          <w:ilvl w:val="0"/>
          <w:numId w:val="10"/>
        </w:numPr>
        <w:spacing w:line="360" w:lineRule="auto"/>
        <w:ind w:left="1134" w:hanging="283"/>
        <w:jc w:val="both"/>
        <w:rPr>
          <w:rFonts w:eastAsia="Arial Unicode MS" w:cs="Calibri"/>
          <w:sz w:val="24"/>
          <w:szCs w:val="24"/>
        </w:rPr>
      </w:pPr>
      <w:r w:rsidRPr="00B33B76">
        <w:rPr>
          <w:rFonts w:eastAsia="Arial Unicode MS" w:cs="Calibri"/>
          <w:sz w:val="24"/>
          <w:szCs w:val="24"/>
        </w:rPr>
        <w:t xml:space="preserve">O </w:t>
      </w:r>
      <w:r w:rsidRPr="00B33B76">
        <w:rPr>
          <w:rFonts w:eastAsia="Arial Unicode MS" w:cs="Calibri"/>
          <w:b/>
          <w:sz w:val="24"/>
          <w:szCs w:val="24"/>
        </w:rPr>
        <w:t xml:space="preserve">mínimo </w:t>
      </w:r>
      <w:r w:rsidR="00F103B0">
        <w:rPr>
          <w:rFonts w:eastAsia="Arial Unicode MS" w:cs="Calibri"/>
          <w:b/>
          <w:sz w:val="24"/>
          <w:szCs w:val="24"/>
        </w:rPr>
        <w:t>de</w:t>
      </w:r>
      <w:r w:rsidR="0067676C">
        <w:rPr>
          <w:rFonts w:eastAsia="Arial Unicode MS" w:cs="Calibri"/>
          <w:b/>
          <w:sz w:val="24"/>
          <w:szCs w:val="24"/>
        </w:rPr>
        <w:t xml:space="preserve"> </w:t>
      </w:r>
      <w:r w:rsidR="006F4219">
        <w:rPr>
          <w:rFonts w:eastAsia="Arial Unicode MS" w:cs="Calibri"/>
          <w:b/>
          <w:sz w:val="24"/>
          <w:szCs w:val="24"/>
        </w:rPr>
        <w:t>6</w:t>
      </w:r>
      <w:r w:rsidRPr="00B33B76">
        <w:rPr>
          <w:rFonts w:eastAsia="Arial Unicode MS" w:cs="Calibri"/>
          <w:b/>
          <w:sz w:val="24"/>
          <w:szCs w:val="24"/>
        </w:rPr>
        <w:t>%</w:t>
      </w:r>
      <w:r w:rsidR="0067676C">
        <w:rPr>
          <w:rFonts w:eastAsia="Arial Unicode MS" w:cs="Calibri"/>
          <w:sz w:val="24"/>
          <w:szCs w:val="24"/>
        </w:rPr>
        <w:t xml:space="preserve"> (quinze</w:t>
      </w:r>
      <w:r w:rsidRPr="00B33B76">
        <w:rPr>
          <w:rFonts w:eastAsia="Arial Unicode MS" w:cs="Calibri"/>
          <w:sz w:val="24"/>
          <w:szCs w:val="24"/>
        </w:rPr>
        <w:t xml:space="preserve"> por cento)</w:t>
      </w:r>
      <w:r w:rsidR="006F4219">
        <w:rPr>
          <w:rFonts w:eastAsia="Arial Unicode MS" w:cs="Calibri"/>
          <w:sz w:val="24"/>
          <w:szCs w:val="24"/>
        </w:rPr>
        <w:t xml:space="preserve"> </w:t>
      </w:r>
      <w:r w:rsidRPr="00B33B76">
        <w:rPr>
          <w:rFonts w:eastAsia="Arial Unicode MS" w:cs="Calibri"/>
          <w:sz w:val="24"/>
          <w:szCs w:val="24"/>
        </w:rPr>
        <w:t xml:space="preserve">do total </w:t>
      </w:r>
      <w:r w:rsidR="007C6052" w:rsidRPr="00B33B76">
        <w:rPr>
          <w:rFonts w:eastAsia="Arial Unicode MS" w:cs="Calibri"/>
          <w:sz w:val="24"/>
          <w:szCs w:val="24"/>
        </w:rPr>
        <w:t xml:space="preserve">das receitas de arrecadação (anuidades, RRT e taxas e multas) </w:t>
      </w:r>
      <w:r w:rsidR="000D12FC" w:rsidRPr="00B33B76">
        <w:rPr>
          <w:rFonts w:eastAsia="Arial Unicode MS" w:cs="Calibri"/>
          <w:sz w:val="24"/>
          <w:szCs w:val="24"/>
        </w:rPr>
        <w:t xml:space="preserve">deduzidos os valores destinados ao Fundo de Apoio, </w:t>
      </w:r>
      <w:r w:rsidRPr="00B33B76">
        <w:rPr>
          <w:rFonts w:eastAsia="Arial Unicode MS" w:cs="Calibri"/>
          <w:sz w:val="24"/>
          <w:szCs w:val="24"/>
        </w:rPr>
        <w:t xml:space="preserve">deve ser alocado em projetos estratégicos para atender </w:t>
      </w:r>
      <w:r w:rsidRPr="00B33B76">
        <w:rPr>
          <w:rFonts w:eastAsia="Arial Unicode MS" w:cs="Calibri"/>
          <w:b/>
          <w:sz w:val="24"/>
          <w:szCs w:val="24"/>
        </w:rPr>
        <w:t xml:space="preserve">dois </w:t>
      </w:r>
      <w:r w:rsidR="0067676C">
        <w:rPr>
          <w:rFonts w:eastAsia="Arial Unicode MS" w:cs="Calibri"/>
          <w:b/>
          <w:sz w:val="24"/>
          <w:szCs w:val="24"/>
        </w:rPr>
        <w:t xml:space="preserve">ou três </w:t>
      </w:r>
      <w:r w:rsidRPr="00B33B76">
        <w:rPr>
          <w:rFonts w:eastAsia="Arial Unicode MS" w:cs="Calibri"/>
          <w:b/>
          <w:sz w:val="24"/>
          <w:szCs w:val="24"/>
        </w:rPr>
        <w:t xml:space="preserve">objetivos estratégicos </w:t>
      </w:r>
      <w:r w:rsidR="006F4219">
        <w:rPr>
          <w:rFonts w:eastAsia="Arial Unicode MS" w:cs="Calibri"/>
          <w:b/>
          <w:sz w:val="24"/>
          <w:szCs w:val="24"/>
        </w:rPr>
        <w:t xml:space="preserve">locais </w:t>
      </w:r>
      <w:r w:rsidRPr="00B33B76">
        <w:rPr>
          <w:rFonts w:eastAsia="Arial Unicode MS" w:cs="Calibri"/>
          <w:b/>
          <w:sz w:val="24"/>
          <w:szCs w:val="24"/>
        </w:rPr>
        <w:t xml:space="preserve">selecionados pelo CAU/BR e </w:t>
      </w:r>
      <w:r w:rsidR="00655F62">
        <w:rPr>
          <w:rFonts w:eastAsia="Arial Unicode MS" w:cs="Calibri"/>
          <w:b/>
          <w:sz w:val="24"/>
          <w:szCs w:val="24"/>
        </w:rPr>
        <w:t xml:space="preserve">pelos </w:t>
      </w:r>
      <w:r w:rsidRPr="00B33B76">
        <w:rPr>
          <w:rFonts w:eastAsia="Arial Unicode MS" w:cs="Calibri"/>
          <w:b/>
          <w:sz w:val="24"/>
          <w:szCs w:val="24"/>
        </w:rPr>
        <w:t>CAU/UF</w:t>
      </w:r>
      <w:r w:rsidRPr="00B33B76">
        <w:rPr>
          <w:rFonts w:eastAsia="Arial Unicode MS" w:cs="Calibri"/>
          <w:sz w:val="24"/>
          <w:szCs w:val="24"/>
        </w:rPr>
        <w:t>.</w:t>
      </w:r>
    </w:p>
    <w:p w:rsidR="00FD35BD" w:rsidRPr="00B33B76" w:rsidRDefault="00AD2EA6" w:rsidP="009A3F05">
      <w:pPr>
        <w:pStyle w:val="PargrafodaLista"/>
        <w:numPr>
          <w:ilvl w:val="0"/>
          <w:numId w:val="10"/>
        </w:numPr>
        <w:spacing w:line="360" w:lineRule="auto"/>
        <w:ind w:left="1134" w:hanging="283"/>
        <w:jc w:val="both"/>
        <w:rPr>
          <w:rFonts w:eastAsia="Arial Unicode MS" w:cs="Calibri"/>
          <w:sz w:val="24"/>
          <w:szCs w:val="24"/>
        </w:rPr>
      </w:pPr>
      <w:r w:rsidRPr="00B33B76">
        <w:rPr>
          <w:rFonts w:eastAsia="Arial Unicode MS" w:cs="Calibri"/>
          <w:sz w:val="24"/>
          <w:szCs w:val="24"/>
        </w:rPr>
        <w:t xml:space="preserve">O </w:t>
      </w:r>
      <w:r w:rsidRPr="00B33B76">
        <w:rPr>
          <w:rFonts w:eastAsia="Arial Unicode MS" w:cs="Calibri"/>
          <w:b/>
          <w:sz w:val="24"/>
          <w:szCs w:val="24"/>
        </w:rPr>
        <w:t>mínimo de 2%</w:t>
      </w:r>
      <w:r w:rsidRPr="00B33B76">
        <w:rPr>
          <w:rFonts w:eastAsia="Arial Unicode MS" w:cs="Calibri"/>
          <w:sz w:val="24"/>
          <w:szCs w:val="24"/>
        </w:rPr>
        <w:t xml:space="preserve"> (dois por cento) e </w:t>
      </w:r>
      <w:r w:rsidRPr="00B33B76">
        <w:rPr>
          <w:rFonts w:eastAsia="Arial Unicode MS" w:cs="Calibri"/>
          <w:b/>
          <w:sz w:val="24"/>
          <w:szCs w:val="24"/>
        </w:rPr>
        <w:t>máximo de 4%</w:t>
      </w:r>
      <w:r w:rsidRPr="00B33B76">
        <w:rPr>
          <w:rFonts w:eastAsia="Arial Unicode MS" w:cs="Calibri"/>
          <w:sz w:val="24"/>
          <w:szCs w:val="24"/>
        </w:rPr>
        <w:t xml:space="preserve"> (quatro por cento) do valor total das respectivas folhas de pagamento (salários, encargos e benefícios), do CAU/UF e do CAU/BR, deve ser </w:t>
      </w:r>
      <w:r w:rsidRPr="00B33B76">
        <w:rPr>
          <w:rFonts w:eastAsia="Arial Unicode MS" w:cs="Calibri"/>
          <w:b/>
          <w:sz w:val="24"/>
          <w:szCs w:val="24"/>
        </w:rPr>
        <w:t xml:space="preserve">alocado em ações de capacitação dos seus </w:t>
      </w:r>
      <w:r w:rsidR="0040733B" w:rsidRPr="00B33B76">
        <w:rPr>
          <w:rFonts w:eastAsia="Arial Unicode MS" w:cs="Calibri"/>
          <w:b/>
          <w:sz w:val="24"/>
          <w:szCs w:val="24"/>
        </w:rPr>
        <w:t>conselheiros e colaboradores</w:t>
      </w:r>
      <w:r w:rsidRPr="00B33B76">
        <w:rPr>
          <w:rFonts w:eastAsia="Arial Unicode MS" w:cs="Calibri"/>
          <w:sz w:val="24"/>
          <w:szCs w:val="24"/>
        </w:rPr>
        <w:t xml:space="preserve">, para atender ao </w:t>
      </w:r>
      <w:r w:rsidRPr="00B33B76">
        <w:rPr>
          <w:rFonts w:eastAsia="Arial Unicode MS" w:cs="Calibri"/>
          <w:b/>
          <w:sz w:val="24"/>
          <w:szCs w:val="24"/>
        </w:rPr>
        <w:t>objetivo estratégico "Desenvolver competências de dirigentes e colaboradores"</w:t>
      </w:r>
      <w:r w:rsidR="00FD35BD" w:rsidRPr="00B33B76">
        <w:rPr>
          <w:rFonts w:eastAsia="Arial Unicode MS" w:cs="Calibri"/>
          <w:sz w:val="24"/>
          <w:szCs w:val="24"/>
        </w:rPr>
        <w:t>.</w:t>
      </w:r>
      <w:r w:rsidRPr="00B33B76">
        <w:rPr>
          <w:rFonts w:eastAsia="Arial Unicode MS" w:cs="Calibri"/>
          <w:sz w:val="24"/>
          <w:szCs w:val="24"/>
        </w:rPr>
        <w:t xml:space="preserve"> </w:t>
      </w:r>
    </w:p>
    <w:p w:rsidR="00AD2EA6" w:rsidRPr="00B33B76" w:rsidRDefault="00AD2EA6" w:rsidP="009A3F05">
      <w:pPr>
        <w:pStyle w:val="PargrafodaLista"/>
        <w:numPr>
          <w:ilvl w:val="0"/>
          <w:numId w:val="10"/>
        </w:numPr>
        <w:spacing w:line="360" w:lineRule="auto"/>
        <w:ind w:left="1134" w:hanging="283"/>
        <w:jc w:val="both"/>
        <w:rPr>
          <w:rFonts w:eastAsia="Arial Unicode MS" w:cs="Calibri"/>
          <w:sz w:val="24"/>
          <w:szCs w:val="24"/>
        </w:rPr>
      </w:pPr>
      <w:r w:rsidRPr="00B33B76">
        <w:rPr>
          <w:rFonts w:eastAsia="Arial Unicode MS" w:cs="Calibri"/>
          <w:sz w:val="24"/>
          <w:szCs w:val="24"/>
        </w:rPr>
        <w:t xml:space="preserve">O </w:t>
      </w:r>
      <w:r w:rsidRPr="00B33B76">
        <w:rPr>
          <w:rFonts w:eastAsia="Arial Unicode MS" w:cs="Calibri"/>
          <w:b/>
          <w:sz w:val="24"/>
          <w:szCs w:val="24"/>
        </w:rPr>
        <w:t>mínimo de 3%</w:t>
      </w:r>
      <w:r w:rsidRPr="00B33B76">
        <w:rPr>
          <w:rFonts w:eastAsia="Arial Unicode MS" w:cs="Calibri"/>
          <w:sz w:val="24"/>
          <w:szCs w:val="24"/>
        </w:rPr>
        <w:t xml:space="preserve"> (três por cento) do total </w:t>
      </w:r>
      <w:r w:rsidR="007C6052" w:rsidRPr="00B33B76">
        <w:rPr>
          <w:rFonts w:eastAsia="Arial Unicode MS" w:cs="Calibri"/>
          <w:sz w:val="24"/>
          <w:szCs w:val="24"/>
        </w:rPr>
        <w:t>das receitas de arrecadação (anuidades, RRT e taxas e multas)</w:t>
      </w:r>
      <w:r w:rsidR="000D12FC" w:rsidRPr="00B33B76">
        <w:rPr>
          <w:rFonts w:eastAsia="Arial Unicode MS" w:cs="Calibri"/>
          <w:sz w:val="24"/>
          <w:szCs w:val="24"/>
        </w:rPr>
        <w:t xml:space="preserve"> deduzidos os valores destinados ao Fundo de Apoio,</w:t>
      </w:r>
      <w:r w:rsidR="007C6052" w:rsidRPr="00B33B76">
        <w:rPr>
          <w:rFonts w:eastAsia="Arial Unicode MS" w:cs="Calibri"/>
          <w:sz w:val="24"/>
          <w:szCs w:val="24"/>
        </w:rPr>
        <w:t xml:space="preserve"> </w:t>
      </w:r>
      <w:r w:rsidRPr="00B33B76">
        <w:rPr>
          <w:rFonts w:eastAsia="Arial Unicode MS" w:cs="Calibri"/>
          <w:sz w:val="24"/>
          <w:szCs w:val="24"/>
        </w:rPr>
        <w:t xml:space="preserve">deve ser alocado em projetos estratégicos para atender o objetivo estratégico </w:t>
      </w:r>
      <w:r w:rsidRPr="00B33B76">
        <w:rPr>
          <w:rFonts w:eastAsia="Arial Unicode MS" w:cs="Calibri"/>
          <w:b/>
          <w:sz w:val="24"/>
          <w:szCs w:val="24"/>
        </w:rPr>
        <w:t>"Assegurar a eficácia no relacionamento e comunicação com a sociedade"</w:t>
      </w:r>
      <w:r w:rsidRPr="00B33B76">
        <w:rPr>
          <w:rFonts w:eastAsia="Arial Unicode MS" w:cs="Calibri"/>
          <w:sz w:val="24"/>
          <w:szCs w:val="24"/>
        </w:rPr>
        <w:t>.</w:t>
      </w:r>
    </w:p>
    <w:p w:rsidR="008738D3" w:rsidRPr="00B33B76" w:rsidRDefault="00AD2EA6" w:rsidP="009A3F05">
      <w:pPr>
        <w:pStyle w:val="PargrafodaLista"/>
        <w:numPr>
          <w:ilvl w:val="0"/>
          <w:numId w:val="10"/>
        </w:numPr>
        <w:spacing w:line="360" w:lineRule="auto"/>
        <w:ind w:left="1134" w:hanging="283"/>
        <w:jc w:val="both"/>
        <w:rPr>
          <w:rFonts w:eastAsia="Arial Unicode MS" w:cs="Calibri"/>
          <w:sz w:val="24"/>
          <w:szCs w:val="24"/>
        </w:rPr>
      </w:pPr>
      <w:r w:rsidRPr="00B33B76">
        <w:rPr>
          <w:rFonts w:eastAsia="Arial Unicode MS" w:cs="Calibri"/>
          <w:sz w:val="24"/>
          <w:szCs w:val="24"/>
        </w:rPr>
        <w:t xml:space="preserve">O </w:t>
      </w:r>
      <w:r w:rsidRPr="00B33B76">
        <w:rPr>
          <w:rFonts w:eastAsia="Arial Unicode MS" w:cs="Calibri"/>
          <w:b/>
          <w:sz w:val="24"/>
          <w:szCs w:val="24"/>
        </w:rPr>
        <w:t>máximo de 5%</w:t>
      </w:r>
      <w:r w:rsidRPr="00B33B76">
        <w:rPr>
          <w:rFonts w:eastAsia="Arial Unicode MS" w:cs="Calibri"/>
          <w:sz w:val="24"/>
          <w:szCs w:val="24"/>
        </w:rPr>
        <w:t xml:space="preserve"> (cinco por cento) do total dos recursos oriundos das receitas de arrecadação (anuidades, RRT e taxas e multas) </w:t>
      </w:r>
      <w:r w:rsidR="000D12FC" w:rsidRPr="00B33B76">
        <w:rPr>
          <w:rFonts w:eastAsia="Arial Unicode MS" w:cs="Calibri"/>
          <w:sz w:val="24"/>
          <w:szCs w:val="24"/>
        </w:rPr>
        <w:t xml:space="preserve">deduzidos os valores destinados ao Fundo de Apoio, </w:t>
      </w:r>
      <w:r w:rsidRPr="00B33B76">
        <w:rPr>
          <w:rFonts w:eastAsia="Arial Unicode MS" w:cs="Calibri"/>
          <w:sz w:val="24"/>
          <w:szCs w:val="24"/>
        </w:rPr>
        <w:t xml:space="preserve">deve ser </w:t>
      </w:r>
      <w:r w:rsidRPr="00B33B76">
        <w:rPr>
          <w:rFonts w:eastAsia="Arial Unicode MS" w:cs="Calibri"/>
          <w:b/>
          <w:sz w:val="24"/>
          <w:szCs w:val="24"/>
        </w:rPr>
        <w:t>alocado em patrocínios</w:t>
      </w:r>
      <w:r w:rsidRPr="00B33B76">
        <w:rPr>
          <w:rFonts w:eastAsia="Arial Unicode MS" w:cs="Calibri"/>
          <w:sz w:val="24"/>
          <w:szCs w:val="24"/>
        </w:rPr>
        <w:t xml:space="preserve"> para atender ao objetivo estratégico </w:t>
      </w:r>
      <w:r w:rsidRPr="00B33B76">
        <w:rPr>
          <w:rFonts w:eastAsia="Arial Unicode MS" w:cs="Calibri"/>
          <w:b/>
          <w:sz w:val="24"/>
          <w:szCs w:val="24"/>
        </w:rPr>
        <w:t>"Estimular o conhecimento, o uso de processos criativos e a difusão das melhores práticas em Arquitetura e Urbanismo"</w:t>
      </w:r>
      <w:r w:rsidRPr="00B33B76">
        <w:rPr>
          <w:rFonts w:eastAsia="Arial Unicode MS" w:cs="Calibri"/>
          <w:sz w:val="24"/>
          <w:szCs w:val="24"/>
        </w:rPr>
        <w:t>.</w:t>
      </w:r>
    </w:p>
    <w:p w:rsidR="00180051" w:rsidRPr="00B33B76" w:rsidRDefault="00180051" w:rsidP="009A3F05">
      <w:pPr>
        <w:pStyle w:val="PargrafodaLista"/>
        <w:numPr>
          <w:ilvl w:val="0"/>
          <w:numId w:val="10"/>
        </w:numPr>
        <w:spacing w:line="360" w:lineRule="auto"/>
        <w:ind w:left="1134" w:hanging="283"/>
        <w:jc w:val="both"/>
        <w:rPr>
          <w:rFonts w:eastAsia="Arial Unicode MS" w:cs="Calibri"/>
          <w:sz w:val="24"/>
          <w:szCs w:val="24"/>
        </w:rPr>
      </w:pPr>
      <w:r w:rsidRPr="00B33B76">
        <w:rPr>
          <w:rFonts w:eastAsia="Arial Unicode MS" w:cs="Calibri"/>
          <w:sz w:val="24"/>
          <w:szCs w:val="24"/>
        </w:rPr>
        <w:t xml:space="preserve">O </w:t>
      </w:r>
      <w:r w:rsidRPr="00B33B76">
        <w:rPr>
          <w:rFonts w:eastAsia="Arial Unicode MS" w:cs="Calibri"/>
          <w:b/>
          <w:sz w:val="24"/>
          <w:szCs w:val="24"/>
        </w:rPr>
        <w:t>mínimo de 2%</w:t>
      </w:r>
      <w:r w:rsidRPr="00B33B76">
        <w:rPr>
          <w:rFonts w:eastAsia="Arial Unicode MS" w:cs="Calibri"/>
          <w:sz w:val="24"/>
          <w:szCs w:val="24"/>
        </w:rPr>
        <w:t xml:space="preserve"> (dois por cento) do total </w:t>
      </w:r>
      <w:r w:rsidR="00F00218" w:rsidRPr="00B33B76">
        <w:rPr>
          <w:rFonts w:eastAsia="Arial Unicode MS" w:cs="Calibri"/>
          <w:sz w:val="24"/>
          <w:szCs w:val="24"/>
        </w:rPr>
        <w:t>dos recursos oriundos das receitas de arrecadação (anuidades, RRT e taxas e multas) deduzidos os valores destinados ao Fundo de Apoio</w:t>
      </w:r>
      <w:r w:rsidRPr="00B33B76">
        <w:rPr>
          <w:rFonts w:eastAsia="Arial Unicode MS" w:cs="Calibri"/>
          <w:sz w:val="24"/>
          <w:szCs w:val="24"/>
        </w:rPr>
        <w:t xml:space="preserve">, deve ser alocado em </w:t>
      </w:r>
      <w:r w:rsidRPr="00B33B76">
        <w:rPr>
          <w:rFonts w:eastAsia="Arial Unicode MS" w:cs="Calibri"/>
          <w:b/>
          <w:sz w:val="24"/>
          <w:szCs w:val="24"/>
        </w:rPr>
        <w:t>projetos estratégicos</w:t>
      </w:r>
      <w:r w:rsidRPr="00B33B76">
        <w:rPr>
          <w:rFonts w:eastAsia="Arial Unicode MS" w:cs="Calibri"/>
          <w:sz w:val="24"/>
          <w:szCs w:val="24"/>
        </w:rPr>
        <w:t xml:space="preserve"> de </w:t>
      </w:r>
      <w:r w:rsidRPr="00B33B76">
        <w:rPr>
          <w:rFonts w:eastAsia="Arial Unicode MS" w:cs="Calibri"/>
          <w:b/>
          <w:sz w:val="24"/>
          <w:szCs w:val="24"/>
        </w:rPr>
        <w:t>Assistência Técnica em Habitações de Interesse Social – ATHIS</w:t>
      </w:r>
      <w:r w:rsidRPr="00B33B76">
        <w:rPr>
          <w:rFonts w:eastAsia="Arial Unicode MS" w:cs="Calibri"/>
          <w:sz w:val="24"/>
          <w:szCs w:val="24"/>
        </w:rPr>
        <w:t xml:space="preserve">, para atender ao objetivo Estratégico </w:t>
      </w:r>
      <w:r w:rsidRPr="00B33B76">
        <w:rPr>
          <w:rFonts w:eastAsia="Arial Unicode MS" w:cs="Calibri"/>
          <w:b/>
          <w:sz w:val="24"/>
          <w:szCs w:val="24"/>
        </w:rPr>
        <w:t>“Fomentar o acesso da sociedade à arquitetura e urbanismo”</w:t>
      </w:r>
      <w:r w:rsidRPr="00B33B76">
        <w:rPr>
          <w:rFonts w:eastAsia="Arial Unicode MS" w:cs="Calibri"/>
          <w:sz w:val="24"/>
          <w:szCs w:val="24"/>
        </w:rPr>
        <w:t>. Os projetos, nessa modalidade</w:t>
      </w:r>
      <w:r w:rsidR="0040733B" w:rsidRPr="00B33B76">
        <w:rPr>
          <w:rFonts w:eastAsia="Arial Unicode MS" w:cs="Calibri"/>
          <w:sz w:val="24"/>
          <w:szCs w:val="24"/>
        </w:rPr>
        <w:t xml:space="preserve">, devem observar </w:t>
      </w:r>
      <w:r w:rsidRPr="00B33B76">
        <w:rPr>
          <w:rFonts w:eastAsia="Arial Unicode MS" w:cs="Calibri"/>
          <w:sz w:val="24"/>
          <w:szCs w:val="24"/>
        </w:rPr>
        <w:t>os seguintes parâmetros e objetivos</w:t>
      </w:r>
      <w:r w:rsidR="0040733B" w:rsidRPr="00B33B76">
        <w:rPr>
          <w:rFonts w:eastAsia="Arial Unicode MS" w:cs="Calibri"/>
          <w:sz w:val="24"/>
          <w:szCs w:val="24"/>
        </w:rPr>
        <w:t>, dentre outros</w:t>
      </w:r>
      <w:r w:rsidRPr="00B33B76">
        <w:rPr>
          <w:rFonts w:eastAsia="Arial Unicode MS" w:cs="Calibri"/>
          <w:sz w:val="24"/>
          <w:szCs w:val="24"/>
        </w:rPr>
        <w:t xml:space="preserve">: (i) promover a produção de conhecimento que oriente o exercício profissional e o seu aperfeiçoamento; (ii) promover o desenvolvimento e o fortalecimento do ensino e do exercício profissional da Arquitetura e Urbanismo; (iii) promover a produção e disseminação de material técnico-profissional de interesse da </w:t>
      </w:r>
      <w:r w:rsidRPr="00B33B76">
        <w:rPr>
          <w:rFonts w:eastAsia="Arial Unicode MS" w:cs="Calibri"/>
          <w:sz w:val="24"/>
          <w:szCs w:val="24"/>
        </w:rPr>
        <w:lastRenderedPageBreak/>
        <w:t>Arquitetura e Urbanismo;  (iv) sensibilizar, informar, educar e difundir conhecimentos e/ou troca de experiências com vista ao desenvolvimento, modernização e fortalecimento da Arquitetura e Urbanismo; </w:t>
      </w:r>
      <w:r w:rsidR="00FE3B54" w:rsidRPr="00B33B76">
        <w:rPr>
          <w:rFonts w:eastAsia="Arial Unicode MS" w:cs="Calibri"/>
          <w:sz w:val="24"/>
          <w:szCs w:val="24"/>
        </w:rPr>
        <w:t>(v)</w:t>
      </w:r>
      <w:r w:rsidRPr="00B33B76">
        <w:rPr>
          <w:rFonts w:eastAsia="Arial Unicode MS" w:cs="Calibri"/>
          <w:sz w:val="24"/>
          <w:szCs w:val="24"/>
        </w:rPr>
        <w:t xml:space="preserve"> promover a produção de conhecimento na área de Assistência Técnica para Habitação de Interesse Social (ATHIS), que oriente o exercício profis</w:t>
      </w:r>
      <w:r w:rsidR="00016442" w:rsidRPr="00B33B76">
        <w:rPr>
          <w:rFonts w:eastAsia="Arial Unicode MS" w:cs="Calibri"/>
          <w:sz w:val="24"/>
          <w:szCs w:val="24"/>
        </w:rPr>
        <w:t xml:space="preserve">sional e o seu aperfeiçoamento, </w:t>
      </w:r>
      <w:r w:rsidRPr="00B33B76">
        <w:rPr>
          <w:rFonts w:eastAsia="Arial Unicode MS" w:cs="Calibri"/>
          <w:sz w:val="24"/>
          <w:szCs w:val="24"/>
        </w:rPr>
        <w:t>dentre outros.</w:t>
      </w:r>
    </w:p>
    <w:p w:rsidR="007C6052" w:rsidRDefault="007C6052" w:rsidP="00CF6DE0">
      <w:pPr>
        <w:spacing w:line="360" w:lineRule="auto"/>
        <w:jc w:val="both"/>
        <w:rPr>
          <w:rFonts w:eastAsia="Arial Unicode MS" w:cs="Calibri"/>
          <w:i/>
          <w:sz w:val="24"/>
          <w:szCs w:val="24"/>
        </w:rPr>
      </w:pPr>
      <w:r w:rsidRPr="007C6052">
        <w:rPr>
          <w:rFonts w:eastAsia="Arial Unicode MS" w:cs="Calibri"/>
          <w:b/>
          <w:i/>
          <w:sz w:val="24"/>
          <w:szCs w:val="24"/>
        </w:rPr>
        <w:t>Nota</w:t>
      </w:r>
      <w:r w:rsidR="00EF2861">
        <w:rPr>
          <w:rFonts w:eastAsia="Arial Unicode MS" w:cs="Calibri"/>
          <w:b/>
          <w:i/>
          <w:sz w:val="24"/>
          <w:szCs w:val="24"/>
        </w:rPr>
        <w:t xml:space="preserve">: </w:t>
      </w:r>
      <w:r w:rsidRPr="00EF2861">
        <w:rPr>
          <w:rFonts w:eastAsia="Arial Unicode MS" w:cs="Calibri"/>
          <w:i/>
          <w:sz w:val="24"/>
          <w:szCs w:val="24"/>
        </w:rPr>
        <w:t>No caso dos CAU/Básico, o valor a ser destinado aos objetivos estratégicos, na forma elencada anteriormente, além das receitas de arrecadação também inclui os valores a serem recebidos do Fundo de Apoio</w:t>
      </w:r>
      <w:r w:rsidR="00626C9D">
        <w:rPr>
          <w:rFonts w:eastAsia="Arial Unicode MS" w:cs="Calibri"/>
          <w:i/>
          <w:sz w:val="24"/>
          <w:szCs w:val="24"/>
        </w:rPr>
        <w:t xml:space="preserve">, nos montantes constantes </w:t>
      </w:r>
      <w:r w:rsidR="00FE3B54">
        <w:rPr>
          <w:rFonts w:eastAsia="Arial Unicode MS" w:cs="Calibri"/>
          <w:i/>
          <w:sz w:val="24"/>
          <w:szCs w:val="24"/>
        </w:rPr>
        <w:t>das</w:t>
      </w:r>
      <w:r w:rsidR="007D2FCA">
        <w:rPr>
          <w:rFonts w:eastAsia="Arial Unicode MS" w:cs="Calibri"/>
          <w:i/>
          <w:sz w:val="24"/>
          <w:szCs w:val="24"/>
        </w:rPr>
        <w:t xml:space="preserve"> presentes</w:t>
      </w:r>
      <w:r w:rsidR="00FE3B54">
        <w:rPr>
          <w:rFonts w:eastAsia="Arial Unicode MS" w:cs="Calibri"/>
          <w:i/>
          <w:sz w:val="24"/>
          <w:szCs w:val="24"/>
        </w:rPr>
        <w:t xml:space="preserve"> </w:t>
      </w:r>
      <w:r w:rsidR="00626C9D" w:rsidRPr="00016442">
        <w:rPr>
          <w:rFonts w:eastAsia="Arial Unicode MS" w:cs="Calibri"/>
          <w:i/>
          <w:sz w:val="24"/>
          <w:szCs w:val="24"/>
        </w:rPr>
        <w:t>Diretrizes</w:t>
      </w:r>
      <w:r w:rsidR="007D2FCA">
        <w:rPr>
          <w:rFonts w:eastAsia="Arial Unicode MS" w:cs="Calibri"/>
          <w:i/>
          <w:sz w:val="24"/>
          <w:szCs w:val="24"/>
        </w:rPr>
        <w:t>.</w:t>
      </w:r>
      <w:r w:rsidR="00FE3B54" w:rsidRPr="00016442">
        <w:rPr>
          <w:rFonts w:eastAsia="Arial Unicode MS" w:cs="Calibri"/>
          <w:i/>
          <w:sz w:val="24"/>
          <w:szCs w:val="24"/>
        </w:rPr>
        <w:t xml:space="preserve"> </w:t>
      </w:r>
    </w:p>
    <w:p w:rsidR="000C4881" w:rsidRDefault="000C4881" w:rsidP="00CF6DE0">
      <w:pPr>
        <w:spacing w:line="360" w:lineRule="auto"/>
        <w:jc w:val="both"/>
        <w:rPr>
          <w:rFonts w:eastAsia="Arial Unicode MS" w:cs="Calibri"/>
          <w:i/>
          <w:sz w:val="24"/>
          <w:szCs w:val="24"/>
        </w:rPr>
      </w:pPr>
    </w:p>
    <w:p w:rsidR="00EF2861" w:rsidRDefault="00626C9D" w:rsidP="00626C9D">
      <w:pPr>
        <w:spacing w:line="360" w:lineRule="auto"/>
        <w:ind w:left="709"/>
        <w:jc w:val="both"/>
        <w:rPr>
          <w:rFonts w:eastAsia="Arial Unicode MS" w:cs="Calibri"/>
          <w:sz w:val="24"/>
          <w:szCs w:val="24"/>
        </w:rPr>
      </w:pPr>
      <w:r>
        <w:rPr>
          <w:rFonts w:eastAsia="Arial Unicode MS" w:cs="Calibri"/>
          <w:noProof/>
          <w:sz w:val="24"/>
          <w:szCs w:val="24"/>
          <w:lang w:eastAsia="pt-BR"/>
        </w:rPr>
        <mc:AlternateContent>
          <mc:Choice Requires="wps">
            <w:drawing>
              <wp:anchor distT="0" distB="0" distL="114300" distR="114300" simplePos="0" relativeHeight="251665408" behindDoc="0" locked="0" layoutInCell="1" allowOverlap="1" wp14:anchorId="20744686" wp14:editId="27C23389">
                <wp:simplePos x="0" y="0"/>
                <wp:positionH relativeFrom="margin">
                  <wp:align>right</wp:align>
                </wp:positionH>
                <wp:positionV relativeFrom="paragraph">
                  <wp:posOffset>4017</wp:posOffset>
                </wp:positionV>
                <wp:extent cx="5753528" cy="770561"/>
                <wp:effectExtent l="0" t="0" r="19050" b="10795"/>
                <wp:wrapNone/>
                <wp:docPr id="6" name="Caixa de texto 6"/>
                <wp:cNvGraphicFramePr/>
                <a:graphic xmlns:a="http://schemas.openxmlformats.org/drawingml/2006/main">
                  <a:graphicData uri="http://schemas.microsoft.com/office/word/2010/wordprocessingShape">
                    <wps:wsp>
                      <wps:cNvSpPr txBox="1"/>
                      <wps:spPr>
                        <a:xfrm>
                          <a:off x="0" y="0"/>
                          <a:ext cx="5753528" cy="770561"/>
                        </a:xfrm>
                        <a:prstGeom prst="rect">
                          <a:avLst/>
                        </a:prstGeom>
                        <a:solidFill>
                          <a:schemeClr val="bg1">
                            <a:lumMod val="75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8813B0" w:rsidRDefault="008813B0" w:rsidP="006C0CC3">
                            <w:pPr>
                              <w:shd w:val="clear" w:color="auto" w:fill="BFBFBF" w:themeFill="background1" w:themeFillShade="BF"/>
                              <w:spacing w:line="276" w:lineRule="auto"/>
                              <w:jc w:val="both"/>
                            </w:pPr>
                            <w:r w:rsidRPr="00E46E12">
                              <w:rPr>
                                <w:rFonts w:eastAsia="Arial Unicode MS" w:cs="Calibri"/>
                                <w:b/>
                                <w:i/>
                                <w:sz w:val="24"/>
                                <w:szCs w:val="24"/>
                              </w:rPr>
                              <w:t xml:space="preserve">Cabe ressalvar que na execução do Plano de Ação, o não atingimento dos índices de Fiscalização e Atendimento, ensejarão “Ressalvas” na prestação de contas do exercício, </w:t>
                            </w:r>
                            <w:r w:rsidRPr="00E46E12">
                              <w:rPr>
                                <w:rFonts w:eastAsia="Arial Unicode MS" w:cs="Calibri"/>
                                <w:b/>
                                <w:bCs/>
                                <w:sz w:val="24"/>
                                <w:szCs w:val="24"/>
                              </w:rPr>
                              <w:t>considerando uma variação de 10% na execução das metas financeiras previstas.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44686" id="Caixa de texto 6" o:spid="_x0000_s1027" type="#_x0000_t202" style="position:absolute;left:0;text-align:left;margin-left:401.85pt;margin-top:.3pt;width:453.05pt;height:60.65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" fillcolor="#bfbfbf [2412]" strokecolor="#525252 [1606]" strokeweight="1pt">
                <v:textbox>
                  <w:txbxContent>
                    <w:p w:rsidR="008813B0" w:rsidRDefault="008813B0" w:rsidP="006C0CC3">
                      <w:pPr>
                        <w:shd w:val="clear" w:color="auto" w:fill="BFBFBF" w:themeFill="background1" w:themeFillShade="BF"/>
                        <w:spacing w:line="276" w:lineRule="auto"/>
                        <w:jc w:val="both"/>
                      </w:pPr>
                      <w:r w:rsidRPr="00E46E12">
                        <w:rPr>
                          <w:rFonts w:eastAsia="Arial Unicode MS" w:cs="Calibri"/>
                          <w:b/>
                          <w:i/>
                          <w:sz w:val="24"/>
                          <w:szCs w:val="24"/>
                        </w:rPr>
                        <w:t xml:space="preserve">Cabe ressalvar que na execução do Plano de Ação, o não atingimento dos índices de Fiscalização e Atendimento, ensejarão “Ressalvas” na prestação de contas do exercício, </w:t>
                      </w:r>
                      <w:r w:rsidRPr="00E46E12">
                        <w:rPr>
                          <w:rFonts w:eastAsia="Arial Unicode MS" w:cs="Calibri"/>
                          <w:b/>
                          <w:bCs/>
                          <w:sz w:val="24"/>
                          <w:szCs w:val="24"/>
                        </w:rPr>
                        <w:t>considerando uma variação de 10% na execução das metas financeiras previstas.</w:t>
                      </w:r>
                    </w:p>
                  </w:txbxContent>
                </v:textbox>
                <w10:wrap anchorx="margin"/>
              </v:shape>
            </w:pict>
          </mc:Fallback>
        </mc:AlternateContent>
      </w:r>
    </w:p>
    <w:p w:rsidR="00313F75" w:rsidRPr="00EF2861" w:rsidRDefault="00313F75" w:rsidP="00313F75">
      <w:pPr>
        <w:spacing w:after="200" w:line="276" w:lineRule="auto"/>
        <w:ind w:left="709"/>
        <w:jc w:val="both"/>
        <w:rPr>
          <w:rFonts w:eastAsia="Arial Unicode MS" w:cs="Calibri"/>
          <w:b/>
          <w:color w:val="000000" w:themeColor="text1"/>
          <w:sz w:val="24"/>
          <w:szCs w:val="24"/>
          <w:highlight w:val="yellow"/>
        </w:rPr>
      </w:pPr>
    </w:p>
    <w:p w:rsidR="003D452F" w:rsidRDefault="003D452F" w:rsidP="003D452F">
      <w:pPr>
        <w:rPr>
          <w:lang w:eastAsia="pt-BR"/>
        </w:rPr>
      </w:pPr>
    </w:p>
    <w:p w:rsidR="00AA151E" w:rsidRPr="003D452F" w:rsidRDefault="00AA151E" w:rsidP="003D452F">
      <w:pPr>
        <w:rPr>
          <w:lang w:eastAsia="pt-BR"/>
        </w:rPr>
      </w:pPr>
    </w:p>
    <w:p w:rsidR="00E64855" w:rsidRPr="00E6528F" w:rsidRDefault="00E64855" w:rsidP="00E6528F">
      <w:pPr>
        <w:pStyle w:val="Ttulo2"/>
        <w:ind w:left="0" w:firstLine="851"/>
        <w:rPr>
          <w:rFonts w:eastAsia="Arial Unicode MS"/>
        </w:rPr>
      </w:pPr>
      <w:bookmarkStart w:id="27" w:name="_Toc487558908"/>
      <w:bookmarkStart w:id="28" w:name="_Toc487559009"/>
      <w:bookmarkStart w:id="29" w:name="_Toc519084227"/>
      <w:r w:rsidRPr="00E6528F">
        <w:rPr>
          <w:rFonts w:eastAsia="Arial Unicode MS"/>
        </w:rPr>
        <w:t>Destinação de Recursos para o Fundo de Apoio Financeiro aos CAU/UF</w:t>
      </w:r>
      <w:bookmarkEnd w:id="27"/>
      <w:bookmarkEnd w:id="28"/>
      <w:bookmarkEnd w:id="29"/>
    </w:p>
    <w:p w:rsidR="00225A33" w:rsidRPr="002739D0" w:rsidRDefault="00225A33" w:rsidP="00225A33">
      <w:pPr>
        <w:spacing w:line="360" w:lineRule="auto"/>
        <w:ind w:firstLine="851"/>
        <w:jc w:val="both"/>
        <w:rPr>
          <w:rFonts w:eastAsia="Arial Unicode MS" w:cs="Calibri"/>
          <w:sz w:val="24"/>
          <w:szCs w:val="24"/>
        </w:rPr>
      </w:pPr>
      <w:r w:rsidRPr="00B92889">
        <w:rPr>
          <w:rFonts w:eastAsia="Arial Unicode MS" w:cs="Calibri"/>
          <w:color w:val="000000" w:themeColor="text1"/>
          <w:sz w:val="24"/>
          <w:szCs w:val="24"/>
        </w:rPr>
        <w:t xml:space="preserve">O CAU/BR e os CAU/UF deverão, em </w:t>
      </w:r>
      <w:r w:rsidRPr="003B025A">
        <w:rPr>
          <w:rFonts w:eastAsia="Arial Unicode MS" w:cs="Calibri"/>
          <w:b/>
          <w:color w:val="000000" w:themeColor="text1"/>
          <w:sz w:val="24"/>
          <w:szCs w:val="24"/>
        </w:rPr>
        <w:t>atividade específica</w:t>
      </w:r>
      <w:r w:rsidRPr="00B92889">
        <w:rPr>
          <w:rFonts w:eastAsia="Arial Unicode MS" w:cs="Calibri"/>
          <w:color w:val="000000" w:themeColor="text1"/>
          <w:sz w:val="24"/>
          <w:szCs w:val="24"/>
        </w:rPr>
        <w:t xml:space="preserve"> no seu Plano de Ação, aportar recursos destinados a suportar o Fundo de Apoio Financeiro aos CAU/UF, na forma aprovada para o exercício. Esses recursos destinam-se a viabilizar a operação dos CAU/UF, enquadrados como CAU Básico, em prol do desenvolvimento e fortalecimento da profissão e da arquitetura e urbanismo</w:t>
      </w:r>
      <w:r w:rsidRPr="00E6528F">
        <w:rPr>
          <w:rFonts w:eastAsia="Arial Unicode MS" w:cs="Calibri"/>
          <w:color w:val="000000" w:themeColor="text1"/>
          <w:sz w:val="24"/>
          <w:szCs w:val="24"/>
        </w:rPr>
        <w:t>. Os valores a serem considerados, por</w:t>
      </w:r>
      <w:r w:rsidR="00626C9D">
        <w:rPr>
          <w:rFonts w:eastAsia="Arial Unicode MS" w:cs="Calibri"/>
          <w:color w:val="000000" w:themeColor="text1"/>
          <w:sz w:val="24"/>
          <w:szCs w:val="24"/>
        </w:rPr>
        <w:t xml:space="preserve"> CAU/UF</w:t>
      </w:r>
      <w:r w:rsidRPr="00E6528F">
        <w:rPr>
          <w:rFonts w:eastAsia="Arial Unicode MS" w:cs="Calibri"/>
          <w:color w:val="000000" w:themeColor="text1"/>
          <w:sz w:val="24"/>
          <w:szCs w:val="24"/>
        </w:rPr>
        <w:t xml:space="preserve">, </w:t>
      </w:r>
      <w:r w:rsidRPr="00CF6DE0">
        <w:rPr>
          <w:rFonts w:eastAsia="Arial Unicode MS" w:cs="Calibri"/>
          <w:sz w:val="24"/>
          <w:szCs w:val="24"/>
        </w:rPr>
        <w:t>constam do Anexo X.</w:t>
      </w:r>
      <w:r w:rsidRPr="002739D0">
        <w:rPr>
          <w:rFonts w:eastAsia="Arial Unicode MS" w:cs="Calibri"/>
          <w:sz w:val="24"/>
          <w:szCs w:val="24"/>
        </w:rPr>
        <w:t xml:space="preserve"> </w:t>
      </w:r>
    </w:p>
    <w:p w:rsidR="00655F62" w:rsidRDefault="00655F62" w:rsidP="003D2B73">
      <w:pPr>
        <w:spacing w:line="360" w:lineRule="auto"/>
        <w:ind w:firstLine="851"/>
        <w:jc w:val="both"/>
        <w:rPr>
          <w:rFonts w:eastAsia="Arial Unicode MS" w:cs="Calibri"/>
          <w:color w:val="000000" w:themeColor="text1"/>
          <w:sz w:val="24"/>
          <w:szCs w:val="24"/>
        </w:rPr>
      </w:pPr>
      <w:r>
        <w:rPr>
          <w:rFonts w:eastAsia="Arial Unicode MS" w:cs="Calibri"/>
          <w:sz w:val="24"/>
          <w:szCs w:val="24"/>
        </w:rPr>
        <w:t xml:space="preserve">Para 2019, </w:t>
      </w:r>
      <w:r w:rsidRPr="002F7301">
        <w:rPr>
          <w:rFonts w:eastAsia="Arial Unicode MS" w:cs="Calibri"/>
          <w:b/>
          <w:sz w:val="24"/>
          <w:szCs w:val="24"/>
        </w:rPr>
        <w:t xml:space="preserve">o valor </w:t>
      </w:r>
      <w:r w:rsidR="00885A33" w:rsidRPr="002F7301">
        <w:rPr>
          <w:rFonts w:eastAsia="Arial Unicode MS" w:cs="Calibri"/>
          <w:b/>
          <w:color w:val="000000" w:themeColor="text1"/>
          <w:sz w:val="24"/>
          <w:szCs w:val="24"/>
        </w:rPr>
        <w:t xml:space="preserve">do CAU Básico </w:t>
      </w:r>
      <w:r w:rsidRPr="002F7301">
        <w:rPr>
          <w:rFonts w:eastAsia="Arial Unicode MS" w:cs="Calibri"/>
          <w:b/>
          <w:color w:val="000000" w:themeColor="text1"/>
          <w:sz w:val="24"/>
          <w:szCs w:val="24"/>
        </w:rPr>
        <w:t>permanece nos patamares atualmente praticados</w:t>
      </w:r>
      <w:r>
        <w:rPr>
          <w:rFonts w:eastAsia="Arial Unicode MS" w:cs="Calibri"/>
          <w:color w:val="000000" w:themeColor="text1"/>
          <w:sz w:val="24"/>
          <w:szCs w:val="24"/>
        </w:rPr>
        <w:t xml:space="preserve">, ou seja, de </w:t>
      </w:r>
      <w:r w:rsidR="00225A33" w:rsidRPr="00E46E12">
        <w:rPr>
          <w:rFonts w:eastAsia="Arial Unicode MS" w:cs="Calibri"/>
          <w:b/>
          <w:color w:val="000000" w:themeColor="text1"/>
          <w:sz w:val="24"/>
          <w:szCs w:val="24"/>
        </w:rPr>
        <w:t xml:space="preserve">R$ </w:t>
      </w:r>
      <w:r w:rsidR="003D2B73" w:rsidRPr="00E46E12">
        <w:rPr>
          <w:rFonts w:eastAsia="Arial Unicode MS" w:cs="Calibri"/>
          <w:b/>
          <w:color w:val="000000" w:themeColor="text1"/>
          <w:sz w:val="24"/>
          <w:szCs w:val="24"/>
        </w:rPr>
        <w:t>1</w:t>
      </w:r>
      <w:r w:rsidR="002F7301">
        <w:rPr>
          <w:rFonts w:eastAsia="Arial Unicode MS" w:cs="Calibri"/>
          <w:b/>
          <w:color w:val="000000" w:themeColor="text1"/>
          <w:sz w:val="24"/>
          <w:szCs w:val="24"/>
        </w:rPr>
        <w:t>,</w:t>
      </w:r>
      <w:r w:rsidR="003D2B73" w:rsidRPr="00E46E12">
        <w:rPr>
          <w:rFonts w:eastAsia="Arial Unicode MS" w:cs="Calibri"/>
          <w:b/>
          <w:color w:val="000000" w:themeColor="text1"/>
          <w:sz w:val="24"/>
          <w:szCs w:val="24"/>
        </w:rPr>
        <w:t>07</w:t>
      </w:r>
      <w:r w:rsidR="0059398E" w:rsidRPr="00E46E12">
        <w:rPr>
          <w:rFonts w:eastAsia="Arial Unicode MS" w:cs="Calibri"/>
          <w:b/>
          <w:color w:val="000000" w:themeColor="text1"/>
          <w:sz w:val="24"/>
          <w:szCs w:val="24"/>
        </w:rPr>
        <w:t>9</w:t>
      </w:r>
      <w:r w:rsidR="002F7301">
        <w:rPr>
          <w:rFonts w:eastAsia="Arial Unicode MS" w:cs="Calibri"/>
          <w:b/>
          <w:color w:val="000000" w:themeColor="text1"/>
          <w:sz w:val="24"/>
          <w:szCs w:val="24"/>
        </w:rPr>
        <w:t xml:space="preserve"> milhão</w:t>
      </w:r>
      <w:r w:rsidRPr="002F7301">
        <w:rPr>
          <w:rFonts w:eastAsia="Arial Unicode MS" w:cs="Calibri"/>
          <w:color w:val="000000" w:themeColor="text1"/>
          <w:sz w:val="24"/>
          <w:szCs w:val="24"/>
        </w:rPr>
        <w:t>,</w:t>
      </w:r>
      <w:r>
        <w:rPr>
          <w:rFonts w:eastAsia="Arial Unicode MS" w:cs="Calibri"/>
          <w:b/>
          <w:color w:val="000000" w:themeColor="text1"/>
          <w:sz w:val="24"/>
          <w:szCs w:val="24"/>
        </w:rPr>
        <w:t xml:space="preserve"> </w:t>
      </w:r>
      <w:r w:rsidRPr="00655F62">
        <w:rPr>
          <w:rFonts w:eastAsia="Arial Unicode MS" w:cs="Calibri"/>
          <w:color w:val="000000" w:themeColor="text1"/>
          <w:sz w:val="24"/>
          <w:szCs w:val="24"/>
        </w:rPr>
        <w:t>uma vez que sobre ele não estará sendo aplicado o índice d</w:t>
      </w:r>
      <w:r w:rsidR="002F7301">
        <w:rPr>
          <w:rFonts w:eastAsia="Arial Unicode MS" w:cs="Calibri"/>
          <w:color w:val="000000" w:themeColor="text1"/>
          <w:sz w:val="24"/>
          <w:szCs w:val="24"/>
        </w:rPr>
        <w:t>e</w:t>
      </w:r>
      <w:r w:rsidRPr="00655F62">
        <w:rPr>
          <w:rFonts w:eastAsia="Arial Unicode MS" w:cs="Calibri"/>
          <w:color w:val="000000" w:themeColor="text1"/>
          <w:sz w:val="24"/>
          <w:szCs w:val="24"/>
        </w:rPr>
        <w:t xml:space="preserve"> correção do INPC projetado para 2019</w:t>
      </w:r>
      <w:r>
        <w:rPr>
          <w:rFonts w:eastAsia="Arial Unicode MS" w:cs="Calibri"/>
          <w:color w:val="000000" w:themeColor="text1"/>
          <w:sz w:val="24"/>
          <w:szCs w:val="24"/>
        </w:rPr>
        <w:t>.</w:t>
      </w:r>
    </w:p>
    <w:p w:rsidR="003D2B73" w:rsidRPr="00E46E12" w:rsidRDefault="00655F62" w:rsidP="003D2B73">
      <w:pPr>
        <w:spacing w:line="360" w:lineRule="auto"/>
        <w:ind w:firstLine="851"/>
        <w:jc w:val="both"/>
        <w:rPr>
          <w:rFonts w:eastAsia="Arial Unicode MS" w:cs="Calibri"/>
          <w:bCs/>
          <w:color w:val="000000" w:themeColor="text1"/>
          <w:sz w:val="24"/>
          <w:szCs w:val="24"/>
        </w:rPr>
      </w:pPr>
      <w:r>
        <w:rPr>
          <w:rFonts w:eastAsia="Arial Unicode MS" w:cs="Calibri"/>
          <w:color w:val="000000" w:themeColor="text1"/>
          <w:sz w:val="24"/>
          <w:szCs w:val="24"/>
        </w:rPr>
        <w:t xml:space="preserve">Nesse contexto, frente às arrecadações </w:t>
      </w:r>
      <w:r w:rsidR="00297E67">
        <w:rPr>
          <w:rFonts w:eastAsia="Arial Unicode MS" w:cs="Calibri"/>
          <w:color w:val="000000" w:themeColor="text1"/>
          <w:sz w:val="24"/>
          <w:szCs w:val="24"/>
        </w:rPr>
        <w:t>projetadas para o CAU e o valor do CAU Básico, o</w:t>
      </w:r>
      <w:r w:rsidR="00225A33" w:rsidRPr="00A7085B">
        <w:rPr>
          <w:rFonts w:eastAsia="Arial Unicode MS" w:cs="Calibri"/>
          <w:color w:val="000000" w:themeColor="text1"/>
          <w:sz w:val="24"/>
          <w:szCs w:val="24"/>
        </w:rPr>
        <w:t>s CAU/UF enquadrados como CAU Básico</w:t>
      </w:r>
      <w:r w:rsidR="00297E67">
        <w:rPr>
          <w:rFonts w:eastAsia="Arial Unicode MS" w:cs="Calibri"/>
          <w:color w:val="000000" w:themeColor="text1"/>
          <w:sz w:val="24"/>
          <w:szCs w:val="24"/>
        </w:rPr>
        <w:t>, em 2019,</w:t>
      </w:r>
      <w:r w:rsidR="00FF4337" w:rsidRPr="00A7085B">
        <w:rPr>
          <w:rFonts w:eastAsia="Arial Unicode MS" w:cs="Calibri"/>
          <w:color w:val="000000" w:themeColor="text1"/>
          <w:sz w:val="24"/>
          <w:szCs w:val="24"/>
        </w:rPr>
        <w:t xml:space="preserve"> </w:t>
      </w:r>
      <w:r w:rsidR="00885A33" w:rsidRPr="00A7085B">
        <w:rPr>
          <w:rFonts w:eastAsia="Arial Unicode MS" w:cs="Calibri"/>
          <w:color w:val="000000" w:themeColor="text1"/>
          <w:sz w:val="24"/>
          <w:szCs w:val="24"/>
        </w:rPr>
        <w:t>são</w:t>
      </w:r>
      <w:r w:rsidR="005001DD" w:rsidRPr="00A7085B">
        <w:rPr>
          <w:rFonts w:eastAsia="Arial Unicode MS" w:cs="Calibri"/>
          <w:color w:val="000000" w:themeColor="text1"/>
          <w:sz w:val="24"/>
          <w:szCs w:val="24"/>
        </w:rPr>
        <w:t>:</w:t>
      </w:r>
      <w:r w:rsidR="003D2B73" w:rsidRPr="00A7085B">
        <w:rPr>
          <w:rFonts w:eastAsia="Arial Unicode MS" w:cs="Calibri"/>
          <w:b/>
          <w:color w:val="000000" w:themeColor="text1"/>
          <w:sz w:val="24"/>
          <w:szCs w:val="24"/>
        </w:rPr>
        <w:t xml:space="preserve"> </w:t>
      </w:r>
      <w:r w:rsidR="00297E67">
        <w:rPr>
          <w:rFonts w:eastAsia="Arial Unicode MS" w:cs="Calibri"/>
          <w:b/>
          <w:color w:val="000000" w:themeColor="text1"/>
          <w:sz w:val="24"/>
          <w:szCs w:val="24"/>
        </w:rPr>
        <w:t xml:space="preserve">CAU </w:t>
      </w:r>
      <w:r w:rsidR="003D2B73" w:rsidRPr="00E46E12">
        <w:rPr>
          <w:rFonts w:eastAsia="Arial Unicode MS" w:cs="Calibri"/>
          <w:b/>
          <w:color w:val="000000" w:themeColor="text1"/>
          <w:sz w:val="24"/>
          <w:szCs w:val="24"/>
        </w:rPr>
        <w:t>Acre, Amapá</w:t>
      </w:r>
      <w:r w:rsidR="00681289" w:rsidRPr="00E46E12">
        <w:rPr>
          <w:rFonts w:eastAsia="Arial Unicode MS" w:cs="Calibri"/>
          <w:b/>
          <w:color w:val="000000" w:themeColor="text1"/>
          <w:sz w:val="24"/>
          <w:szCs w:val="24"/>
        </w:rPr>
        <w:t>,</w:t>
      </w:r>
      <w:r w:rsidR="003D2B73" w:rsidRPr="00E46E12">
        <w:rPr>
          <w:rFonts w:eastAsia="Arial Unicode MS" w:cs="Calibri"/>
          <w:b/>
          <w:color w:val="000000" w:themeColor="text1"/>
          <w:sz w:val="24"/>
          <w:szCs w:val="24"/>
        </w:rPr>
        <w:t xml:space="preserve"> </w:t>
      </w:r>
      <w:r w:rsidR="00D509A3" w:rsidRPr="00E46E12">
        <w:rPr>
          <w:rFonts w:eastAsia="Arial Unicode MS" w:cs="Calibri"/>
          <w:b/>
          <w:color w:val="000000" w:themeColor="text1"/>
          <w:sz w:val="24"/>
          <w:szCs w:val="24"/>
        </w:rPr>
        <w:lastRenderedPageBreak/>
        <w:t>Maranhão</w:t>
      </w:r>
      <w:r w:rsidR="00225A33" w:rsidRPr="00E46E12">
        <w:rPr>
          <w:rFonts w:eastAsia="Arial Unicode MS" w:cs="Calibri"/>
          <w:b/>
          <w:color w:val="000000" w:themeColor="text1"/>
          <w:sz w:val="24"/>
          <w:szCs w:val="24"/>
        </w:rPr>
        <w:t>, Sergipe, Tocantins,</w:t>
      </w:r>
      <w:r w:rsidR="00225A33" w:rsidRPr="00E46E12">
        <w:rPr>
          <w:rFonts w:eastAsia="Arial Unicode MS" w:cs="Calibri"/>
          <w:b/>
          <w:color w:val="FF0000"/>
          <w:sz w:val="24"/>
          <w:szCs w:val="24"/>
        </w:rPr>
        <w:t xml:space="preserve"> </w:t>
      </w:r>
      <w:r w:rsidR="00225A33" w:rsidRPr="00E46E12">
        <w:rPr>
          <w:rFonts w:eastAsia="Arial Unicode MS" w:cs="Calibri"/>
          <w:b/>
          <w:color w:val="000000" w:themeColor="text1"/>
          <w:sz w:val="24"/>
          <w:szCs w:val="24"/>
        </w:rPr>
        <w:t>Piauí,</w:t>
      </w:r>
      <w:r w:rsidR="00225A33" w:rsidRPr="00E46E12">
        <w:rPr>
          <w:rFonts w:eastAsia="Arial Unicode MS" w:cs="Calibri"/>
          <w:b/>
          <w:color w:val="FF0000"/>
          <w:sz w:val="24"/>
          <w:szCs w:val="24"/>
        </w:rPr>
        <w:t xml:space="preserve"> </w:t>
      </w:r>
      <w:r w:rsidR="00225A33" w:rsidRPr="00E46E12">
        <w:rPr>
          <w:rFonts w:eastAsia="Arial Unicode MS" w:cs="Calibri"/>
          <w:b/>
          <w:color w:val="000000" w:themeColor="text1"/>
          <w:sz w:val="24"/>
          <w:szCs w:val="24"/>
        </w:rPr>
        <w:t>Rondônia e</w:t>
      </w:r>
      <w:r w:rsidR="00225A33" w:rsidRPr="00E46E12">
        <w:rPr>
          <w:rFonts w:eastAsia="Arial Unicode MS" w:cs="Calibri"/>
          <w:b/>
          <w:color w:val="FF0000"/>
          <w:sz w:val="24"/>
          <w:szCs w:val="24"/>
        </w:rPr>
        <w:t xml:space="preserve"> </w:t>
      </w:r>
      <w:r w:rsidR="00225A33" w:rsidRPr="00E46E12">
        <w:rPr>
          <w:rFonts w:eastAsia="Arial Unicode MS" w:cs="Calibri"/>
          <w:b/>
          <w:color w:val="000000" w:themeColor="text1"/>
          <w:sz w:val="24"/>
          <w:szCs w:val="24"/>
        </w:rPr>
        <w:t>Roraima</w:t>
      </w:r>
      <w:r w:rsidR="00A7085B" w:rsidRPr="00E46E12">
        <w:rPr>
          <w:rFonts w:eastAsia="Arial Unicode MS" w:cs="Calibri"/>
          <w:b/>
          <w:color w:val="000000" w:themeColor="text1"/>
          <w:sz w:val="24"/>
          <w:szCs w:val="24"/>
        </w:rPr>
        <w:t>.</w:t>
      </w:r>
      <w:r w:rsidR="00E46E12">
        <w:rPr>
          <w:rFonts w:eastAsia="Arial Unicode MS" w:cs="Calibri"/>
          <w:b/>
          <w:color w:val="000000" w:themeColor="text1"/>
          <w:sz w:val="24"/>
          <w:szCs w:val="24"/>
        </w:rPr>
        <w:t xml:space="preserve"> </w:t>
      </w:r>
      <w:r w:rsidR="00E46E12" w:rsidRPr="00E46E12">
        <w:rPr>
          <w:rFonts w:eastAsia="Arial Unicode MS" w:cs="Calibri"/>
          <w:color w:val="000000" w:themeColor="text1"/>
          <w:sz w:val="24"/>
          <w:szCs w:val="24"/>
        </w:rPr>
        <w:t>O</w:t>
      </w:r>
      <w:r w:rsidR="00E46E12">
        <w:rPr>
          <w:rFonts w:eastAsia="Arial Unicode MS" w:cs="Calibri"/>
          <w:b/>
          <w:color w:val="000000" w:themeColor="text1"/>
          <w:sz w:val="24"/>
          <w:szCs w:val="24"/>
        </w:rPr>
        <w:t xml:space="preserve"> </w:t>
      </w:r>
      <w:r w:rsidR="00297E67">
        <w:rPr>
          <w:rFonts w:eastAsia="Arial Unicode MS" w:cs="Calibri"/>
          <w:b/>
          <w:color w:val="000000" w:themeColor="text1"/>
          <w:sz w:val="24"/>
          <w:szCs w:val="24"/>
        </w:rPr>
        <w:t xml:space="preserve">CAU </w:t>
      </w:r>
      <w:r w:rsidR="00E46E12">
        <w:rPr>
          <w:rFonts w:eastAsia="Arial Unicode MS" w:cs="Calibri"/>
          <w:b/>
          <w:color w:val="000000" w:themeColor="text1"/>
          <w:sz w:val="24"/>
          <w:szCs w:val="24"/>
        </w:rPr>
        <w:t>Amazonas</w:t>
      </w:r>
      <w:r w:rsidR="00E46E12">
        <w:rPr>
          <w:rFonts w:eastAsia="Arial Unicode MS" w:cs="Calibri"/>
          <w:color w:val="000000" w:themeColor="text1"/>
          <w:sz w:val="24"/>
          <w:szCs w:val="24"/>
        </w:rPr>
        <w:t xml:space="preserve"> </w:t>
      </w:r>
      <w:r w:rsidR="00297E67">
        <w:rPr>
          <w:rFonts w:eastAsia="Arial Unicode MS" w:cs="Calibri"/>
          <w:color w:val="000000" w:themeColor="text1"/>
          <w:sz w:val="24"/>
          <w:szCs w:val="24"/>
        </w:rPr>
        <w:t>está</w:t>
      </w:r>
      <w:r w:rsidR="00E46E12">
        <w:rPr>
          <w:rFonts w:eastAsia="Arial Unicode MS" w:cs="Calibri"/>
          <w:color w:val="000000" w:themeColor="text1"/>
          <w:sz w:val="24"/>
          <w:szCs w:val="24"/>
        </w:rPr>
        <w:t xml:space="preserve"> enquadrado </w:t>
      </w:r>
      <w:r w:rsidR="00297E67">
        <w:rPr>
          <w:rFonts w:eastAsia="Arial Unicode MS" w:cs="Calibri"/>
          <w:color w:val="000000" w:themeColor="text1"/>
          <w:sz w:val="24"/>
          <w:szCs w:val="24"/>
        </w:rPr>
        <w:t>como CAU Básico, face aos aportes ao</w:t>
      </w:r>
      <w:r w:rsidR="00E46E12">
        <w:rPr>
          <w:rFonts w:eastAsia="Arial Unicode MS" w:cs="Calibri"/>
          <w:color w:val="000000" w:themeColor="text1"/>
          <w:sz w:val="24"/>
          <w:szCs w:val="24"/>
        </w:rPr>
        <w:t xml:space="preserve"> C</w:t>
      </w:r>
      <w:r w:rsidR="00297E67">
        <w:rPr>
          <w:rFonts w:eastAsia="Arial Unicode MS" w:cs="Calibri"/>
          <w:color w:val="000000" w:themeColor="text1"/>
          <w:sz w:val="24"/>
          <w:szCs w:val="24"/>
        </w:rPr>
        <w:t xml:space="preserve">entro de </w:t>
      </w:r>
      <w:r w:rsidR="00E46E12">
        <w:rPr>
          <w:rFonts w:eastAsia="Arial Unicode MS" w:cs="Calibri"/>
          <w:color w:val="000000" w:themeColor="text1"/>
          <w:sz w:val="24"/>
          <w:szCs w:val="24"/>
        </w:rPr>
        <w:t>S</w:t>
      </w:r>
      <w:r w:rsidR="00297E67">
        <w:rPr>
          <w:rFonts w:eastAsia="Arial Unicode MS" w:cs="Calibri"/>
          <w:color w:val="000000" w:themeColor="text1"/>
          <w:sz w:val="24"/>
          <w:szCs w:val="24"/>
        </w:rPr>
        <w:t xml:space="preserve">erviços </w:t>
      </w:r>
      <w:r w:rsidR="00E46E12">
        <w:rPr>
          <w:rFonts w:eastAsia="Arial Unicode MS" w:cs="Calibri"/>
          <w:color w:val="000000" w:themeColor="text1"/>
          <w:sz w:val="24"/>
          <w:szCs w:val="24"/>
        </w:rPr>
        <w:t>C</w:t>
      </w:r>
      <w:r w:rsidR="00297E67">
        <w:rPr>
          <w:rFonts w:eastAsia="Arial Unicode MS" w:cs="Calibri"/>
          <w:color w:val="000000" w:themeColor="text1"/>
          <w:sz w:val="24"/>
          <w:szCs w:val="24"/>
        </w:rPr>
        <w:t>ompartilhados</w:t>
      </w:r>
      <w:r w:rsidR="00E46E12">
        <w:rPr>
          <w:rFonts w:eastAsia="Arial Unicode MS" w:cs="Calibri"/>
          <w:color w:val="000000" w:themeColor="text1"/>
          <w:sz w:val="24"/>
          <w:szCs w:val="24"/>
        </w:rPr>
        <w:t>.</w:t>
      </w:r>
    </w:p>
    <w:p w:rsidR="00256C68" w:rsidRDefault="00225A33" w:rsidP="00225A33">
      <w:pPr>
        <w:spacing w:line="360" w:lineRule="auto"/>
        <w:ind w:firstLine="851"/>
        <w:jc w:val="both"/>
        <w:rPr>
          <w:rFonts w:eastAsia="Arial Unicode MS" w:cs="Calibri"/>
          <w:b/>
          <w:i/>
          <w:sz w:val="24"/>
          <w:szCs w:val="24"/>
        </w:rPr>
      </w:pPr>
      <w:r w:rsidRPr="00E6528F">
        <w:rPr>
          <w:rFonts w:eastAsia="Arial Unicode MS" w:cs="Calibri"/>
          <w:color w:val="000000" w:themeColor="text1"/>
          <w:sz w:val="24"/>
          <w:szCs w:val="24"/>
        </w:rPr>
        <w:t>Considerando o valor proposto</w:t>
      </w:r>
      <w:r w:rsidR="000F652B">
        <w:rPr>
          <w:rFonts w:eastAsia="Arial Unicode MS" w:cs="Calibri"/>
          <w:color w:val="000000" w:themeColor="text1"/>
          <w:sz w:val="24"/>
          <w:szCs w:val="24"/>
        </w:rPr>
        <w:t xml:space="preserve"> para o CAU Básico</w:t>
      </w:r>
      <w:r w:rsidR="00297E67">
        <w:rPr>
          <w:rFonts w:eastAsia="Arial Unicode MS" w:cs="Calibri"/>
          <w:color w:val="000000" w:themeColor="text1"/>
          <w:sz w:val="24"/>
          <w:szCs w:val="24"/>
        </w:rPr>
        <w:t>, em 2019,</w:t>
      </w:r>
      <w:r w:rsidR="00180051">
        <w:rPr>
          <w:rFonts w:eastAsia="Arial Unicode MS" w:cs="Calibri"/>
          <w:color w:val="000000" w:themeColor="text1"/>
          <w:sz w:val="24"/>
          <w:szCs w:val="24"/>
        </w:rPr>
        <w:t xml:space="preserve"> </w:t>
      </w:r>
      <w:r w:rsidR="00180051" w:rsidRPr="00E6528F">
        <w:rPr>
          <w:rFonts w:eastAsia="Arial Unicode MS" w:cs="Calibri"/>
          <w:color w:val="000000" w:themeColor="text1"/>
          <w:sz w:val="24"/>
          <w:szCs w:val="24"/>
        </w:rPr>
        <w:t xml:space="preserve">o valor destinado a suportar a gestão do </w:t>
      </w:r>
      <w:r w:rsidR="00180051" w:rsidRPr="00251788">
        <w:rPr>
          <w:rFonts w:eastAsia="Arial Unicode MS" w:cs="Calibri"/>
          <w:color w:val="000000" w:themeColor="text1"/>
          <w:sz w:val="24"/>
          <w:szCs w:val="24"/>
        </w:rPr>
        <w:t>Fundo de Apoio, na forma apro</w:t>
      </w:r>
      <w:r w:rsidR="00F47931">
        <w:rPr>
          <w:rFonts w:eastAsia="Arial Unicode MS" w:cs="Calibri"/>
          <w:color w:val="000000" w:themeColor="text1"/>
          <w:sz w:val="24"/>
          <w:szCs w:val="24"/>
        </w:rPr>
        <w:t xml:space="preserve">vada nas Resoluções nº 27, 72, </w:t>
      </w:r>
      <w:r w:rsidR="00180051" w:rsidRPr="00251788">
        <w:rPr>
          <w:rFonts w:eastAsia="Arial Unicode MS" w:cs="Calibri"/>
          <w:color w:val="000000" w:themeColor="text1"/>
          <w:sz w:val="24"/>
          <w:szCs w:val="24"/>
        </w:rPr>
        <w:t>96</w:t>
      </w:r>
      <w:r w:rsidR="00F47931">
        <w:rPr>
          <w:rFonts w:eastAsia="Arial Unicode MS" w:cs="Calibri"/>
          <w:color w:val="000000" w:themeColor="text1"/>
          <w:sz w:val="24"/>
          <w:szCs w:val="24"/>
        </w:rPr>
        <w:t xml:space="preserve"> e 119</w:t>
      </w:r>
      <w:r w:rsidR="00180051">
        <w:rPr>
          <w:rFonts w:eastAsia="Arial Unicode MS" w:cs="Calibri"/>
          <w:color w:val="000000" w:themeColor="text1"/>
          <w:sz w:val="24"/>
          <w:szCs w:val="24"/>
        </w:rPr>
        <w:t xml:space="preserve">, </w:t>
      </w:r>
      <w:r w:rsidRPr="00E6528F">
        <w:rPr>
          <w:rFonts w:eastAsia="Arial Unicode MS" w:cs="Calibri"/>
          <w:color w:val="000000" w:themeColor="text1"/>
          <w:sz w:val="24"/>
          <w:szCs w:val="24"/>
        </w:rPr>
        <w:t>os recursos que serão aportados no CSC</w:t>
      </w:r>
      <w:r w:rsidR="00E6528F" w:rsidRPr="00E6528F">
        <w:rPr>
          <w:rFonts w:eastAsia="Arial Unicode MS" w:cs="Calibri"/>
          <w:color w:val="000000" w:themeColor="text1"/>
          <w:sz w:val="24"/>
          <w:szCs w:val="24"/>
        </w:rPr>
        <w:t xml:space="preserve"> na forma definida na Resolução 92</w:t>
      </w:r>
      <w:r w:rsidR="00256C68">
        <w:rPr>
          <w:rFonts w:eastAsia="Arial Unicode MS" w:cs="Calibri"/>
          <w:color w:val="000000" w:themeColor="text1"/>
          <w:sz w:val="24"/>
          <w:szCs w:val="24"/>
        </w:rPr>
        <w:t>,</w:t>
      </w:r>
      <w:r w:rsidR="000442E7">
        <w:rPr>
          <w:rFonts w:eastAsia="Arial Unicode MS" w:cs="Calibri"/>
          <w:color w:val="000000" w:themeColor="text1"/>
          <w:sz w:val="24"/>
          <w:szCs w:val="24"/>
        </w:rPr>
        <w:t xml:space="preserve"> e</w:t>
      </w:r>
      <w:r w:rsidR="00F47931">
        <w:rPr>
          <w:rFonts w:eastAsia="Arial Unicode MS" w:cs="Calibri"/>
          <w:color w:val="000000" w:themeColor="text1"/>
          <w:sz w:val="24"/>
          <w:szCs w:val="24"/>
        </w:rPr>
        <w:t xml:space="preserve"> os recursos para custear </w:t>
      </w:r>
      <w:r w:rsidR="00A7085B" w:rsidRPr="003D2B73">
        <w:rPr>
          <w:rFonts w:eastAsia="Arial Unicode MS" w:cs="Calibri"/>
          <w:bCs/>
          <w:color w:val="000000" w:themeColor="text1"/>
          <w:sz w:val="24"/>
          <w:szCs w:val="24"/>
        </w:rPr>
        <w:t xml:space="preserve">a participação dos Presidentes nas </w:t>
      </w:r>
      <w:r w:rsidR="00256C68">
        <w:rPr>
          <w:rFonts w:eastAsia="Arial Unicode MS" w:cs="Calibri"/>
          <w:bCs/>
          <w:color w:val="000000" w:themeColor="text1"/>
          <w:sz w:val="24"/>
          <w:szCs w:val="24"/>
        </w:rPr>
        <w:t xml:space="preserve">reuniões </w:t>
      </w:r>
      <w:r w:rsidR="00A7085B" w:rsidRPr="003D2B73">
        <w:rPr>
          <w:rFonts w:eastAsia="Arial Unicode MS" w:cs="Calibri"/>
          <w:bCs/>
          <w:color w:val="000000" w:themeColor="text1"/>
          <w:sz w:val="24"/>
          <w:szCs w:val="24"/>
        </w:rPr>
        <w:t>Plenárias Ampliadas</w:t>
      </w:r>
      <w:r w:rsidR="00E6528F" w:rsidRPr="00E6528F">
        <w:rPr>
          <w:rFonts w:eastAsia="Arial Unicode MS" w:cs="Calibri"/>
          <w:color w:val="000000" w:themeColor="text1"/>
          <w:sz w:val="24"/>
          <w:szCs w:val="24"/>
        </w:rPr>
        <w:t>,</w:t>
      </w:r>
      <w:r w:rsidR="00180051">
        <w:rPr>
          <w:rFonts w:eastAsia="Arial Unicode MS" w:cs="Calibri"/>
          <w:color w:val="000000" w:themeColor="text1"/>
          <w:sz w:val="24"/>
          <w:szCs w:val="24"/>
        </w:rPr>
        <w:t xml:space="preserve"> </w:t>
      </w:r>
      <w:r w:rsidRPr="00251788">
        <w:rPr>
          <w:rFonts w:eastAsia="Arial Unicode MS" w:cs="Calibri"/>
          <w:color w:val="000000" w:themeColor="text1"/>
          <w:sz w:val="24"/>
          <w:szCs w:val="24"/>
        </w:rPr>
        <w:t xml:space="preserve">o total </w:t>
      </w:r>
      <w:r w:rsidR="00540762" w:rsidRPr="00251788">
        <w:rPr>
          <w:rFonts w:eastAsia="Arial Unicode MS" w:cs="Calibri"/>
          <w:color w:val="000000" w:themeColor="text1"/>
          <w:sz w:val="24"/>
          <w:szCs w:val="24"/>
        </w:rPr>
        <w:t xml:space="preserve">de recursos </w:t>
      </w:r>
      <w:r w:rsidRPr="00251788">
        <w:rPr>
          <w:rFonts w:eastAsia="Arial Unicode MS" w:cs="Calibri"/>
          <w:color w:val="000000" w:themeColor="text1"/>
          <w:sz w:val="24"/>
          <w:szCs w:val="24"/>
        </w:rPr>
        <w:t>necessári</w:t>
      </w:r>
      <w:r w:rsidR="00540762" w:rsidRPr="00251788">
        <w:rPr>
          <w:rFonts w:eastAsia="Arial Unicode MS" w:cs="Calibri"/>
          <w:color w:val="000000" w:themeColor="text1"/>
          <w:sz w:val="24"/>
          <w:szCs w:val="24"/>
        </w:rPr>
        <w:t xml:space="preserve">os </w:t>
      </w:r>
      <w:r w:rsidR="00256C68">
        <w:rPr>
          <w:rFonts w:eastAsia="Arial Unicode MS" w:cs="Calibri"/>
          <w:color w:val="000000" w:themeColor="text1"/>
          <w:sz w:val="24"/>
          <w:szCs w:val="24"/>
        </w:rPr>
        <w:t>a</w:t>
      </w:r>
      <w:r w:rsidR="00540762" w:rsidRPr="00251788">
        <w:rPr>
          <w:rFonts w:eastAsia="Arial Unicode MS" w:cs="Calibri"/>
          <w:color w:val="000000" w:themeColor="text1"/>
          <w:sz w:val="24"/>
          <w:szCs w:val="24"/>
        </w:rPr>
        <w:t xml:space="preserve"> suportar a operação dos CAU Básicos</w:t>
      </w:r>
      <w:r w:rsidRPr="00251788">
        <w:rPr>
          <w:rFonts w:eastAsia="Arial Unicode MS" w:cs="Calibri"/>
          <w:color w:val="000000" w:themeColor="text1"/>
          <w:sz w:val="24"/>
          <w:szCs w:val="24"/>
        </w:rPr>
        <w:t xml:space="preserve"> </w:t>
      </w:r>
      <w:r w:rsidR="00256C68">
        <w:rPr>
          <w:rFonts w:eastAsia="Arial Unicode MS" w:cs="Calibri"/>
          <w:color w:val="000000" w:themeColor="text1"/>
          <w:sz w:val="24"/>
          <w:szCs w:val="24"/>
        </w:rPr>
        <w:t>é de</w:t>
      </w:r>
      <w:r w:rsidRPr="00E46E12">
        <w:rPr>
          <w:rFonts w:eastAsia="Arial Unicode MS" w:cs="Calibri"/>
          <w:color w:val="000000" w:themeColor="text1"/>
          <w:sz w:val="24"/>
          <w:szCs w:val="24"/>
        </w:rPr>
        <w:t xml:space="preserve"> </w:t>
      </w:r>
      <w:r w:rsidRPr="00E46E12">
        <w:rPr>
          <w:rFonts w:eastAsia="Arial Unicode MS" w:cs="Calibri"/>
          <w:b/>
          <w:color w:val="000000" w:themeColor="text1"/>
          <w:sz w:val="24"/>
          <w:szCs w:val="24"/>
        </w:rPr>
        <w:t xml:space="preserve">R$ </w:t>
      </w:r>
      <w:r w:rsidR="0067676C">
        <w:rPr>
          <w:rFonts w:eastAsia="Arial Unicode MS" w:cs="Calibri"/>
          <w:b/>
          <w:color w:val="000000" w:themeColor="text1"/>
          <w:sz w:val="24"/>
          <w:szCs w:val="24"/>
        </w:rPr>
        <w:t>4</w:t>
      </w:r>
      <w:r w:rsidR="002F7301">
        <w:rPr>
          <w:rFonts w:eastAsia="Arial Unicode MS" w:cs="Calibri"/>
          <w:b/>
          <w:color w:val="000000" w:themeColor="text1"/>
          <w:sz w:val="24"/>
          <w:szCs w:val="24"/>
        </w:rPr>
        <w:t>,</w:t>
      </w:r>
      <w:r w:rsidR="0067676C">
        <w:rPr>
          <w:rFonts w:eastAsia="Arial Unicode MS" w:cs="Calibri"/>
          <w:b/>
          <w:color w:val="000000" w:themeColor="text1"/>
          <w:sz w:val="24"/>
          <w:szCs w:val="24"/>
        </w:rPr>
        <w:t>074</w:t>
      </w:r>
      <w:r w:rsidR="002F7301">
        <w:rPr>
          <w:rFonts w:eastAsia="Arial Unicode MS" w:cs="Calibri"/>
          <w:b/>
          <w:color w:val="000000" w:themeColor="text1"/>
          <w:sz w:val="24"/>
          <w:szCs w:val="24"/>
        </w:rPr>
        <w:t xml:space="preserve"> milhões</w:t>
      </w:r>
      <w:r w:rsidR="003F7890">
        <w:rPr>
          <w:rFonts w:eastAsia="Arial Unicode MS" w:cs="Calibri"/>
          <w:b/>
          <w:color w:val="000000" w:themeColor="text1"/>
          <w:sz w:val="24"/>
          <w:szCs w:val="24"/>
        </w:rPr>
        <w:t xml:space="preserve">, os quais serão </w:t>
      </w:r>
      <w:r w:rsidR="00256C68" w:rsidRPr="00256C68">
        <w:rPr>
          <w:rFonts w:eastAsia="Arial Unicode MS" w:cs="Calibri"/>
          <w:b/>
          <w:i/>
          <w:color w:val="000000" w:themeColor="text1"/>
          <w:sz w:val="24"/>
          <w:szCs w:val="24"/>
        </w:rPr>
        <w:t xml:space="preserve">custeados pelos aportes dos </w:t>
      </w:r>
      <w:r w:rsidR="00256C68" w:rsidRPr="00256C68">
        <w:rPr>
          <w:rFonts w:eastAsia="Arial Unicode MS" w:cs="Calibri"/>
          <w:b/>
          <w:i/>
          <w:sz w:val="24"/>
          <w:szCs w:val="24"/>
        </w:rPr>
        <w:t>CAU/UF e do CAU/BR</w:t>
      </w:r>
      <w:r w:rsidR="00256C68" w:rsidRPr="00256C68">
        <w:rPr>
          <w:rFonts w:eastAsia="Arial Unicode MS" w:cs="Calibri"/>
          <w:b/>
          <w:i/>
          <w:color w:val="000000" w:themeColor="text1"/>
          <w:sz w:val="24"/>
          <w:szCs w:val="24"/>
        </w:rPr>
        <w:t xml:space="preserve"> ao Fundo de Apoio,</w:t>
      </w:r>
      <w:r w:rsidR="00256C68" w:rsidRPr="00256C68">
        <w:rPr>
          <w:rFonts w:eastAsia="Arial Unicode MS" w:cs="Calibri"/>
          <w:b/>
          <w:i/>
          <w:sz w:val="24"/>
          <w:szCs w:val="24"/>
        </w:rPr>
        <w:t xml:space="preserve"> no montante de R$ 3</w:t>
      </w:r>
      <w:r w:rsidR="002F7301">
        <w:rPr>
          <w:rFonts w:eastAsia="Arial Unicode MS" w:cs="Calibri"/>
          <w:b/>
          <w:i/>
          <w:sz w:val="24"/>
          <w:szCs w:val="24"/>
        </w:rPr>
        <w:t>,</w:t>
      </w:r>
      <w:r w:rsidR="00256C68" w:rsidRPr="00256C68">
        <w:rPr>
          <w:rFonts w:eastAsia="Arial Unicode MS" w:cs="Calibri"/>
          <w:b/>
          <w:i/>
          <w:sz w:val="24"/>
          <w:szCs w:val="24"/>
        </w:rPr>
        <w:t>374</w:t>
      </w:r>
      <w:r w:rsidR="002F7301">
        <w:rPr>
          <w:rFonts w:eastAsia="Arial Unicode MS" w:cs="Calibri"/>
          <w:b/>
          <w:i/>
          <w:sz w:val="24"/>
          <w:szCs w:val="24"/>
        </w:rPr>
        <w:t xml:space="preserve"> milhões</w:t>
      </w:r>
      <w:r w:rsidR="00256C68" w:rsidRPr="00256C68">
        <w:rPr>
          <w:rFonts w:eastAsia="Arial Unicode MS" w:cs="Calibri"/>
          <w:b/>
          <w:i/>
          <w:sz w:val="24"/>
          <w:szCs w:val="24"/>
        </w:rPr>
        <w:t>, o que representa 2,</w:t>
      </w:r>
      <w:r w:rsidR="00AA151E">
        <w:rPr>
          <w:rFonts w:eastAsia="Arial Unicode MS" w:cs="Calibri"/>
          <w:b/>
          <w:i/>
          <w:sz w:val="24"/>
          <w:szCs w:val="24"/>
        </w:rPr>
        <w:t>1</w:t>
      </w:r>
      <w:r w:rsidR="00256C68" w:rsidRPr="00256C68">
        <w:rPr>
          <w:rFonts w:eastAsia="Arial Unicode MS" w:cs="Calibri"/>
          <w:b/>
          <w:i/>
          <w:sz w:val="24"/>
          <w:szCs w:val="24"/>
        </w:rPr>
        <w:t xml:space="preserve">1% da arrecadação projetada para 2019, e </w:t>
      </w:r>
      <w:r w:rsidR="003F7890">
        <w:rPr>
          <w:rFonts w:eastAsia="Arial Unicode MS" w:cs="Calibri"/>
          <w:b/>
          <w:i/>
          <w:sz w:val="24"/>
          <w:szCs w:val="24"/>
        </w:rPr>
        <w:t xml:space="preserve">pela utilização de </w:t>
      </w:r>
      <w:r w:rsidR="00256C68" w:rsidRPr="00256C68">
        <w:rPr>
          <w:rFonts w:eastAsia="Arial Unicode MS" w:cs="Calibri"/>
          <w:b/>
          <w:i/>
          <w:sz w:val="24"/>
          <w:szCs w:val="24"/>
        </w:rPr>
        <w:t>saldo de recursos existentes no Fundo de Apoio, no valor de R$ 700 mil.</w:t>
      </w:r>
      <w:r w:rsidR="00256C68">
        <w:rPr>
          <w:rFonts w:eastAsia="Arial Unicode MS" w:cs="Calibri"/>
          <w:b/>
          <w:i/>
          <w:sz w:val="24"/>
          <w:szCs w:val="24"/>
        </w:rPr>
        <w:t xml:space="preserve"> </w:t>
      </w:r>
    </w:p>
    <w:p w:rsidR="00225A33" w:rsidRPr="0067676C" w:rsidRDefault="00256C68" w:rsidP="00225A33">
      <w:pPr>
        <w:spacing w:line="360" w:lineRule="auto"/>
        <w:ind w:firstLine="851"/>
        <w:jc w:val="both"/>
        <w:rPr>
          <w:rFonts w:eastAsia="Arial Unicode MS" w:cs="Calibri"/>
          <w:i/>
          <w:sz w:val="24"/>
          <w:szCs w:val="24"/>
        </w:rPr>
      </w:pPr>
      <w:r w:rsidRPr="007D48E4">
        <w:rPr>
          <w:rFonts w:eastAsia="Arial Unicode MS" w:cs="Calibri"/>
          <w:sz w:val="24"/>
          <w:szCs w:val="24"/>
        </w:rPr>
        <w:t xml:space="preserve">Comparativamente </w:t>
      </w:r>
      <w:r w:rsidR="001D2A3D" w:rsidRPr="007D48E4">
        <w:rPr>
          <w:rFonts w:eastAsia="Arial Unicode MS" w:cs="Calibri"/>
          <w:sz w:val="24"/>
          <w:szCs w:val="24"/>
        </w:rPr>
        <w:t>a 2018 (R$ 5,39</w:t>
      </w:r>
      <w:r w:rsidR="007D48E4" w:rsidRPr="007D48E4">
        <w:rPr>
          <w:rFonts w:eastAsia="Arial Unicode MS" w:cs="Calibri"/>
          <w:sz w:val="24"/>
          <w:szCs w:val="24"/>
        </w:rPr>
        <w:t xml:space="preserve"> </w:t>
      </w:r>
      <w:r w:rsidR="001D2A3D" w:rsidRPr="007D48E4">
        <w:rPr>
          <w:rFonts w:eastAsia="Arial Unicode MS" w:cs="Calibri"/>
          <w:sz w:val="24"/>
          <w:szCs w:val="24"/>
        </w:rPr>
        <w:t>milhões)</w:t>
      </w:r>
      <w:r w:rsidRPr="007D48E4">
        <w:rPr>
          <w:rFonts w:eastAsia="Arial Unicode MS" w:cs="Calibri"/>
          <w:sz w:val="24"/>
          <w:szCs w:val="24"/>
        </w:rPr>
        <w:t xml:space="preserve">, verifica-se </w:t>
      </w:r>
      <w:r w:rsidR="001D2A3D" w:rsidRPr="007D48E4">
        <w:rPr>
          <w:rFonts w:eastAsia="Arial Unicode MS" w:cs="Calibri"/>
          <w:sz w:val="24"/>
          <w:szCs w:val="24"/>
        </w:rPr>
        <w:t xml:space="preserve">que a programação a ser suportada nos CAU Básicos, em 2019, apresenta </w:t>
      </w:r>
      <w:r w:rsidRPr="007D48E4">
        <w:rPr>
          <w:rFonts w:eastAsia="Arial Unicode MS" w:cs="Calibri"/>
          <w:sz w:val="24"/>
          <w:szCs w:val="24"/>
        </w:rPr>
        <w:t>uma redução</w:t>
      </w:r>
      <w:r w:rsidRPr="007D48E4">
        <w:rPr>
          <w:rFonts w:eastAsia="Arial Unicode MS" w:cs="Calibri"/>
          <w:b/>
          <w:i/>
          <w:sz w:val="24"/>
          <w:szCs w:val="24"/>
        </w:rPr>
        <w:t xml:space="preserve"> </w:t>
      </w:r>
      <w:r w:rsidRPr="007D48E4">
        <w:rPr>
          <w:rFonts w:eastAsia="Arial Unicode MS" w:cs="Calibri"/>
          <w:sz w:val="24"/>
          <w:szCs w:val="24"/>
        </w:rPr>
        <w:t xml:space="preserve">de </w:t>
      </w:r>
      <w:r w:rsidR="002F7301" w:rsidRPr="007D48E4">
        <w:rPr>
          <w:rFonts w:eastAsia="Arial Unicode MS" w:cs="Calibri"/>
          <w:sz w:val="24"/>
          <w:szCs w:val="24"/>
        </w:rPr>
        <w:t xml:space="preserve">R$ </w:t>
      </w:r>
      <w:r w:rsidR="001D2A3D" w:rsidRPr="007D48E4">
        <w:rPr>
          <w:rFonts w:eastAsia="Arial Unicode MS" w:cs="Calibri"/>
          <w:sz w:val="24"/>
          <w:szCs w:val="24"/>
        </w:rPr>
        <w:t xml:space="preserve">R$ 1,316 milhão </w:t>
      </w:r>
      <w:r w:rsidR="002F7301" w:rsidRPr="007D48E4">
        <w:rPr>
          <w:rFonts w:eastAsia="Arial Unicode MS" w:cs="Calibri"/>
          <w:sz w:val="24"/>
          <w:szCs w:val="24"/>
        </w:rPr>
        <w:t xml:space="preserve">ou </w:t>
      </w:r>
      <w:r w:rsidR="001D2A3D" w:rsidRPr="007D48E4">
        <w:rPr>
          <w:rFonts w:eastAsia="Arial Unicode MS" w:cs="Calibri"/>
          <w:sz w:val="24"/>
          <w:szCs w:val="24"/>
        </w:rPr>
        <w:t>24,4%. N</w:t>
      </w:r>
      <w:r w:rsidR="007D48E4" w:rsidRPr="007D48E4">
        <w:rPr>
          <w:rFonts w:eastAsia="Arial Unicode MS" w:cs="Calibri"/>
          <w:sz w:val="24"/>
          <w:szCs w:val="24"/>
        </w:rPr>
        <w:t>o</w:t>
      </w:r>
      <w:r w:rsidR="001D2A3D" w:rsidRPr="007D48E4">
        <w:rPr>
          <w:rFonts w:eastAsia="Arial Unicode MS" w:cs="Calibri"/>
          <w:sz w:val="24"/>
          <w:szCs w:val="24"/>
        </w:rPr>
        <w:t xml:space="preserve"> tocante aos aportes a serem efetuados pelos CAU/UF e pelo CAU/BR ao Fundo de Apoio, em 2019, também se verifica uma redução de </w:t>
      </w:r>
      <w:r w:rsidR="007D48E4" w:rsidRPr="007D48E4">
        <w:rPr>
          <w:rFonts w:eastAsia="Arial Unicode MS" w:cs="Calibri"/>
          <w:sz w:val="24"/>
          <w:szCs w:val="24"/>
        </w:rPr>
        <w:t xml:space="preserve">R$ 1,602 milhão ou 32,2% frente aos aportes em 2018 (R$ 4,977 milhões). </w:t>
      </w:r>
      <w:r w:rsidR="00225A33" w:rsidRPr="007D48E4">
        <w:rPr>
          <w:rFonts w:eastAsia="Arial Unicode MS" w:cs="Calibri"/>
          <w:i/>
          <w:sz w:val="24"/>
          <w:szCs w:val="24"/>
        </w:rPr>
        <w:t xml:space="preserve">O detalhamento e o aporte de recursos pelos CAU/UF </w:t>
      </w:r>
      <w:r w:rsidR="000966FA" w:rsidRPr="007D48E4">
        <w:rPr>
          <w:rFonts w:eastAsia="Arial Unicode MS" w:cs="Calibri"/>
          <w:i/>
          <w:sz w:val="24"/>
          <w:szCs w:val="24"/>
        </w:rPr>
        <w:t>e CAU/BR constam dos Anexos X e X.I.</w:t>
      </w:r>
    </w:p>
    <w:p w:rsidR="00643371" w:rsidRPr="00E6528F" w:rsidRDefault="00643371" w:rsidP="00643371">
      <w:pPr>
        <w:spacing w:line="360" w:lineRule="auto"/>
        <w:ind w:firstLine="851"/>
        <w:jc w:val="both"/>
        <w:rPr>
          <w:rFonts w:eastAsia="Arial Unicode MS" w:cs="Calibri"/>
          <w:sz w:val="24"/>
          <w:szCs w:val="24"/>
        </w:rPr>
      </w:pPr>
      <w:r w:rsidRPr="00E6528F">
        <w:rPr>
          <w:rFonts w:eastAsia="Arial Unicode MS" w:cs="Calibri"/>
          <w:sz w:val="24"/>
          <w:szCs w:val="24"/>
        </w:rPr>
        <w:t xml:space="preserve">Cabe salientar que os CAU Básico, na elaboração de sua programação para </w:t>
      </w:r>
      <w:r w:rsidR="00C4693E">
        <w:rPr>
          <w:rFonts w:eastAsia="Arial Unicode MS" w:cs="Calibri"/>
          <w:sz w:val="24"/>
          <w:szCs w:val="24"/>
        </w:rPr>
        <w:t>2019</w:t>
      </w:r>
      <w:r w:rsidRPr="00E6528F">
        <w:rPr>
          <w:rFonts w:eastAsia="Arial Unicode MS" w:cs="Calibri"/>
          <w:sz w:val="24"/>
          <w:szCs w:val="24"/>
        </w:rPr>
        <w:t xml:space="preserve">, deverão observar com maior rigor todos os procedimentos e estratégias estabelecidas </w:t>
      </w:r>
      <w:r w:rsidR="00C61FE0">
        <w:rPr>
          <w:rFonts w:eastAsia="Arial Unicode MS" w:cs="Calibri"/>
          <w:sz w:val="24"/>
          <w:szCs w:val="24"/>
        </w:rPr>
        <w:t>nas</w:t>
      </w:r>
      <w:r w:rsidRPr="00E6528F">
        <w:rPr>
          <w:rFonts w:eastAsia="Arial Unicode MS" w:cs="Calibri"/>
          <w:sz w:val="24"/>
          <w:szCs w:val="24"/>
        </w:rPr>
        <w:t xml:space="preserve"> </w:t>
      </w:r>
      <w:r w:rsidR="005C25FA">
        <w:rPr>
          <w:rFonts w:eastAsia="Arial Unicode MS" w:cs="Calibri"/>
          <w:sz w:val="24"/>
          <w:szCs w:val="24"/>
        </w:rPr>
        <w:t>presentes D</w:t>
      </w:r>
      <w:r w:rsidRPr="00E6528F">
        <w:rPr>
          <w:rFonts w:eastAsia="Arial Unicode MS" w:cs="Calibri"/>
          <w:sz w:val="24"/>
          <w:szCs w:val="24"/>
        </w:rPr>
        <w:t xml:space="preserve">iretrizes. </w:t>
      </w:r>
    </w:p>
    <w:p w:rsidR="00643371" w:rsidRDefault="00643371" w:rsidP="00643371">
      <w:pPr>
        <w:spacing w:line="360" w:lineRule="auto"/>
        <w:ind w:firstLine="851"/>
        <w:jc w:val="both"/>
        <w:rPr>
          <w:rFonts w:eastAsia="Arial Unicode MS" w:cs="Calibri"/>
          <w:b/>
          <w:i/>
          <w:sz w:val="24"/>
          <w:szCs w:val="24"/>
        </w:rPr>
      </w:pPr>
      <w:r w:rsidRPr="00225A33">
        <w:rPr>
          <w:rFonts w:eastAsia="Arial Unicode MS" w:cs="Calibri"/>
          <w:b/>
          <w:i/>
          <w:sz w:val="24"/>
          <w:szCs w:val="24"/>
        </w:rPr>
        <w:t xml:space="preserve">No período de execução </w:t>
      </w:r>
      <w:r w:rsidR="002E71AB">
        <w:rPr>
          <w:rFonts w:eastAsia="Arial Unicode MS" w:cs="Calibri"/>
          <w:b/>
          <w:i/>
          <w:sz w:val="24"/>
          <w:szCs w:val="24"/>
        </w:rPr>
        <w:t xml:space="preserve">do Plano de Ação a ser aprovado para </w:t>
      </w:r>
      <w:r w:rsidR="00C4693E">
        <w:rPr>
          <w:rFonts w:eastAsia="Arial Unicode MS" w:cs="Calibri"/>
          <w:b/>
          <w:i/>
          <w:sz w:val="24"/>
          <w:szCs w:val="24"/>
        </w:rPr>
        <w:t>2019</w:t>
      </w:r>
      <w:r w:rsidRPr="00225A33">
        <w:rPr>
          <w:rFonts w:eastAsia="Arial Unicode MS" w:cs="Calibri"/>
          <w:b/>
          <w:i/>
          <w:sz w:val="24"/>
          <w:szCs w:val="24"/>
        </w:rPr>
        <w:t xml:space="preserve">, </w:t>
      </w:r>
      <w:r w:rsidR="002E71AB">
        <w:rPr>
          <w:rFonts w:eastAsia="Arial Unicode MS" w:cs="Calibri"/>
          <w:b/>
          <w:i/>
          <w:sz w:val="24"/>
          <w:szCs w:val="24"/>
        </w:rPr>
        <w:t>havendo</w:t>
      </w:r>
      <w:r w:rsidRPr="00225A33">
        <w:rPr>
          <w:rFonts w:eastAsia="Arial Unicode MS" w:cs="Calibri"/>
          <w:b/>
          <w:i/>
          <w:sz w:val="24"/>
          <w:szCs w:val="24"/>
        </w:rPr>
        <w:t xml:space="preserve"> novos critérios</w:t>
      </w:r>
      <w:r w:rsidR="002E71AB">
        <w:rPr>
          <w:rFonts w:eastAsia="Arial Unicode MS" w:cs="Calibri"/>
          <w:b/>
          <w:i/>
          <w:sz w:val="24"/>
          <w:szCs w:val="24"/>
        </w:rPr>
        <w:t>, procedimentos</w:t>
      </w:r>
      <w:r w:rsidRPr="00225A33">
        <w:rPr>
          <w:rFonts w:eastAsia="Arial Unicode MS" w:cs="Calibri"/>
          <w:b/>
          <w:i/>
          <w:sz w:val="24"/>
          <w:szCs w:val="24"/>
        </w:rPr>
        <w:t xml:space="preserve"> e/ou valores</w:t>
      </w:r>
      <w:r w:rsidR="00180051" w:rsidRPr="00180051">
        <w:rPr>
          <w:rFonts w:eastAsia="Arial Unicode MS" w:cs="Calibri"/>
          <w:b/>
          <w:i/>
          <w:sz w:val="24"/>
          <w:szCs w:val="24"/>
        </w:rPr>
        <w:t xml:space="preserve"> </w:t>
      </w:r>
      <w:r w:rsidR="002E71AB">
        <w:rPr>
          <w:rFonts w:eastAsia="Arial Unicode MS" w:cs="Calibri"/>
          <w:b/>
          <w:i/>
          <w:sz w:val="24"/>
          <w:szCs w:val="24"/>
        </w:rPr>
        <w:t xml:space="preserve">que </w:t>
      </w:r>
      <w:r w:rsidR="00180051" w:rsidRPr="00225A33">
        <w:rPr>
          <w:rFonts w:eastAsia="Arial Unicode MS" w:cs="Calibri"/>
          <w:b/>
          <w:i/>
          <w:sz w:val="24"/>
          <w:szCs w:val="24"/>
        </w:rPr>
        <w:t>venha</w:t>
      </w:r>
      <w:r w:rsidR="00180051">
        <w:rPr>
          <w:rFonts w:eastAsia="Arial Unicode MS" w:cs="Calibri"/>
          <w:b/>
          <w:i/>
          <w:sz w:val="24"/>
          <w:szCs w:val="24"/>
        </w:rPr>
        <w:t>m</w:t>
      </w:r>
      <w:r w:rsidR="00180051" w:rsidRPr="00225A33">
        <w:rPr>
          <w:rFonts w:eastAsia="Arial Unicode MS" w:cs="Calibri"/>
          <w:b/>
          <w:i/>
          <w:sz w:val="24"/>
          <w:szCs w:val="24"/>
        </w:rPr>
        <w:t xml:space="preserve"> a ser</w:t>
      </w:r>
      <w:r w:rsidR="00180051">
        <w:rPr>
          <w:rFonts w:eastAsia="Arial Unicode MS" w:cs="Calibri"/>
          <w:b/>
          <w:i/>
          <w:sz w:val="24"/>
          <w:szCs w:val="24"/>
        </w:rPr>
        <w:t xml:space="preserve">em </w:t>
      </w:r>
      <w:r w:rsidR="00180051" w:rsidRPr="00225A33">
        <w:rPr>
          <w:rFonts w:eastAsia="Arial Unicode MS" w:cs="Calibri"/>
          <w:b/>
          <w:i/>
          <w:sz w:val="24"/>
          <w:szCs w:val="24"/>
        </w:rPr>
        <w:t>aprovados</w:t>
      </w:r>
      <w:r w:rsidRPr="00225A33">
        <w:rPr>
          <w:rFonts w:eastAsia="Arial Unicode MS" w:cs="Calibri"/>
          <w:b/>
          <w:i/>
          <w:sz w:val="24"/>
          <w:szCs w:val="24"/>
        </w:rPr>
        <w:t>,</w:t>
      </w:r>
      <w:r w:rsidR="002E71AB">
        <w:rPr>
          <w:rFonts w:eastAsia="Arial Unicode MS" w:cs="Calibri"/>
          <w:b/>
          <w:i/>
          <w:sz w:val="24"/>
          <w:szCs w:val="24"/>
        </w:rPr>
        <w:t xml:space="preserve"> e que impactem os atuais procedimentos, </w:t>
      </w:r>
      <w:r w:rsidRPr="00225A33">
        <w:rPr>
          <w:rFonts w:eastAsia="Arial Unicode MS" w:cs="Calibri"/>
          <w:b/>
          <w:i/>
          <w:sz w:val="24"/>
          <w:szCs w:val="24"/>
        </w:rPr>
        <w:t>os ajustes necessários à programaç</w:t>
      </w:r>
      <w:r w:rsidR="00E6528F">
        <w:rPr>
          <w:rFonts w:eastAsia="Arial Unicode MS" w:cs="Calibri"/>
          <w:b/>
          <w:i/>
          <w:sz w:val="24"/>
          <w:szCs w:val="24"/>
        </w:rPr>
        <w:t>ão serão objeto de proposta de R</w:t>
      </w:r>
      <w:r w:rsidRPr="00225A33">
        <w:rPr>
          <w:rFonts w:eastAsia="Arial Unicode MS" w:cs="Calibri"/>
          <w:b/>
          <w:i/>
          <w:sz w:val="24"/>
          <w:szCs w:val="24"/>
        </w:rPr>
        <w:t>eprogramação do Plan</w:t>
      </w:r>
      <w:r w:rsidR="00650BB2">
        <w:rPr>
          <w:rFonts w:eastAsia="Arial Unicode MS" w:cs="Calibri"/>
          <w:b/>
          <w:i/>
          <w:sz w:val="24"/>
          <w:szCs w:val="24"/>
        </w:rPr>
        <w:t>o de Ação.</w:t>
      </w:r>
    </w:p>
    <w:p w:rsidR="00A47281" w:rsidRDefault="00A47281" w:rsidP="00A451B4">
      <w:pPr>
        <w:spacing w:line="360" w:lineRule="auto"/>
        <w:jc w:val="both"/>
        <w:rPr>
          <w:rFonts w:eastAsia="Arial Unicode MS" w:cs="Calibri"/>
          <w:b/>
          <w:i/>
          <w:color w:val="222A35" w:themeColor="text2" w:themeShade="80"/>
          <w:sz w:val="24"/>
          <w:szCs w:val="24"/>
        </w:rPr>
      </w:pPr>
    </w:p>
    <w:p w:rsidR="002669E4" w:rsidRDefault="002669E4" w:rsidP="00A451B4">
      <w:pPr>
        <w:spacing w:line="360" w:lineRule="auto"/>
        <w:jc w:val="both"/>
        <w:rPr>
          <w:rFonts w:eastAsia="Arial Unicode MS" w:cs="Calibri"/>
          <w:b/>
          <w:i/>
          <w:color w:val="222A35" w:themeColor="text2" w:themeShade="80"/>
          <w:sz w:val="24"/>
          <w:szCs w:val="24"/>
        </w:rPr>
      </w:pPr>
    </w:p>
    <w:p w:rsidR="00E64855" w:rsidRPr="00E6528F" w:rsidRDefault="00E64855" w:rsidP="006C0CC3">
      <w:pPr>
        <w:pStyle w:val="Ttulo2"/>
        <w:ind w:left="0" w:firstLine="851"/>
        <w:rPr>
          <w:rFonts w:eastAsia="Arial Unicode MS"/>
        </w:rPr>
      </w:pPr>
      <w:bookmarkStart w:id="30" w:name="_Toc487558909"/>
      <w:bookmarkStart w:id="31" w:name="_Toc487559010"/>
      <w:bookmarkStart w:id="32" w:name="_Toc519084228"/>
      <w:r w:rsidRPr="00E6528F">
        <w:rPr>
          <w:rFonts w:eastAsia="Arial Unicode MS"/>
        </w:rPr>
        <w:t>Destinação de Recursos para o Centro de Serviços Compartilhados dos Conselhos de Arquitetura e Urbanismo</w:t>
      </w:r>
      <w:bookmarkEnd w:id="30"/>
      <w:bookmarkEnd w:id="31"/>
      <w:bookmarkEnd w:id="32"/>
    </w:p>
    <w:p w:rsidR="00395DEF" w:rsidRPr="00B33B76" w:rsidRDefault="005C25FA" w:rsidP="00FF2610">
      <w:pPr>
        <w:spacing w:line="360" w:lineRule="auto"/>
        <w:ind w:firstLine="851"/>
        <w:jc w:val="both"/>
        <w:rPr>
          <w:rFonts w:eastAsia="Arial Unicode MS" w:cs="Calibri"/>
          <w:sz w:val="24"/>
          <w:szCs w:val="24"/>
        </w:rPr>
      </w:pPr>
      <w:r>
        <w:rPr>
          <w:rFonts w:cs="Arial"/>
          <w:bCs/>
          <w:color w:val="000000" w:themeColor="text1"/>
          <w:sz w:val="24"/>
          <w:szCs w:val="24"/>
        </w:rPr>
        <w:lastRenderedPageBreak/>
        <w:t>Frente à</w:t>
      </w:r>
      <w:r w:rsidR="0010605D">
        <w:rPr>
          <w:rFonts w:cs="Arial"/>
          <w:bCs/>
          <w:color w:val="000000" w:themeColor="text1"/>
          <w:sz w:val="24"/>
          <w:szCs w:val="24"/>
        </w:rPr>
        <w:t>s</w:t>
      </w:r>
      <w:r>
        <w:rPr>
          <w:rFonts w:cs="Arial"/>
          <w:bCs/>
          <w:color w:val="000000" w:themeColor="text1"/>
          <w:sz w:val="24"/>
          <w:szCs w:val="24"/>
        </w:rPr>
        <w:t xml:space="preserve"> estratégia</w:t>
      </w:r>
      <w:r w:rsidR="0010605D">
        <w:rPr>
          <w:rFonts w:cs="Arial"/>
          <w:bCs/>
          <w:color w:val="000000" w:themeColor="text1"/>
          <w:sz w:val="24"/>
          <w:szCs w:val="24"/>
        </w:rPr>
        <w:t xml:space="preserve">s que vem sendo adotadas, focando a </w:t>
      </w:r>
      <w:r>
        <w:rPr>
          <w:rFonts w:cs="Arial"/>
          <w:bCs/>
          <w:color w:val="000000" w:themeColor="text1"/>
          <w:sz w:val="24"/>
          <w:szCs w:val="24"/>
        </w:rPr>
        <w:t>incorporação dos recursos a serem aportados pelos CAU/UF, para o Centro de Serviços Compartilhados, ou seja, compo</w:t>
      </w:r>
      <w:r w:rsidR="0010605D">
        <w:rPr>
          <w:rFonts w:cs="Arial"/>
          <w:bCs/>
          <w:color w:val="000000" w:themeColor="text1"/>
          <w:sz w:val="24"/>
          <w:szCs w:val="24"/>
        </w:rPr>
        <w:t>ndo</w:t>
      </w:r>
      <w:r>
        <w:rPr>
          <w:rFonts w:cs="Arial"/>
          <w:bCs/>
          <w:color w:val="000000" w:themeColor="text1"/>
          <w:sz w:val="24"/>
          <w:szCs w:val="24"/>
        </w:rPr>
        <w:t xml:space="preserve"> as metas para o alcance da destinação estratégica de recursos </w:t>
      </w:r>
      <w:r w:rsidR="0010605D">
        <w:rPr>
          <w:rFonts w:cs="Arial"/>
          <w:bCs/>
          <w:color w:val="000000" w:themeColor="text1"/>
          <w:sz w:val="24"/>
          <w:szCs w:val="24"/>
        </w:rPr>
        <w:t>às iniciativas estratégicas de “</w:t>
      </w:r>
      <w:r>
        <w:rPr>
          <w:rFonts w:cs="Arial"/>
          <w:bCs/>
          <w:color w:val="000000" w:themeColor="text1"/>
          <w:sz w:val="24"/>
          <w:szCs w:val="24"/>
        </w:rPr>
        <w:t>Atendimento</w:t>
      </w:r>
      <w:r w:rsidR="0010605D">
        <w:rPr>
          <w:rFonts w:cs="Arial"/>
          <w:bCs/>
          <w:color w:val="000000" w:themeColor="text1"/>
          <w:sz w:val="24"/>
          <w:szCs w:val="24"/>
        </w:rPr>
        <w:t>”</w:t>
      </w:r>
      <w:r>
        <w:rPr>
          <w:rFonts w:cs="Arial"/>
          <w:bCs/>
          <w:color w:val="000000" w:themeColor="text1"/>
          <w:sz w:val="24"/>
          <w:szCs w:val="24"/>
        </w:rPr>
        <w:t xml:space="preserve"> e </w:t>
      </w:r>
      <w:r w:rsidR="0010605D">
        <w:rPr>
          <w:rFonts w:cs="Arial"/>
          <w:bCs/>
          <w:color w:val="000000" w:themeColor="text1"/>
          <w:sz w:val="24"/>
          <w:szCs w:val="24"/>
        </w:rPr>
        <w:t>“</w:t>
      </w:r>
      <w:r>
        <w:rPr>
          <w:rFonts w:cs="Arial"/>
          <w:bCs/>
          <w:color w:val="000000" w:themeColor="text1"/>
          <w:sz w:val="24"/>
          <w:szCs w:val="24"/>
        </w:rPr>
        <w:t>Fiscalização</w:t>
      </w:r>
      <w:r w:rsidR="0010605D">
        <w:rPr>
          <w:rFonts w:cs="Arial"/>
          <w:bCs/>
          <w:color w:val="000000" w:themeColor="text1"/>
          <w:sz w:val="24"/>
          <w:szCs w:val="24"/>
        </w:rPr>
        <w:t>”</w:t>
      </w:r>
      <w:r>
        <w:rPr>
          <w:rFonts w:cs="Arial"/>
          <w:bCs/>
          <w:color w:val="000000" w:themeColor="text1"/>
          <w:sz w:val="24"/>
          <w:szCs w:val="24"/>
        </w:rPr>
        <w:t>, principais ações envolvidas nos produtos e serviços executados pelo CSC, o</w:t>
      </w:r>
      <w:r w:rsidR="000966FA" w:rsidRPr="00B33B76">
        <w:rPr>
          <w:rFonts w:cs="Arial"/>
          <w:bCs/>
          <w:color w:val="000000" w:themeColor="text1"/>
          <w:sz w:val="24"/>
          <w:szCs w:val="24"/>
        </w:rPr>
        <w:t xml:space="preserve"> CAU/BR e os CAU/UF deverão, em </w:t>
      </w:r>
      <w:r w:rsidR="00D775AB" w:rsidRPr="00D775AB">
        <w:rPr>
          <w:rFonts w:cs="Arial"/>
          <w:b/>
          <w:bCs/>
          <w:color w:val="000000" w:themeColor="text1"/>
          <w:sz w:val="24"/>
          <w:szCs w:val="24"/>
        </w:rPr>
        <w:t xml:space="preserve">duas </w:t>
      </w:r>
      <w:r w:rsidR="000966FA" w:rsidRPr="00B33B76">
        <w:rPr>
          <w:rFonts w:cs="Arial"/>
          <w:b/>
          <w:bCs/>
          <w:color w:val="000000" w:themeColor="text1"/>
          <w:sz w:val="24"/>
          <w:szCs w:val="24"/>
        </w:rPr>
        <w:t>atividade</w:t>
      </w:r>
      <w:r w:rsidR="00B33B76">
        <w:rPr>
          <w:rFonts w:cs="Arial"/>
          <w:b/>
          <w:bCs/>
          <w:color w:val="000000" w:themeColor="text1"/>
          <w:sz w:val="24"/>
          <w:szCs w:val="24"/>
        </w:rPr>
        <w:t>s</w:t>
      </w:r>
      <w:r w:rsidR="000966FA" w:rsidRPr="00B33B76">
        <w:rPr>
          <w:rFonts w:cs="Arial"/>
          <w:b/>
          <w:bCs/>
          <w:color w:val="000000" w:themeColor="text1"/>
          <w:sz w:val="24"/>
          <w:szCs w:val="24"/>
        </w:rPr>
        <w:t xml:space="preserve"> específica</w:t>
      </w:r>
      <w:r w:rsidR="00B33B76">
        <w:rPr>
          <w:rFonts w:cs="Arial"/>
          <w:b/>
          <w:bCs/>
          <w:color w:val="000000" w:themeColor="text1"/>
          <w:sz w:val="24"/>
          <w:szCs w:val="24"/>
        </w:rPr>
        <w:t>s</w:t>
      </w:r>
      <w:r w:rsidR="00CF6DE0">
        <w:rPr>
          <w:rFonts w:cs="Arial"/>
          <w:b/>
          <w:bCs/>
          <w:color w:val="000000" w:themeColor="text1"/>
          <w:sz w:val="24"/>
          <w:szCs w:val="24"/>
        </w:rPr>
        <w:t xml:space="preserve"> </w:t>
      </w:r>
      <w:r w:rsidRPr="005C25FA">
        <w:rPr>
          <w:rFonts w:cs="Arial"/>
          <w:bCs/>
          <w:color w:val="000000" w:themeColor="text1"/>
          <w:sz w:val="24"/>
          <w:szCs w:val="24"/>
        </w:rPr>
        <w:t>no seu Plano de Ação</w:t>
      </w:r>
      <w:r>
        <w:rPr>
          <w:rFonts w:cs="Arial"/>
          <w:b/>
          <w:bCs/>
          <w:color w:val="000000" w:themeColor="text1"/>
          <w:sz w:val="24"/>
          <w:szCs w:val="24"/>
        </w:rPr>
        <w:t xml:space="preserve">, </w:t>
      </w:r>
      <w:r w:rsidR="00CF6DE0">
        <w:rPr>
          <w:rFonts w:cs="Arial"/>
          <w:b/>
          <w:bCs/>
          <w:color w:val="000000" w:themeColor="text1"/>
          <w:sz w:val="24"/>
          <w:szCs w:val="24"/>
        </w:rPr>
        <w:t>sendo uma</w:t>
      </w:r>
      <w:r w:rsidR="00B33B76">
        <w:rPr>
          <w:rFonts w:cs="Arial"/>
          <w:b/>
          <w:bCs/>
          <w:color w:val="000000" w:themeColor="text1"/>
          <w:sz w:val="24"/>
          <w:szCs w:val="24"/>
        </w:rPr>
        <w:t xml:space="preserve"> </w:t>
      </w:r>
      <w:r>
        <w:rPr>
          <w:rFonts w:cs="Arial"/>
          <w:b/>
          <w:bCs/>
          <w:color w:val="000000" w:themeColor="text1"/>
          <w:sz w:val="24"/>
          <w:szCs w:val="24"/>
        </w:rPr>
        <w:t>vinculada ao objetivo estratégico de</w:t>
      </w:r>
      <w:r w:rsidR="00B33B76">
        <w:rPr>
          <w:rFonts w:cs="Arial"/>
          <w:b/>
          <w:bCs/>
          <w:color w:val="000000" w:themeColor="text1"/>
          <w:sz w:val="24"/>
          <w:szCs w:val="24"/>
        </w:rPr>
        <w:t xml:space="preserve"> </w:t>
      </w:r>
      <w:r>
        <w:rPr>
          <w:rFonts w:cs="Arial"/>
          <w:b/>
          <w:bCs/>
          <w:color w:val="000000" w:themeColor="text1"/>
          <w:sz w:val="24"/>
          <w:szCs w:val="24"/>
        </w:rPr>
        <w:t>“</w:t>
      </w:r>
      <w:r w:rsidR="00B33B76">
        <w:rPr>
          <w:rFonts w:cs="Arial"/>
          <w:b/>
          <w:bCs/>
          <w:color w:val="000000" w:themeColor="text1"/>
          <w:sz w:val="24"/>
          <w:szCs w:val="24"/>
        </w:rPr>
        <w:t>Fiscalização</w:t>
      </w:r>
      <w:r>
        <w:rPr>
          <w:rFonts w:cs="Arial"/>
          <w:b/>
          <w:bCs/>
          <w:color w:val="000000" w:themeColor="text1"/>
          <w:sz w:val="24"/>
          <w:szCs w:val="24"/>
        </w:rPr>
        <w:t>”</w:t>
      </w:r>
      <w:r w:rsidR="00B33B76">
        <w:rPr>
          <w:rFonts w:cs="Arial"/>
          <w:b/>
          <w:bCs/>
          <w:color w:val="000000" w:themeColor="text1"/>
          <w:sz w:val="24"/>
          <w:szCs w:val="24"/>
        </w:rPr>
        <w:t xml:space="preserve"> e </w:t>
      </w:r>
      <w:r w:rsidR="00CF6DE0">
        <w:rPr>
          <w:rFonts w:cs="Arial"/>
          <w:b/>
          <w:bCs/>
          <w:color w:val="000000" w:themeColor="text1"/>
          <w:sz w:val="24"/>
          <w:szCs w:val="24"/>
        </w:rPr>
        <w:t xml:space="preserve">outra </w:t>
      </w:r>
      <w:r>
        <w:rPr>
          <w:rFonts w:cs="Arial"/>
          <w:b/>
          <w:bCs/>
          <w:color w:val="000000" w:themeColor="text1"/>
          <w:sz w:val="24"/>
          <w:szCs w:val="24"/>
        </w:rPr>
        <w:t xml:space="preserve">ao </w:t>
      </w:r>
      <w:r w:rsidR="00B33B76">
        <w:rPr>
          <w:rFonts w:cs="Arial"/>
          <w:b/>
          <w:bCs/>
          <w:color w:val="000000" w:themeColor="text1"/>
          <w:sz w:val="24"/>
          <w:szCs w:val="24"/>
        </w:rPr>
        <w:t xml:space="preserve">de </w:t>
      </w:r>
      <w:r>
        <w:rPr>
          <w:rFonts w:cs="Arial"/>
          <w:b/>
          <w:bCs/>
          <w:color w:val="000000" w:themeColor="text1"/>
          <w:sz w:val="24"/>
          <w:szCs w:val="24"/>
        </w:rPr>
        <w:t>“</w:t>
      </w:r>
      <w:r w:rsidR="00B33B76">
        <w:rPr>
          <w:rFonts w:cs="Arial"/>
          <w:b/>
          <w:bCs/>
          <w:color w:val="000000" w:themeColor="text1"/>
          <w:sz w:val="24"/>
          <w:szCs w:val="24"/>
        </w:rPr>
        <w:t>Atendimento</w:t>
      </w:r>
      <w:r>
        <w:rPr>
          <w:rFonts w:cs="Arial"/>
          <w:b/>
          <w:bCs/>
          <w:color w:val="000000" w:themeColor="text1"/>
          <w:sz w:val="24"/>
          <w:szCs w:val="24"/>
        </w:rPr>
        <w:t>”</w:t>
      </w:r>
      <w:r w:rsidRPr="00B36A1E">
        <w:rPr>
          <w:rFonts w:cs="Arial"/>
          <w:bCs/>
          <w:color w:val="000000" w:themeColor="text1"/>
          <w:sz w:val="24"/>
          <w:szCs w:val="24"/>
        </w:rPr>
        <w:t>,</w:t>
      </w:r>
      <w:r w:rsidR="000966FA" w:rsidRPr="00B33B76">
        <w:rPr>
          <w:rFonts w:cs="Arial"/>
          <w:bCs/>
          <w:color w:val="000000" w:themeColor="text1"/>
          <w:sz w:val="24"/>
          <w:szCs w:val="24"/>
        </w:rPr>
        <w:t xml:space="preserve"> aportar recursos destinados a suportar os serviços e sistemas compartilhados pelo Conselho e gerenciados, em âmbito nacional, pelo CAU/BR, na f</w:t>
      </w:r>
      <w:r w:rsidR="00B33B76" w:rsidRPr="00B33B76">
        <w:rPr>
          <w:rFonts w:cs="Arial"/>
          <w:bCs/>
          <w:color w:val="000000" w:themeColor="text1"/>
          <w:sz w:val="24"/>
          <w:szCs w:val="24"/>
        </w:rPr>
        <w:t>orma aprovada para o exercício</w:t>
      </w:r>
      <w:r>
        <w:rPr>
          <w:rFonts w:cs="Arial"/>
          <w:bCs/>
          <w:color w:val="000000" w:themeColor="text1"/>
          <w:sz w:val="24"/>
          <w:szCs w:val="24"/>
        </w:rPr>
        <w:t xml:space="preserve">. Nesse contexto, do total de recursos destinados ao </w:t>
      </w:r>
      <w:r w:rsidRPr="00113797">
        <w:rPr>
          <w:rFonts w:cs="Arial"/>
          <w:b/>
          <w:bCs/>
          <w:color w:val="000000" w:themeColor="text1"/>
          <w:sz w:val="24"/>
          <w:szCs w:val="24"/>
        </w:rPr>
        <w:t>CSC – serviços essenciais</w:t>
      </w:r>
      <w:r w:rsidR="00113797">
        <w:rPr>
          <w:rFonts w:cs="Arial"/>
          <w:b/>
          <w:bCs/>
          <w:color w:val="000000" w:themeColor="text1"/>
          <w:sz w:val="24"/>
          <w:szCs w:val="24"/>
        </w:rPr>
        <w:t xml:space="preserve"> </w:t>
      </w:r>
      <w:r w:rsidR="00113797" w:rsidRPr="00113797">
        <w:rPr>
          <w:rFonts w:cs="Arial"/>
          <w:bCs/>
          <w:color w:val="000000" w:themeColor="text1"/>
          <w:sz w:val="24"/>
          <w:szCs w:val="24"/>
        </w:rPr>
        <w:t>(incorporando o valor destinado ao Fundo de Reserva do CSC)</w:t>
      </w:r>
      <w:r>
        <w:rPr>
          <w:rFonts w:cs="Arial"/>
          <w:bCs/>
          <w:color w:val="000000" w:themeColor="text1"/>
          <w:sz w:val="24"/>
          <w:szCs w:val="24"/>
        </w:rPr>
        <w:t xml:space="preserve">, </w:t>
      </w:r>
      <w:r w:rsidR="00113797">
        <w:rPr>
          <w:rFonts w:cs="Arial"/>
          <w:bCs/>
          <w:color w:val="000000" w:themeColor="text1"/>
          <w:sz w:val="24"/>
          <w:szCs w:val="24"/>
        </w:rPr>
        <w:t xml:space="preserve">para a atividade vinculada ao objetivo estratégico de </w:t>
      </w:r>
      <w:r w:rsidR="00113797" w:rsidRPr="00B33B76">
        <w:rPr>
          <w:rFonts w:eastAsia="Arial Unicode MS" w:cs="Calibri"/>
          <w:b/>
          <w:sz w:val="24"/>
          <w:szCs w:val="24"/>
        </w:rPr>
        <w:t>"Tornar a fiscalização um vetor de melhoria do exercício da Arquitetura e Urbanismo”</w:t>
      </w:r>
      <w:r w:rsidR="00113797">
        <w:rPr>
          <w:rFonts w:cs="Arial"/>
          <w:bCs/>
          <w:color w:val="000000" w:themeColor="text1"/>
          <w:sz w:val="24"/>
          <w:szCs w:val="24"/>
        </w:rPr>
        <w:t xml:space="preserve"> deverão ser destinados </w:t>
      </w:r>
      <w:r w:rsidR="0064683B">
        <w:rPr>
          <w:rFonts w:cs="Arial"/>
          <w:b/>
          <w:bCs/>
          <w:color w:val="000000" w:themeColor="text1"/>
          <w:sz w:val="24"/>
          <w:szCs w:val="24"/>
        </w:rPr>
        <w:t>84,4</w:t>
      </w:r>
      <w:r w:rsidR="00113797" w:rsidRPr="00113797">
        <w:rPr>
          <w:rFonts w:cs="Arial"/>
          <w:b/>
          <w:bCs/>
          <w:color w:val="000000" w:themeColor="text1"/>
          <w:sz w:val="24"/>
          <w:szCs w:val="24"/>
        </w:rPr>
        <w:t>%</w:t>
      </w:r>
      <w:r w:rsidR="00113797">
        <w:rPr>
          <w:rFonts w:cs="Arial"/>
          <w:bCs/>
          <w:color w:val="000000" w:themeColor="text1"/>
          <w:sz w:val="24"/>
          <w:szCs w:val="24"/>
        </w:rPr>
        <w:t xml:space="preserve"> desse total, enquanto que a atividade vinculada ao objetivo estratégico </w:t>
      </w:r>
      <w:r w:rsidR="00113797" w:rsidRPr="00B33B76">
        <w:rPr>
          <w:rFonts w:eastAsia="Arial Unicode MS" w:cs="Calibri"/>
          <w:b/>
          <w:sz w:val="24"/>
          <w:szCs w:val="24"/>
        </w:rPr>
        <w:t>"Assegurar a eficácia no atendimento e no relacionamento com os arquitetos e urbanistas e a sociedade"</w:t>
      </w:r>
      <w:r w:rsidR="00113797">
        <w:rPr>
          <w:rFonts w:cs="Arial"/>
          <w:bCs/>
          <w:color w:val="000000" w:themeColor="text1"/>
          <w:sz w:val="24"/>
          <w:szCs w:val="24"/>
        </w:rPr>
        <w:t xml:space="preserve"> responderá por </w:t>
      </w:r>
      <w:r w:rsidR="0064683B">
        <w:rPr>
          <w:rFonts w:cs="Arial"/>
          <w:b/>
          <w:bCs/>
          <w:color w:val="000000" w:themeColor="text1"/>
          <w:sz w:val="24"/>
          <w:szCs w:val="24"/>
        </w:rPr>
        <w:t>15,6</w:t>
      </w:r>
      <w:r w:rsidR="00113797" w:rsidRPr="00113797">
        <w:rPr>
          <w:rFonts w:cs="Arial"/>
          <w:b/>
          <w:bCs/>
          <w:color w:val="000000" w:themeColor="text1"/>
          <w:sz w:val="24"/>
          <w:szCs w:val="24"/>
        </w:rPr>
        <w:t>%.</w:t>
      </w:r>
      <w:r w:rsidR="00B33B76" w:rsidRPr="00B33B76">
        <w:rPr>
          <w:rFonts w:eastAsia="Arial Unicode MS" w:cs="Calibri"/>
          <w:sz w:val="24"/>
          <w:szCs w:val="24"/>
        </w:rPr>
        <w:t xml:space="preserve"> </w:t>
      </w:r>
      <w:r w:rsidR="00395DEF">
        <w:rPr>
          <w:rFonts w:eastAsia="Arial Unicode MS" w:cs="Calibri"/>
          <w:sz w:val="24"/>
          <w:szCs w:val="24"/>
        </w:rPr>
        <w:t xml:space="preserve">Neste, estão compreendidos </w:t>
      </w:r>
      <w:r w:rsidR="0064683B">
        <w:rPr>
          <w:rFonts w:eastAsia="Arial Unicode MS" w:cs="Calibri"/>
          <w:sz w:val="24"/>
          <w:szCs w:val="24"/>
        </w:rPr>
        <w:t xml:space="preserve">todos </w:t>
      </w:r>
      <w:r w:rsidR="00395DEF" w:rsidRPr="008935B5">
        <w:rPr>
          <w:rFonts w:eastAsia="Arial Unicode MS" w:cs="Calibri"/>
          <w:sz w:val="24"/>
          <w:szCs w:val="24"/>
        </w:rPr>
        <w:t xml:space="preserve">os custos </w:t>
      </w:r>
      <w:r w:rsidR="0064683B">
        <w:rPr>
          <w:rFonts w:eastAsia="Arial Unicode MS" w:cs="Calibri"/>
          <w:sz w:val="24"/>
          <w:szCs w:val="24"/>
        </w:rPr>
        <w:t xml:space="preserve">inerentes à plena </w:t>
      </w:r>
      <w:r w:rsidR="00395DEF" w:rsidRPr="008935B5">
        <w:rPr>
          <w:rFonts w:eastAsia="Arial Unicode MS" w:cs="Calibri"/>
          <w:sz w:val="24"/>
          <w:szCs w:val="24"/>
        </w:rPr>
        <w:t xml:space="preserve">realização dos serviços </w:t>
      </w:r>
      <w:r w:rsidR="0064683B">
        <w:rPr>
          <w:rFonts w:eastAsia="Arial Unicode MS" w:cs="Calibri"/>
          <w:sz w:val="24"/>
          <w:szCs w:val="24"/>
        </w:rPr>
        <w:t xml:space="preserve">abrangidos pela </w:t>
      </w:r>
      <w:r w:rsidR="00366EA4">
        <w:rPr>
          <w:rFonts w:cs="Arial"/>
          <w:bCs/>
          <w:color w:val="000000" w:themeColor="text1"/>
          <w:sz w:val="24"/>
          <w:szCs w:val="24"/>
        </w:rPr>
        <w:t xml:space="preserve">Rede Integrada de </w:t>
      </w:r>
      <w:r w:rsidR="0064683B">
        <w:rPr>
          <w:rFonts w:cs="Arial"/>
          <w:bCs/>
          <w:color w:val="000000" w:themeColor="text1"/>
          <w:sz w:val="24"/>
          <w:szCs w:val="24"/>
        </w:rPr>
        <w:t xml:space="preserve">Atendimento </w:t>
      </w:r>
      <w:r w:rsidR="0064683B">
        <w:rPr>
          <w:rFonts w:eastAsia="Arial Unicode MS" w:cs="Calibri"/>
          <w:sz w:val="24"/>
          <w:szCs w:val="24"/>
        </w:rPr>
        <w:t>–</w:t>
      </w:r>
      <w:r w:rsidR="00366EA4">
        <w:rPr>
          <w:rFonts w:eastAsia="Arial Unicode MS" w:cs="Calibri"/>
          <w:sz w:val="24"/>
          <w:szCs w:val="24"/>
        </w:rPr>
        <w:t xml:space="preserve"> </w:t>
      </w:r>
      <w:r w:rsidR="0064683B">
        <w:rPr>
          <w:rFonts w:eastAsia="Arial Unicode MS" w:cs="Calibri"/>
          <w:sz w:val="24"/>
          <w:szCs w:val="24"/>
        </w:rPr>
        <w:t>RIA</w:t>
      </w:r>
      <w:r w:rsidR="00395DEF" w:rsidRPr="008935B5">
        <w:rPr>
          <w:rFonts w:eastAsia="Arial Unicode MS" w:cs="Calibri"/>
          <w:sz w:val="24"/>
          <w:szCs w:val="24"/>
        </w:rPr>
        <w:t>.</w:t>
      </w:r>
      <w:r w:rsidR="00395DEF">
        <w:rPr>
          <w:rFonts w:eastAsia="Arial Unicode MS" w:cs="Calibri"/>
          <w:sz w:val="24"/>
          <w:szCs w:val="24"/>
        </w:rPr>
        <w:t xml:space="preserve"> </w:t>
      </w:r>
    </w:p>
    <w:p w:rsidR="00EB5753" w:rsidRPr="00F47931" w:rsidRDefault="000966FA" w:rsidP="00BC44F7">
      <w:pPr>
        <w:spacing w:after="0" w:line="360" w:lineRule="auto"/>
        <w:ind w:firstLine="851"/>
        <w:jc w:val="both"/>
        <w:rPr>
          <w:rFonts w:cs="Arial"/>
          <w:bCs/>
          <w:color w:val="000000" w:themeColor="text1"/>
          <w:sz w:val="24"/>
          <w:szCs w:val="24"/>
        </w:rPr>
      </w:pPr>
      <w:r w:rsidRPr="00D775AB">
        <w:rPr>
          <w:rFonts w:cs="Arial"/>
          <w:bCs/>
          <w:color w:val="000000" w:themeColor="text1"/>
          <w:sz w:val="24"/>
          <w:szCs w:val="24"/>
        </w:rPr>
        <w:t xml:space="preserve">Para </w:t>
      </w:r>
      <w:r w:rsidR="00C4693E">
        <w:rPr>
          <w:rFonts w:cs="Arial"/>
          <w:bCs/>
          <w:color w:val="000000" w:themeColor="text1"/>
          <w:sz w:val="24"/>
          <w:szCs w:val="24"/>
        </w:rPr>
        <w:t>2019</w:t>
      </w:r>
      <w:r w:rsidRPr="00D775AB">
        <w:rPr>
          <w:rFonts w:cs="Arial"/>
          <w:bCs/>
          <w:color w:val="000000" w:themeColor="text1"/>
          <w:sz w:val="24"/>
          <w:szCs w:val="24"/>
        </w:rPr>
        <w:t xml:space="preserve">, </w:t>
      </w:r>
      <w:r w:rsidR="00090355">
        <w:rPr>
          <w:rFonts w:cs="Arial"/>
          <w:bCs/>
          <w:color w:val="000000" w:themeColor="text1"/>
          <w:sz w:val="24"/>
          <w:szCs w:val="24"/>
        </w:rPr>
        <w:t>os</w:t>
      </w:r>
      <w:r w:rsidRPr="00D775AB">
        <w:rPr>
          <w:rFonts w:cs="Arial"/>
          <w:bCs/>
          <w:color w:val="000000" w:themeColor="text1"/>
          <w:sz w:val="24"/>
          <w:szCs w:val="24"/>
        </w:rPr>
        <w:t xml:space="preserve"> de recursos destinados à operacionalização</w:t>
      </w:r>
      <w:r w:rsidR="00540762" w:rsidRPr="00D775AB">
        <w:rPr>
          <w:rFonts w:cs="Arial"/>
          <w:bCs/>
          <w:color w:val="000000" w:themeColor="text1"/>
          <w:sz w:val="24"/>
          <w:szCs w:val="24"/>
        </w:rPr>
        <w:t>,</w:t>
      </w:r>
      <w:r w:rsidRPr="00D775AB">
        <w:rPr>
          <w:rFonts w:cs="Arial"/>
          <w:bCs/>
          <w:color w:val="000000" w:themeColor="text1"/>
          <w:sz w:val="24"/>
          <w:szCs w:val="24"/>
        </w:rPr>
        <w:t xml:space="preserve"> </w:t>
      </w:r>
      <w:r w:rsidR="00077694" w:rsidRPr="00D775AB">
        <w:rPr>
          <w:rFonts w:cs="Arial"/>
          <w:bCs/>
          <w:color w:val="000000" w:themeColor="text1"/>
          <w:sz w:val="24"/>
          <w:szCs w:val="24"/>
        </w:rPr>
        <w:t xml:space="preserve">à </w:t>
      </w:r>
      <w:r w:rsidRPr="00D775AB">
        <w:rPr>
          <w:rFonts w:cs="Arial"/>
          <w:bCs/>
          <w:color w:val="000000" w:themeColor="text1"/>
          <w:sz w:val="24"/>
          <w:szCs w:val="24"/>
        </w:rPr>
        <w:t xml:space="preserve">gestão dos sistemas e </w:t>
      </w:r>
      <w:r w:rsidRPr="00090355">
        <w:rPr>
          <w:rFonts w:cs="Arial"/>
          <w:bCs/>
          <w:color w:val="000000" w:themeColor="text1"/>
          <w:sz w:val="24"/>
          <w:szCs w:val="24"/>
        </w:rPr>
        <w:t xml:space="preserve">serviços </w:t>
      </w:r>
      <w:r w:rsidR="002A397C" w:rsidRPr="00090355">
        <w:rPr>
          <w:rFonts w:cs="Arial"/>
          <w:bCs/>
          <w:color w:val="000000" w:themeColor="text1"/>
          <w:sz w:val="24"/>
          <w:szCs w:val="24"/>
        </w:rPr>
        <w:t>essenciais</w:t>
      </w:r>
      <w:r w:rsidR="002A397C" w:rsidRPr="00D775AB">
        <w:rPr>
          <w:rFonts w:cs="Arial"/>
          <w:bCs/>
          <w:color w:val="000000" w:themeColor="text1"/>
          <w:sz w:val="24"/>
          <w:szCs w:val="24"/>
        </w:rPr>
        <w:t xml:space="preserve"> </w:t>
      </w:r>
      <w:r w:rsidRPr="00D775AB">
        <w:rPr>
          <w:rFonts w:cs="Arial"/>
          <w:bCs/>
          <w:color w:val="000000" w:themeColor="text1"/>
          <w:sz w:val="24"/>
          <w:szCs w:val="24"/>
        </w:rPr>
        <w:t xml:space="preserve">abrangidos pelo </w:t>
      </w:r>
      <w:r w:rsidRPr="00B36A1E">
        <w:rPr>
          <w:rFonts w:cs="Arial"/>
          <w:b/>
          <w:bCs/>
          <w:color w:val="000000" w:themeColor="text1"/>
          <w:sz w:val="24"/>
          <w:szCs w:val="24"/>
        </w:rPr>
        <w:t>Centro de Serviços Compartilhados</w:t>
      </w:r>
      <w:r w:rsidR="00113797" w:rsidRPr="00B36A1E">
        <w:rPr>
          <w:rFonts w:cs="Arial"/>
          <w:b/>
          <w:bCs/>
          <w:color w:val="000000" w:themeColor="text1"/>
          <w:sz w:val="24"/>
          <w:szCs w:val="24"/>
        </w:rPr>
        <w:t xml:space="preserve"> – serviços essenciais</w:t>
      </w:r>
      <w:r w:rsidR="00113797">
        <w:rPr>
          <w:rFonts w:cs="Arial"/>
          <w:bCs/>
          <w:color w:val="000000" w:themeColor="text1"/>
          <w:sz w:val="24"/>
          <w:szCs w:val="24"/>
        </w:rPr>
        <w:t>,</w:t>
      </w:r>
      <w:r w:rsidR="00077694" w:rsidRPr="00D775AB">
        <w:rPr>
          <w:rFonts w:cs="Arial"/>
          <w:bCs/>
          <w:color w:val="000000" w:themeColor="text1"/>
          <w:sz w:val="24"/>
          <w:szCs w:val="24"/>
        </w:rPr>
        <w:t xml:space="preserve"> </w:t>
      </w:r>
      <w:r w:rsidR="00C514F9" w:rsidRPr="00B36A1E">
        <w:rPr>
          <w:rFonts w:cs="Arial"/>
          <w:b/>
          <w:bCs/>
          <w:color w:val="000000" w:themeColor="text1"/>
          <w:sz w:val="24"/>
          <w:szCs w:val="24"/>
        </w:rPr>
        <w:t>totaliza</w:t>
      </w:r>
      <w:r w:rsidR="00090355" w:rsidRPr="00B36A1E">
        <w:rPr>
          <w:rFonts w:cs="Arial"/>
          <w:b/>
          <w:bCs/>
          <w:color w:val="000000" w:themeColor="text1"/>
          <w:sz w:val="24"/>
          <w:szCs w:val="24"/>
        </w:rPr>
        <w:t xml:space="preserve">m </w:t>
      </w:r>
      <w:r w:rsidR="00113797" w:rsidRPr="00B36A1E">
        <w:rPr>
          <w:rFonts w:cs="Arial"/>
          <w:b/>
          <w:bCs/>
          <w:sz w:val="24"/>
          <w:szCs w:val="24"/>
        </w:rPr>
        <w:t xml:space="preserve">R$ </w:t>
      </w:r>
      <w:r w:rsidR="0064683B" w:rsidRPr="00B36A1E">
        <w:rPr>
          <w:rFonts w:cs="Arial"/>
          <w:b/>
          <w:bCs/>
          <w:sz w:val="24"/>
          <w:szCs w:val="24"/>
        </w:rPr>
        <w:t>12,37</w:t>
      </w:r>
      <w:r w:rsidR="00113797" w:rsidRPr="00B36A1E">
        <w:rPr>
          <w:rFonts w:cs="Arial"/>
          <w:b/>
          <w:bCs/>
          <w:color w:val="000000" w:themeColor="text1"/>
          <w:sz w:val="24"/>
          <w:szCs w:val="24"/>
        </w:rPr>
        <w:t xml:space="preserve"> milhões</w:t>
      </w:r>
      <w:r w:rsidR="0064683B">
        <w:rPr>
          <w:rFonts w:cs="Arial"/>
          <w:bCs/>
          <w:color w:val="000000" w:themeColor="text1"/>
          <w:sz w:val="24"/>
          <w:szCs w:val="24"/>
        </w:rPr>
        <w:t xml:space="preserve">, os quais serão custeados </w:t>
      </w:r>
      <w:r w:rsidR="00B36A1E">
        <w:rPr>
          <w:rFonts w:cs="Arial"/>
          <w:bCs/>
          <w:color w:val="000000" w:themeColor="text1"/>
          <w:sz w:val="24"/>
          <w:szCs w:val="24"/>
        </w:rPr>
        <w:t>por</w:t>
      </w:r>
      <w:r w:rsidR="0064683B">
        <w:rPr>
          <w:rFonts w:cs="Arial"/>
          <w:bCs/>
          <w:color w:val="000000" w:themeColor="text1"/>
          <w:sz w:val="24"/>
          <w:szCs w:val="24"/>
        </w:rPr>
        <w:t xml:space="preserve"> </w:t>
      </w:r>
      <w:r w:rsidR="0064683B" w:rsidRPr="00B36A1E">
        <w:rPr>
          <w:rFonts w:cs="Arial"/>
          <w:b/>
          <w:bCs/>
          <w:color w:val="000000" w:themeColor="text1"/>
          <w:sz w:val="24"/>
          <w:szCs w:val="24"/>
        </w:rPr>
        <w:t xml:space="preserve">aportes a serem efetuados </w:t>
      </w:r>
      <w:r w:rsidR="00323DF2" w:rsidRPr="00B36A1E">
        <w:rPr>
          <w:rFonts w:cs="Arial"/>
          <w:b/>
          <w:bCs/>
          <w:color w:val="000000" w:themeColor="text1"/>
          <w:sz w:val="24"/>
          <w:szCs w:val="24"/>
        </w:rPr>
        <w:t>pelos CAU/UF e CAU/BR, no valor de R$ 10,365 milhões</w:t>
      </w:r>
      <w:r w:rsidR="00323DF2">
        <w:rPr>
          <w:rFonts w:cs="Arial"/>
          <w:bCs/>
          <w:color w:val="000000" w:themeColor="text1"/>
          <w:sz w:val="24"/>
          <w:szCs w:val="24"/>
        </w:rPr>
        <w:t xml:space="preserve"> e </w:t>
      </w:r>
      <w:r w:rsidR="00B36A1E">
        <w:rPr>
          <w:rFonts w:cs="Arial"/>
          <w:bCs/>
          <w:color w:val="000000" w:themeColor="text1"/>
          <w:sz w:val="24"/>
          <w:szCs w:val="24"/>
        </w:rPr>
        <w:t>pel</w:t>
      </w:r>
      <w:r w:rsidR="00323DF2">
        <w:rPr>
          <w:rFonts w:cs="Arial"/>
          <w:bCs/>
          <w:color w:val="000000" w:themeColor="text1"/>
          <w:sz w:val="24"/>
          <w:szCs w:val="24"/>
        </w:rPr>
        <w:t xml:space="preserve">a </w:t>
      </w:r>
      <w:r w:rsidR="00323DF2" w:rsidRPr="00B36A1E">
        <w:rPr>
          <w:rFonts w:cs="Arial"/>
          <w:b/>
          <w:bCs/>
          <w:color w:val="000000" w:themeColor="text1"/>
          <w:sz w:val="24"/>
          <w:szCs w:val="24"/>
        </w:rPr>
        <w:t>utilização de saldo de recursos existentes no CSC</w:t>
      </w:r>
      <w:r w:rsidR="00B36A1E" w:rsidRPr="00B36A1E">
        <w:rPr>
          <w:rFonts w:cs="Arial"/>
          <w:b/>
          <w:bCs/>
          <w:color w:val="000000" w:themeColor="text1"/>
          <w:sz w:val="24"/>
          <w:szCs w:val="24"/>
        </w:rPr>
        <w:t>,</w:t>
      </w:r>
      <w:r w:rsidR="00323DF2" w:rsidRPr="00B36A1E">
        <w:rPr>
          <w:rFonts w:cs="Arial"/>
          <w:b/>
          <w:bCs/>
          <w:color w:val="000000" w:themeColor="text1"/>
          <w:sz w:val="24"/>
          <w:szCs w:val="24"/>
        </w:rPr>
        <w:t xml:space="preserve"> no valor de R$ 2 milhões</w:t>
      </w:r>
      <w:r w:rsidR="00B36A1E">
        <w:rPr>
          <w:rFonts w:cs="Arial"/>
          <w:bCs/>
          <w:color w:val="000000" w:themeColor="text1"/>
          <w:sz w:val="24"/>
          <w:szCs w:val="24"/>
        </w:rPr>
        <w:t xml:space="preserve">. A composição e detalhamentos constam dos </w:t>
      </w:r>
      <w:r w:rsidR="00113797">
        <w:rPr>
          <w:rFonts w:cs="Arial"/>
          <w:bCs/>
          <w:color w:val="000000" w:themeColor="text1"/>
          <w:sz w:val="24"/>
          <w:szCs w:val="24"/>
        </w:rPr>
        <w:t>Anexo</w:t>
      </w:r>
      <w:r w:rsidR="0064683B">
        <w:rPr>
          <w:rFonts w:cs="Arial"/>
          <w:bCs/>
          <w:color w:val="000000" w:themeColor="text1"/>
          <w:sz w:val="24"/>
          <w:szCs w:val="24"/>
        </w:rPr>
        <w:t>s</w:t>
      </w:r>
      <w:r w:rsidR="00113797">
        <w:rPr>
          <w:rFonts w:cs="Arial"/>
          <w:bCs/>
          <w:color w:val="000000" w:themeColor="text1"/>
          <w:sz w:val="24"/>
          <w:szCs w:val="24"/>
        </w:rPr>
        <w:t xml:space="preserve"> XI.</w:t>
      </w:r>
      <w:r w:rsidR="00ED0E8E" w:rsidRPr="00D775AB">
        <w:rPr>
          <w:rFonts w:cs="Arial"/>
          <w:bCs/>
          <w:color w:val="000000" w:themeColor="text1"/>
          <w:sz w:val="24"/>
          <w:szCs w:val="24"/>
        </w:rPr>
        <w:t xml:space="preserve"> </w:t>
      </w:r>
    </w:p>
    <w:p w:rsidR="000966FA" w:rsidRDefault="007378FA" w:rsidP="00A47281">
      <w:pPr>
        <w:spacing w:after="0" w:line="360" w:lineRule="auto"/>
        <w:ind w:firstLine="851"/>
        <w:jc w:val="both"/>
        <w:rPr>
          <w:rFonts w:cs="Arial"/>
          <w:bCs/>
          <w:color w:val="000000" w:themeColor="text1"/>
          <w:sz w:val="24"/>
          <w:szCs w:val="24"/>
        </w:rPr>
      </w:pPr>
      <w:r>
        <w:rPr>
          <w:rFonts w:cs="Arial"/>
          <w:bCs/>
          <w:color w:val="000000" w:themeColor="text1"/>
          <w:sz w:val="24"/>
          <w:szCs w:val="24"/>
        </w:rPr>
        <w:t xml:space="preserve">Importante mencionar que os valores a serem aportados </w:t>
      </w:r>
      <w:r w:rsidR="00B36A1E">
        <w:rPr>
          <w:rFonts w:cs="Arial"/>
          <w:bCs/>
          <w:color w:val="000000" w:themeColor="text1"/>
          <w:sz w:val="24"/>
          <w:szCs w:val="24"/>
        </w:rPr>
        <w:t>a</w:t>
      </w:r>
      <w:r>
        <w:rPr>
          <w:rFonts w:cs="Arial"/>
          <w:bCs/>
          <w:color w:val="000000" w:themeColor="text1"/>
          <w:sz w:val="24"/>
          <w:szCs w:val="24"/>
        </w:rPr>
        <w:t xml:space="preserve">os serviços destinados à </w:t>
      </w:r>
      <w:r w:rsidRPr="008935B5">
        <w:rPr>
          <w:rFonts w:cs="Arial"/>
          <w:bCs/>
          <w:color w:val="000000" w:themeColor="text1"/>
          <w:sz w:val="24"/>
          <w:szCs w:val="24"/>
        </w:rPr>
        <w:t xml:space="preserve">operacionalização </w:t>
      </w:r>
      <w:r w:rsidR="008C5AD3" w:rsidRPr="008935B5">
        <w:rPr>
          <w:rFonts w:cs="Arial"/>
          <w:bCs/>
          <w:color w:val="000000" w:themeColor="text1"/>
          <w:sz w:val="24"/>
          <w:szCs w:val="24"/>
        </w:rPr>
        <w:t>da RIA</w:t>
      </w:r>
      <w:r w:rsidRPr="008935B5">
        <w:rPr>
          <w:rFonts w:cs="Arial"/>
          <w:bCs/>
          <w:color w:val="000000" w:themeColor="text1"/>
          <w:sz w:val="24"/>
          <w:szCs w:val="24"/>
        </w:rPr>
        <w:t xml:space="preserve">, </w:t>
      </w:r>
      <w:r w:rsidR="00B36A1E">
        <w:rPr>
          <w:rFonts w:cs="Arial"/>
          <w:bCs/>
          <w:color w:val="000000" w:themeColor="text1"/>
          <w:sz w:val="24"/>
          <w:szCs w:val="24"/>
        </w:rPr>
        <w:t>estão</w:t>
      </w:r>
      <w:r w:rsidRPr="008935B5">
        <w:rPr>
          <w:rFonts w:cs="Arial"/>
          <w:bCs/>
          <w:color w:val="000000" w:themeColor="text1"/>
          <w:sz w:val="24"/>
          <w:szCs w:val="24"/>
        </w:rPr>
        <w:t xml:space="preserve"> dimensionados</w:t>
      </w:r>
      <w:r w:rsidR="00B36A1E">
        <w:rPr>
          <w:rFonts w:cs="Arial"/>
          <w:bCs/>
          <w:color w:val="000000" w:themeColor="text1"/>
          <w:sz w:val="24"/>
          <w:szCs w:val="24"/>
        </w:rPr>
        <w:t xml:space="preserve"> </w:t>
      </w:r>
      <w:r>
        <w:rPr>
          <w:rFonts w:cs="Arial"/>
          <w:bCs/>
          <w:color w:val="000000" w:themeColor="text1"/>
          <w:sz w:val="24"/>
          <w:szCs w:val="24"/>
        </w:rPr>
        <w:t>considerando a média d</w:t>
      </w:r>
      <w:r w:rsidR="00B36A1E">
        <w:rPr>
          <w:rFonts w:cs="Arial"/>
          <w:bCs/>
          <w:color w:val="000000" w:themeColor="text1"/>
          <w:sz w:val="24"/>
          <w:szCs w:val="24"/>
        </w:rPr>
        <w:t>e</w:t>
      </w:r>
      <w:r>
        <w:rPr>
          <w:rFonts w:cs="Arial"/>
          <w:bCs/>
          <w:color w:val="000000" w:themeColor="text1"/>
          <w:sz w:val="24"/>
          <w:szCs w:val="24"/>
        </w:rPr>
        <w:t xml:space="preserve"> utilização</w:t>
      </w:r>
      <w:r w:rsidR="00B36A1E">
        <w:rPr>
          <w:rFonts w:cs="Arial"/>
          <w:bCs/>
          <w:color w:val="000000" w:themeColor="text1"/>
          <w:sz w:val="24"/>
          <w:szCs w:val="24"/>
        </w:rPr>
        <w:t>,</w:t>
      </w:r>
      <w:r>
        <w:rPr>
          <w:rFonts w:cs="Arial"/>
          <w:bCs/>
          <w:color w:val="000000" w:themeColor="text1"/>
          <w:sz w:val="24"/>
          <w:szCs w:val="24"/>
        </w:rPr>
        <w:t xml:space="preserve"> </w:t>
      </w:r>
      <w:r w:rsidR="00B36A1E">
        <w:rPr>
          <w:rFonts w:cs="Arial"/>
          <w:bCs/>
          <w:color w:val="000000" w:themeColor="text1"/>
          <w:sz w:val="24"/>
          <w:szCs w:val="24"/>
        </w:rPr>
        <w:t xml:space="preserve">por CAU/UF, </w:t>
      </w:r>
      <w:r>
        <w:rPr>
          <w:rFonts w:cs="Arial"/>
          <w:bCs/>
          <w:color w:val="000000" w:themeColor="text1"/>
          <w:sz w:val="24"/>
          <w:szCs w:val="24"/>
        </w:rPr>
        <w:t xml:space="preserve">nos 3 </w:t>
      </w:r>
      <w:r w:rsidR="00B36A1E">
        <w:rPr>
          <w:rFonts w:cs="Arial"/>
          <w:bCs/>
          <w:color w:val="000000" w:themeColor="text1"/>
          <w:sz w:val="24"/>
          <w:szCs w:val="24"/>
        </w:rPr>
        <w:t xml:space="preserve">últimos </w:t>
      </w:r>
      <w:r>
        <w:rPr>
          <w:rFonts w:cs="Arial"/>
          <w:bCs/>
          <w:color w:val="000000" w:themeColor="text1"/>
          <w:sz w:val="24"/>
          <w:szCs w:val="24"/>
        </w:rPr>
        <w:t xml:space="preserve">anos. Os demais serviços permanecem dimensionados pela participação dos CAU/UF e CAU/BR nas receitas de arrecadação previstas para o exercício. </w:t>
      </w:r>
    </w:p>
    <w:p w:rsidR="007378FA" w:rsidRDefault="00B36A1E" w:rsidP="00180051">
      <w:pPr>
        <w:spacing w:line="360" w:lineRule="auto"/>
        <w:ind w:firstLine="851"/>
        <w:jc w:val="both"/>
        <w:rPr>
          <w:rFonts w:eastAsia="Arial Unicode MS" w:cs="Calibri"/>
          <w:b/>
          <w:i/>
          <w:sz w:val="24"/>
          <w:szCs w:val="24"/>
        </w:rPr>
      </w:pPr>
      <w:r w:rsidRPr="00225A33">
        <w:rPr>
          <w:rFonts w:eastAsia="Arial Unicode MS" w:cs="Calibri"/>
          <w:b/>
          <w:i/>
          <w:sz w:val="24"/>
          <w:szCs w:val="24"/>
        </w:rPr>
        <w:t xml:space="preserve">No período de execução </w:t>
      </w:r>
      <w:r>
        <w:rPr>
          <w:rFonts w:eastAsia="Arial Unicode MS" w:cs="Calibri"/>
          <w:b/>
          <w:i/>
          <w:sz w:val="24"/>
          <w:szCs w:val="24"/>
        </w:rPr>
        <w:t>do Plano de Ação a ser aprovado para 2019</w:t>
      </w:r>
      <w:r w:rsidRPr="00225A33">
        <w:rPr>
          <w:rFonts w:eastAsia="Arial Unicode MS" w:cs="Calibri"/>
          <w:b/>
          <w:i/>
          <w:sz w:val="24"/>
          <w:szCs w:val="24"/>
        </w:rPr>
        <w:t xml:space="preserve">, </w:t>
      </w:r>
      <w:r>
        <w:rPr>
          <w:rFonts w:eastAsia="Arial Unicode MS" w:cs="Calibri"/>
          <w:b/>
          <w:i/>
          <w:sz w:val="24"/>
          <w:szCs w:val="24"/>
        </w:rPr>
        <w:t>havendo</w:t>
      </w:r>
      <w:r w:rsidRPr="00225A33">
        <w:rPr>
          <w:rFonts w:eastAsia="Arial Unicode MS" w:cs="Calibri"/>
          <w:b/>
          <w:i/>
          <w:sz w:val="24"/>
          <w:szCs w:val="24"/>
        </w:rPr>
        <w:t xml:space="preserve"> novos critérios</w:t>
      </w:r>
      <w:r>
        <w:rPr>
          <w:rFonts w:eastAsia="Arial Unicode MS" w:cs="Calibri"/>
          <w:b/>
          <w:i/>
          <w:sz w:val="24"/>
          <w:szCs w:val="24"/>
        </w:rPr>
        <w:t>, procedimentos</w:t>
      </w:r>
      <w:r w:rsidRPr="00225A33">
        <w:rPr>
          <w:rFonts w:eastAsia="Arial Unicode MS" w:cs="Calibri"/>
          <w:b/>
          <w:i/>
          <w:sz w:val="24"/>
          <w:szCs w:val="24"/>
        </w:rPr>
        <w:t xml:space="preserve"> e/ou valores</w:t>
      </w:r>
      <w:r w:rsidRPr="00180051">
        <w:rPr>
          <w:rFonts w:eastAsia="Arial Unicode MS" w:cs="Calibri"/>
          <w:b/>
          <w:i/>
          <w:sz w:val="24"/>
          <w:szCs w:val="24"/>
        </w:rPr>
        <w:t xml:space="preserve"> </w:t>
      </w:r>
      <w:r>
        <w:rPr>
          <w:rFonts w:eastAsia="Arial Unicode MS" w:cs="Calibri"/>
          <w:b/>
          <w:i/>
          <w:sz w:val="24"/>
          <w:szCs w:val="24"/>
        </w:rPr>
        <w:t xml:space="preserve">que </w:t>
      </w:r>
      <w:r w:rsidRPr="00225A33">
        <w:rPr>
          <w:rFonts w:eastAsia="Arial Unicode MS" w:cs="Calibri"/>
          <w:b/>
          <w:i/>
          <w:sz w:val="24"/>
          <w:szCs w:val="24"/>
        </w:rPr>
        <w:t>venha</w:t>
      </w:r>
      <w:r>
        <w:rPr>
          <w:rFonts w:eastAsia="Arial Unicode MS" w:cs="Calibri"/>
          <w:b/>
          <w:i/>
          <w:sz w:val="24"/>
          <w:szCs w:val="24"/>
        </w:rPr>
        <w:t>m</w:t>
      </w:r>
      <w:r w:rsidRPr="00225A33">
        <w:rPr>
          <w:rFonts w:eastAsia="Arial Unicode MS" w:cs="Calibri"/>
          <w:b/>
          <w:i/>
          <w:sz w:val="24"/>
          <w:szCs w:val="24"/>
        </w:rPr>
        <w:t xml:space="preserve"> a ser</w:t>
      </w:r>
      <w:r>
        <w:rPr>
          <w:rFonts w:eastAsia="Arial Unicode MS" w:cs="Calibri"/>
          <w:b/>
          <w:i/>
          <w:sz w:val="24"/>
          <w:szCs w:val="24"/>
        </w:rPr>
        <w:t xml:space="preserve">em </w:t>
      </w:r>
      <w:r w:rsidRPr="00225A33">
        <w:rPr>
          <w:rFonts w:eastAsia="Arial Unicode MS" w:cs="Calibri"/>
          <w:b/>
          <w:i/>
          <w:sz w:val="24"/>
          <w:szCs w:val="24"/>
        </w:rPr>
        <w:t>aprovados,</w:t>
      </w:r>
      <w:r>
        <w:rPr>
          <w:rFonts w:eastAsia="Arial Unicode MS" w:cs="Calibri"/>
          <w:b/>
          <w:i/>
          <w:sz w:val="24"/>
          <w:szCs w:val="24"/>
        </w:rPr>
        <w:t xml:space="preserve"> e que impactem os atuais procedimentos, </w:t>
      </w:r>
      <w:r w:rsidRPr="00225A33">
        <w:rPr>
          <w:rFonts w:eastAsia="Arial Unicode MS" w:cs="Calibri"/>
          <w:b/>
          <w:i/>
          <w:sz w:val="24"/>
          <w:szCs w:val="24"/>
        </w:rPr>
        <w:t>os ajustes necessários à programaç</w:t>
      </w:r>
      <w:r>
        <w:rPr>
          <w:rFonts w:eastAsia="Arial Unicode MS" w:cs="Calibri"/>
          <w:b/>
          <w:i/>
          <w:sz w:val="24"/>
          <w:szCs w:val="24"/>
        </w:rPr>
        <w:t>ão serão objeto de proposta de R</w:t>
      </w:r>
      <w:r w:rsidRPr="00225A33">
        <w:rPr>
          <w:rFonts w:eastAsia="Arial Unicode MS" w:cs="Calibri"/>
          <w:b/>
          <w:i/>
          <w:sz w:val="24"/>
          <w:szCs w:val="24"/>
        </w:rPr>
        <w:t>eprogramação do Plan</w:t>
      </w:r>
      <w:r>
        <w:rPr>
          <w:rFonts w:eastAsia="Arial Unicode MS" w:cs="Calibri"/>
          <w:b/>
          <w:i/>
          <w:sz w:val="24"/>
          <w:szCs w:val="24"/>
        </w:rPr>
        <w:t>o de Ação.</w:t>
      </w:r>
    </w:p>
    <w:p w:rsidR="00E1295A" w:rsidRDefault="007378FA" w:rsidP="00113797">
      <w:pPr>
        <w:spacing w:after="0" w:line="360" w:lineRule="auto"/>
        <w:ind w:firstLine="851"/>
        <w:jc w:val="both"/>
        <w:rPr>
          <w:rFonts w:cs="Arial"/>
          <w:bCs/>
          <w:color w:val="000000" w:themeColor="text1"/>
          <w:sz w:val="24"/>
          <w:szCs w:val="24"/>
        </w:rPr>
      </w:pPr>
      <w:r>
        <w:rPr>
          <w:rFonts w:cs="Arial"/>
          <w:bCs/>
          <w:color w:val="000000" w:themeColor="text1"/>
          <w:sz w:val="24"/>
          <w:szCs w:val="24"/>
        </w:rPr>
        <w:lastRenderedPageBreak/>
        <w:t xml:space="preserve">No tocante ao </w:t>
      </w:r>
      <w:r w:rsidRPr="007378FA">
        <w:rPr>
          <w:rFonts w:cs="Arial"/>
          <w:b/>
          <w:bCs/>
          <w:color w:val="000000" w:themeColor="text1"/>
          <w:sz w:val="24"/>
          <w:szCs w:val="24"/>
        </w:rPr>
        <w:t xml:space="preserve">CSC - </w:t>
      </w:r>
      <w:r w:rsidR="00113797" w:rsidRPr="007378FA">
        <w:rPr>
          <w:rFonts w:cs="Arial"/>
          <w:b/>
          <w:bCs/>
          <w:color w:val="000000" w:themeColor="text1"/>
          <w:sz w:val="24"/>
          <w:szCs w:val="24"/>
        </w:rPr>
        <w:t>serviços</w:t>
      </w:r>
      <w:r w:rsidR="00113797" w:rsidRPr="00CF6DE0">
        <w:rPr>
          <w:rFonts w:cs="Arial"/>
          <w:b/>
          <w:bCs/>
          <w:color w:val="000000" w:themeColor="text1"/>
          <w:sz w:val="24"/>
          <w:szCs w:val="24"/>
        </w:rPr>
        <w:t xml:space="preserve"> por </w:t>
      </w:r>
      <w:r w:rsidR="00113797" w:rsidRPr="00AC7D8A">
        <w:rPr>
          <w:rFonts w:cs="Arial"/>
          <w:b/>
          <w:bCs/>
          <w:color w:val="000000" w:themeColor="text1"/>
          <w:sz w:val="24"/>
          <w:szCs w:val="24"/>
        </w:rPr>
        <w:t>adesão</w:t>
      </w:r>
      <w:r w:rsidRPr="00AC7D8A">
        <w:rPr>
          <w:rFonts w:cs="Arial"/>
          <w:b/>
          <w:bCs/>
          <w:color w:val="000000" w:themeColor="text1"/>
          <w:sz w:val="24"/>
          <w:szCs w:val="24"/>
        </w:rPr>
        <w:t>,</w:t>
      </w:r>
      <w:r w:rsidR="003239F9" w:rsidRPr="00AC7D8A">
        <w:rPr>
          <w:rFonts w:cs="Arial"/>
          <w:b/>
          <w:bCs/>
          <w:color w:val="000000" w:themeColor="text1"/>
          <w:sz w:val="24"/>
          <w:szCs w:val="24"/>
        </w:rPr>
        <w:t xml:space="preserve"> </w:t>
      </w:r>
      <w:r w:rsidR="003239F9" w:rsidRPr="00AC7D8A">
        <w:rPr>
          <w:rFonts w:cs="Arial"/>
          <w:bCs/>
          <w:color w:val="000000" w:themeColor="text1"/>
          <w:sz w:val="24"/>
          <w:szCs w:val="24"/>
        </w:rPr>
        <w:t>modalidade instituída na forma da Resolução 126</w:t>
      </w:r>
      <w:r w:rsidR="00051E49" w:rsidRPr="00AC7D8A">
        <w:rPr>
          <w:rFonts w:cs="Arial"/>
          <w:bCs/>
          <w:color w:val="000000" w:themeColor="text1"/>
          <w:sz w:val="24"/>
          <w:szCs w:val="24"/>
        </w:rPr>
        <w:t>, de 15/12/2016</w:t>
      </w:r>
      <w:r w:rsidR="003239F9" w:rsidRPr="00AC7D8A">
        <w:rPr>
          <w:rFonts w:cs="Arial"/>
          <w:b/>
          <w:bCs/>
          <w:color w:val="000000" w:themeColor="text1"/>
          <w:sz w:val="24"/>
          <w:szCs w:val="24"/>
        </w:rPr>
        <w:t xml:space="preserve">, </w:t>
      </w:r>
      <w:r w:rsidRPr="00AC7D8A">
        <w:rPr>
          <w:rFonts w:cs="Arial"/>
          <w:b/>
          <w:bCs/>
          <w:color w:val="000000" w:themeColor="text1"/>
          <w:sz w:val="24"/>
          <w:szCs w:val="24"/>
        </w:rPr>
        <w:t>o montante previsto é de</w:t>
      </w:r>
      <w:r w:rsidR="00113797" w:rsidRPr="00AC7D8A">
        <w:rPr>
          <w:rFonts w:cs="Arial"/>
          <w:bCs/>
          <w:color w:val="000000" w:themeColor="text1"/>
          <w:sz w:val="24"/>
          <w:szCs w:val="24"/>
        </w:rPr>
        <w:t xml:space="preserve"> </w:t>
      </w:r>
      <w:r w:rsidR="00113797" w:rsidRPr="00AC7D8A">
        <w:rPr>
          <w:rFonts w:cs="Arial"/>
          <w:b/>
          <w:bCs/>
          <w:color w:val="000000" w:themeColor="text1"/>
          <w:sz w:val="24"/>
          <w:szCs w:val="24"/>
        </w:rPr>
        <w:t xml:space="preserve">R$ </w:t>
      </w:r>
      <w:r w:rsidR="00AC7D8A" w:rsidRPr="00AC7D8A">
        <w:rPr>
          <w:rFonts w:cs="Arial"/>
          <w:b/>
          <w:bCs/>
          <w:color w:val="000000" w:themeColor="text1"/>
          <w:sz w:val="24"/>
          <w:szCs w:val="24"/>
        </w:rPr>
        <w:t>2,</w:t>
      </w:r>
      <w:r w:rsidR="00EE313B">
        <w:rPr>
          <w:rFonts w:cs="Arial"/>
          <w:b/>
          <w:bCs/>
          <w:color w:val="000000" w:themeColor="text1"/>
          <w:sz w:val="24"/>
          <w:szCs w:val="24"/>
        </w:rPr>
        <w:t>24</w:t>
      </w:r>
      <w:r w:rsidR="003239F9" w:rsidRPr="00AC7D8A">
        <w:rPr>
          <w:rFonts w:cs="Arial"/>
          <w:b/>
          <w:bCs/>
          <w:color w:val="000000" w:themeColor="text1"/>
          <w:sz w:val="24"/>
          <w:szCs w:val="24"/>
        </w:rPr>
        <w:t xml:space="preserve"> milhões </w:t>
      </w:r>
      <w:r w:rsidR="003239F9" w:rsidRPr="00AC7D8A">
        <w:rPr>
          <w:rFonts w:cs="Arial"/>
          <w:bCs/>
          <w:color w:val="000000" w:themeColor="text1"/>
          <w:sz w:val="24"/>
          <w:szCs w:val="24"/>
        </w:rPr>
        <w:t xml:space="preserve">sendo que </w:t>
      </w:r>
      <w:r w:rsidR="00B36A1E">
        <w:rPr>
          <w:rFonts w:cs="Arial"/>
          <w:bCs/>
          <w:color w:val="000000" w:themeColor="text1"/>
          <w:sz w:val="24"/>
          <w:szCs w:val="24"/>
        </w:rPr>
        <w:t xml:space="preserve">ao </w:t>
      </w:r>
      <w:r w:rsidR="00B36A1E" w:rsidRPr="00B36A1E">
        <w:rPr>
          <w:rFonts w:cs="Arial"/>
          <w:b/>
          <w:bCs/>
          <w:color w:val="000000" w:themeColor="text1"/>
          <w:sz w:val="24"/>
          <w:szCs w:val="24"/>
        </w:rPr>
        <w:t>Sistema de Gestão Integrada - SGI</w:t>
      </w:r>
      <w:r w:rsidR="003239F9" w:rsidRPr="00AC7D8A">
        <w:rPr>
          <w:rFonts w:cs="Arial"/>
          <w:bCs/>
          <w:color w:val="000000" w:themeColor="text1"/>
          <w:sz w:val="24"/>
          <w:szCs w:val="24"/>
        </w:rPr>
        <w:t xml:space="preserve"> estão direcionados </w:t>
      </w:r>
      <w:r w:rsidR="003239F9" w:rsidRPr="00366EA4">
        <w:rPr>
          <w:rFonts w:cs="Arial"/>
          <w:b/>
          <w:bCs/>
          <w:color w:val="000000" w:themeColor="text1"/>
          <w:sz w:val="24"/>
          <w:szCs w:val="24"/>
        </w:rPr>
        <w:t xml:space="preserve">R$ </w:t>
      </w:r>
      <w:r w:rsidR="00AC7D8A" w:rsidRPr="00366EA4">
        <w:rPr>
          <w:rFonts w:cs="Arial"/>
          <w:b/>
          <w:bCs/>
          <w:color w:val="000000" w:themeColor="text1"/>
          <w:sz w:val="24"/>
          <w:szCs w:val="24"/>
        </w:rPr>
        <w:t>1,72</w:t>
      </w:r>
      <w:r w:rsidR="001B02CE">
        <w:rPr>
          <w:rFonts w:cs="Arial"/>
          <w:b/>
          <w:bCs/>
          <w:color w:val="000000" w:themeColor="text1"/>
          <w:sz w:val="24"/>
          <w:szCs w:val="24"/>
        </w:rPr>
        <w:t xml:space="preserve"> milhão</w:t>
      </w:r>
      <w:r w:rsidR="003239F9" w:rsidRPr="00AC7D8A">
        <w:rPr>
          <w:rFonts w:cs="Arial"/>
          <w:bCs/>
          <w:color w:val="000000" w:themeColor="text1"/>
          <w:sz w:val="24"/>
          <w:szCs w:val="24"/>
        </w:rPr>
        <w:t xml:space="preserve"> e o </w:t>
      </w:r>
      <w:r w:rsidR="00113797" w:rsidRPr="00B36A1E">
        <w:rPr>
          <w:rFonts w:cs="Arial"/>
          <w:b/>
          <w:bCs/>
          <w:color w:val="000000" w:themeColor="text1"/>
          <w:sz w:val="24"/>
          <w:szCs w:val="24"/>
        </w:rPr>
        <w:t>SISCAF</w:t>
      </w:r>
      <w:r w:rsidR="00B36A1E">
        <w:rPr>
          <w:rFonts w:cs="Arial"/>
          <w:b/>
          <w:bCs/>
          <w:color w:val="000000" w:themeColor="text1"/>
          <w:sz w:val="24"/>
          <w:szCs w:val="24"/>
        </w:rPr>
        <w:t xml:space="preserve"> </w:t>
      </w:r>
      <w:r w:rsidR="00B36A1E" w:rsidRPr="00B36A1E">
        <w:rPr>
          <w:rFonts w:cs="Arial"/>
          <w:bCs/>
          <w:color w:val="000000" w:themeColor="text1"/>
          <w:sz w:val="24"/>
          <w:szCs w:val="24"/>
        </w:rPr>
        <w:t>responde por</w:t>
      </w:r>
      <w:r w:rsidR="00113797" w:rsidRPr="00AC7D8A">
        <w:rPr>
          <w:rFonts w:cs="Arial"/>
          <w:bCs/>
          <w:color w:val="000000" w:themeColor="text1"/>
          <w:sz w:val="24"/>
          <w:szCs w:val="24"/>
        </w:rPr>
        <w:t xml:space="preserve"> </w:t>
      </w:r>
      <w:r w:rsidR="00113797" w:rsidRPr="00366EA4">
        <w:rPr>
          <w:rFonts w:cs="Arial"/>
          <w:b/>
          <w:bCs/>
          <w:color w:val="000000" w:themeColor="text1"/>
          <w:sz w:val="24"/>
          <w:szCs w:val="24"/>
        </w:rPr>
        <w:t xml:space="preserve">R$ </w:t>
      </w:r>
      <w:r w:rsidR="00EE313B">
        <w:rPr>
          <w:rFonts w:cs="Arial"/>
          <w:b/>
          <w:bCs/>
          <w:color w:val="000000" w:themeColor="text1"/>
          <w:sz w:val="24"/>
          <w:szCs w:val="24"/>
        </w:rPr>
        <w:t>521</w:t>
      </w:r>
      <w:r w:rsidR="000C78F3">
        <w:rPr>
          <w:rFonts w:cs="Arial"/>
          <w:b/>
          <w:bCs/>
          <w:color w:val="000000" w:themeColor="text1"/>
          <w:sz w:val="24"/>
          <w:szCs w:val="24"/>
        </w:rPr>
        <w:t>,</w:t>
      </w:r>
      <w:r w:rsidR="00EE313B">
        <w:rPr>
          <w:rFonts w:cs="Arial"/>
          <w:b/>
          <w:bCs/>
          <w:color w:val="000000" w:themeColor="text1"/>
          <w:sz w:val="24"/>
          <w:szCs w:val="24"/>
        </w:rPr>
        <w:t>6</w:t>
      </w:r>
      <w:r w:rsidR="000C78F3">
        <w:rPr>
          <w:rFonts w:cs="Arial"/>
          <w:b/>
          <w:bCs/>
          <w:color w:val="000000" w:themeColor="text1"/>
          <w:sz w:val="24"/>
          <w:szCs w:val="24"/>
        </w:rPr>
        <w:t>5</w:t>
      </w:r>
      <w:r w:rsidR="00AC7D8A" w:rsidRPr="00366EA4">
        <w:rPr>
          <w:rFonts w:cs="Arial"/>
          <w:b/>
          <w:bCs/>
          <w:color w:val="000000" w:themeColor="text1"/>
          <w:sz w:val="24"/>
          <w:szCs w:val="24"/>
        </w:rPr>
        <w:t xml:space="preserve"> mil</w:t>
      </w:r>
      <w:r w:rsidR="00E1295A" w:rsidRPr="00366EA4">
        <w:rPr>
          <w:rFonts w:cs="Arial"/>
          <w:b/>
          <w:bCs/>
          <w:color w:val="000000" w:themeColor="text1"/>
          <w:sz w:val="24"/>
          <w:szCs w:val="24"/>
        </w:rPr>
        <w:t>.</w:t>
      </w:r>
      <w:r w:rsidRPr="00AC7D8A">
        <w:rPr>
          <w:rFonts w:cs="Arial"/>
          <w:bCs/>
          <w:color w:val="000000" w:themeColor="text1"/>
          <w:sz w:val="24"/>
          <w:szCs w:val="24"/>
        </w:rPr>
        <w:t xml:space="preserve"> </w:t>
      </w:r>
      <w:r w:rsidR="00591295">
        <w:rPr>
          <w:rFonts w:cs="Arial"/>
          <w:bCs/>
          <w:color w:val="000000" w:themeColor="text1"/>
          <w:sz w:val="24"/>
          <w:szCs w:val="24"/>
        </w:rPr>
        <w:t xml:space="preserve">Cabe ressaltar que </w:t>
      </w:r>
      <w:r w:rsidR="00B36A1E">
        <w:rPr>
          <w:rFonts w:cs="Arial"/>
          <w:bCs/>
          <w:color w:val="000000" w:themeColor="text1"/>
          <w:sz w:val="24"/>
          <w:szCs w:val="24"/>
        </w:rPr>
        <w:t xml:space="preserve">o SGI é suportado pelos CAU São Paulo, Rio Grande do Sul e CAU/BR enquanto que </w:t>
      </w:r>
      <w:r w:rsidR="00591295">
        <w:rPr>
          <w:rFonts w:cs="Arial"/>
          <w:bCs/>
          <w:color w:val="000000" w:themeColor="text1"/>
          <w:sz w:val="24"/>
          <w:szCs w:val="24"/>
        </w:rPr>
        <w:t xml:space="preserve">o valor </w:t>
      </w:r>
      <w:r w:rsidR="00B36A1E">
        <w:rPr>
          <w:rFonts w:cs="Arial"/>
          <w:bCs/>
          <w:color w:val="000000" w:themeColor="text1"/>
          <w:sz w:val="24"/>
          <w:szCs w:val="24"/>
        </w:rPr>
        <w:t>destinado ao</w:t>
      </w:r>
      <w:r w:rsidR="00591295">
        <w:rPr>
          <w:rFonts w:cs="Arial"/>
          <w:bCs/>
          <w:color w:val="000000" w:themeColor="text1"/>
          <w:sz w:val="24"/>
          <w:szCs w:val="24"/>
        </w:rPr>
        <w:t xml:space="preserve"> SISCAF refere-se </w:t>
      </w:r>
      <w:r w:rsidR="00366EA4">
        <w:rPr>
          <w:rFonts w:cs="Arial"/>
          <w:bCs/>
          <w:color w:val="000000" w:themeColor="text1"/>
          <w:sz w:val="24"/>
          <w:szCs w:val="24"/>
        </w:rPr>
        <w:t xml:space="preserve">à </w:t>
      </w:r>
      <w:r w:rsidR="00591295">
        <w:rPr>
          <w:rFonts w:cs="Arial"/>
          <w:bCs/>
          <w:color w:val="000000" w:themeColor="text1"/>
          <w:sz w:val="24"/>
          <w:szCs w:val="24"/>
        </w:rPr>
        <w:t xml:space="preserve">manutenção dos </w:t>
      </w:r>
      <w:r w:rsidR="001B02CE">
        <w:rPr>
          <w:rFonts w:cs="Arial"/>
          <w:bCs/>
          <w:color w:val="000000" w:themeColor="text1"/>
          <w:sz w:val="24"/>
          <w:szCs w:val="24"/>
        </w:rPr>
        <w:t>8</w:t>
      </w:r>
      <w:r w:rsidR="00591295">
        <w:rPr>
          <w:rFonts w:cs="Arial"/>
          <w:bCs/>
          <w:color w:val="000000" w:themeColor="text1"/>
          <w:sz w:val="24"/>
          <w:szCs w:val="24"/>
        </w:rPr>
        <w:t xml:space="preserve"> CAU/UF (</w:t>
      </w:r>
      <w:r w:rsidR="001B02CE">
        <w:rPr>
          <w:rFonts w:cs="Arial"/>
          <w:bCs/>
          <w:color w:val="000000" w:themeColor="text1"/>
          <w:sz w:val="24"/>
          <w:szCs w:val="24"/>
        </w:rPr>
        <w:t xml:space="preserve">CE, MG, MT, PE, PB, RR, </w:t>
      </w:r>
      <w:r w:rsidR="00591295">
        <w:rPr>
          <w:rFonts w:cs="Arial"/>
          <w:bCs/>
          <w:color w:val="000000" w:themeColor="text1"/>
          <w:sz w:val="24"/>
          <w:szCs w:val="24"/>
        </w:rPr>
        <w:t xml:space="preserve">SP e TO) que </w:t>
      </w:r>
      <w:r w:rsidR="00EE313B">
        <w:rPr>
          <w:rFonts w:cs="Arial"/>
          <w:bCs/>
          <w:color w:val="000000" w:themeColor="text1"/>
          <w:sz w:val="24"/>
          <w:szCs w:val="24"/>
        </w:rPr>
        <w:t>já solicitaram adesão a</w:t>
      </w:r>
      <w:r w:rsidR="00591295">
        <w:rPr>
          <w:rFonts w:cs="Arial"/>
          <w:bCs/>
          <w:color w:val="000000" w:themeColor="text1"/>
          <w:sz w:val="24"/>
          <w:szCs w:val="24"/>
        </w:rPr>
        <w:t xml:space="preserve">o </w:t>
      </w:r>
      <w:r w:rsidR="00B36A1E">
        <w:rPr>
          <w:rFonts w:cs="Arial"/>
          <w:bCs/>
          <w:color w:val="000000" w:themeColor="text1"/>
          <w:sz w:val="24"/>
          <w:szCs w:val="24"/>
        </w:rPr>
        <w:t>referido sistema</w:t>
      </w:r>
      <w:r w:rsidR="00591295">
        <w:rPr>
          <w:rFonts w:cs="Arial"/>
          <w:bCs/>
          <w:color w:val="000000" w:themeColor="text1"/>
          <w:sz w:val="24"/>
          <w:szCs w:val="24"/>
        </w:rPr>
        <w:t xml:space="preserve">. </w:t>
      </w:r>
      <w:r w:rsidR="00E1295A" w:rsidRPr="00AC7D8A">
        <w:rPr>
          <w:rFonts w:cs="Arial"/>
          <w:bCs/>
          <w:color w:val="000000" w:themeColor="text1"/>
          <w:sz w:val="24"/>
          <w:szCs w:val="24"/>
        </w:rPr>
        <w:t>O detalhamento dos serviços</w:t>
      </w:r>
      <w:r w:rsidRPr="00AC7D8A">
        <w:rPr>
          <w:rFonts w:cs="Arial"/>
          <w:bCs/>
          <w:color w:val="000000" w:themeColor="text1"/>
          <w:sz w:val="24"/>
          <w:szCs w:val="24"/>
        </w:rPr>
        <w:t xml:space="preserve"> envolvidos e os valores </w:t>
      </w:r>
      <w:r w:rsidR="00997888" w:rsidRPr="00AC7D8A">
        <w:rPr>
          <w:rFonts w:cs="Arial"/>
          <w:bCs/>
          <w:color w:val="000000" w:themeColor="text1"/>
          <w:sz w:val="24"/>
          <w:szCs w:val="24"/>
        </w:rPr>
        <w:t>constam do Anexo XII.</w:t>
      </w:r>
      <w:r w:rsidR="00997888">
        <w:rPr>
          <w:rFonts w:cs="Arial"/>
          <w:bCs/>
          <w:color w:val="000000" w:themeColor="text1"/>
          <w:sz w:val="24"/>
          <w:szCs w:val="24"/>
        </w:rPr>
        <w:t xml:space="preserve"> </w:t>
      </w:r>
    </w:p>
    <w:p w:rsidR="00E1295A" w:rsidRDefault="00E1295A" w:rsidP="00113797">
      <w:pPr>
        <w:spacing w:after="0" w:line="360" w:lineRule="auto"/>
        <w:ind w:firstLine="851"/>
        <w:jc w:val="both"/>
        <w:rPr>
          <w:rFonts w:cs="Arial"/>
          <w:bCs/>
          <w:color w:val="000000" w:themeColor="text1"/>
          <w:sz w:val="24"/>
          <w:szCs w:val="24"/>
        </w:rPr>
      </w:pPr>
    </w:p>
    <w:p w:rsidR="00E1295A" w:rsidRDefault="00997888" w:rsidP="006F43A1">
      <w:pPr>
        <w:spacing w:after="0" w:line="360" w:lineRule="auto"/>
        <w:ind w:firstLine="851"/>
        <w:jc w:val="both"/>
        <w:rPr>
          <w:rFonts w:cs="Arial"/>
          <w:bCs/>
          <w:color w:val="000000" w:themeColor="text1"/>
          <w:sz w:val="24"/>
          <w:szCs w:val="24"/>
        </w:rPr>
      </w:pPr>
      <w:r w:rsidRPr="00997888">
        <w:rPr>
          <w:rFonts w:cs="Arial"/>
          <w:b/>
          <w:bCs/>
          <w:i/>
          <w:color w:val="000000" w:themeColor="text1"/>
          <w:sz w:val="24"/>
          <w:szCs w:val="24"/>
        </w:rPr>
        <w:t xml:space="preserve">Cabe ressaltar </w:t>
      </w:r>
      <w:r>
        <w:rPr>
          <w:rFonts w:cs="Arial"/>
          <w:b/>
          <w:bCs/>
          <w:i/>
          <w:color w:val="000000" w:themeColor="text1"/>
          <w:sz w:val="24"/>
          <w:szCs w:val="24"/>
        </w:rPr>
        <w:t xml:space="preserve">que </w:t>
      </w:r>
      <w:r w:rsidR="007378FA" w:rsidRPr="00997888">
        <w:rPr>
          <w:rFonts w:cs="Arial"/>
          <w:b/>
          <w:bCs/>
          <w:i/>
          <w:color w:val="000000" w:themeColor="text1"/>
          <w:sz w:val="24"/>
          <w:szCs w:val="24"/>
        </w:rPr>
        <w:t xml:space="preserve">os CAU/UF que aderirem </w:t>
      </w:r>
      <w:r w:rsidR="00B72DE2">
        <w:rPr>
          <w:rFonts w:cs="Arial"/>
          <w:b/>
          <w:bCs/>
          <w:i/>
          <w:color w:val="000000" w:themeColor="text1"/>
          <w:sz w:val="24"/>
          <w:szCs w:val="24"/>
        </w:rPr>
        <w:t>a esses</w:t>
      </w:r>
      <w:r w:rsidR="007378FA" w:rsidRPr="00997888">
        <w:rPr>
          <w:rFonts w:cs="Arial"/>
          <w:b/>
          <w:bCs/>
          <w:i/>
          <w:color w:val="000000" w:themeColor="text1"/>
          <w:sz w:val="24"/>
          <w:szCs w:val="24"/>
        </w:rPr>
        <w:t xml:space="preserve"> serviços</w:t>
      </w:r>
      <w:r w:rsidR="00B72DE2">
        <w:rPr>
          <w:rFonts w:cs="Arial"/>
          <w:b/>
          <w:bCs/>
          <w:i/>
          <w:color w:val="000000" w:themeColor="text1"/>
          <w:sz w:val="24"/>
          <w:szCs w:val="24"/>
        </w:rPr>
        <w:t xml:space="preserve"> do CSC </w:t>
      </w:r>
      <w:r w:rsidRPr="00997888">
        <w:rPr>
          <w:rFonts w:cs="Arial"/>
          <w:b/>
          <w:bCs/>
          <w:i/>
          <w:color w:val="000000" w:themeColor="text1"/>
          <w:sz w:val="24"/>
          <w:szCs w:val="24"/>
        </w:rPr>
        <w:t>deverão</w:t>
      </w:r>
      <w:r w:rsidR="007378FA" w:rsidRPr="00997888">
        <w:rPr>
          <w:rFonts w:cs="Arial"/>
          <w:b/>
          <w:bCs/>
          <w:i/>
          <w:color w:val="000000" w:themeColor="text1"/>
          <w:sz w:val="24"/>
          <w:szCs w:val="24"/>
        </w:rPr>
        <w:t xml:space="preserve"> incluir atividade específica em seu Plano de Ação</w:t>
      </w:r>
      <w:r>
        <w:rPr>
          <w:rFonts w:cs="Arial"/>
          <w:b/>
          <w:bCs/>
          <w:i/>
          <w:color w:val="000000" w:themeColor="text1"/>
          <w:sz w:val="24"/>
          <w:szCs w:val="24"/>
        </w:rPr>
        <w:t xml:space="preserve">. </w:t>
      </w:r>
      <w:r>
        <w:rPr>
          <w:rFonts w:cs="Arial"/>
          <w:bCs/>
          <w:color w:val="000000" w:themeColor="text1"/>
          <w:sz w:val="24"/>
          <w:szCs w:val="24"/>
        </w:rPr>
        <w:t>Os valores a serem aportados</w:t>
      </w:r>
      <w:r w:rsidR="00E1295A">
        <w:rPr>
          <w:rFonts w:cs="Arial"/>
          <w:bCs/>
          <w:color w:val="000000" w:themeColor="text1"/>
          <w:sz w:val="24"/>
          <w:szCs w:val="24"/>
        </w:rPr>
        <w:t>, por CAU/UF</w:t>
      </w:r>
      <w:r>
        <w:rPr>
          <w:rFonts w:cs="Arial"/>
          <w:bCs/>
          <w:color w:val="000000" w:themeColor="text1"/>
          <w:sz w:val="24"/>
          <w:szCs w:val="24"/>
        </w:rPr>
        <w:t>, havendo a adesão</w:t>
      </w:r>
      <w:r w:rsidR="00E1295A">
        <w:rPr>
          <w:rFonts w:cs="Arial"/>
          <w:bCs/>
          <w:color w:val="000000" w:themeColor="text1"/>
          <w:sz w:val="24"/>
          <w:szCs w:val="24"/>
        </w:rPr>
        <w:t xml:space="preserve"> do estado</w:t>
      </w:r>
      <w:r>
        <w:rPr>
          <w:rFonts w:cs="Arial"/>
          <w:bCs/>
          <w:color w:val="000000" w:themeColor="text1"/>
          <w:sz w:val="24"/>
          <w:szCs w:val="24"/>
        </w:rPr>
        <w:t xml:space="preserve">, </w:t>
      </w:r>
      <w:r w:rsidR="00113797">
        <w:rPr>
          <w:rFonts w:cs="Arial"/>
          <w:bCs/>
          <w:color w:val="000000" w:themeColor="text1"/>
          <w:sz w:val="24"/>
          <w:szCs w:val="24"/>
        </w:rPr>
        <w:t>constam dos anexos XI</w:t>
      </w:r>
      <w:r w:rsidR="00E1295A">
        <w:rPr>
          <w:rFonts w:cs="Arial"/>
          <w:bCs/>
          <w:color w:val="000000" w:themeColor="text1"/>
          <w:sz w:val="24"/>
          <w:szCs w:val="24"/>
        </w:rPr>
        <w:t>I.I e XII.II</w:t>
      </w:r>
      <w:r w:rsidR="00113797">
        <w:rPr>
          <w:rFonts w:cs="Arial"/>
          <w:bCs/>
          <w:color w:val="000000" w:themeColor="text1"/>
          <w:sz w:val="24"/>
          <w:szCs w:val="24"/>
        </w:rPr>
        <w:t>.</w:t>
      </w:r>
    </w:p>
    <w:p w:rsidR="00B72DE2" w:rsidRPr="00F47931" w:rsidRDefault="00B72DE2" w:rsidP="006F43A1">
      <w:pPr>
        <w:spacing w:after="0" w:line="360" w:lineRule="auto"/>
        <w:ind w:firstLine="851"/>
        <w:jc w:val="both"/>
        <w:rPr>
          <w:rFonts w:cs="Arial"/>
          <w:bCs/>
          <w:color w:val="000000" w:themeColor="text1"/>
          <w:sz w:val="24"/>
          <w:szCs w:val="24"/>
        </w:rPr>
      </w:pPr>
    </w:p>
    <w:p w:rsidR="008E52F5" w:rsidRDefault="000966FA" w:rsidP="008E52F5">
      <w:pPr>
        <w:spacing w:line="360" w:lineRule="auto"/>
        <w:ind w:firstLine="851"/>
        <w:jc w:val="both"/>
        <w:rPr>
          <w:rFonts w:cs="Arial"/>
          <w:bCs/>
          <w:color w:val="000000" w:themeColor="text1"/>
          <w:sz w:val="24"/>
          <w:szCs w:val="24"/>
        </w:rPr>
      </w:pPr>
      <w:r w:rsidRPr="00FA0C98">
        <w:rPr>
          <w:rFonts w:cs="Arial"/>
          <w:bCs/>
          <w:color w:val="000000" w:themeColor="text1"/>
          <w:sz w:val="24"/>
          <w:szCs w:val="24"/>
        </w:rPr>
        <w:t xml:space="preserve">O </w:t>
      </w:r>
      <w:r w:rsidRPr="00681289">
        <w:rPr>
          <w:rFonts w:cs="Arial"/>
          <w:b/>
          <w:bCs/>
          <w:color w:val="000000" w:themeColor="text1"/>
          <w:sz w:val="24"/>
          <w:szCs w:val="24"/>
        </w:rPr>
        <w:t>Centro de</w:t>
      </w:r>
      <w:r w:rsidRPr="00FA0C98">
        <w:rPr>
          <w:rFonts w:cs="Arial"/>
          <w:bCs/>
          <w:color w:val="000000" w:themeColor="text1"/>
          <w:sz w:val="24"/>
          <w:szCs w:val="24"/>
        </w:rPr>
        <w:t xml:space="preserve"> </w:t>
      </w:r>
      <w:r w:rsidRPr="008E52F5">
        <w:rPr>
          <w:rFonts w:cs="Arial"/>
          <w:b/>
          <w:bCs/>
          <w:color w:val="000000" w:themeColor="text1"/>
          <w:sz w:val="24"/>
          <w:szCs w:val="24"/>
        </w:rPr>
        <w:t>Serviços Compartilhados</w:t>
      </w:r>
      <w:r w:rsidR="008E52F5" w:rsidRPr="008E52F5">
        <w:rPr>
          <w:rFonts w:cs="Arial"/>
          <w:b/>
          <w:bCs/>
          <w:color w:val="000000" w:themeColor="text1"/>
          <w:sz w:val="24"/>
          <w:szCs w:val="24"/>
        </w:rPr>
        <w:t xml:space="preserve"> </w:t>
      </w:r>
      <w:r w:rsidRPr="00FA0C98">
        <w:rPr>
          <w:rFonts w:cs="Arial"/>
          <w:bCs/>
          <w:color w:val="000000" w:themeColor="text1"/>
          <w:sz w:val="24"/>
          <w:szCs w:val="24"/>
        </w:rPr>
        <w:t>dos Conselhos de Arquitetura e Urbanismo (CSC-CAU)</w:t>
      </w:r>
      <w:r w:rsidR="001679F8" w:rsidRPr="00FA0C98">
        <w:rPr>
          <w:rFonts w:cs="Arial"/>
          <w:bCs/>
          <w:color w:val="000000" w:themeColor="text1"/>
          <w:sz w:val="24"/>
          <w:szCs w:val="24"/>
        </w:rPr>
        <w:t xml:space="preserve"> </w:t>
      </w:r>
      <w:r w:rsidR="00902D17" w:rsidRPr="00FA0C98">
        <w:rPr>
          <w:rFonts w:cs="Arial"/>
          <w:bCs/>
          <w:color w:val="000000" w:themeColor="text1"/>
          <w:sz w:val="24"/>
          <w:szCs w:val="24"/>
        </w:rPr>
        <w:t>tem</w:t>
      </w:r>
      <w:r w:rsidRPr="00FA0C98">
        <w:rPr>
          <w:rFonts w:cs="Arial"/>
          <w:bCs/>
          <w:color w:val="000000" w:themeColor="text1"/>
          <w:sz w:val="24"/>
          <w:szCs w:val="24"/>
        </w:rPr>
        <w:t xml:space="preserve"> com o objetivo aglutinar e gerenciar serviços, tais como:</w:t>
      </w:r>
    </w:p>
    <w:p w:rsidR="008E52F5" w:rsidRPr="008E52F5" w:rsidRDefault="008E52F5" w:rsidP="009A3F05">
      <w:pPr>
        <w:pStyle w:val="PargrafodaLista"/>
        <w:numPr>
          <w:ilvl w:val="0"/>
          <w:numId w:val="13"/>
        </w:numPr>
        <w:spacing w:line="360" w:lineRule="auto"/>
        <w:jc w:val="both"/>
        <w:rPr>
          <w:rFonts w:cs="Arial"/>
          <w:b/>
          <w:bCs/>
          <w:color w:val="000000" w:themeColor="text1"/>
          <w:sz w:val="24"/>
          <w:szCs w:val="24"/>
        </w:rPr>
      </w:pPr>
      <w:r w:rsidRPr="008E52F5">
        <w:rPr>
          <w:rFonts w:cs="Arial"/>
          <w:b/>
          <w:bCs/>
          <w:color w:val="000000" w:themeColor="text1"/>
          <w:sz w:val="24"/>
          <w:szCs w:val="24"/>
        </w:rPr>
        <w:t>Os Serviços Compartilhados Essenciais, compreendem:</w:t>
      </w:r>
    </w:p>
    <w:p w:rsidR="00ED1B2C" w:rsidRPr="00FA0C98" w:rsidRDefault="00ED1B2C" w:rsidP="009A3F05">
      <w:pPr>
        <w:pStyle w:val="PargrafodaLista"/>
        <w:numPr>
          <w:ilvl w:val="0"/>
          <w:numId w:val="11"/>
        </w:numPr>
        <w:spacing w:line="360" w:lineRule="auto"/>
        <w:ind w:left="1134" w:hanging="283"/>
        <w:jc w:val="both"/>
        <w:rPr>
          <w:rFonts w:cs="Arial"/>
          <w:bCs/>
          <w:color w:val="000000" w:themeColor="text1"/>
          <w:sz w:val="24"/>
          <w:szCs w:val="24"/>
        </w:rPr>
      </w:pPr>
      <w:r w:rsidRPr="00FA0C98">
        <w:rPr>
          <w:rFonts w:cs="Arial"/>
          <w:bCs/>
          <w:color w:val="000000" w:themeColor="text1"/>
          <w:sz w:val="24"/>
          <w:szCs w:val="24"/>
        </w:rPr>
        <w:t>Sistema de Informação e Comunicação dos Conselhos de Arquitetura e Urbanismo (SICCAU)</w:t>
      </w:r>
      <w:r w:rsidR="0040733B" w:rsidRPr="00FA0C98">
        <w:rPr>
          <w:rFonts w:cs="Arial"/>
          <w:bCs/>
          <w:color w:val="000000" w:themeColor="text1"/>
          <w:sz w:val="24"/>
          <w:szCs w:val="24"/>
        </w:rPr>
        <w:t xml:space="preserve"> </w:t>
      </w:r>
      <w:r w:rsidR="007211F3" w:rsidRPr="00FA0C98">
        <w:rPr>
          <w:rFonts w:cs="Arial"/>
          <w:bCs/>
          <w:color w:val="000000" w:themeColor="text1"/>
          <w:sz w:val="24"/>
          <w:szCs w:val="24"/>
        </w:rPr>
        <w:t>nos módulos</w:t>
      </w:r>
      <w:r w:rsidRPr="00FA0C98">
        <w:rPr>
          <w:rFonts w:cs="Arial"/>
          <w:bCs/>
          <w:color w:val="000000" w:themeColor="text1"/>
          <w:sz w:val="24"/>
          <w:szCs w:val="24"/>
        </w:rPr>
        <w:t xml:space="preserve">: </w:t>
      </w:r>
    </w:p>
    <w:p w:rsidR="00ED1B2C" w:rsidRPr="00FA0C98" w:rsidRDefault="00ED1B2C" w:rsidP="009A3F05">
      <w:pPr>
        <w:pStyle w:val="PargrafodaLista"/>
        <w:numPr>
          <w:ilvl w:val="1"/>
          <w:numId w:val="11"/>
        </w:numPr>
        <w:spacing w:line="360" w:lineRule="auto"/>
        <w:ind w:left="1134" w:hanging="283"/>
        <w:jc w:val="both"/>
        <w:rPr>
          <w:rFonts w:cs="Arial"/>
          <w:bCs/>
          <w:color w:val="000000" w:themeColor="text1"/>
          <w:sz w:val="24"/>
          <w:szCs w:val="24"/>
        </w:rPr>
      </w:pPr>
      <w:r w:rsidRPr="00FA0C98">
        <w:rPr>
          <w:rFonts w:cs="Arial"/>
          <w:bCs/>
          <w:color w:val="000000" w:themeColor="text1"/>
          <w:sz w:val="24"/>
          <w:szCs w:val="24"/>
        </w:rPr>
        <w:t xml:space="preserve">Corporativo e Ambiente </w:t>
      </w:r>
      <w:r w:rsidR="007211F3" w:rsidRPr="00FA0C98">
        <w:rPr>
          <w:rFonts w:cs="Arial"/>
          <w:bCs/>
          <w:color w:val="000000" w:themeColor="text1"/>
          <w:sz w:val="24"/>
          <w:szCs w:val="24"/>
        </w:rPr>
        <w:t>Profissional</w:t>
      </w:r>
      <w:r w:rsidRPr="00FA0C98">
        <w:rPr>
          <w:rFonts w:cs="Arial"/>
          <w:bCs/>
          <w:color w:val="000000" w:themeColor="text1"/>
          <w:sz w:val="24"/>
          <w:szCs w:val="24"/>
        </w:rPr>
        <w:t xml:space="preserve">; </w:t>
      </w:r>
    </w:p>
    <w:p w:rsidR="007211F3" w:rsidRPr="00FA0C98" w:rsidRDefault="00ED1B2C" w:rsidP="009A3F05">
      <w:pPr>
        <w:pStyle w:val="PargrafodaLista"/>
        <w:numPr>
          <w:ilvl w:val="1"/>
          <w:numId w:val="11"/>
        </w:numPr>
        <w:spacing w:line="360" w:lineRule="auto"/>
        <w:ind w:left="1134" w:hanging="283"/>
        <w:jc w:val="both"/>
        <w:rPr>
          <w:rFonts w:cs="Arial"/>
          <w:bCs/>
          <w:color w:val="000000" w:themeColor="text1"/>
          <w:sz w:val="24"/>
          <w:szCs w:val="24"/>
        </w:rPr>
      </w:pPr>
      <w:r w:rsidRPr="00FA0C98">
        <w:rPr>
          <w:rFonts w:cs="Arial"/>
          <w:bCs/>
          <w:color w:val="000000" w:themeColor="text1"/>
          <w:sz w:val="24"/>
          <w:szCs w:val="24"/>
        </w:rPr>
        <w:t>Sistema de Informação Geográfica</w:t>
      </w:r>
      <w:r w:rsidR="0040733B" w:rsidRPr="00FA0C98">
        <w:rPr>
          <w:rFonts w:cs="Arial"/>
          <w:bCs/>
          <w:color w:val="000000" w:themeColor="text1"/>
          <w:sz w:val="24"/>
          <w:szCs w:val="24"/>
        </w:rPr>
        <w:t xml:space="preserve">; </w:t>
      </w:r>
    </w:p>
    <w:p w:rsidR="007211F3" w:rsidRPr="00FA0C98" w:rsidRDefault="007211F3" w:rsidP="009A3F05">
      <w:pPr>
        <w:pStyle w:val="PargrafodaLista"/>
        <w:numPr>
          <w:ilvl w:val="1"/>
          <w:numId w:val="11"/>
        </w:numPr>
        <w:spacing w:line="360" w:lineRule="auto"/>
        <w:ind w:left="1134" w:hanging="283"/>
        <w:jc w:val="both"/>
        <w:rPr>
          <w:rFonts w:cs="Arial"/>
          <w:bCs/>
          <w:color w:val="000000" w:themeColor="text1"/>
          <w:sz w:val="24"/>
          <w:szCs w:val="24"/>
        </w:rPr>
      </w:pPr>
      <w:r w:rsidRPr="00FA0C98">
        <w:rPr>
          <w:rFonts w:cs="Arial"/>
          <w:bCs/>
          <w:color w:val="000000" w:themeColor="text1"/>
          <w:sz w:val="24"/>
          <w:szCs w:val="24"/>
        </w:rPr>
        <w:t>Gerencial: SISCONT (Orçamentário, Despesas e Contábil), Centro de Custos, SISPAT (Patrimônio), SISPAD (Viagens, Passagens e Diárias), SIALM (Almoxarifado), SICCL (Compras, Contratos e Licitações), Gestão TCU (Geração de Relatório de Gestão ao TCU), Portal da Transparência (Gestão do Portal da Transparência) e Prestação de Contas (Gestão de Prestações de Contas do CAU/BR e dos CAU/UF);</w:t>
      </w:r>
    </w:p>
    <w:p w:rsidR="00ED1B2C" w:rsidRPr="00FA0C98" w:rsidRDefault="00ED1B2C" w:rsidP="009A3F05">
      <w:pPr>
        <w:pStyle w:val="PargrafodaLista"/>
        <w:numPr>
          <w:ilvl w:val="0"/>
          <w:numId w:val="11"/>
        </w:numPr>
        <w:spacing w:line="360" w:lineRule="auto"/>
        <w:ind w:left="1134" w:hanging="283"/>
        <w:jc w:val="both"/>
        <w:rPr>
          <w:rFonts w:cs="Arial"/>
          <w:bCs/>
          <w:color w:val="000000" w:themeColor="text1"/>
          <w:sz w:val="24"/>
          <w:szCs w:val="24"/>
        </w:rPr>
      </w:pPr>
      <w:r w:rsidRPr="00FA0C98">
        <w:rPr>
          <w:rFonts w:cs="Arial"/>
          <w:bCs/>
          <w:color w:val="000000" w:themeColor="text1"/>
          <w:sz w:val="24"/>
          <w:szCs w:val="24"/>
        </w:rPr>
        <w:t>Serviço de Data Center;</w:t>
      </w:r>
    </w:p>
    <w:p w:rsidR="0012418F" w:rsidRPr="00FA0C98" w:rsidRDefault="0012418F" w:rsidP="009A3F05">
      <w:pPr>
        <w:pStyle w:val="PargrafodaLista"/>
        <w:numPr>
          <w:ilvl w:val="0"/>
          <w:numId w:val="11"/>
        </w:numPr>
        <w:spacing w:line="360" w:lineRule="auto"/>
        <w:ind w:left="1134" w:hanging="283"/>
        <w:jc w:val="both"/>
        <w:rPr>
          <w:rFonts w:cs="Arial"/>
          <w:bCs/>
          <w:sz w:val="24"/>
          <w:szCs w:val="24"/>
        </w:rPr>
      </w:pPr>
      <w:r w:rsidRPr="00FA0C98">
        <w:rPr>
          <w:sz w:val="24"/>
          <w:szCs w:val="24"/>
        </w:rPr>
        <w:t>Rede Integrada de Atendimento (RIA), compreendendo: Serviço de Tele Atendimento Qualificado (TAQ); Serviço Telefônico de Tele Atendimento 0800</w:t>
      </w:r>
      <w:r w:rsidR="00FA0C98" w:rsidRPr="00FA0C98">
        <w:rPr>
          <w:sz w:val="24"/>
          <w:szCs w:val="24"/>
        </w:rPr>
        <w:t xml:space="preserve"> e 4007</w:t>
      </w:r>
      <w:r w:rsidRPr="00FA0C98">
        <w:rPr>
          <w:sz w:val="24"/>
          <w:szCs w:val="24"/>
        </w:rPr>
        <w:t xml:space="preserve">; Rede Social Corporativa dos Arquitetos e Urbanistas; </w:t>
      </w:r>
      <w:r w:rsidR="00FA0C98" w:rsidRPr="00FA0C98">
        <w:rPr>
          <w:sz w:val="24"/>
          <w:szCs w:val="24"/>
        </w:rPr>
        <w:t xml:space="preserve">e </w:t>
      </w:r>
      <w:r w:rsidRPr="00FA0C98">
        <w:rPr>
          <w:sz w:val="24"/>
          <w:szCs w:val="24"/>
        </w:rPr>
        <w:t>Atendente Virtual;</w:t>
      </w:r>
    </w:p>
    <w:p w:rsidR="0012418F" w:rsidRPr="00FA0C98" w:rsidRDefault="0012418F" w:rsidP="009A3F05">
      <w:pPr>
        <w:pStyle w:val="PargrafodaLista"/>
        <w:numPr>
          <w:ilvl w:val="0"/>
          <w:numId w:val="11"/>
        </w:numPr>
        <w:spacing w:line="360" w:lineRule="auto"/>
        <w:ind w:left="1134" w:hanging="283"/>
        <w:jc w:val="both"/>
        <w:rPr>
          <w:rFonts w:cs="Arial"/>
          <w:bCs/>
          <w:sz w:val="24"/>
          <w:szCs w:val="24"/>
        </w:rPr>
      </w:pPr>
      <w:r w:rsidRPr="00FA0C98">
        <w:rPr>
          <w:sz w:val="24"/>
          <w:szCs w:val="24"/>
        </w:rPr>
        <w:t>Funcionamento do Colegiado de Governança do Centro de Serviços Compartilhados (CG-CSC), compreendendo as despesas para tal fim;</w:t>
      </w:r>
    </w:p>
    <w:p w:rsidR="0012418F" w:rsidRPr="00FA0C98" w:rsidRDefault="0012418F" w:rsidP="009A3F05">
      <w:pPr>
        <w:pStyle w:val="PargrafodaLista"/>
        <w:numPr>
          <w:ilvl w:val="0"/>
          <w:numId w:val="11"/>
        </w:numPr>
        <w:spacing w:line="360" w:lineRule="auto"/>
        <w:ind w:left="1134" w:hanging="283"/>
        <w:jc w:val="both"/>
        <w:rPr>
          <w:rFonts w:cs="Arial"/>
          <w:bCs/>
          <w:sz w:val="24"/>
          <w:szCs w:val="24"/>
        </w:rPr>
      </w:pPr>
      <w:r w:rsidRPr="00FA0C98">
        <w:rPr>
          <w:rFonts w:cs="Arial"/>
          <w:bCs/>
          <w:sz w:val="24"/>
          <w:szCs w:val="24"/>
        </w:rPr>
        <w:lastRenderedPageBreak/>
        <w:t>Outros sistemas/serviços que vierem a s</w:t>
      </w:r>
      <w:r w:rsidR="00180051" w:rsidRPr="00FA0C98">
        <w:rPr>
          <w:rFonts w:cs="Arial"/>
          <w:bCs/>
          <w:sz w:val="24"/>
          <w:szCs w:val="24"/>
        </w:rPr>
        <w:t>erem incorporados à ação do CAU;</w:t>
      </w:r>
    </w:p>
    <w:p w:rsidR="0012418F" w:rsidRPr="00FA0C98" w:rsidRDefault="0012418F" w:rsidP="009A3F05">
      <w:pPr>
        <w:pStyle w:val="PargrafodaLista"/>
        <w:numPr>
          <w:ilvl w:val="0"/>
          <w:numId w:val="11"/>
        </w:numPr>
        <w:spacing w:line="360" w:lineRule="auto"/>
        <w:ind w:left="1134" w:hanging="283"/>
        <w:jc w:val="both"/>
        <w:rPr>
          <w:rFonts w:cs="Arial"/>
          <w:bCs/>
          <w:sz w:val="24"/>
          <w:szCs w:val="24"/>
        </w:rPr>
      </w:pPr>
      <w:r w:rsidRPr="00FA0C98">
        <w:rPr>
          <w:rFonts w:cs="Arial"/>
          <w:bCs/>
          <w:sz w:val="24"/>
          <w:szCs w:val="24"/>
        </w:rPr>
        <w:t>Salários e respectivos encargos trabalhistas e previdenciários do pessoal alocado pelo CAU/BR na gestão e execução dos serviços relacionados aos Sistemas</w:t>
      </w:r>
      <w:r w:rsidR="00180051" w:rsidRPr="00FA0C98">
        <w:rPr>
          <w:rFonts w:cs="Arial"/>
          <w:bCs/>
          <w:sz w:val="24"/>
          <w:szCs w:val="24"/>
        </w:rPr>
        <w:t>;</w:t>
      </w:r>
      <w:r w:rsidRPr="00FA0C98">
        <w:rPr>
          <w:rFonts w:cs="Arial"/>
          <w:bCs/>
          <w:sz w:val="24"/>
          <w:szCs w:val="24"/>
        </w:rPr>
        <w:t xml:space="preserve"> </w:t>
      </w:r>
    </w:p>
    <w:p w:rsidR="0012418F" w:rsidRPr="00FA0C98" w:rsidRDefault="0012418F" w:rsidP="009A3F05">
      <w:pPr>
        <w:pStyle w:val="PargrafodaLista"/>
        <w:numPr>
          <w:ilvl w:val="0"/>
          <w:numId w:val="11"/>
        </w:numPr>
        <w:spacing w:line="360" w:lineRule="auto"/>
        <w:ind w:left="1134" w:hanging="283"/>
        <w:jc w:val="both"/>
        <w:rPr>
          <w:rFonts w:cs="Arial"/>
          <w:bCs/>
          <w:sz w:val="24"/>
          <w:szCs w:val="24"/>
        </w:rPr>
      </w:pPr>
      <w:r w:rsidRPr="00FA0C98">
        <w:rPr>
          <w:rFonts w:cs="Arial"/>
          <w:bCs/>
          <w:sz w:val="24"/>
          <w:szCs w:val="24"/>
        </w:rPr>
        <w:t>Despesas relativas ao funcionamento da Comissão de Governança do Centro de Serviços Compartilhados (CG-CSC);</w:t>
      </w:r>
    </w:p>
    <w:p w:rsidR="0012418F" w:rsidRPr="00FA0C98" w:rsidRDefault="0012418F" w:rsidP="009A3F05">
      <w:pPr>
        <w:pStyle w:val="PargrafodaLista"/>
        <w:numPr>
          <w:ilvl w:val="0"/>
          <w:numId w:val="11"/>
        </w:numPr>
        <w:spacing w:line="360" w:lineRule="auto"/>
        <w:ind w:left="1134" w:hanging="283"/>
        <w:jc w:val="both"/>
        <w:rPr>
          <w:rFonts w:cs="Arial"/>
          <w:bCs/>
          <w:sz w:val="24"/>
          <w:szCs w:val="24"/>
        </w:rPr>
      </w:pPr>
      <w:r w:rsidRPr="00FA0C98">
        <w:rPr>
          <w:sz w:val="24"/>
          <w:szCs w:val="24"/>
        </w:rPr>
        <w:t>Apoio institucional aos CAU/UF na elaboração de Plano Diretor de Tecnologia da Informação, compreendendo as despesas para tal fim;</w:t>
      </w:r>
      <w:r w:rsidR="00E1295A">
        <w:rPr>
          <w:sz w:val="24"/>
          <w:szCs w:val="24"/>
        </w:rPr>
        <w:t xml:space="preserve"> e</w:t>
      </w:r>
    </w:p>
    <w:p w:rsidR="0012418F" w:rsidRDefault="0012418F" w:rsidP="009A3F05">
      <w:pPr>
        <w:pStyle w:val="PargrafodaLista"/>
        <w:numPr>
          <w:ilvl w:val="0"/>
          <w:numId w:val="11"/>
        </w:numPr>
        <w:spacing w:line="360" w:lineRule="auto"/>
        <w:ind w:left="1134" w:hanging="283"/>
        <w:jc w:val="both"/>
        <w:rPr>
          <w:rFonts w:cs="Arial"/>
          <w:bCs/>
          <w:sz w:val="24"/>
          <w:szCs w:val="24"/>
        </w:rPr>
      </w:pPr>
      <w:r w:rsidRPr="00FA0C98">
        <w:rPr>
          <w:rFonts w:cs="Arial"/>
          <w:bCs/>
          <w:sz w:val="24"/>
          <w:szCs w:val="24"/>
        </w:rPr>
        <w:t>Outros que venham a ser incorporados ao CSC-CAU, na forma da aprovação</w:t>
      </w:r>
      <w:r w:rsidR="00EB5753" w:rsidRPr="00FA0C98">
        <w:rPr>
          <w:rFonts w:cs="Arial"/>
          <w:bCs/>
          <w:sz w:val="24"/>
          <w:szCs w:val="24"/>
        </w:rPr>
        <w:t>.</w:t>
      </w:r>
    </w:p>
    <w:p w:rsidR="008E52F5" w:rsidRDefault="008E52F5" w:rsidP="008E52F5">
      <w:pPr>
        <w:pStyle w:val="PargrafodaLista"/>
        <w:spacing w:line="360" w:lineRule="auto"/>
        <w:ind w:left="1134"/>
        <w:jc w:val="both"/>
        <w:rPr>
          <w:rFonts w:cs="Arial"/>
          <w:bCs/>
          <w:sz w:val="24"/>
          <w:szCs w:val="24"/>
        </w:rPr>
      </w:pPr>
    </w:p>
    <w:p w:rsidR="008E52F5" w:rsidRPr="008E52F5" w:rsidRDefault="008E52F5" w:rsidP="009A3F05">
      <w:pPr>
        <w:pStyle w:val="PargrafodaLista"/>
        <w:numPr>
          <w:ilvl w:val="0"/>
          <w:numId w:val="13"/>
        </w:numPr>
        <w:spacing w:line="360" w:lineRule="auto"/>
        <w:jc w:val="both"/>
        <w:rPr>
          <w:rFonts w:cs="Arial"/>
          <w:b/>
          <w:bCs/>
          <w:sz w:val="24"/>
          <w:szCs w:val="24"/>
        </w:rPr>
      </w:pPr>
      <w:r w:rsidRPr="008E52F5">
        <w:rPr>
          <w:rFonts w:cs="Arial"/>
          <w:b/>
          <w:bCs/>
          <w:sz w:val="24"/>
          <w:szCs w:val="24"/>
        </w:rPr>
        <w:t>Os Serviços Compartilhados por Adesão, compreendem:</w:t>
      </w:r>
    </w:p>
    <w:p w:rsidR="008E52F5" w:rsidRPr="008E52F5" w:rsidRDefault="008E52F5" w:rsidP="009A3F05">
      <w:pPr>
        <w:pStyle w:val="PargrafodaLista"/>
        <w:numPr>
          <w:ilvl w:val="0"/>
          <w:numId w:val="14"/>
        </w:numPr>
        <w:spacing w:line="360" w:lineRule="auto"/>
        <w:ind w:left="1134" w:hanging="283"/>
        <w:jc w:val="both"/>
        <w:rPr>
          <w:rFonts w:cs="Arial"/>
          <w:bCs/>
          <w:sz w:val="24"/>
          <w:szCs w:val="24"/>
        </w:rPr>
      </w:pPr>
      <w:r w:rsidRPr="008E52F5">
        <w:rPr>
          <w:rFonts w:cs="Arial"/>
          <w:bCs/>
          <w:sz w:val="24"/>
          <w:szCs w:val="24"/>
        </w:rPr>
        <w:t xml:space="preserve">Plataforma de Gestão Integrada, com a previsão ou possibilidade de implantação dos seguintes módulos:  BPM - </w:t>
      </w:r>
      <w:r w:rsidRPr="00E1295A">
        <w:rPr>
          <w:rFonts w:cs="Arial"/>
          <w:bCs/>
          <w:i/>
          <w:sz w:val="24"/>
          <w:szCs w:val="24"/>
        </w:rPr>
        <w:t>Bussiness Process Management</w:t>
      </w:r>
      <w:r w:rsidRPr="008E52F5">
        <w:rPr>
          <w:rFonts w:cs="Arial"/>
          <w:bCs/>
          <w:sz w:val="24"/>
          <w:szCs w:val="24"/>
        </w:rPr>
        <w:t xml:space="preserve"> (Gestão de Processos de Negócio); </w:t>
      </w:r>
      <w:r w:rsidR="00E1295A">
        <w:rPr>
          <w:rFonts w:cs="Arial"/>
          <w:bCs/>
          <w:sz w:val="24"/>
          <w:szCs w:val="24"/>
        </w:rPr>
        <w:t>E</w:t>
      </w:r>
      <w:r w:rsidRPr="008E52F5">
        <w:rPr>
          <w:rFonts w:cs="Arial"/>
          <w:bCs/>
          <w:sz w:val="24"/>
          <w:szCs w:val="24"/>
        </w:rPr>
        <w:t xml:space="preserve">CM - </w:t>
      </w:r>
      <w:r w:rsidRPr="00E1295A">
        <w:rPr>
          <w:rFonts w:cs="Arial"/>
          <w:bCs/>
          <w:i/>
          <w:sz w:val="24"/>
          <w:szCs w:val="24"/>
        </w:rPr>
        <w:t>Enterprise Content Management</w:t>
      </w:r>
      <w:r w:rsidRPr="008E52F5">
        <w:rPr>
          <w:rFonts w:cs="Arial"/>
          <w:bCs/>
          <w:sz w:val="24"/>
          <w:szCs w:val="24"/>
        </w:rPr>
        <w:t xml:space="preserve"> (Gestão de Conteúdo Corporativo); Social </w:t>
      </w:r>
      <w:r w:rsidRPr="00E1295A">
        <w:rPr>
          <w:rFonts w:cs="Arial"/>
          <w:bCs/>
          <w:i/>
          <w:sz w:val="24"/>
          <w:szCs w:val="24"/>
        </w:rPr>
        <w:t>Network</w:t>
      </w:r>
      <w:r w:rsidRPr="008E52F5">
        <w:rPr>
          <w:rFonts w:cs="Arial"/>
          <w:bCs/>
          <w:sz w:val="24"/>
          <w:szCs w:val="24"/>
        </w:rPr>
        <w:t xml:space="preserve"> (Ambiente de Comunicação e Colaboração Corporativa); </w:t>
      </w:r>
      <w:r w:rsidRPr="00E1295A">
        <w:rPr>
          <w:rFonts w:cs="Arial"/>
          <w:bCs/>
          <w:i/>
          <w:sz w:val="24"/>
          <w:szCs w:val="24"/>
        </w:rPr>
        <w:t>Bussiness Inteligence</w:t>
      </w:r>
      <w:r w:rsidRPr="008E52F5">
        <w:rPr>
          <w:rFonts w:cs="Arial"/>
          <w:bCs/>
          <w:sz w:val="24"/>
          <w:szCs w:val="24"/>
        </w:rPr>
        <w:t xml:space="preserve"> (Análise de Dados Estruturados para Suporte à Gestão); HCM (Gestão de Pessoas e Competências); CRM (Gestão de Relacionamento com Clientes e Parceiros); ERM (Gestão de Riscos Corporativos); Gestão Estratégica e de Indicadores; e Gestão do Conhecimento; </w:t>
      </w:r>
    </w:p>
    <w:p w:rsidR="008E52F5" w:rsidRDefault="008E52F5" w:rsidP="009A3F05">
      <w:pPr>
        <w:pStyle w:val="PargrafodaLista"/>
        <w:numPr>
          <w:ilvl w:val="0"/>
          <w:numId w:val="14"/>
        </w:numPr>
        <w:spacing w:line="360" w:lineRule="auto"/>
        <w:ind w:left="1134" w:hanging="283"/>
        <w:jc w:val="both"/>
        <w:rPr>
          <w:rFonts w:cs="Arial"/>
          <w:bCs/>
          <w:sz w:val="24"/>
          <w:szCs w:val="24"/>
        </w:rPr>
      </w:pPr>
      <w:r w:rsidRPr="008E52F5">
        <w:rPr>
          <w:rFonts w:cs="Arial"/>
          <w:bCs/>
          <w:sz w:val="24"/>
          <w:szCs w:val="24"/>
        </w:rPr>
        <w:t>Serviços de treinamento e capacitação nas competências incorporadas no escopo do Programa Nacional de Gestão Pública e Desburocratização (GESPÚBLICA);</w:t>
      </w:r>
    </w:p>
    <w:p w:rsidR="008E52F5" w:rsidRDefault="008E52F5" w:rsidP="009A3F05">
      <w:pPr>
        <w:pStyle w:val="PargrafodaLista"/>
        <w:numPr>
          <w:ilvl w:val="0"/>
          <w:numId w:val="14"/>
        </w:numPr>
        <w:spacing w:line="360" w:lineRule="auto"/>
        <w:ind w:left="1134" w:hanging="283"/>
        <w:jc w:val="both"/>
        <w:rPr>
          <w:rFonts w:cs="Arial"/>
          <w:bCs/>
          <w:sz w:val="24"/>
          <w:szCs w:val="24"/>
        </w:rPr>
      </w:pPr>
      <w:r w:rsidRPr="008E52F5">
        <w:rPr>
          <w:rFonts w:cs="Arial"/>
          <w:bCs/>
          <w:sz w:val="24"/>
          <w:szCs w:val="24"/>
        </w:rPr>
        <w:t xml:space="preserve">Serviços de treinamento e capacitação nas ferramentas da Plataforma de Gestão Integrada relacionadas no inciso I deste parágrafo; </w:t>
      </w:r>
    </w:p>
    <w:p w:rsidR="008E52F5" w:rsidRDefault="008E52F5" w:rsidP="009A3F05">
      <w:pPr>
        <w:pStyle w:val="PargrafodaLista"/>
        <w:numPr>
          <w:ilvl w:val="0"/>
          <w:numId w:val="14"/>
        </w:numPr>
        <w:spacing w:line="360" w:lineRule="auto"/>
        <w:ind w:left="1134" w:hanging="283"/>
        <w:jc w:val="both"/>
        <w:rPr>
          <w:rFonts w:cs="Arial"/>
          <w:bCs/>
          <w:sz w:val="24"/>
          <w:szCs w:val="24"/>
        </w:rPr>
      </w:pPr>
      <w:r w:rsidRPr="008E52F5">
        <w:rPr>
          <w:rFonts w:cs="Arial"/>
          <w:bCs/>
          <w:sz w:val="24"/>
          <w:szCs w:val="24"/>
        </w:rPr>
        <w:t xml:space="preserve">Apoio institucional ao CAU/BR e aos CAU/UF para assessoria técnica nas metodologias de gestão concebidas e utilizadas no âmbito do Programa Nacional de Gestão Pública e Desburocratização (GESPÚBLICA), compreendendo as despesas para tal fim; e </w:t>
      </w:r>
    </w:p>
    <w:p w:rsidR="008E52F5" w:rsidRDefault="008E52F5" w:rsidP="009A3F05">
      <w:pPr>
        <w:pStyle w:val="PargrafodaLista"/>
        <w:numPr>
          <w:ilvl w:val="0"/>
          <w:numId w:val="14"/>
        </w:numPr>
        <w:spacing w:line="360" w:lineRule="auto"/>
        <w:ind w:left="1134" w:hanging="283"/>
        <w:jc w:val="both"/>
        <w:rPr>
          <w:rFonts w:cs="Arial"/>
          <w:bCs/>
          <w:sz w:val="24"/>
          <w:szCs w:val="24"/>
        </w:rPr>
      </w:pPr>
      <w:r w:rsidRPr="008E52F5">
        <w:rPr>
          <w:rFonts w:cs="Arial"/>
          <w:bCs/>
          <w:sz w:val="24"/>
          <w:szCs w:val="24"/>
        </w:rPr>
        <w:t>Serviços a serem prestados pelo pessoal alocado pelo CAU/BR na gestão e execução dos serviços relacionados no inciso I deste parágrafo, compreendendo salários e respectivos encargos trabalhistas e previdenciários.</w:t>
      </w:r>
    </w:p>
    <w:p w:rsidR="008E52F5" w:rsidRDefault="008E52F5" w:rsidP="008E52F5">
      <w:pPr>
        <w:pStyle w:val="PargrafodaLista"/>
        <w:spacing w:line="360" w:lineRule="auto"/>
        <w:ind w:left="1134"/>
        <w:jc w:val="both"/>
        <w:rPr>
          <w:rFonts w:cs="Arial"/>
          <w:bCs/>
          <w:sz w:val="24"/>
          <w:szCs w:val="24"/>
        </w:rPr>
      </w:pPr>
    </w:p>
    <w:p w:rsidR="00A35900" w:rsidRPr="00E1295A" w:rsidRDefault="00A35900" w:rsidP="009A3F05">
      <w:pPr>
        <w:pStyle w:val="PargrafodaLista"/>
        <w:numPr>
          <w:ilvl w:val="0"/>
          <w:numId w:val="13"/>
        </w:numPr>
        <w:spacing w:line="360" w:lineRule="auto"/>
        <w:ind w:left="0" w:firstLine="851"/>
        <w:jc w:val="both"/>
        <w:rPr>
          <w:rFonts w:cs="Arial"/>
          <w:b/>
          <w:bCs/>
          <w:sz w:val="24"/>
          <w:szCs w:val="24"/>
        </w:rPr>
      </w:pPr>
      <w:r w:rsidRPr="00B72DE2">
        <w:rPr>
          <w:rFonts w:cs="Arial"/>
          <w:b/>
          <w:bCs/>
          <w:sz w:val="24"/>
          <w:szCs w:val="24"/>
        </w:rPr>
        <w:lastRenderedPageBreak/>
        <w:t>Os Serviços Compartilhados por Adesão</w:t>
      </w:r>
      <w:r w:rsidRPr="00E1295A">
        <w:rPr>
          <w:rFonts w:cs="Arial"/>
          <w:bCs/>
          <w:sz w:val="24"/>
          <w:szCs w:val="24"/>
        </w:rPr>
        <w:t xml:space="preserve">, de forma distinta dos serviços descritos no </w:t>
      </w:r>
      <w:r w:rsidR="00F34822" w:rsidRPr="00E1295A">
        <w:rPr>
          <w:rFonts w:cs="Arial"/>
          <w:bCs/>
          <w:sz w:val="24"/>
          <w:szCs w:val="24"/>
        </w:rPr>
        <w:t>“</w:t>
      </w:r>
      <w:r w:rsidRPr="00E1295A">
        <w:rPr>
          <w:rFonts w:cs="Arial"/>
          <w:bCs/>
          <w:sz w:val="24"/>
          <w:szCs w:val="24"/>
        </w:rPr>
        <w:t>item B</w:t>
      </w:r>
      <w:r w:rsidR="00F34822" w:rsidRPr="00E1295A">
        <w:rPr>
          <w:rFonts w:cs="Arial"/>
          <w:bCs/>
          <w:sz w:val="24"/>
          <w:szCs w:val="24"/>
        </w:rPr>
        <w:t>”</w:t>
      </w:r>
      <w:r w:rsidRPr="00E1295A">
        <w:rPr>
          <w:rFonts w:cs="Arial"/>
          <w:bCs/>
          <w:sz w:val="24"/>
          <w:szCs w:val="24"/>
        </w:rPr>
        <w:t>, o</w:t>
      </w:r>
      <w:r w:rsidRPr="00E43470">
        <w:rPr>
          <w:rFonts w:cs="Arial"/>
          <w:bCs/>
          <w:sz w:val="24"/>
          <w:szCs w:val="24"/>
        </w:rPr>
        <w:t>s serviços do Sistema de Controle e Cobrança (SISCAF), que compreendem a previsão ou possibilidade de implantação dos seguintes módulos:</w:t>
      </w:r>
    </w:p>
    <w:p w:rsidR="00A35900" w:rsidRPr="00E43470" w:rsidRDefault="00A35900" w:rsidP="009A3F05">
      <w:pPr>
        <w:pStyle w:val="PargrafodaLista"/>
        <w:numPr>
          <w:ilvl w:val="0"/>
          <w:numId w:val="20"/>
        </w:numPr>
        <w:spacing w:line="360" w:lineRule="auto"/>
        <w:ind w:left="1134" w:hanging="283"/>
        <w:jc w:val="both"/>
        <w:rPr>
          <w:rFonts w:cs="Arial"/>
          <w:bCs/>
          <w:sz w:val="24"/>
          <w:szCs w:val="24"/>
        </w:rPr>
      </w:pPr>
      <w:r w:rsidRPr="00E43470">
        <w:rPr>
          <w:rFonts w:cs="Arial"/>
          <w:bCs/>
          <w:sz w:val="24"/>
          <w:szCs w:val="24"/>
        </w:rPr>
        <w:t>Processo</w:t>
      </w:r>
    </w:p>
    <w:p w:rsidR="00A35900" w:rsidRPr="00E43470" w:rsidRDefault="00A35900" w:rsidP="009A3F05">
      <w:pPr>
        <w:pStyle w:val="PargrafodaLista"/>
        <w:numPr>
          <w:ilvl w:val="0"/>
          <w:numId w:val="19"/>
        </w:numPr>
        <w:spacing w:line="360" w:lineRule="auto"/>
        <w:ind w:left="1134" w:hanging="283"/>
        <w:jc w:val="both"/>
        <w:rPr>
          <w:rFonts w:cs="Arial"/>
          <w:bCs/>
          <w:sz w:val="24"/>
          <w:szCs w:val="24"/>
        </w:rPr>
      </w:pPr>
      <w:r w:rsidRPr="00E43470">
        <w:rPr>
          <w:rFonts w:cs="Arial"/>
          <w:bCs/>
          <w:sz w:val="24"/>
          <w:szCs w:val="24"/>
        </w:rPr>
        <w:t>Protocolo</w:t>
      </w:r>
    </w:p>
    <w:p w:rsidR="00A35900" w:rsidRPr="00E43470" w:rsidRDefault="00A35900" w:rsidP="009A3F05">
      <w:pPr>
        <w:pStyle w:val="PargrafodaLista"/>
        <w:numPr>
          <w:ilvl w:val="0"/>
          <w:numId w:val="19"/>
        </w:numPr>
        <w:spacing w:line="360" w:lineRule="auto"/>
        <w:ind w:left="1134" w:hanging="283"/>
        <w:jc w:val="both"/>
        <w:rPr>
          <w:rFonts w:cs="Arial"/>
          <w:bCs/>
          <w:sz w:val="24"/>
          <w:szCs w:val="24"/>
        </w:rPr>
      </w:pPr>
      <w:r w:rsidRPr="00E43470">
        <w:rPr>
          <w:rFonts w:cs="Arial"/>
          <w:bCs/>
          <w:sz w:val="24"/>
          <w:szCs w:val="24"/>
        </w:rPr>
        <w:t>Dívida Ativa.</w:t>
      </w:r>
    </w:p>
    <w:p w:rsidR="00F34822" w:rsidRPr="00E43470" w:rsidRDefault="00F34822" w:rsidP="00F34822">
      <w:pPr>
        <w:spacing w:line="360" w:lineRule="auto"/>
        <w:ind w:firstLine="1276"/>
        <w:jc w:val="both"/>
        <w:rPr>
          <w:rFonts w:eastAsiaTheme="minorEastAsia" w:cs="Arial"/>
          <w:bCs/>
          <w:color w:val="000000" w:themeColor="text1"/>
          <w:sz w:val="24"/>
          <w:szCs w:val="24"/>
          <w:lang w:eastAsia="pt-BR"/>
        </w:rPr>
      </w:pPr>
      <w:r w:rsidRPr="00E43470">
        <w:rPr>
          <w:rFonts w:eastAsiaTheme="minorEastAsia" w:cs="Arial"/>
          <w:bCs/>
          <w:color w:val="000000" w:themeColor="text1"/>
          <w:sz w:val="24"/>
          <w:szCs w:val="24"/>
          <w:lang w:eastAsia="pt-BR"/>
        </w:rPr>
        <w:t>Os serviços relacionados ao Sistema de Controle e Cobrança (SISCAF) serão divididos em:</w:t>
      </w:r>
    </w:p>
    <w:p w:rsidR="00FF2610" w:rsidRDefault="00F34822" w:rsidP="009A3F05">
      <w:pPr>
        <w:pStyle w:val="PargrafodaLista"/>
        <w:numPr>
          <w:ilvl w:val="0"/>
          <w:numId w:val="21"/>
        </w:numPr>
        <w:spacing w:line="360" w:lineRule="auto"/>
        <w:jc w:val="both"/>
        <w:rPr>
          <w:rFonts w:cs="Arial"/>
          <w:bCs/>
          <w:sz w:val="24"/>
          <w:szCs w:val="24"/>
        </w:rPr>
      </w:pPr>
      <w:r w:rsidRPr="00E1295A">
        <w:rPr>
          <w:rFonts w:cs="Arial"/>
          <w:bCs/>
          <w:sz w:val="24"/>
          <w:szCs w:val="24"/>
        </w:rPr>
        <w:t>aquisição de licença de uso; e</w:t>
      </w:r>
    </w:p>
    <w:p w:rsidR="00A35900" w:rsidRDefault="00F34822" w:rsidP="009A3F05">
      <w:pPr>
        <w:pStyle w:val="PargrafodaLista"/>
        <w:numPr>
          <w:ilvl w:val="0"/>
          <w:numId w:val="21"/>
        </w:numPr>
        <w:spacing w:line="360" w:lineRule="auto"/>
        <w:jc w:val="both"/>
        <w:rPr>
          <w:rFonts w:cs="Arial"/>
          <w:bCs/>
          <w:sz w:val="24"/>
          <w:szCs w:val="24"/>
        </w:rPr>
      </w:pPr>
      <w:r w:rsidRPr="00FF2610">
        <w:rPr>
          <w:rFonts w:cs="Arial"/>
          <w:bCs/>
          <w:sz w:val="24"/>
          <w:szCs w:val="24"/>
        </w:rPr>
        <w:t>manutenção de licença de uso.</w:t>
      </w:r>
    </w:p>
    <w:p w:rsidR="00B72DE2" w:rsidRPr="00FF2610" w:rsidRDefault="00B72DE2" w:rsidP="00B72DE2">
      <w:pPr>
        <w:pStyle w:val="PargrafodaLista"/>
        <w:spacing w:line="360" w:lineRule="auto"/>
        <w:ind w:left="1778"/>
        <w:jc w:val="both"/>
        <w:rPr>
          <w:rFonts w:cs="Arial"/>
          <w:bCs/>
          <w:sz w:val="24"/>
          <w:szCs w:val="24"/>
        </w:rPr>
      </w:pPr>
    </w:p>
    <w:p w:rsidR="00395DEF" w:rsidRDefault="005676ED" w:rsidP="00FF2610">
      <w:pPr>
        <w:pStyle w:val="PargrafodaLista"/>
        <w:spacing w:line="360" w:lineRule="auto"/>
        <w:ind w:left="0" w:firstLine="851"/>
        <w:jc w:val="both"/>
        <w:rPr>
          <w:color w:val="000000" w:themeColor="text1"/>
          <w:sz w:val="24"/>
          <w:szCs w:val="24"/>
        </w:rPr>
      </w:pPr>
      <w:r w:rsidRPr="008E52F5">
        <w:rPr>
          <w:rFonts w:cs="Arial"/>
          <w:bCs/>
          <w:color w:val="000000" w:themeColor="text1"/>
          <w:sz w:val="24"/>
          <w:szCs w:val="24"/>
        </w:rPr>
        <w:t xml:space="preserve">Como estabelecido na Resolução </w:t>
      </w:r>
      <w:r w:rsidR="003B529B" w:rsidRPr="008E52F5">
        <w:rPr>
          <w:rFonts w:cs="Arial"/>
          <w:bCs/>
          <w:color w:val="000000" w:themeColor="text1"/>
          <w:sz w:val="24"/>
          <w:szCs w:val="24"/>
        </w:rPr>
        <w:t>126</w:t>
      </w:r>
      <w:r w:rsidRPr="008E52F5">
        <w:rPr>
          <w:rFonts w:cs="Arial"/>
          <w:bCs/>
          <w:color w:val="000000" w:themeColor="text1"/>
          <w:sz w:val="24"/>
          <w:szCs w:val="24"/>
        </w:rPr>
        <w:t xml:space="preserve">, o CAU/UF deverá fazer aporte de recursos </w:t>
      </w:r>
      <w:r w:rsidR="000F3035" w:rsidRPr="008E52F5">
        <w:rPr>
          <w:rFonts w:cs="Arial"/>
          <w:bCs/>
          <w:color w:val="000000" w:themeColor="text1"/>
          <w:sz w:val="24"/>
          <w:szCs w:val="24"/>
        </w:rPr>
        <w:t>mensais</w:t>
      </w:r>
      <w:r w:rsidRPr="008E52F5">
        <w:rPr>
          <w:rFonts w:cs="Arial"/>
          <w:bCs/>
          <w:color w:val="000000" w:themeColor="text1"/>
          <w:sz w:val="24"/>
          <w:szCs w:val="24"/>
        </w:rPr>
        <w:t xml:space="preserve">, </w:t>
      </w:r>
      <w:r w:rsidR="000F3035" w:rsidRPr="008E52F5">
        <w:rPr>
          <w:rFonts w:cs="Arial"/>
          <w:bCs/>
          <w:color w:val="000000" w:themeColor="text1"/>
          <w:sz w:val="24"/>
          <w:szCs w:val="24"/>
        </w:rPr>
        <w:t>ou</w:t>
      </w:r>
      <w:r w:rsidRPr="008E52F5">
        <w:rPr>
          <w:rFonts w:cs="Arial"/>
          <w:bCs/>
          <w:color w:val="000000" w:themeColor="text1"/>
          <w:sz w:val="24"/>
          <w:szCs w:val="24"/>
        </w:rPr>
        <w:t xml:space="preserve"> 1/12 </w:t>
      </w:r>
      <w:r w:rsidRPr="008E52F5">
        <w:rPr>
          <w:color w:val="000000" w:themeColor="text1"/>
          <w:sz w:val="24"/>
          <w:szCs w:val="24"/>
        </w:rPr>
        <w:t>(</w:t>
      </w:r>
      <w:r w:rsidR="007E5FCF" w:rsidRPr="008E52F5">
        <w:rPr>
          <w:color w:val="000000" w:themeColor="text1"/>
          <w:sz w:val="24"/>
          <w:szCs w:val="24"/>
        </w:rPr>
        <w:t>um doze avos</w:t>
      </w:r>
      <w:r w:rsidRPr="008E52F5">
        <w:rPr>
          <w:color w:val="000000" w:themeColor="text1"/>
          <w:sz w:val="24"/>
          <w:szCs w:val="24"/>
        </w:rPr>
        <w:t>) do total</w:t>
      </w:r>
      <w:r w:rsidR="000F3035" w:rsidRPr="008E52F5">
        <w:rPr>
          <w:color w:val="000000" w:themeColor="text1"/>
          <w:sz w:val="24"/>
          <w:szCs w:val="24"/>
        </w:rPr>
        <w:t xml:space="preserve"> estimado para o exercício, correspondente ao</w:t>
      </w:r>
      <w:r w:rsidR="00365BEF" w:rsidRPr="008E52F5">
        <w:rPr>
          <w:color w:val="000000" w:themeColor="text1"/>
          <w:sz w:val="24"/>
          <w:szCs w:val="24"/>
        </w:rPr>
        <w:t>s valores destinados à operação do</w:t>
      </w:r>
      <w:r w:rsidR="000F3035" w:rsidRPr="008E52F5">
        <w:rPr>
          <w:color w:val="000000" w:themeColor="text1"/>
          <w:sz w:val="24"/>
          <w:szCs w:val="24"/>
        </w:rPr>
        <w:t xml:space="preserve">s </w:t>
      </w:r>
      <w:r w:rsidR="000F3035" w:rsidRPr="0064738C">
        <w:rPr>
          <w:b/>
          <w:color w:val="000000" w:themeColor="text1"/>
          <w:sz w:val="24"/>
          <w:szCs w:val="24"/>
        </w:rPr>
        <w:t xml:space="preserve">serviços </w:t>
      </w:r>
      <w:r w:rsidR="008E52F5" w:rsidRPr="0064738C">
        <w:rPr>
          <w:b/>
          <w:color w:val="000000" w:themeColor="text1"/>
          <w:sz w:val="24"/>
          <w:szCs w:val="24"/>
        </w:rPr>
        <w:t>essenciais</w:t>
      </w:r>
      <w:r w:rsidR="008E52F5" w:rsidRPr="008E52F5">
        <w:rPr>
          <w:color w:val="000000" w:themeColor="text1"/>
          <w:sz w:val="24"/>
          <w:szCs w:val="24"/>
        </w:rPr>
        <w:t xml:space="preserve"> </w:t>
      </w:r>
      <w:r w:rsidR="000F3035" w:rsidRPr="008E52F5">
        <w:rPr>
          <w:color w:val="000000" w:themeColor="text1"/>
          <w:sz w:val="24"/>
          <w:szCs w:val="24"/>
        </w:rPr>
        <w:t>a serem compartilhados pelo Cen</w:t>
      </w:r>
      <w:r w:rsidR="008C5AD3">
        <w:rPr>
          <w:color w:val="000000" w:themeColor="text1"/>
          <w:sz w:val="24"/>
          <w:szCs w:val="24"/>
        </w:rPr>
        <w:t>tro de Serviços Compartilhados</w:t>
      </w:r>
      <w:r w:rsidRPr="008E52F5">
        <w:rPr>
          <w:rFonts w:cs="Arial"/>
          <w:bCs/>
          <w:color w:val="000000" w:themeColor="text1"/>
          <w:sz w:val="24"/>
          <w:szCs w:val="24"/>
        </w:rPr>
        <w:t xml:space="preserve">, </w:t>
      </w:r>
      <w:r w:rsidR="00F13C8B" w:rsidRPr="008E52F5">
        <w:rPr>
          <w:rFonts w:cs="Arial"/>
          <w:bCs/>
          <w:color w:val="000000" w:themeColor="text1"/>
          <w:sz w:val="24"/>
          <w:szCs w:val="24"/>
        </w:rPr>
        <w:t xml:space="preserve">mediante </w:t>
      </w:r>
      <w:r w:rsidR="000F3035" w:rsidRPr="008E52F5">
        <w:rPr>
          <w:rFonts w:cs="Arial"/>
          <w:bCs/>
          <w:color w:val="000000" w:themeColor="text1"/>
          <w:sz w:val="24"/>
          <w:szCs w:val="24"/>
        </w:rPr>
        <w:t xml:space="preserve">pagamento de </w:t>
      </w:r>
      <w:r w:rsidR="00F13C8B" w:rsidRPr="008E52F5">
        <w:rPr>
          <w:rFonts w:cs="Arial"/>
          <w:bCs/>
          <w:color w:val="000000" w:themeColor="text1"/>
          <w:sz w:val="24"/>
          <w:szCs w:val="24"/>
        </w:rPr>
        <w:t xml:space="preserve">boletos bancários </w:t>
      </w:r>
      <w:r w:rsidRPr="008E52F5">
        <w:rPr>
          <w:color w:val="000000" w:themeColor="text1"/>
          <w:sz w:val="24"/>
          <w:szCs w:val="24"/>
        </w:rPr>
        <w:t>a serem emitidos pelo CAU/BR</w:t>
      </w:r>
      <w:r w:rsidR="000F3035" w:rsidRPr="008E52F5">
        <w:rPr>
          <w:color w:val="000000" w:themeColor="text1"/>
          <w:sz w:val="24"/>
          <w:szCs w:val="24"/>
        </w:rPr>
        <w:t>.</w:t>
      </w:r>
      <w:r w:rsidR="00504A50" w:rsidRPr="008E52F5">
        <w:rPr>
          <w:color w:val="000000" w:themeColor="text1"/>
          <w:sz w:val="24"/>
          <w:szCs w:val="24"/>
        </w:rPr>
        <w:t xml:space="preserve"> </w:t>
      </w:r>
    </w:p>
    <w:p w:rsidR="004528CC" w:rsidRDefault="004528CC" w:rsidP="00FF2610">
      <w:pPr>
        <w:pStyle w:val="PargrafodaLista"/>
        <w:spacing w:line="360" w:lineRule="auto"/>
        <w:ind w:left="0" w:firstLine="851"/>
        <w:jc w:val="both"/>
        <w:rPr>
          <w:color w:val="000000" w:themeColor="text1"/>
          <w:sz w:val="24"/>
          <w:szCs w:val="24"/>
        </w:rPr>
      </w:pPr>
      <w:r w:rsidRPr="004528CC">
        <w:rPr>
          <w:color w:val="000000" w:themeColor="text1"/>
          <w:sz w:val="24"/>
          <w:szCs w:val="24"/>
        </w:rPr>
        <w:t xml:space="preserve">Para as despesas com os </w:t>
      </w:r>
      <w:r w:rsidRPr="0064738C">
        <w:rPr>
          <w:b/>
          <w:color w:val="000000" w:themeColor="text1"/>
          <w:sz w:val="24"/>
          <w:szCs w:val="24"/>
        </w:rPr>
        <w:t>serviços por adesão</w:t>
      </w:r>
      <w:r w:rsidRPr="004528CC">
        <w:rPr>
          <w:color w:val="000000" w:themeColor="text1"/>
          <w:sz w:val="24"/>
          <w:szCs w:val="24"/>
        </w:rPr>
        <w:t xml:space="preserve"> serão emitidos boletos bancários próprios com parcelas mensais, específicos aos Entes Institucionais do Compartilhamento que aderirem</w:t>
      </w:r>
      <w:r w:rsidR="00395DEF">
        <w:rPr>
          <w:color w:val="000000" w:themeColor="text1"/>
          <w:sz w:val="24"/>
          <w:szCs w:val="24"/>
        </w:rPr>
        <w:t xml:space="preserve"> aos serviços</w:t>
      </w:r>
      <w:r w:rsidRPr="004528CC">
        <w:rPr>
          <w:color w:val="000000" w:themeColor="text1"/>
          <w:sz w:val="24"/>
          <w:szCs w:val="24"/>
        </w:rPr>
        <w:t>, em val</w:t>
      </w:r>
      <w:r w:rsidR="00395DEF">
        <w:rPr>
          <w:color w:val="000000" w:themeColor="text1"/>
          <w:sz w:val="24"/>
          <w:szCs w:val="24"/>
        </w:rPr>
        <w:t xml:space="preserve">ores correspondentes a 1/12 (um </w:t>
      </w:r>
      <w:r w:rsidRPr="004528CC">
        <w:rPr>
          <w:color w:val="000000" w:themeColor="text1"/>
          <w:sz w:val="24"/>
          <w:szCs w:val="24"/>
        </w:rPr>
        <w:t>doze</w:t>
      </w:r>
      <w:r w:rsidR="00395DEF">
        <w:rPr>
          <w:color w:val="000000" w:themeColor="text1"/>
          <w:sz w:val="24"/>
          <w:szCs w:val="24"/>
        </w:rPr>
        <w:t xml:space="preserve"> </w:t>
      </w:r>
      <w:r w:rsidRPr="004528CC">
        <w:rPr>
          <w:color w:val="000000" w:themeColor="text1"/>
          <w:sz w:val="24"/>
          <w:szCs w:val="24"/>
        </w:rPr>
        <w:t xml:space="preserve">avos) do total discriminado no orçamento anual dos serviços previstos </w:t>
      </w:r>
      <w:r>
        <w:rPr>
          <w:color w:val="000000" w:themeColor="text1"/>
          <w:sz w:val="24"/>
          <w:szCs w:val="24"/>
        </w:rPr>
        <w:t>a</w:t>
      </w:r>
      <w:r w:rsidRPr="004528CC">
        <w:rPr>
          <w:color w:val="000000" w:themeColor="text1"/>
          <w:sz w:val="24"/>
          <w:szCs w:val="24"/>
        </w:rPr>
        <w:t>os serviços compartilhados por adesão, a serem compartilhados pelo CSC.</w:t>
      </w:r>
      <w:r>
        <w:rPr>
          <w:color w:val="000000" w:themeColor="text1"/>
          <w:sz w:val="24"/>
          <w:szCs w:val="24"/>
        </w:rPr>
        <w:t xml:space="preserve"> </w:t>
      </w:r>
    </w:p>
    <w:p w:rsidR="003D3CF4" w:rsidRDefault="005676ED" w:rsidP="00FF2610">
      <w:pPr>
        <w:pStyle w:val="PargrafodaLista"/>
        <w:spacing w:line="360" w:lineRule="auto"/>
        <w:ind w:left="0" w:firstLine="851"/>
        <w:jc w:val="both"/>
        <w:rPr>
          <w:color w:val="000000" w:themeColor="text1"/>
          <w:sz w:val="24"/>
          <w:szCs w:val="24"/>
        </w:rPr>
      </w:pPr>
      <w:r w:rsidRPr="004528CC">
        <w:rPr>
          <w:color w:val="000000" w:themeColor="text1"/>
          <w:sz w:val="24"/>
          <w:szCs w:val="24"/>
        </w:rPr>
        <w:t xml:space="preserve">A quitação dos boletos bancários deverá ser realizada </w:t>
      </w:r>
      <w:r w:rsidR="00504A50" w:rsidRPr="004528CC">
        <w:rPr>
          <w:color w:val="000000" w:themeColor="text1"/>
          <w:sz w:val="24"/>
          <w:szCs w:val="24"/>
        </w:rPr>
        <w:t xml:space="preserve">pelos Entes Institucionais do CSC, </w:t>
      </w:r>
      <w:r w:rsidRPr="004528CC">
        <w:rPr>
          <w:color w:val="000000" w:themeColor="text1"/>
          <w:sz w:val="24"/>
          <w:szCs w:val="24"/>
        </w:rPr>
        <w:t>por meio de agendamento eletrônico</w:t>
      </w:r>
      <w:r w:rsidR="00504A50" w:rsidRPr="004528CC">
        <w:rPr>
          <w:color w:val="000000" w:themeColor="text1"/>
          <w:sz w:val="24"/>
          <w:szCs w:val="24"/>
        </w:rPr>
        <w:t>,</w:t>
      </w:r>
      <w:r w:rsidRPr="004528CC">
        <w:rPr>
          <w:color w:val="000000" w:themeColor="text1"/>
          <w:sz w:val="24"/>
          <w:szCs w:val="24"/>
        </w:rPr>
        <w:t xml:space="preserve"> com a instituição financeira. A não quitação d</w:t>
      </w:r>
      <w:r w:rsidR="000F3035" w:rsidRPr="004528CC">
        <w:rPr>
          <w:color w:val="000000" w:themeColor="text1"/>
          <w:sz w:val="24"/>
          <w:szCs w:val="24"/>
        </w:rPr>
        <w:t>e</w:t>
      </w:r>
      <w:r w:rsidRPr="004528CC">
        <w:rPr>
          <w:color w:val="000000" w:themeColor="text1"/>
          <w:sz w:val="24"/>
          <w:szCs w:val="24"/>
        </w:rPr>
        <w:t xml:space="preserve"> parcela duodecimal</w:t>
      </w:r>
      <w:r w:rsidR="000F3035" w:rsidRPr="004528CC">
        <w:rPr>
          <w:color w:val="000000" w:themeColor="text1"/>
          <w:sz w:val="24"/>
          <w:szCs w:val="24"/>
        </w:rPr>
        <w:t>,</w:t>
      </w:r>
      <w:r w:rsidRPr="004528CC">
        <w:rPr>
          <w:color w:val="000000" w:themeColor="text1"/>
          <w:sz w:val="24"/>
          <w:szCs w:val="24"/>
        </w:rPr>
        <w:t xml:space="preserve"> na data prevista</w:t>
      </w:r>
      <w:r w:rsidR="000F3035" w:rsidRPr="004528CC">
        <w:rPr>
          <w:color w:val="000000" w:themeColor="text1"/>
          <w:sz w:val="24"/>
          <w:szCs w:val="24"/>
        </w:rPr>
        <w:t>,</w:t>
      </w:r>
      <w:r w:rsidRPr="004528CC">
        <w:rPr>
          <w:color w:val="000000" w:themeColor="text1"/>
          <w:sz w:val="24"/>
          <w:szCs w:val="24"/>
        </w:rPr>
        <w:t xml:space="preserve"> determinará a atualização do débito pela Taxa Referencial do Sistema Especial de Liquidação e de Custódia (SELIC) correspondente ao período do atraso.</w:t>
      </w:r>
    </w:p>
    <w:p w:rsidR="00395DEF" w:rsidRPr="008D378A" w:rsidRDefault="00395DEF" w:rsidP="004528CC">
      <w:pPr>
        <w:pStyle w:val="PargrafodaLista"/>
        <w:spacing w:line="360" w:lineRule="auto"/>
        <w:ind w:left="0" w:firstLine="1429"/>
        <w:jc w:val="both"/>
        <w:rPr>
          <w:color w:val="000000" w:themeColor="text1"/>
          <w:sz w:val="24"/>
          <w:szCs w:val="24"/>
        </w:rPr>
      </w:pPr>
    </w:p>
    <w:p w:rsidR="007E5FCF" w:rsidRPr="006C0CC3" w:rsidRDefault="007E5FCF" w:rsidP="00FF2610">
      <w:pPr>
        <w:pStyle w:val="Ttulo3"/>
        <w:ind w:hanging="862"/>
        <w:rPr>
          <w:rFonts w:eastAsia="Arial Unicode MS"/>
        </w:rPr>
      </w:pPr>
      <w:bookmarkStart w:id="33" w:name="_Toc487558910"/>
      <w:bookmarkStart w:id="34" w:name="_Toc487559011"/>
      <w:r w:rsidRPr="006C0CC3">
        <w:rPr>
          <w:rFonts w:eastAsia="Arial Unicode MS"/>
        </w:rPr>
        <w:t xml:space="preserve"> </w:t>
      </w:r>
      <w:bookmarkStart w:id="35" w:name="_Toc519084229"/>
      <w:r w:rsidRPr="006C0CC3">
        <w:rPr>
          <w:rFonts w:eastAsia="Arial Unicode MS"/>
        </w:rPr>
        <w:t xml:space="preserve">Recursos referente </w:t>
      </w:r>
      <w:r w:rsidR="00B72DE2">
        <w:rPr>
          <w:rFonts w:eastAsia="Arial Unicode MS"/>
        </w:rPr>
        <w:t xml:space="preserve">à Rede de Atendimento Integrado - </w:t>
      </w:r>
      <w:r w:rsidR="00591295">
        <w:rPr>
          <w:rFonts w:eastAsia="Arial Unicode MS"/>
        </w:rPr>
        <w:t>RIA</w:t>
      </w:r>
      <w:r w:rsidR="00366EA4">
        <w:rPr>
          <w:rFonts w:eastAsia="Arial Unicode MS"/>
        </w:rPr>
        <w:t xml:space="preserve"> </w:t>
      </w:r>
      <w:bookmarkEnd w:id="33"/>
      <w:bookmarkEnd w:id="34"/>
      <w:bookmarkEnd w:id="35"/>
    </w:p>
    <w:p w:rsidR="007E5FCF" w:rsidRPr="007E5FCF" w:rsidRDefault="007E5FCF" w:rsidP="00FF2610">
      <w:pPr>
        <w:spacing w:line="360" w:lineRule="auto"/>
        <w:ind w:firstLine="851"/>
        <w:jc w:val="both"/>
        <w:rPr>
          <w:rFonts w:eastAsia="Arial Unicode MS" w:cs="Calibri"/>
          <w:sz w:val="24"/>
          <w:szCs w:val="24"/>
        </w:rPr>
      </w:pPr>
      <w:r w:rsidRPr="004528CC">
        <w:rPr>
          <w:rFonts w:eastAsia="Arial Unicode MS" w:cs="Calibri"/>
          <w:sz w:val="24"/>
          <w:szCs w:val="24"/>
        </w:rPr>
        <w:lastRenderedPageBreak/>
        <w:t xml:space="preserve">No tocante aos serviços abrangidos pelo Centro de Serviços Compartilhados, os </w:t>
      </w:r>
      <w:r w:rsidRPr="00591295">
        <w:rPr>
          <w:rFonts w:eastAsia="Arial Unicode MS" w:cs="Calibri"/>
          <w:sz w:val="24"/>
          <w:szCs w:val="24"/>
        </w:rPr>
        <w:t xml:space="preserve">inerentes </w:t>
      </w:r>
      <w:r w:rsidR="00B72DE2">
        <w:rPr>
          <w:rFonts w:eastAsia="Arial Unicode MS" w:cs="Calibri"/>
          <w:sz w:val="24"/>
          <w:szCs w:val="24"/>
        </w:rPr>
        <w:t>à</w:t>
      </w:r>
      <w:r w:rsidR="008C5AD3" w:rsidRPr="00591295">
        <w:rPr>
          <w:rFonts w:eastAsia="Arial Unicode MS" w:cs="Calibri"/>
          <w:sz w:val="24"/>
          <w:szCs w:val="24"/>
        </w:rPr>
        <w:t xml:space="preserve"> Rede Integrada de Atendimento (RIA)</w:t>
      </w:r>
      <w:r w:rsidR="00B72DE2">
        <w:rPr>
          <w:rFonts w:eastAsia="Arial Unicode MS" w:cs="Calibri"/>
          <w:sz w:val="24"/>
          <w:szCs w:val="24"/>
        </w:rPr>
        <w:t xml:space="preserve"> – Tele atendimento Qualificado – TAQ e Telefonia - 0800 e 4007, </w:t>
      </w:r>
      <w:r w:rsidRPr="00591295">
        <w:rPr>
          <w:rFonts w:eastAsia="Arial Unicode MS" w:cs="Calibri"/>
          <w:sz w:val="24"/>
          <w:szCs w:val="24"/>
        </w:rPr>
        <w:t>os mesmos são de custeio integral pelos</w:t>
      </w:r>
      <w:r w:rsidRPr="004528CC">
        <w:rPr>
          <w:rFonts w:eastAsia="Arial Unicode MS" w:cs="Calibri"/>
          <w:sz w:val="24"/>
          <w:szCs w:val="24"/>
        </w:rPr>
        <w:t xml:space="preserve"> CAU/UF, na forma da Resolução nº </w:t>
      </w:r>
      <w:r w:rsidR="004528CC" w:rsidRPr="004528CC">
        <w:rPr>
          <w:rFonts w:eastAsia="Arial Unicode MS" w:cs="Calibri"/>
          <w:sz w:val="24"/>
          <w:szCs w:val="24"/>
        </w:rPr>
        <w:t>126</w:t>
      </w:r>
      <w:r w:rsidRPr="004528CC">
        <w:rPr>
          <w:rFonts w:eastAsia="Arial Unicode MS" w:cs="Calibri"/>
          <w:sz w:val="24"/>
          <w:szCs w:val="24"/>
        </w:rPr>
        <w:t xml:space="preserve">, Art. </w:t>
      </w:r>
      <w:r w:rsidR="004528CC" w:rsidRPr="004528CC">
        <w:rPr>
          <w:rFonts w:eastAsia="Arial Unicode MS" w:cs="Calibri"/>
          <w:sz w:val="24"/>
          <w:szCs w:val="24"/>
        </w:rPr>
        <w:t>10</w:t>
      </w:r>
      <w:r w:rsidRPr="004528CC">
        <w:rPr>
          <w:rFonts w:eastAsia="Arial Unicode MS" w:cs="Calibri"/>
          <w:sz w:val="24"/>
          <w:szCs w:val="24"/>
        </w:rPr>
        <w:t xml:space="preserve">º, </w:t>
      </w:r>
      <w:r w:rsidR="004528CC" w:rsidRPr="004528CC">
        <w:rPr>
          <w:rFonts w:eastAsia="Arial Unicode MS" w:cs="Calibri"/>
          <w:sz w:val="24"/>
          <w:szCs w:val="24"/>
        </w:rPr>
        <w:t xml:space="preserve">§ 1º, </w:t>
      </w:r>
      <w:r w:rsidRPr="004528CC">
        <w:rPr>
          <w:rFonts w:eastAsia="Arial Unicode MS" w:cs="Calibri"/>
          <w:sz w:val="24"/>
          <w:szCs w:val="24"/>
        </w:rPr>
        <w:t>Inciso II, Item b, como segue:</w:t>
      </w:r>
      <w:r w:rsidRPr="007E5FCF">
        <w:rPr>
          <w:rFonts w:eastAsia="Arial Unicode MS" w:cs="Calibri"/>
          <w:sz w:val="24"/>
          <w:szCs w:val="24"/>
        </w:rPr>
        <w:t xml:space="preserve"> </w:t>
      </w:r>
    </w:p>
    <w:p w:rsidR="00EB7384" w:rsidRPr="00E97AEE" w:rsidRDefault="00EB7384" w:rsidP="007E5FCF">
      <w:pPr>
        <w:spacing w:line="360" w:lineRule="auto"/>
        <w:ind w:firstLine="709"/>
        <w:jc w:val="both"/>
        <w:rPr>
          <w:rFonts w:eastAsia="Arial Unicode MS" w:cs="Calibri"/>
          <w:b/>
          <w:sz w:val="24"/>
          <w:szCs w:val="24"/>
        </w:rPr>
      </w:pPr>
      <w:r>
        <w:rPr>
          <w:rFonts w:eastAsia="Arial Unicode MS" w:cs="Calibri"/>
          <w:b/>
          <w:sz w:val="24"/>
          <w:szCs w:val="24"/>
        </w:rPr>
        <w:t>“</w:t>
      </w:r>
      <w:r w:rsidRPr="00EB7384">
        <w:rPr>
          <w:rFonts w:eastAsia="Arial Unicode MS" w:cs="Calibri"/>
          <w:b/>
          <w:sz w:val="24"/>
          <w:szCs w:val="24"/>
        </w:rPr>
        <w:t xml:space="preserve">b) o custeio das despesas com os serviços referidos no art. 2°, § 1°, inciso III, alíneas “a” e “b” desta Resolução, em valores correspondentes e proporcionais ao uso efetivo de cada CAU/UF, sendo que o encontro de contas será feito no primeiro mês do exercício </w:t>
      </w:r>
      <w:r w:rsidRPr="00E97AEE">
        <w:rPr>
          <w:rFonts w:eastAsia="Arial Unicode MS" w:cs="Calibri"/>
          <w:b/>
          <w:sz w:val="24"/>
          <w:szCs w:val="24"/>
        </w:rPr>
        <w:t>subsequente”.</w:t>
      </w:r>
    </w:p>
    <w:p w:rsidR="00A87FAC" w:rsidRDefault="007E5FCF" w:rsidP="00FF2610">
      <w:pPr>
        <w:spacing w:line="360" w:lineRule="auto"/>
        <w:ind w:firstLine="851"/>
        <w:jc w:val="both"/>
        <w:rPr>
          <w:rFonts w:eastAsia="Arial Unicode MS" w:cs="Calibri"/>
          <w:sz w:val="24"/>
          <w:szCs w:val="24"/>
        </w:rPr>
      </w:pPr>
      <w:r w:rsidRPr="00591295">
        <w:rPr>
          <w:rFonts w:eastAsia="Arial Unicode MS" w:cs="Calibri"/>
          <w:sz w:val="24"/>
          <w:szCs w:val="24"/>
        </w:rPr>
        <w:t xml:space="preserve">Nesse contexto, considerando </w:t>
      </w:r>
      <w:r w:rsidR="006175E2" w:rsidRPr="00591295">
        <w:rPr>
          <w:rFonts w:eastAsia="Arial Unicode MS" w:cs="Calibri"/>
          <w:sz w:val="24"/>
          <w:szCs w:val="24"/>
        </w:rPr>
        <w:t xml:space="preserve">as informações levantadas pelo CSC e </w:t>
      </w:r>
      <w:r w:rsidRPr="00591295">
        <w:rPr>
          <w:rFonts w:eastAsia="Arial Unicode MS" w:cs="Calibri"/>
          <w:sz w:val="24"/>
          <w:szCs w:val="24"/>
        </w:rPr>
        <w:t xml:space="preserve">apreciadas pelo Colegiado do CSC, </w:t>
      </w:r>
      <w:r w:rsidR="006175E2" w:rsidRPr="00591295">
        <w:rPr>
          <w:rFonts w:eastAsia="Arial Unicode MS" w:cs="Calibri"/>
          <w:sz w:val="24"/>
          <w:szCs w:val="24"/>
        </w:rPr>
        <w:t xml:space="preserve">o valor </w:t>
      </w:r>
      <w:r w:rsidR="00395DEF" w:rsidRPr="00591295">
        <w:rPr>
          <w:rFonts w:eastAsia="Arial Unicode MS" w:cs="Calibri"/>
          <w:sz w:val="24"/>
          <w:szCs w:val="24"/>
        </w:rPr>
        <w:t>previsto para 201</w:t>
      </w:r>
      <w:r w:rsidR="00E35A5E" w:rsidRPr="00591295">
        <w:rPr>
          <w:rFonts w:eastAsia="Arial Unicode MS" w:cs="Calibri"/>
          <w:sz w:val="24"/>
          <w:szCs w:val="24"/>
        </w:rPr>
        <w:t>9</w:t>
      </w:r>
      <w:r w:rsidR="00395DEF" w:rsidRPr="00591295">
        <w:rPr>
          <w:rFonts w:eastAsia="Arial Unicode MS" w:cs="Calibri"/>
          <w:sz w:val="24"/>
          <w:szCs w:val="24"/>
        </w:rPr>
        <w:t xml:space="preserve">, </w:t>
      </w:r>
      <w:r w:rsidR="006175E2" w:rsidRPr="00591295">
        <w:rPr>
          <w:rFonts w:eastAsia="Arial Unicode MS" w:cs="Calibri"/>
          <w:sz w:val="24"/>
          <w:szCs w:val="24"/>
        </w:rPr>
        <w:t>a ser</w:t>
      </w:r>
      <w:r w:rsidR="008C5AD3" w:rsidRPr="00591295">
        <w:rPr>
          <w:rFonts w:eastAsia="Arial Unicode MS" w:cs="Calibri"/>
          <w:sz w:val="24"/>
          <w:szCs w:val="24"/>
        </w:rPr>
        <w:t xml:space="preserve"> </w:t>
      </w:r>
      <w:r w:rsidR="00395DEF" w:rsidRPr="00591295">
        <w:rPr>
          <w:rFonts w:eastAsia="Arial Unicode MS" w:cs="Calibri"/>
          <w:sz w:val="24"/>
          <w:szCs w:val="24"/>
        </w:rPr>
        <w:t>aportado pelos CAU/UF</w:t>
      </w:r>
      <w:r w:rsidR="006175E2" w:rsidRPr="00591295">
        <w:rPr>
          <w:rFonts w:eastAsia="Arial Unicode MS" w:cs="Calibri"/>
          <w:sz w:val="24"/>
          <w:szCs w:val="24"/>
        </w:rPr>
        <w:t xml:space="preserve"> inerente </w:t>
      </w:r>
      <w:r w:rsidR="008C5AD3" w:rsidRPr="00591295">
        <w:rPr>
          <w:rFonts w:eastAsia="Arial Unicode MS" w:cs="Calibri"/>
          <w:sz w:val="24"/>
          <w:szCs w:val="24"/>
        </w:rPr>
        <w:t>a Rede Integrada de Atendimento (RIA)</w:t>
      </w:r>
      <w:r w:rsidR="00E97AEE" w:rsidRPr="00591295">
        <w:rPr>
          <w:rFonts w:eastAsia="Arial Unicode MS" w:cs="Calibri"/>
          <w:sz w:val="24"/>
          <w:szCs w:val="24"/>
        </w:rPr>
        <w:t xml:space="preserve"> </w:t>
      </w:r>
      <w:r w:rsidR="009C595A" w:rsidRPr="00591295">
        <w:rPr>
          <w:rFonts w:eastAsia="Arial Unicode MS" w:cs="Calibri"/>
          <w:sz w:val="24"/>
          <w:szCs w:val="24"/>
        </w:rPr>
        <w:t xml:space="preserve">é de </w:t>
      </w:r>
      <w:r w:rsidR="00E97AEE" w:rsidRPr="00591295">
        <w:rPr>
          <w:rFonts w:eastAsia="Arial Unicode MS" w:cs="Calibri"/>
          <w:b/>
          <w:sz w:val="24"/>
          <w:szCs w:val="24"/>
        </w:rPr>
        <w:t xml:space="preserve">R$ </w:t>
      </w:r>
      <w:r w:rsidR="009C595A" w:rsidRPr="00591295">
        <w:rPr>
          <w:rFonts w:eastAsia="Arial Unicode MS" w:cs="Calibri"/>
          <w:b/>
          <w:sz w:val="24"/>
          <w:szCs w:val="24"/>
        </w:rPr>
        <w:t>1</w:t>
      </w:r>
      <w:r w:rsidR="001740D8">
        <w:rPr>
          <w:rFonts w:eastAsia="Arial Unicode MS" w:cs="Calibri"/>
          <w:b/>
          <w:sz w:val="24"/>
          <w:szCs w:val="24"/>
        </w:rPr>
        <w:t>,</w:t>
      </w:r>
      <w:r w:rsidR="009C595A" w:rsidRPr="00591295">
        <w:rPr>
          <w:rFonts w:eastAsia="Arial Unicode MS" w:cs="Calibri"/>
          <w:b/>
          <w:sz w:val="24"/>
          <w:szCs w:val="24"/>
        </w:rPr>
        <w:t>61</w:t>
      </w:r>
      <w:r w:rsidR="00B72DE2">
        <w:rPr>
          <w:rFonts w:eastAsia="Arial Unicode MS" w:cs="Calibri"/>
          <w:b/>
          <w:sz w:val="24"/>
          <w:szCs w:val="24"/>
        </w:rPr>
        <w:t>8 milhão</w:t>
      </w:r>
      <w:r w:rsidR="009C595A" w:rsidRPr="00591295">
        <w:rPr>
          <w:rFonts w:eastAsia="Arial Unicode MS" w:cs="Calibri"/>
          <w:sz w:val="24"/>
          <w:szCs w:val="24"/>
        </w:rPr>
        <w:t>.</w:t>
      </w:r>
      <w:r w:rsidR="00E97AEE" w:rsidRPr="00591295">
        <w:rPr>
          <w:rFonts w:eastAsia="Arial Unicode MS" w:cs="Calibri"/>
          <w:sz w:val="24"/>
          <w:szCs w:val="24"/>
        </w:rPr>
        <w:t xml:space="preserve"> Esses valores</w:t>
      </w:r>
      <w:r w:rsidR="006175E2" w:rsidRPr="00591295">
        <w:rPr>
          <w:rFonts w:eastAsia="Arial Unicode MS" w:cs="Calibri"/>
          <w:sz w:val="24"/>
          <w:szCs w:val="24"/>
        </w:rPr>
        <w:t xml:space="preserve"> foram definidos pela média de utilização entre os anos de 201</w:t>
      </w:r>
      <w:r w:rsidR="009C595A" w:rsidRPr="00591295">
        <w:rPr>
          <w:rFonts w:eastAsia="Arial Unicode MS" w:cs="Calibri"/>
          <w:sz w:val="24"/>
          <w:szCs w:val="24"/>
        </w:rPr>
        <w:t>5</w:t>
      </w:r>
      <w:r w:rsidR="006175E2" w:rsidRPr="00591295">
        <w:rPr>
          <w:rFonts w:eastAsia="Arial Unicode MS" w:cs="Calibri"/>
          <w:sz w:val="24"/>
          <w:szCs w:val="24"/>
        </w:rPr>
        <w:t xml:space="preserve"> a 201</w:t>
      </w:r>
      <w:r w:rsidR="009C595A" w:rsidRPr="00591295">
        <w:rPr>
          <w:rFonts w:eastAsia="Arial Unicode MS" w:cs="Calibri"/>
          <w:sz w:val="24"/>
          <w:szCs w:val="24"/>
        </w:rPr>
        <w:t>7</w:t>
      </w:r>
      <w:r w:rsidR="006175E2" w:rsidRPr="00591295">
        <w:rPr>
          <w:rFonts w:eastAsia="Arial Unicode MS" w:cs="Calibri"/>
          <w:sz w:val="24"/>
          <w:szCs w:val="24"/>
        </w:rPr>
        <w:t>, na</w:t>
      </w:r>
      <w:r w:rsidRPr="00591295">
        <w:rPr>
          <w:rFonts w:eastAsia="Arial Unicode MS" w:cs="Calibri"/>
          <w:sz w:val="24"/>
          <w:szCs w:val="24"/>
        </w:rPr>
        <w:t xml:space="preserve"> forma </w:t>
      </w:r>
      <w:r w:rsidR="00E97AEE" w:rsidRPr="00591295">
        <w:rPr>
          <w:rFonts w:eastAsia="Arial Unicode MS" w:cs="Calibri"/>
          <w:sz w:val="24"/>
          <w:szCs w:val="24"/>
        </w:rPr>
        <w:t>apresentada</w:t>
      </w:r>
      <w:r w:rsidRPr="00591295">
        <w:rPr>
          <w:rFonts w:eastAsia="Arial Unicode MS" w:cs="Calibri"/>
          <w:sz w:val="24"/>
          <w:szCs w:val="24"/>
        </w:rPr>
        <w:t xml:space="preserve"> no Anexo XI</w:t>
      </w:r>
      <w:r w:rsidR="00CE331A" w:rsidRPr="00591295">
        <w:rPr>
          <w:rFonts w:eastAsia="Arial Unicode MS" w:cs="Calibri"/>
          <w:sz w:val="24"/>
          <w:szCs w:val="24"/>
        </w:rPr>
        <w:t>.I</w:t>
      </w:r>
      <w:r w:rsidR="006107CF" w:rsidRPr="00591295">
        <w:rPr>
          <w:rFonts w:eastAsia="Arial Unicode MS" w:cs="Calibri"/>
          <w:sz w:val="24"/>
          <w:szCs w:val="24"/>
        </w:rPr>
        <w:t>.</w:t>
      </w:r>
    </w:p>
    <w:p w:rsidR="006F5585" w:rsidRDefault="006F5585" w:rsidP="00FF2610">
      <w:pPr>
        <w:spacing w:line="360" w:lineRule="auto"/>
        <w:ind w:firstLine="851"/>
        <w:jc w:val="both"/>
        <w:rPr>
          <w:rFonts w:eastAsia="Arial Unicode MS" w:cs="Calibri"/>
          <w:sz w:val="24"/>
          <w:szCs w:val="24"/>
        </w:rPr>
      </w:pPr>
    </w:p>
    <w:p w:rsidR="00A02590" w:rsidRPr="00A02590" w:rsidRDefault="00A02590" w:rsidP="00A02590">
      <w:pPr>
        <w:pStyle w:val="Ttulo2"/>
        <w:ind w:left="851" w:firstLine="0"/>
        <w:rPr>
          <w:rFonts w:eastAsia="Arial Unicode MS"/>
        </w:rPr>
      </w:pPr>
      <w:bookmarkStart w:id="36" w:name="_Toc517110705"/>
      <w:bookmarkStart w:id="37" w:name="_Toc517111677"/>
      <w:bookmarkStart w:id="38" w:name="_Toc517111956"/>
      <w:bookmarkStart w:id="39" w:name="_Toc517188759"/>
      <w:bookmarkStart w:id="40" w:name="_Toc517188813"/>
      <w:bookmarkStart w:id="41" w:name="_Toc517194147"/>
      <w:bookmarkStart w:id="42" w:name="_Toc518381398"/>
      <w:bookmarkStart w:id="43" w:name="_Toc519084230"/>
      <w:bookmarkStart w:id="44" w:name="_Toc487558911"/>
      <w:bookmarkStart w:id="45" w:name="_Toc487559012"/>
      <w:r w:rsidRPr="00A02590">
        <w:rPr>
          <w:rFonts w:eastAsia="Arial Unicode MS"/>
        </w:rPr>
        <w:t>Ressarcimento de Taxas Bancárias</w:t>
      </w:r>
      <w:r w:rsidR="00454CCE">
        <w:rPr>
          <w:rFonts w:eastAsia="Arial Unicode MS"/>
        </w:rPr>
        <w:t>, pelo CAU/BR,</w:t>
      </w:r>
      <w:r w:rsidRPr="00A02590">
        <w:rPr>
          <w:rFonts w:eastAsia="Arial Unicode MS"/>
        </w:rPr>
        <w:t xml:space="preserve"> aos CAU/UF</w:t>
      </w:r>
      <w:bookmarkEnd w:id="36"/>
      <w:bookmarkEnd w:id="37"/>
      <w:bookmarkEnd w:id="38"/>
      <w:bookmarkEnd w:id="39"/>
      <w:bookmarkEnd w:id="40"/>
      <w:bookmarkEnd w:id="41"/>
      <w:bookmarkEnd w:id="42"/>
      <w:bookmarkEnd w:id="43"/>
    </w:p>
    <w:p w:rsidR="00A02590" w:rsidRDefault="00A02590" w:rsidP="00A02590">
      <w:pPr>
        <w:spacing w:line="360" w:lineRule="auto"/>
        <w:ind w:firstLine="708"/>
        <w:jc w:val="both"/>
        <w:rPr>
          <w:rFonts w:eastAsia="Arial Unicode MS" w:cs="Calibri"/>
          <w:sz w:val="24"/>
          <w:szCs w:val="24"/>
        </w:rPr>
      </w:pPr>
      <w:r>
        <w:rPr>
          <w:rFonts w:eastAsia="Arial Unicode MS" w:cs="Calibri"/>
          <w:sz w:val="24"/>
          <w:szCs w:val="24"/>
        </w:rPr>
        <w:t xml:space="preserve">Considerando que o CAU/BR efetuará o ressarcimento aos CAU/UF, na proporção de 20%, ou R$ 511,83 mil, do total das taxas bancárias previstas para pagamento pelos CAU/UF, inerentes aos boletos emitidos para </w:t>
      </w:r>
      <w:r w:rsidR="00454CCE">
        <w:rPr>
          <w:rFonts w:eastAsia="Arial Unicode MS" w:cs="Calibri"/>
          <w:sz w:val="24"/>
          <w:szCs w:val="24"/>
        </w:rPr>
        <w:t xml:space="preserve">recebimento </w:t>
      </w:r>
      <w:r>
        <w:rPr>
          <w:rFonts w:eastAsia="Arial Unicode MS" w:cs="Calibri"/>
          <w:sz w:val="24"/>
          <w:szCs w:val="24"/>
        </w:rPr>
        <w:t xml:space="preserve">de anuidades, RRT e demais taxas que sejam pagas pelos profissionais e empresas, em </w:t>
      </w:r>
      <w:r w:rsidRPr="005300A1">
        <w:rPr>
          <w:rFonts w:eastAsia="Arial Unicode MS" w:cs="Calibri"/>
          <w:sz w:val="24"/>
          <w:szCs w:val="24"/>
        </w:rPr>
        <w:t>favor do Conselho, durante o exercício de 201</w:t>
      </w:r>
      <w:r w:rsidR="00E1122F">
        <w:rPr>
          <w:rFonts w:eastAsia="Arial Unicode MS" w:cs="Calibri"/>
          <w:sz w:val="24"/>
          <w:szCs w:val="24"/>
        </w:rPr>
        <w:t>9</w:t>
      </w:r>
      <w:r>
        <w:rPr>
          <w:rFonts w:eastAsia="Arial Unicode MS" w:cs="Calibri"/>
          <w:sz w:val="24"/>
          <w:szCs w:val="24"/>
        </w:rPr>
        <w:t>, o</w:t>
      </w:r>
      <w:r w:rsidRPr="005E7B49">
        <w:rPr>
          <w:rFonts w:eastAsia="Arial Unicode MS" w:cs="Calibri"/>
          <w:sz w:val="24"/>
          <w:szCs w:val="24"/>
        </w:rPr>
        <w:t>s CAU/UF deverão</w:t>
      </w:r>
      <w:r>
        <w:rPr>
          <w:rFonts w:eastAsia="Arial Unicode MS" w:cs="Calibri"/>
          <w:sz w:val="24"/>
          <w:szCs w:val="24"/>
        </w:rPr>
        <w:t xml:space="preserve">, nesta proposta de </w:t>
      </w:r>
      <w:r w:rsidR="00E1122F">
        <w:rPr>
          <w:rFonts w:eastAsia="Arial Unicode MS" w:cs="Calibri"/>
          <w:sz w:val="24"/>
          <w:szCs w:val="24"/>
        </w:rPr>
        <w:t>P</w:t>
      </w:r>
      <w:r>
        <w:rPr>
          <w:rFonts w:eastAsia="Arial Unicode MS" w:cs="Calibri"/>
          <w:sz w:val="24"/>
          <w:szCs w:val="24"/>
        </w:rPr>
        <w:t xml:space="preserve">rogramação, </w:t>
      </w:r>
      <w:r w:rsidRPr="00464D1D">
        <w:rPr>
          <w:rFonts w:eastAsia="Arial Unicode MS" w:cs="Calibri"/>
          <w:sz w:val="24"/>
          <w:szCs w:val="24"/>
        </w:rPr>
        <w:t xml:space="preserve">incorporar na </w:t>
      </w:r>
      <w:r w:rsidRPr="00464D1D">
        <w:rPr>
          <w:rFonts w:eastAsia="Arial Unicode MS" w:cs="Calibri"/>
          <w:b/>
          <w:sz w:val="24"/>
          <w:szCs w:val="24"/>
        </w:rPr>
        <w:t>fonte de recursos</w:t>
      </w:r>
      <w:r>
        <w:rPr>
          <w:rFonts w:eastAsia="Arial Unicode MS" w:cs="Calibri"/>
          <w:b/>
          <w:sz w:val="24"/>
          <w:szCs w:val="24"/>
        </w:rPr>
        <w:t xml:space="preserve"> “outras receitas</w:t>
      </w:r>
      <w:r w:rsidRPr="00464D1D">
        <w:rPr>
          <w:rFonts w:eastAsia="Arial Unicode MS" w:cs="Calibri"/>
          <w:b/>
          <w:sz w:val="24"/>
          <w:szCs w:val="24"/>
        </w:rPr>
        <w:t>”</w:t>
      </w:r>
      <w:r w:rsidRPr="00464D1D">
        <w:rPr>
          <w:rFonts w:eastAsia="Arial Unicode MS" w:cs="Calibri"/>
          <w:sz w:val="24"/>
          <w:szCs w:val="24"/>
        </w:rPr>
        <w:t>, especificando o respectivo valor e sua natureza</w:t>
      </w:r>
      <w:r>
        <w:rPr>
          <w:rFonts w:eastAsia="Arial Unicode MS" w:cs="Calibri"/>
          <w:sz w:val="24"/>
          <w:szCs w:val="24"/>
        </w:rPr>
        <w:t xml:space="preserve">, conforme detalhado, por CAU/UF, no </w:t>
      </w:r>
      <w:r w:rsidRPr="005300A1">
        <w:rPr>
          <w:rFonts w:eastAsia="Arial Unicode MS" w:cs="Calibri"/>
          <w:sz w:val="24"/>
          <w:szCs w:val="24"/>
        </w:rPr>
        <w:t>Anexo XIII.</w:t>
      </w:r>
    </w:p>
    <w:p w:rsidR="00A02590" w:rsidRDefault="00A02590" w:rsidP="00A02590">
      <w:pPr>
        <w:spacing w:line="360" w:lineRule="auto"/>
        <w:ind w:firstLine="708"/>
        <w:jc w:val="both"/>
        <w:rPr>
          <w:rFonts w:eastAsia="Arial Unicode MS" w:cs="Calibri"/>
          <w:sz w:val="24"/>
          <w:szCs w:val="24"/>
        </w:rPr>
      </w:pPr>
    </w:p>
    <w:p w:rsidR="00ED1B2C" w:rsidRDefault="00ED1B2C" w:rsidP="006E1494">
      <w:pPr>
        <w:pStyle w:val="Ttulo2"/>
        <w:ind w:left="851" w:firstLine="0"/>
        <w:rPr>
          <w:rFonts w:eastAsia="Arial Unicode MS"/>
        </w:rPr>
      </w:pPr>
      <w:bookmarkStart w:id="46" w:name="_Toc519084231"/>
      <w:r w:rsidRPr="00ED1B2C">
        <w:rPr>
          <w:rFonts w:eastAsia="Arial Unicode MS"/>
        </w:rPr>
        <w:t>Destinação de Recursos para Reserva de Contingência</w:t>
      </w:r>
      <w:bookmarkEnd w:id="44"/>
      <w:bookmarkEnd w:id="45"/>
      <w:bookmarkEnd w:id="46"/>
    </w:p>
    <w:p w:rsidR="00ED1B2C" w:rsidRDefault="005676ED" w:rsidP="00ED1B2C">
      <w:pPr>
        <w:spacing w:line="360" w:lineRule="auto"/>
        <w:ind w:firstLine="851"/>
        <w:jc w:val="both"/>
        <w:rPr>
          <w:rFonts w:eastAsia="Arial Unicode MS" w:cs="Calibri"/>
          <w:sz w:val="24"/>
          <w:szCs w:val="24"/>
        </w:rPr>
      </w:pPr>
      <w:r w:rsidRPr="005E7B49">
        <w:rPr>
          <w:rFonts w:eastAsia="Arial Unicode MS" w:cs="Calibri"/>
          <w:sz w:val="24"/>
          <w:szCs w:val="24"/>
        </w:rPr>
        <w:t>O CAU/BR e os CAU/UF deverão criar uma atividade</w:t>
      </w:r>
      <w:r w:rsidR="00E1122F">
        <w:rPr>
          <w:rFonts w:eastAsia="Arial Unicode MS" w:cs="Calibri"/>
          <w:sz w:val="24"/>
          <w:szCs w:val="24"/>
        </w:rPr>
        <w:t>,</w:t>
      </w:r>
      <w:r w:rsidRPr="005E7B49">
        <w:rPr>
          <w:rFonts w:eastAsia="Arial Unicode MS" w:cs="Calibri"/>
          <w:sz w:val="24"/>
          <w:szCs w:val="24"/>
        </w:rPr>
        <w:t xml:space="preserve"> em seus Planos de Ação</w:t>
      </w:r>
      <w:r w:rsidR="00E1122F">
        <w:rPr>
          <w:rFonts w:eastAsia="Arial Unicode MS" w:cs="Calibri"/>
          <w:sz w:val="24"/>
          <w:szCs w:val="24"/>
        </w:rPr>
        <w:t>,</w:t>
      </w:r>
      <w:r w:rsidRPr="005E7B49">
        <w:rPr>
          <w:rFonts w:eastAsia="Arial Unicode MS" w:cs="Calibri"/>
          <w:sz w:val="24"/>
          <w:szCs w:val="24"/>
        </w:rPr>
        <w:t xml:space="preserve"> destinada a constituir “Reserva de Contingência” objetivando suportar eventuais ações de natureza estratégica e </w:t>
      </w:r>
      <w:r w:rsidR="00707960">
        <w:rPr>
          <w:rFonts w:eastAsia="Arial Unicode MS" w:cs="Calibri"/>
          <w:sz w:val="24"/>
          <w:szCs w:val="24"/>
        </w:rPr>
        <w:t>operacional,</w:t>
      </w:r>
      <w:r w:rsidR="00707960" w:rsidRPr="005E7B49">
        <w:rPr>
          <w:rFonts w:eastAsia="Arial Unicode MS" w:cs="Calibri"/>
          <w:sz w:val="24"/>
          <w:szCs w:val="24"/>
        </w:rPr>
        <w:t xml:space="preserve"> não contempladas</w:t>
      </w:r>
      <w:r w:rsidRPr="005E7B49">
        <w:rPr>
          <w:rFonts w:eastAsia="Arial Unicode MS" w:cs="Calibri"/>
          <w:sz w:val="24"/>
          <w:szCs w:val="24"/>
        </w:rPr>
        <w:t xml:space="preserve"> no Plano de Ação aprovado. Para essa finalidade deverão ser direcionados </w:t>
      </w:r>
      <w:r w:rsidR="00707960" w:rsidRPr="00707960">
        <w:rPr>
          <w:rFonts w:eastAsia="Arial Unicode MS" w:cs="Calibri"/>
          <w:b/>
          <w:sz w:val="24"/>
          <w:szCs w:val="24"/>
        </w:rPr>
        <w:t xml:space="preserve">até </w:t>
      </w:r>
      <w:r w:rsidRPr="00707960">
        <w:rPr>
          <w:rFonts w:eastAsia="Arial Unicode MS" w:cs="Calibri"/>
          <w:b/>
          <w:sz w:val="24"/>
          <w:szCs w:val="24"/>
        </w:rPr>
        <w:t>2%</w:t>
      </w:r>
      <w:r w:rsidRPr="005E7B49">
        <w:rPr>
          <w:rFonts w:eastAsia="Arial Unicode MS" w:cs="Calibri"/>
          <w:sz w:val="24"/>
          <w:szCs w:val="24"/>
        </w:rPr>
        <w:t xml:space="preserve"> do total dos recursos oriundos das receitas de </w:t>
      </w:r>
      <w:r w:rsidRPr="005E7B49">
        <w:rPr>
          <w:rFonts w:eastAsia="Arial Unicode MS" w:cs="Calibri"/>
          <w:sz w:val="24"/>
          <w:szCs w:val="24"/>
        </w:rPr>
        <w:lastRenderedPageBreak/>
        <w:t>arrecadação (anuidades, RRT e taxas e multas) deduzidos os valores destinados ao Fundo de Apoio</w:t>
      </w:r>
      <w:r w:rsidR="00ED1B2C" w:rsidRPr="005676ED">
        <w:rPr>
          <w:rFonts w:eastAsia="Arial Unicode MS" w:cs="Calibri"/>
          <w:sz w:val="24"/>
          <w:szCs w:val="24"/>
        </w:rPr>
        <w:t>.</w:t>
      </w:r>
    </w:p>
    <w:p w:rsidR="006107CF" w:rsidRPr="005676ED" w:rsidRDefault="006107CF" w:rsidP="00ED1B2C">
      <w:pPr>
        <w:spacing w:line="360" w:lineRule="auto"/>
        <w:ind w:firstLine="851"/>
        <w:jc w:val="both"/>
        <w:rPr>
          <w:rFonts w:eastAsia="Arial Unicode MS" w:cs="Calibri"/>
          <w:sz w:val="24"/>
          <w:szCs w:val="24"/>
        </w:rPr>
      </w:pPr>
    </w:p>
    <w:p w:rsidR="000966FA" w:rsidRDefault="006C0CC3" w:rsidP="006E1494">
      <w:pPr>
        <w:pStyle w:val="Ttulo2"/>
        <w:ind w:left="851" w:firstLine="0"/>
        <w:rPr>
          <w:rFonts w:eastAsia="Arial Unicode MS"/>
        </w:rPr>
      </w:pPr>
      <w:r>
        <w:rPr>
          <w:rFonts w:eastAsia="Arial Unicode MS"/>
        </w:rPr>
        <w:t xml:space="preserve"> </w:t>
      </w:r>
      <w:bookmarkStart w:id="47" w:name="_Toc487558912"/>
      <w:bookmarkStart w:id="48" w:name="_Toc487559013"/>
      <w:bookmarkStart w:id="49" w:name="_Toc519084232"/>
      <w:r w:rsidR="000966FA">
        <w:rPr>
          <w:rFonts w:eastAsia="Arial Unicode MS"/>
        </w:rPr>
        <w:t>Focando Grupos de Despesas</w:t>
      </w:r>
      <w:bookmarkEnd w:id="47"/>
      <w:bookmarkEnd w:id="48"/>
      <w:bookmarkEnd w:id="49"/>
    </w:p>
    <w:p w:rsidR="000966FA" w:rsidRPr="006A2AA1" w:rsidRDefault="000966FA" w:rsidP="009A3F05">
      <w:pPr>
        <w:pStyle w:val="PargrafodaLista"/>
        <w:numPr>
          <w:ilvl w:val="0"/>
          <w:numId w:val="11"/>
        </w:numPr>
        <w:spacing w:line="360" w:lineRule="auto"/>
        <w:ind w:left="1134" w:hanging="283"/>
        <w:jc w:val="both"/>
        <w:rPr>
          <w:rFonts w:eastAsia="Arial Unicode MS" w:cs="Calibri"/>
          <w:sz w:val="24"/>
          <w:szCs w:val="24"/>
        </w:rPr>
      </w:pPr>
      <w:r w:rsidRPr="006A2AA1">
        <w:rPr>
          <w:rFonts w:eastAsia="Arial Unicode MS" w:cs="Calibri"/>
          <w:sz w:val="24"/>
          <w:szCs w:val="24"/>
        </w:rPr>
        <w:t xml:space="preserve">O </w:t>
      </w:r>
      <w:r w:rsidRPr="006A2AA1">
        <w:rPr>
          <w:rFonts w:eastAsia="Arial Unicode MS" w:cs="Calibri"/>
          <w:b/>
          <w:sz w:val="24"/>
          <w:szCs w:val="24"/>
        </w:rPr>
        <w:t>máximo de 55%</w:t>
      </w:r>
      <w:r w:rsidRPr="006A2AA1">
        <w:rPr>
          <w:rFonts w:eastAsia="Arial Unicode MS" w:cs="Calibri"/>
          <w:sz w:val="24"/>
          <w:szCs w:val="24"/>
        </w:rPr>
        <w:t xml:space="preserve"> (cinquenta e cinco por cento) do total das </w:t>
      </w:r>
      <w:r w:rsidR="00930B59">
        <w:rPr>
          <w:rFonts w:eastAsia="Arial Unicode MS" w:cs="Calibri"/>
          <w:sz w:val="24"/>
          <w:szCs w:val="24"/>
        </w:rPr>
        <w:t xml:space="preserve">Receitas Correntes do exercício, compreendendo </w:t>
      </w:r>
      <w:r w:rsidRPr="006A2AA1">
        <w:rPr>
          <w:rFonts w:eastAsia="Arial Unicode MS" w:cs="Calibri"/>
          <w:sz w:val="24"/>
          <w:szCs w:val="24"/>
        </w:rPr>
        <w:t>Receitas de Arrecadação, Aplicações Financeiras e Outras Receitas Correntes, para alocação em Despesas com Pessoal</w:t>
      </w:r>
      <w:r w:rsidR="00F10A2C">
        <w:rPr>
          <w:rFonts w:eastAsia="Arial Unicode MS" w:cs="Calibri"/>
          <w:sz w:val="24"/>
          <w:szCs w:val="24"/>
        </w:rPr>
        <w:t xml:space="preserve"> (</w:t>
      </w:r>
      <w:r w:rsidR="00016442">
        <w:rPr>
          <w:rFonts w:eastAsia="Arial Unicode MS" w:cs="Calibri"/>
          <w:sz w:val="24"/>
          <w:szCs w:val="24"/>
        </w:rPr>
        <w:t>remunerações, encargos e benefícios</w:t>
      </w:r>
      <w:r w:rsidR="00F10A2C" w:rsidRPr="00016442">
        <w:rPr>
          <w:rFonts w:eastAsia="Arial Unicode MS" w:cs="Calibri"/>
          <w:sz w:val="24"/>
          <w:szCs w:val="24"/>
        </w:rPr>
        <w:t>)</w:t>
      </w:r>
      <w:r w:rsidRPr="00016442">
        <w:rPr>
          <w:rFonts w:eastAsia="Arial Unicode MS" w:cs="Calibri"/>
          <w:sz w:val="24"/>
          <w:szCs w:val="24"/>
        </w:rPr>
        <w:t>.</w:t>
      </w:r>
    </w:p>
    <w:p w:rsidR="00CB38F9" w:rsidRDefault="000966FA" w:rsidP="000966FA">
      <w:pPr>
        <w:spacing w:line="360" w:lineRule="auto"/>
        <w:ind w:left="1418"/>
        <w:jc w:val="both"/>
        <w:rPr>
          <w:rFonts w:eastAsia="Arial Unicode MS" w:cs="Calibri"/>
          <w:b/>
          <w:i/>
          <w:color w:val="000000" w:themeColor="text1"/>
          <w:sz w:val="24"/>
          <w:szCs w:val="24"/>
          <w:lang w:eastAsia="pt-BR"/>
        </w:rPr>
      </w:pPr>
      <w:r w:rsidRPr="00105840">
        <w:rPr>
          <w:rFonts w:eastAsia="Arial Unicode MS" w:cs="Calibri"/>
          <w:b/>
          <w:i/>
          <w:color w:val="000000" w:themeColor="text1"/>
          <w:sz w:val="24"/>
          <w:szCs w:val="24"/>
          <w:lang w:eastAsia="pt-BR"/>
        </w:rPr>
        <w:t xml:space="preserve">Nota: Esse limite não considera as despesas </w:t>
      </w:r>
      <w:r w:rsidR="00105840" w:rsidRPr="00105840">
        <w:rPr>
          <w:rFonts w:eastAsia="Arial Unicode MS" w:cs="Calibri"/>
          <w:b/>
          <w:i/>
          <w:color w:val="000000" w:themeColor="text1"/>
          <w:sz w:val="24"/>
          <w:szCs w:val="24"/>
          <w:lang w:eastAsia="pt-BR"/>
        </w:rPr>
        <w:t xml:space="preserve">com pessoal </w:t>
      </w:r>
      <w:r w:rsidRPr="00105840">
        <w:rPr>
          <w:rFonts w:eastAsia="Arial Unicode MS" w:cs="Calibri"/>
          <w:b/>
          <w:i/>
          <w:color w:val="000000" w:themeColor="text1"/>
          <w:sz w:val="24"/>
          <w:szCs w:val="24"/>
          <w:lang w:eastAsia="pt-BR"/>
        </w:rPr>
        <w:t>decorrentes d</w:t>
      </w:r>
      <w:r w:rsidR="00105840" w:rsidRPr="00105840">
        <w:rPr>
          <w:rFonts w:eastAsia="Arial Unicode MS" w:cs="Calibri"/>
          <w:b/>
          <w:i/>
          <w:color w:val="000000" w:themeColor="text1"/>
          <w:sz w:val="24"/>
          <w:szCs w:val="24"/>
          <w:lang w:eastAsia="pt-BR"/>
        </w:rPr>
        <w:t>e:</w:t>
      </w:r>
      <w:r w:rsidRPr="00105840">
        <w:rPr>
          <w:rFonts w:eastAsia="Arial Unicode MS" w:cs="Calibri"/>
          <w:b/>
          <w:i/>
          <w:color w:val="000000" w:themeColor="text1"/>
          <w:sz w:val="24"/>
          <w:szCs w:val="24"/>
          <w:lang w:eastAsia="pt-BR"/>
        </w:rPr>
        <w:t xml:space="preserve"> </w:t>
      </w:r>
      <w:r w:rsidR="00DB69C1" w:rsidRPr="00105840">
        <w:rPr>
          <w:rFonts w:eastAsia="Arial Unicode MS" w:cs="Calibri"/>
          <w:b/>
          <w:i/>
          <w:color w:val="000000" w:themeColor="text1"/>
          <w:sz w:val="24"/>
          <w:szCs w:val="24"/>
          <w:lang w:eastAsia="pt-BR"/>
        </w:rPr>
        <w:t>auxílio transporte</w:t>
      </w:r>
      <w:r w:rsidR="00DB69C1">
        <w:rPr>
          <w:rFonts w:eastAsia="Arial Unicode MS" w:cs="Calibri"/>
          <w:b/>
          <w:i/>
          <w:color w:val="000000" w:themeColor="text1"/>
          <w:sz w:val="24"/>
          <w:szCs w:val="24"/>
          <w:lang w:eastAsia="pt-BR"/>
        </w:rPr>
        <w:t>,</w:t>
      </w:r>
      <w:r w:rsidR="00DB69C1" w:rsidRPr="00105840">
        <w:rPr>
          <w:rFonts w:eastAsia="Arial Unicode MS" w:cs="Calibri"/>
          <w:b/>
          <w:i/>
          <w:color w:val="000000" w:themeColor="text1"/>
          <w:sz w:val="24"/>
          <w:szCs w:val="24"/>
          <w:lang w:eastAsia="pt-BR"/>
        </w:rPr>
        <w:t xml:space="preserve"> </w:t>
      </w:r>
      <w:r w:rsidR="00105840" w:rsidRPr="00105840">
        <w:rPr>
          <w:rFonts w:eastAsia="Arial Unicode MS" w:cs="Calibri"/>
          <w:b/>
          <w:i/>
          <w:color w:val="000000" w:themeColor="text1"/>
          <w:sz w:val="24"/>
          <w:szCs w:val="24"/>
          <w:lang w:eastAsia="pt-BR"/>
        </w:rPr>
        <w:t>auxílio alimentação</w:t>
      </w:r>
      <w:r w:rsidR="00DB69C1">
        <w:rPr>
          <w:rFonts w:eastAsia="Arial Unicode MS" w:cs="Calibri"/>
          <w:b/>
          <w:i/>
          <w:color w:val="000000" w:themeColor="text1"/>
          <w:sz w:val="24"/>
          <w:szCs w:val="24"/>
          <w:lang w:eastAsia="pt-BR"/>
        </w:rPr>
        <w:t>,</w:t>
      </w:r>
      <w:r w:rsidR="00105840" w:rsidRPr="00105840">
        <w:rPr>
          <w:rFonts w:eastAsia="Arial Unicode MS" w:cs="Calibri"/>
          <w:b/>
          <w:i/>
          <w:color w:val="000000" w:themeColor="text1"/>
          <w:sz w:val="24"/>
          <w:szCs w:val="24"/>
          <w:lang w:eastAsia="pt-BR"/>
        </w:rPr>
        <w:t xml:space="preserve"> </w:t>
      </w:r>
      <w:r w:rsidR="00930B59" w:rsidRPr="00105840">
        <w:rPr>
          <w:rFonts w:eastAsia="Arial Unicode MS" w:cs="Calibri"/>
          <w:b/>
          <w:i/>
          <w:color w:val="000000" w:themeColor="text1"/>
          <w:sz w:val="24"/>
          <w:szCs w:val="24"/>
          <w:lang w:eastAsia="pt-BR"/>
        </w:rPr>
        <w:t>plano de saúde</w:t>
      </w:r>
      <w:r w:rsidR="00DB69C1">
        <w:rPr>
          <w:rFonts w:eastAsia="Arial Unicode MS" w:cs="Calibri"/>
          <w:b/>
          <w:i/>
          <w:color w:val="000000" w:themeColor="text1"/>
          <w:sz w:val="24"/>
          <w:szCs w:val="24"/>
          <w:lang w:eastAsia="pt-BR"/>
        </w:rPr>
        <w:t xml:space="preserve"> e demais benefícios concedidos pelo CAU/UF e </w:t>
      </w:r>
      <w:r w:rsidR="00CB38F9">
        <w:rPr>
          <w:rFonts w:eastAsia="Arial Unicode MS" w:cs="Calibri"/>
          <w:b/>
          <w:i/>
          <w:color w:val="000000" w:themeColor="text1"/>
          <w:sz w:val="24"/>
          <w:szCs w:val="24"/>
          <w:lang w:eastAsia="pt-BR"/>
        </w:rPr>
        <w:t xml:space="preserve">CAU/BR </w:t>
      </w:r>
      <w:r w:rsidR="00DB69C1">
        <w:rPr>
          <w:rFonts w:eastAsia="Arial Unicode MS" w:cs="Calibri"/>
          <w:b/>
          <w:i/>
          <w:color w:val="000000" w:themeColor="text1"/>
          <w:sz w:val="24"/>
          <w:szCs w:val="24"/>
          <w:lang w:eastAsia="pt-BR"/>
        </w:rPr>
        <w:t xml:space="preserve">a seus colaboradores, bem como os valores de </w:t>
      </w:r>
      <w:r w:rsidR="00DB69C1" w:rsidRPr="00105840">
        <w:rPr>
          <w:rFonts w:eastAsia="Arial Unicode MS" w:cs="Calibri"/>
          <w:b/>
          <w:i/>
          <w:color w:val="000000" w:themeColor="text1"/>
          <w:sz w:val="24"/>
          <w:szCs w:val="24"/>
          <w:lang w:eastAsia="pt-BR"/>
        </w:rPr>
        <w:t xml:space="preserve">rescisões </w:t>
      </w:r>
      <w:r w:rsidR="00DB69C1">
        <w:rPr>
          <w:rFonts w:eastAsia="Arial Unicode MS" w:cs="Calibri"/>
          <w:b/>
          <w:i/>
          <w:color w:val="000000" w:themeColor="text1"/>
          <w:sz w:val="24"/>
          <w:szCs w:val="24"/>
          <w:lang w:eastAsia="pt-BR"/>
        </w:rPr>
        <w:t>trabalhistas</w:t>
      </w:r>
      <w:r w:rsidR="00CB38F9">
        <w:rPr>
          <w:rFonts w:eastAsia="Arial Unicode MS" w:cs="Calibri"/>
          <w:b/>
          <w:i/>
          <w:color w:val="000000" w:themeColor="text1"/>
          <w:sz w:val="24"/>
          <w:szCs w:val="24"/>
          <w:lang w:eastAsia="pt-BR"/>
        </w:rPr>
        <w:t xml:space="preserve">, tendo em vista não serem de natureza remuneratória e sim de natureza indenizatória </w:t>
      </w:r>
      <w:r w:rsidR="00CB38F9" w:rsidRPr="00CB38F9">
        <w:rPr>
          <w:rFonts w:eastAsia="Arial Unicode MS" w:cs="Calibri"/>
          <w:i/>
          <w:color w:val="000000" w:themeColor="text1"/>
          <w:sz w:val="24"/>
          <w:szCs w:val="24"/>
          <w:lang w:eastAsia="pt-BR"/>
        </w:rPr>
        <w:t>(art.18, inciso I, parágrafo 1º do art</w:t>
      </w:r>
      <w:r w:rsidR="00DB69C1" w:rsidRPr="00CB38F9">
        <w:rPr>
          <w:rFonts w:eastAsia="Arial Unicode MS" w:cs="Calibri"/>
          <w:i/>
          <w:color w:val="000000" w:themeColor="text1"/>
          <w:sz w:val="24"/>
          <w:szCs w:val="24"/>
          <w:lang w:eastAsia="pt-BR"/>
        </w:rPr>
        <w:t xml:space="preserve">. </w:t>
      </w:r>
      <w:r w:rsidR="00CB38F9" w:rsidRPr="00CB38F9">
        <w:rPr>
          <w:rFonts w:eastAsia="Arial Unicode MS" w:cs="Calibri"/>
          <w:i/>
          <w:color w:val="000000" w:themeColor="text1"/>
          <w:sz w:val="24"/>
          <w:szCs w:val="24"/>
          <w:lang w:eastAsia="pt-BR"/>
        </w:rPr>
        <w:t>19 da Lei Complementar 101/2000 – Lei de Responsabilidade Fiscal).</w:t>
      </w:r>
    </w:p>
    <w:p w:rsidR="000966FA" w:rsidRDefault="000966FA" w:rsidP="009A3F05">
      <w:pPr>
        <w:pStyle w:val="PargrafodaLista"/>
        <w:numPr>
          <w:ilvl w:val="0"/>
          <w:numId w:val="11"/>
        </w:numPr>
        <w:spacing w:line="360" w:lineRule="auto"/>
        <w:ind w:left="1134" w:hanging="283"/>
        <w:jc w:val="both"/>
        <w:rPr>
          <w:rFonts w:eastAsia="Arial Unicode MS" w:cs="Calibri"/>
          <w:sz w:val="24"/>
          <w:szCs w:val="24"/>
        </w:rPr>
      </w:pPr>
      <w:r w:rsidRPr="006A2AA1">
        <w:rPr>
          <w:rFonts w:eastAsia="Arial Unicode MS" w:cs="Calibri"/>
          <w:sz w:val="24"/>
          <w:szCs w:val="24"/>
        </w:rPr>
        <w:t xml:space="preserve">A </w:t>
      </w:r>
      <w:r w:rsidRPr="00112A59">
        <w:rPr>
          <w:rFonts w:eastAsia="Arial Unicode MS" w:cs="Calibri"/>
          <w:b/>
          <w:sz w:val="24"/>
          <w:szCs w:val="24"/>
        </w:rPr>
        <w:t>alocação</w:t>
      </w:r>
      <w:r w:rsidRPr="006A2AA1">
        <w:rPr>
          <w:rFonts w:eastAsia="Arial Unicode MS" w:cs="Calibri"/>
          <w:sz w:val="24"/>
          <w:szCs w:val="24"/>
        </w:rPr>
        <w:t xml:space="preserve"> dos recursos de </w:t>
      </w:r>
      <w:r w:rsidRPr="00112A59">
        <w:rPr>
          <w:rFonts w:eastAsia="Arial Unicode MS" w:cs="Calibri"/>
          <w:b/>
          <w:sz w:val="24"/>
          <w:szCs w:val="24"/>
        </w:rPr>
        <w:t>Superávit financeiro de exercícios anteriores</w:t>
      </w:r>
      <w:r w:rsidR="00DA5291">
        <w:rPr>
          <w:rFonts w:eastAsia="Arial Unicode MS" w:cs="Calibri"/>
          <w:b/>
          <w:sz w:val="24"/>
          <w:szCs w:val="24"/>
        </w:rPr>
        <w:t xml:space="preserve"> (Receitas de Capital)</w:t>
      </w:r>
      <w:r w:rsidRPr="006A2AA1">
        <w:rPr>
          <w:rFonts w:eastAsia="Arial Unicode MS" w:cs="Calibri"/>
          <w:sz w:val="24"/>
          <w:szCs w:val="24"/>
        </w:rPr>
        <w:t xml:space="preserve"> fica condicionada à </w:t>
      </w:r>
      <w:r w:rsidRPr="00112A59">
        <w:rPr>
          <w:rFonts w:eastAsia="Arial Unicode MS" w:cs="Calibri"/>
          <w:b/>
          <w:sz w:val="24"/>
          <w:szCs w:val="24"/>
        </w:rPr>
        <w:t>utilização em Despesas de Capital</w:t>
      </w:r>
      <w:r w:rsidRPr="006A2AA1">
        <w:rPr>
          <w:rFonts w:eastAsia="Arial Unicode MS" w:cs="Calibri"/>
          <w:sz w:val="24"/>
          <w:szCs w:val="24"/>
        </w:rPr>
        <w:t xml:space="preserve"> (ex. Bens móveis e imóveis).</w:t>
      </w:r>
    </w:p>
    <w:p w:rsidR="00E97AEE" w:rsidRDefault="00E97AEE">
      <w:pPr>
        <w:rPr>
          <w:rFonts w:eastAsia="Arial Unicode MS" w:cs="Calibri"/>
          <w:sz w:val="24"/>
          <w:szCs w:val="24"/>
        </w:rPr>
      </w:pPr>
      <w:r>
        <w:rPr>
          <w:rFonts w:eastAsia="Arial Unicode MS" w:cs="Calibri"/>
          <w:sz w:val="24"/>
          <w:szCs w:val="24"/>
        </w:rPr>
        <w:br w:type="page"/>
      </w:r>
    </w:p>
    <w:p w:rsidR="00E64855" w:rsidRDefault="00E64855" w:rsidP="00FF2610">
      <w:pPr>
        <w:pStyle w:val="Ttulo1"/>
        <w:ind w:left="0" w:firstLine="0"/>
        <w:jc w:val="both"/>
        <w:rPr>
          <w:rFonts w:eastAsia="Arial Unicode MS"/>
        </w:rPr>
      </w:pPr>
      <w:bookmarkStart w:id="50" w:name="_Toc487558913"/>
      <w:bookmarkStart w:id="51" w:name="_Toc487559014"/>
      <w:bookmarkStart w:id="52" w:name="_Toc519084233"/>
      <w:r w:rsidRPr="00E64855">
        <w:rPr>
          <w:rFonts w:eastAsia="Arial Unicode MS"/>
        </w:rPr>
        <w:lastRenderedPageBreak/>
        <w:t xml:space="preserve">SISTEMÁTICA DE ELABORAÇÃO DO PLANO DE AÇÃO E DO ORÇAMENTO </w:t>
      </w:r>
      <w:bookmarkEnd w:id="50"/>
      <w:bookmarkEnd w:id="51"/>
      <w:r w:rsidR="00614118">
        <w:rPr>
          <w:rFonts w:eastAsia="Arial Unicode MS"/>
        </w:rPr>
        <w:t>2019</w:t>
      </w:r>
      <w:bookmarkEnd w:id="52"/>
    </w:p>
    <w:p w:rsidR="00ED1B2C" w:rsidRPr="00ED1B2C" w:rsidRDefault="00ED1B2C" w:rsidP="00ED1B2C">
      <w:pPr>
        <w:spacing w:line="360" w:lineRule="auto"/>
        <w:ind w:firstLine="851"/>
        <w:jc w:val="both"/>
        <w:rPr>
          <w:rFonts w:eastAsia="Arial Unicode MS" w:cs="Calibri"/>
          <w:sz w:val="24"/>
          <w:szCs w:val="24"/>
        </w:rPr>
      </w:pPr>
      <w:r w:rsidRPr="00ED1B2C">
        <w:rPr>
          <w:rFonts w:eastAsia="Arial Unicode MS" w:cs="Calibri"/>
          <w:sz w:val="24"/>
          <w:szCs w:val="24"/>
        </w:rPr>
        <w:t>O processo de planejamento caracteriza-se como uma atividade contínua e sistematizada, cujo objetivo é implementar a estratégia definida para a entidade, no alca</w:t>
      </w:r>
      <w:r w:rsidR="00CE4E1A">
        <w:rPr>
          <w:rFonts w:eastAsia="Arial Unicode MS" w:cs="Calibri"/>
          <w:sz w:val="24"/>
          <w:szCs w:val="24"/>
        </w:rPr>
        <w:t xml:space="preserve">nce de sua Missão institucional e </w:t>
      </w:r>
      <w:r w:rsidR="00CE4E1A" w:rsidRPr="00016442">
        <w:rPr>
          <w:rFonts w:eastAsia="Arial Unicode MS" w:cs="Calibri"/>
          <w:sz w:val="24"/>
          <w:szCs w:val="24"/>
        </w:rPr>
        <w:t>Visão de</w:t>
      </w:r>
      <w:r w:rsidR="001612CB" w:rsidRPr="00016442">
        <w:rPr>
          <w:rFonts w:eastAsia="Arial Unicode MS" w:cs="Calibri"/>
          <w:sz w:val="24"/>
          <w:szCs w:val="24"/>
        </w:rPr>
        <w:t xml:space="preserve"> Futuro.</w:t>
      </w:r>
    </w:p>
    <w:p w:rsidR="00ED1B2C" w:rsidRPr="00ED1B2C" w:rsidRDefault="00ED1B2C" w:rsidP="00ED1B2C">
      <w:pPr>
        <w:spacing w:line="360" w:lineRule="auto"/>
        <w:ind w:firstLine="851"/>
        <w:jc w:val="both"/>
        <w:rPr>
          <w:rFonts w:eastAsia="Arial Unicode MS" w:cs="Calibri"/>
          <w:sz w:val="24"/>
          <w:szCs w:val="24"/>
        </w:rPr>
      </w:pPr>
      <w:r w:rsidRPr="00ED1B2C">
        <w:rPr>
          <w:rFonts w:eastAsia="Arial Unicode MS" w:cs="Calibri"/>
          <w:sz w:val="24"/>
          <w:szCs w:val="24"/>
        </w:rPr>
        <w:t xml:space="preserve">O Plano de Ação, instrumento que reflete e sistematiza a estratégia do Conselho de Arquitetura e Urbanismo, é estruturado na forma </w:t>
      </w:r>
      <w:r w:rsidR="001612CB">
        <w:rPr>
          <w:rFonts w:eastAsia="Arial Unicode MS" w:cs="Calibri"/>
          <w:sz w:val="24"/>
          <w:szCs w:val="24"/>
        </w:rPr>
        <w:t xml:space="preserve">de </w:t>
      </w:r>
      <w:r w:rsidR="001612CB" w:rsidRPr="00016442">
        <w:rPr>
          <w:rFonts w:eastAsia="Arial Unicode MS" w:cs="Calibri"/>
          <w:sz w:val="24"/>
          <w:szCs w:val="24"/>
        </w:rPr>
        <w:t xml:space="preserve">iniciativas estratégicas que são </w:t>
      </w:r>
      <w:r w:rsidR="00016442">
        <w:rPr>
          <w:rFonts w:eastAsia="Arial Unicode MS" w:cs="Calibri"/>
          <w:sz w:val="24"/>
          <w:szCs w:val="24"/>
        </w:rPr>
        <w:t>compreendidas por</w:t>
      </w:r>
      <w:r w:rsidRPr="00016442">
        <w:rPr>
          <w:rFonts w:eastAsia="Arial Unicode MS" w:cs="Calibri"/>
          <w:sz w:val="24"/>
          <w:szCs w:val="24"/>
        </w:rPr>
        <w:t xml:space="preserve"> projetos e atividades.</w:t>
      </w:r>
      <w:r w:rsidRPr="00ED1B2C">
        <w:rPr>
          <w:rFonts w:eastAsia="Arial Unicode MS" w:cs="Calibri"/>
          <w:sz w:val="24"/>
          <w:szCs w:val="24"/>
        </w:rPr>
        <w:t xml:space="preserve"> </w:t>
      </w:r>
    </w:p>
    <w:p w:rsidR="00E64855" w:rsidRPr="00E64855" w:rsidRDefault="00ED1B2C" w:rsidP="00ED1B2C">
      <w:pPr>
        <w:spacing w:line="360" w:lineRule="auto"/>
        <w:ind w:firstLine="851"/>
        <w:jc w:val="both"/>
        <w:rPr>
          <w:rFonts w:eastAsia="Arial Unicode MS" w:cs="Calibri"/>
          <w:sz w:val="24"/>
          <w:szCs w:val="24"/>
        </w:rPr>
      </w:pPr>
      <w:r w:rsidRPr="00ED1B2C">
        <w:rPr>
          <w:rFonts w:eastAsia="Arial Unicode MS" w:cs="Calibri"/>
          <w:sz w:val="24"/>
          <w:szCs w:val="24"/>
        </w:rPr>
        <w:t xml:space="preserve">A elaboração do Plano de Ação e do Orçamento </w:t>
      </w:r>
      <w:r w:rsidR="00614118">
        <w:rPr>
          <w:rFonts w:eastAsia="Arial Unicode MS" w:cs="Calibri"/>
          <w:sz w:val="24"/>
          <w:szCs w:val="24"/>
        </w:rPr>
        <w:t>2019</w:t>
      </w:r>
      <w:r w:rsidRPr="00ED1B2C">
        <w:rPr>
          <w:rFonts w:eastAsia="Arial Unicode MS" w:cs="Calibri"/>
          <w:sz w:val="24"/>
          <w:szCs w:val="24"/>
        </w:rPr>
        <w:t xml:space="preserve"> deve </w:t>
      </w:r>
      <w:r w:rsidRPr="00ED1B2C">
        <w:rPr>
          <w:rFonts w:eastAsia="Arial Unicode MS" w:cs="Calibri"/>
          <w:b/>
          <w:sz w:val="24"/>
          <w:szCs w:val="24"/>
        </w:rPr>
        <w:t>focar em resultados</w:t>
      </w:r>
      <w:r w:rsidR="001612CB">
        <w:rPr>
          <w:rFonts w:eastAsia="Arial Unicode MS" w:cs="Calibri"/>
          <w:sz w:val="24"/>
          <w:szCs w:val="24"/>
        </w:rPr>
        <w:t>, observando</w:t>
      </w:r>
      <w:r w:rsidRPr="00ED1B2C">
        <w:rPr>
          <w:rFonts w:eastAsia="Arial Unicode MS" w:cs="Calibri"/>
          <w:sz w:val="24"/>
          <w:szCs w:val="24"/>
        </w:rPr>
        <w:t xml:space="preserve"> os princípios da </w:t>
      </w:r>
      <w:r w:rsidRPr="00ED1B2C">
        <w:rPr>
          <w:rFonts w:eastAsia="Arial Unicode MS" w:cs="Calibri"/>
          <w:b/>
          <w:sz w:val="24"/>
          <w:szCs w:val="24"/>
        </w:rPr>
        <w:t>transparência</w:t>
      </w:r>
      <w:r w:rsidRPr="00ED1B2C">
        <w:rPr>
          <w:rFonts w:eastAsia="Arial Unicode MS" w:cs="Calibri"/>
          <w:sz w:val="24"/>
          <w:szCs w:val="24"/>
        </w:rPr>
        <w:t xml:space="preserve">, </w:t>
      </w:r>
      <w:r w:rsidRPr="00ED1B2C">
        <w:rPr>
          <w:rFonts w:eastAsia="Arial Unicode MS" w:cs="Calibri"/>
          <w:b/>
          <w:sz w:val="24"/>
          <w:szCs w:val="24"/>
        </w:rPr>
        <w:t>simplicidade</w:t>
      </w:r>
      <w:r w:rsidRPr="00ED1B2C">
        <w:rPr>
          <w:rFonts w:eastAsia="Arial Unicode MS" w:cs="Calibri"/>
          <w:sz w:val="24"/>
          <w:szCs w:val="24"/>
        </w:rPr>
        <w:t xml:space="preserve"> e </w:t>
      </w:r>
      <w:r w:rsidRPr="00ED1B2C">
        <w:rPr>
          <w:rFonts w:eastAsia="Arial Unicode MS" w:cs="Calibri"/>
          <w:b/>
          <w:sz w:val="24"/>
          <w:szCs w:val="24"/>
        </w:rPr>
        <w:t>flexibilidade</w:t>
      </w:r>
      <w:r w:rsidRPr="00ED1B2C">
        <w:rPr>
          <w:rFonts w:eastAsia="Arial Unicode MS" w:cs="Calibri"/>
          <w:sz w:val="24"/>
          <w:szCs w:val="24"/>
        </w:rPr>
        <w:t>, e considera</w:t>
      </w:r>
      <w:r w:rsidR="001612CB">
        <w:rPr>
          <w:rFonts w:eastAsia="Arial Unicode MS" w:cs="Calibri"/>
          <w:sz w:val="24"/>
          <w:szCs w:val="24"/>
        </w:rPr>
        <w:t>ndo</w:t>
      </w:r>
      <w:r w:rsidRPr="00ED1B2C">
        <w:rPr>
          <w:rFonts w:eastAsia="Arial Unicode MS" w:cs="Calibri"/>
          <w:sz w:val="24"/>
          <w:szCs w:val="24"/>
        </w:rPr>
        <w:t xml:space="preserve"> as seguintes premissas:</w:t>
      </w:r>
    </w:p>
    <w:p w:rsidR="00ED1B2C" w:rsidRPr="00ED1B2C" w:rsidRDefault="006624FA" w:rsidP="009A3F05">
      <w:pPr>
        <w:pStyle w:val="PargrafodaLista"/>
        <w:numPr>
          <w:ilvl w:val="0"/>
          <w:numId w:val="7"/>
        </w:numPr>
        <w:spacing w:line="360" w:lineRule="auto"/>
        <w:ind w:left="1134" w:hanging="283"/>
        <w:jc w:val="both"/>
        <w:rPr>
          <w:rFonts w:eastAsia="Arial Unicode MS" w:cs="Calibri"/>
          <w:sz w:val="24"/>
          <w:szCs w:val="24"/>
        </w:rPr>
      </w:pPr>
      <w:r w:rsidRPr="00ED1B2C">
        <w:rPr>
          <w:rFonts w:eastAsia="Arial Unicode MS" w:cs="Calibri"/>
          <w:sz w:val="24"/>
          <w:szCs w:val="24"/>
        </w:rPr>
        <w:t>O</w:t>
      </w:r>
      <w:r w:rsidR="00ED1B2C" w:rsidRPr="00ED1B2C">
        <w:rPr>
          <w:rFonts w:eastAsia="Arial Unicode MS" w:cs="Calibri"/>
          <w:sz w:val="24"/>
          <w:szCs w:val="24"/>
        </w:rPr>
        <w:t xml:space="preserve"> planejamento antecede e orienta a orçamentação;</w:t>
      </w:r>
    </w:p>
    <w:p w:rsidR="00ED1B2C" w:rsidRPr="00ED1B2C" w:rsidRDefault="006624FA" w:rsidP="009A3F05">
      <w:pPr>
        <w:pStyle w:val="PargrafodaLista"/>
        <w:numPr>
          <w:ilvl w:val="0"/>
          <w:numId w:val="7"/>
        </w:numPr>
        <w:spacing w:line="360" w:lineRule="auto"/>
        <w:ind w:left="1134" w:hanging="283"/>
        <w:jc w:val="both"/>
        <w:rPr>
          <w:rFonts w:eastAsia="Arial Unicode MS" w:cs="Calibri"/>
          <w:sz w:val="24"/>
          <w:szCs w:val="24"/>
        </w:rPr>
      </w:pPr>
      <w:r w:rsidRPr="00ED1B2C">
        <w:rPr>
          <w:rFonts w:eastAsia="Arial Unicode MS" w:cs="Calibri"/>
          <w:sz w:val="24"/>
          <w:szCs w:val="24"/>
        </w:rPr>
        <w:t>O</w:t>
      </w:r>
      <w:r w:rsidR="00ED1B2C" w:rsidRPr="00ED1B2C">
        <w:rPr>
          <w:rFonts w:eastAsia="Arial Unicode MS" w:cs="Calibri"/>
          <w:sz w:val="24"/>
          <w:szCs w:val="24"/>
        </w:rPr>
        <w:t xml:space="preserve"> equilíbrio orçamentário (despesas iguais a receitas); </w:t>
      </w:r>
    </w:p>
    <w:p w:rsidR="00ED1B2C" w:rsidRPr="00ED1B2C" w:rsidRDefault="006624FA" w:rsidP="009A3F05">
      <w:pPr>
        <w:pStyle w:val="PargrafodaLista"/>
        <w:numPr>
          <w:ilvl w:val="0"/>
          <w:numId w:val="7"/>
        </w:numPr>
        <w:spacing w:line="360" w:lineRule="auto"/>
        <w:ind w:left="1134" w:hanging="283"/>
        <w:jc w:val="both"/>
        <w:rPr>
          <w:rFonts w:eastAsia="Arial Unicode MS" w:cs="Calibri"/>
          <w:sz w:val="24"/>
          <w:szCs w:val="24"/>
        </w:rPr>
      </w:pPr>
      <w:r w:rsidRPr="00ED1B2C">
        <w:rPr>
          <w:rFonts w:eastAsia="Arial Unicode MS" w:cs="Calibri"/>
          <w:sz w:val="24"/>
          <w:szCs w:val="24"/>
        </w:rPr>
        <w:t>Considerar</w:t>
      </w:r>
      <w:r w:rsidR="00ED1B2C" w:rsidRPr="00ED1B2C">
        <w:rPr>
          <w:rFonts w:eastAsia="Arial Unicode MS" w:cs="Calibri"/>
          <w:sz w:val="24"/>
          <w:szCs w:val="24"/>
        </w:rPr>
        <w:t xml:space="preserve"> a inovação do uso das ferramentas digitais como estratégia na racionalização de custos de operação do CAU;</w:t>
      </w:r>
    </w:p>
    <w:p w:rsidR="00ED1B2C" w:rsidRPr="00ED1B2C" w:rsidRDefault="006624FA" w:rsidP="009A3F05">
      <w:pPr>
        <w:pStyle w:val="PargrafodaLista"/>
        <w:numPr>
          <w:ilvl w:val="0"/>
          <w:numId w:val="7"/>
        </w:numPr>
        <w:spacing w:line="360" w:lineRule="auto"/>
        <w:ind w:left="1134" w:hanging="283"/>
        <w:jc w:val="both"/>
        <w:rPr>
          <w:rFonts w:eastAsia="Arial Unicode MS" w:cs="Calibri"/>
          <w:sz w:val="24"/>
          <w:szCs w:val="24"/>
        </w:rPr>
      </w:pPr>
      <w:r w:rsidRPr="00ED1B2C">
        <w:rPr>
          <w:rFonts w:eastAsia="Arial Unicode MS" w:cs="Calibri"/>
          <w:sz w:val="24"/>
          <w:szCs w:val="24"/>
        </w:rPr>
        <w:t>Os</w:t>
      </w:r>
      <w:r w:rsidR="00ED1B2C" w:rsidRPr="00ED1B2C">
        <w:rPr>
          <w:rFonts w:eastAsia="Arial Unicode MS" w:cs="Calibri"/>
          <w:sz w:val="24"/>
          <w:szCs w:val="24"/>
        </w:rPr>
        <w:t xml:space="preserve"> processos de planejamento e orçamentação são integrados, e ocorrem em momentos distintos e sucessivos. Primeiramente, é realizado o planejamento, que terá como produto os Planos de Ação de cada CAU/UF e o do CAU/BR, os quais, depois de negociados e validados, orientam a elaboração dos respectivos orçamentos;</w:t>
      </w:r>
    </w:p>
    <w:p w:rsidR="00ED1B2C" w:rsidRPr="00ED1B2C" w:rsidRDefault="006624FA" w:rsidP="009A3F05">
      <w:pPr>
        <w:pStyle w:val="PargrafodaLista"/>
        <w:numPr>
          <w:ilvl w:val="0"/>
          <w:numId w:val="7"/>
        </w:numPr>
        <w:spacing w:line="360" w:lineRule="auto"/>
        <w:ind w:left="1134" w:hanging="283"/>
        <w:jc w:val="both"/>
        <w:rPr>
          <w:rFonts w:eastAsia="Arial Unicode MS" w:cs="Calibri"/>
          <w:sz w:val="24"/>
          <w:szCs w:val="24"/>
        </w:rPr>
      </w:pPr>
      <w:r w:rsidRPr="00ED1B2C">
        <w:rPr>
          <w:rFonts w:eastAsia="Arial Unicode MS" w:cs="Calibri"/>
          <w:sz w:val="24"/>
          <w:szCs w:val="24"/>
        </w:rPr>
        <w:t>A</w:t>
      </w:r>
      <w:r w:rsidR="00ED1B2C" w:rsidRPr="00ED1B2C">
        <w:rPr>
          <w:rFonts w:eastAsia="Arial Unicode MS" w:cs="Calibri"/>
          <w:sz w:val="24"/>
          <w:szCs w:val="24"/>
        </w:rPr>
        <w:t xml:space="preserve"> formulação da estratégia de atuação de cada CAU/UF e a da Unidade Nacional, coerente com a realidade local e compatível com o Planejamento Estratégico do CAU 2023, é a base para orientar a alocação de recursos;</w:t>
      </w:r>
    </w:p>
    <w:p w:rsidR="00ED1B2C" w:rsidRPr="00ED1B2C" w:rsidRDefault="006624FA" w:rsidP="009A3F05">
      <w:pPr>
        <w:pStyle w:val="PargrafodaLista"/>
        <w:numPr>
          <w:ilvl w:val="0"/>
          <w:numId w:val="7"/>
        </w:numPr>
        <w:spacing w:line="360" w:lineRule="auto"/>
        <w:ind w:left="1134" w:hanging="283"/>
        <w:jc w:val="both"/>
        <w:rPr>
          <w:rFonts w:eastAsia="Arial Unicode MS" w:cs="Calibri"/>
          <w:sz w:val="24"/>
          <w:szCs w:val="24"/>
        </w:rPr>
      </w:pPr>
      <w:r w:rsidRPr="00ED1B2C">
        <w:rPr>
          <w:rFonts w:eastAsia="Arial Unicode MS" w:cs="Calibri"/>
          <w:sz w:val="24"/>
          <w:szCs w:val="24"/>
        </w:rPr>
        <w:t>Alocação</w:t>
      </w:r>
      <w:r w:rsidR="00ED1B2C" w:rsidRPr="00ED1B2C">
        <w:rPr>
          <w:rFonts w:eastAsia="Arial Unicode MS" w:cs="Calibri"/>
          <w:sz w:val="24"/>
          <w:szCs w:val="24"/>
        </w:rPr>
        <w:t xml:space="preserve"> de recursos em projetos estratégicos nacionais e de prioridades locais;</w:t>
      </w:r>
    </w:p>
    <w:p w:rsidR="00ED1B2C" w:rsidRPr="00ED1B2C" w:rsidRDefault="006624FA" w:rsidP="009A3F05">
      <w:pPr>
        <w:pStyle w:val="PargrafodaLista"/>
        <w:numPr>
          <w:ilvl w:val="0"/>
          <w:numId w:val="7"/>
        </w:numPr>
        <w:spacing w:line="360" w:lineRule="auto"/>
        <w:ind w:left="1134" w:hanging="283"/>
        <w:jc w:val="both"/>
        <w:rPr>
          <w:rFonts w:eastAsia="Arial Unicode MS" w:cs="Calibri"/>
          <w:sz w:val="24"/>
          <w:szCs w:val="24"/>
        </w:rPr>
      </w:pPr>
      <w:r w:rsidRPr="00ED1B2C">
        <w:rPr>
          <w:rFonts w:eastAsia="Arial Unicode MS" w:cs="Calibri"/>
          <w:sz w:val="24"/>
          <w:szCs w:val="24"/>
        </w:rPr>
        <w:t>Avaliação</w:t>
      </w:r>
      <w:r w:rsidR="00ED1B2C" w:rsidRPr="00ED1B2C">
        <w:rPr>
          <w:rFonts w:eastAsia="Arial Unicode MS" w:cs="Calibri"/>
          <w:sz w:val="24"/>
          <w:szCs w:val="24"/>
        </w:rPr>
        <w:t xml:space="preserve"> sistemática de resultados para aperfeiçoar a atuação do Conselho, indicando medidas corretivas e preventivas, medindo a eficácia e efetividade da atuação do CAU;</w:t>
      </w:r>
    </w:p>
    <w:p w:rsidR="00DB555E" w:rsidRDefault="006624FA" w:rsidP="009A3F05">
      <w:pPr>
        <w:pStyle w:val="PargrafodaLista"/>
        <w:numPr>
          <w:ilvl w:val="0"/>
          <w:numId w:val="7"/>
        </w:numPr>
        <w:spacing w:line="360" w:lineRule="auto"/>
        <w:ind w:left="1134" w:hanging="283"/>
        <w:jc w:val="both"/>
        <w:rPr>
          <w:rFonts w:eastAsia="Arial Unicode MS" w:cs="Calibri"/>
          <w:sz w:val="24"/>
          <w:szCs w:val="24"/>
        </w:rPr>
      </w:pPr>
      <w:r w:rsidRPr="008F7CE3">
        <w:rPr>
          <w:rFonts w:eastAsia="Arial Unicode MS" w:cs="Calibri"/>
          <w:sz w:val="24"/>
          <w:szCs w:val="24"/>
        </w:rPr>
        <w:t>Austeridade</w:t>
      </w:r>
      <w:r w:rsidR="00ED1B2C" w:rsidRPr="008F7CE3">
        <w:rPr>
          <w:rFonts w:eastAsia="Arial Unicode MS" w:cs="Calibri"/>
          <w:sz w:val="24"/>
          <w:szCs w:val="24"/>
        </w:rPr>
        <w:t xml:space="preserve"> na destinação dos recursos orçamentários;</w:t>
      </w:r>
    </w:p>
    <w:p w:rsidR="00E64855" w:rsidRDefault="006624FA" w:rsidP="009A3F05">
      <w:pPr>
        <w:pStyle w:val="PargrafodaLista"/>
        <w:numPr>
          <w:ilvl w:val="0"/>
          <w:numId w:val="7"/>
        </w:numPr>
        <w:spacing w:line="360" w:lineRule="auto"/>
        <w:ind w:left="1134" w:hanging="283"/>
        <w:jc w:val="both"/>
        <w:rPr>
          <w:rFonts w:eastAsia="Arial Unicode MS" w:cs="Calibri"/>
          <w:sz w:val="24"/>
          <w:szCs w:val="24"/>
        </w:rPr>
      </w:pPr>
      <w:r w:rsidRPr="008F7CE3">
        <w:rPr>
          <w:rFonts w:eastAsia="Arial Unicode MS" w:cs="Calibri"/>
          <w:sz w:val="24"/>
          <w:szCs w:val="24"/>
        </w:rPr>
        <w:lastRenderedPageBreak/>
        <w:t>Compartilhamento</w:t>
      </w:r>
      <w:r w:rsidR="00ED1B2C" w:rsidRPr="008F7CE3">
        <w:rPr>
          <w:rFonts w:eastAsia="Arial Unicode MS" w:cs="Calibri"/>
          <w:sz w:val="24"/>
          <w:szCs w:val="24"/>
        </w:rPr>
        <w:t xml:space="preserve"> de ações e custos.</w:t>
      </w:r>
    </w:p>
    <w:p w:rsidR="00C04400" w:rsidRPr="008F7CE3" w:rsidRDefault="00C04400" w:rsidP="00C04400">
      <w:pPr>
        <w:pStyle w:val="PargrafodaLista"/>
        <w:spacing w:line="360" w:lineRule="auto"/>
        <w:ind w:left="1134"/>
        <w:jc w:val="both"/>
        <w:rPr>
          <w:rFonts w:eastAsia="Arial Unicode MS" w:cs="Calibri"/>
          <w:sz w:val="24"/>
          <w:szCs w:val="24"/>
        </w:rPr>
      </w:pPr>
    </w:p>
    <w:p w:rsidR="00527515" w:rsidRDefault="00E91FAE" w:rsidP="006E1494">
      <w:pPr>
        <w:pStyle w:val="Ttulo2"/>
        <w:ind w:left="851" w:firstLine="0"/>
        <w:rPr>
          <w:rFonts w:eastAsia="Arial Unicode MS"/>
        </w:rPr>
      </w:pPr>
      <w:r>
        <w:rPr>
          <w:rFonts w:eastAsia="Arial Unicode MS"/>
        </w:rPr>
        <w:t xml:space="preserve"> </w:t>
      </w:r>
      <w:bookmarkStart w:id="53" w:name="_Toc487558914"/>
      <w:bookmarkStart w:id="54" w:name="_Toc487559015"/>
      <w:bookmarkStart w:id="55" w:name="_Toc519084234"/>
      <w:r w:rsidR="00527515">
        <w:rPr>
          <w:rFonts w:eastAsia="Arial Unicode MS"/>
        </w:rPr>
        <w:t>Cenário de Recursos</w:t>
      </w:r>
      <w:bookmarkEnd w:id="53"/>
      <w:bookmarkEnd w:id="54"/>
      <w:bookmarkEnd w:id="55"/>
    </w:p>
    <w:p w:rsidR="00527515" w:rsidRDefault="00ED1B2C" w:rsidP="00FF2610">
      <w:pPr>
        <w:pStyle w:val="SemEspaamento"/>
        <w:spacing w:line="360" w:lineRule="auto"/>
        <w:ind w:firstLine="851"/>
        <w:jc w:val="both"/>
        <w:rPr>
          <w:rFonts w:cs="Arial"/>
          <w:color w:val="000000" w:themeColor="text1"/>
          <w:sz w:val="24"/>
          <w:szCs w:val="24"/>
        </w:rPr>
      </w:pPr>
      <w:r w:rsidRPr="00ED1B2C">
        <w:rPr>
          <w:rFonts w:cs="Arial"/>
          <w:color w:val="000000" w:themeColor="text1"/>
          <w:sz w:val="24"/>
          <w:szCs w:val="24"/>
        </w:rPr>
        <w:t>A construção do Cenário de Recursos do CAU é peça fundamental do processo de elaboraçã</w:t>
      </w:r>
      <w:r w:rsidR="001258B7">
        <w:rPr>
          <w:rFonts w:cs="Arial"/>
          <w:color w:val="000000" w:themeColor="text1"/>
          <w:sz w:val="24"/>
          <w:szCs w:val="24"/>
        </w:rPr>
        <w:t>o do Plano de Ação e Orçamento, o</w:t>
      </w:r>
      <w:r w:rsidRPr="00ED1B2C">
        <w:rPr>
          <w:rFonts w:cs="Arial"/>
          <w:color w:val="000000" w:themeColor="text1"/>
          <w:sz w:val="24"/>
          <w:szCs w:val="24"/>
        </w:rPr>
        <w:t>bjetiva</w:t>
      </w:r>
      <w:r w:rsidR="001258B7">
        <w:rPr>
          <w:rFonts w:cs="Arial"/>
          <w:color w:val="000000" w:themeColor="text1"/>
          <w:sz w:val="24"/>
          <w:szCs w:val="24"/>
        </w:rPr>
        <w:t>ndo</w:t>
      </w:r>
      <w:r w:rsidRPr="00ED1B2C">
        <w:rPr>
          <w:rFonts w:cs="Arial"/>
          <w:color w:val="000000" w:themeColor="text1"/>
          <w:sz w:val="24"/>
          <w:szCs w:val="24"/>
        </w:rPr>
        <w:t xml:space="preserve"> estimar as disponibilidades de recursos financeiros para a execução dos projetos e atividades do Conselho em prol do desenvolvimento e fortalecimento da profissão e da arquitetura e urbanismo, orientando as decisões de gastos em investimentos e custeio</w:t>
      </w:r>
      <w:r w:rsidR="00A85F5F">
        <w:rPr>
          <w:rFonts w:cs="Arial"/>
          <w:color w:val="000000" w:themeColor="text1"/>
          <w:sz w:val="24"/>
          <w:szCs w:val="24"/>
        </w:rPr>
        <w:t>s</w:t>
      </w:r>
      <w:r w:rsidRPr="00ED1B2C">
        <w:rPr>
          <w:rFonts w:cs="Arial"/>
          <w:color w:val="000000" w:themeColor="text1"/>
          <w:sz w:val="24"/>
          <w:szCs w:val="24"/>
        </w:rPr>
        <w:t>.</w:t>
      </w:r>
    </w:p>
    <w:p w:rsidR="0064024C" w:rsidRDefault="0064024C" w:rsidP="00FF2610">
      <w:pPr>
        <w:pStyle w:val="SemEspaamento"/>
        <w:spacing w:line="360" w:lineRule="auto"/>
        <w:ind w:firstLine="851"/>
        <w:jc w:val="both"/>
        <w:rPr>
          <w:rFonts w:cs="Arial"/>
          <w:color w:val="000000" w:themeColor="text1"/>
          <w:sz w:val="24"/>
          <w:szCs w:val="24"/>
        </w:rPr>
      </w:pPr>
    </w:p>
    <w:p w:rsidR="00ED1B2C" w:rsidRPr="00E91FAE" w:rsidRDefault="00E91FAE" w:rsidP="00FF2610">
      <w:pPr>
        <w:pStyle w:val="SemEspaamento"/>
        <w:spacing w:line="360" w:lineRule="auto"/>
        <w:ind w:left="426" w:firstLine="425"/>
        <w:jc w:val="both"/>
        <w:rPr>
          <w:rFonts w:eastAsia="Calibri" w:cs="Arial"/>
          <w:b/>
          <w:color w:val="006666"/>
          <w:sz w:val="24"/>
          <w:szCs w:val="24"/>
        </w:rPr>
      </w:pPr>
      <w:r w:rsidRPr="00E91FAE">
        <w:rPr>
          <w:rFonts w:eastAsia="Calibri" w:cs="Arial"/>
          <w:b/>
          <w:bCs/>
          <w:color w:val="006666"/>
          <w:sz w:val="24"/>
          <w:szCs w:val="24"/>
        </w:rPr>
        <w:t>O Cenário de Recursos Orçamentários do CAU/BR é composto de:</w:t>
      </w:r>
    </w:p>
    <w:p w:rsidR="00ED1B2C" w:rsidRPr="002F6B33" w:rsidRDefault="00ED1B2C" w:rsidP="00EB4369">
      <w:pPr>
        <w:spacing w:before="100" w:beforeAutospacing="1" w:after="100" w:afterAutospacing="1" w:line="360" w:lineRule="auto"/>
        <w:ind w:left="568" w:firstLine="283"/>
        <w:jc w:val="both"/>
        <w:rPr>
          <w:rFonts w:eastAsia="Calibri" w:cs="Arial"/>
          <w:b/>
          <w:sz w:val="24"/>
          <w:szCs w:val="24"/>
        </w:rPr>
      </w:pPr>
      <w:r w:rsidRPr="002F6B33">
        <w:rPr>
          <w:rFonts w:eastAsia="Calibri" w:cs="Arial"/>
          <w:b/>
          <w:sz w:val="24"/>
          <w:szCs w:val="24"/>
        </w:rPr>
        <w:t>RECEITAS CORRENTES</w:t>
      </w:r>
      <w:r w:rsidR="00E91FAE" w:rsidRPr="002F6B33">
        <w:rPr>
          <w:rFonts w:eastAsia="Calibri" w:cs="Arial"/>
          <w:b/>
          <w:sz w:val="24"/>
          <w:szCs w:val="24"/>
        </w:rPr>
        <w:t>:</w:t>
      </w:r>
    </w:p>
    <w:p w:rsidR="00ED1B2C" w:rsidRPr="00BB474C" w:rsidRDefault="00E91FAE" w:rsidP="00FF2610">
      <w:pPr>
        <w:numPr>
          <w:ilvl w:val="0"/>
          <w:numId w:val="1"/>
        </w:numPr>
        <w:tabs>
          <w:tab w:val="left" w:pos="1134"/>
        </w:tabs>
        <w:spacing w:before="100" w:beforeAutospacing="1" w:after="100" w:afterAutospacing="1" w:line="360" w:lineRule="auto"/>
        <w:ind w:left="1134" w:hanging="283"/>
        <w:jc w:val="both"/>
        <w:rPr>
          <w:rFonts w:eastAsia="Calibri" w:cs="Arial"/>
          <w:sz w:val="24"/>
          <w:szCs w:val="24"/>
        </w:rPr>
      </w:pPr>
      <w:r>
        <w:rPr>
          <w:rFonts w:eastAsia="Calibri" w:cs="Arial"/>
          <w:sz w:val="24"/>
          <w:szCs w:val="24"/>
        </w:rPr>
        <w:t>r</w:t>
      </w:r>
      <w:r w:rsidR="006624FA" w:rsidRPr="00BB474C">
        <w:rPr>
          <w:rFonts w:eastAsia="Calibri" w:cs="Arial"/>
          <w:sz w:val="24"/>
          <w:szCs w:val="24"/>
        </w:rPr>
        <w:t>eceitas</w:t>
      </w:r>
      <w:r w:rsidR="00ED1B2C" w:rsidRPr="00BB474C">
        <w:rPr>
          <w:rFonts w:eastAsia="Calibri" w:cs="Arial"/>
          <w:sz w:val="24"/>
          <w:szCs w:val="24"/>
        </w:rPr>
        <w:t xml:space="preserve"> (20%) das arrecadações com anuidades (PF e PJ), RRT, </w:t>
      </w:r>
      <w:r>
        <w:rPr>
          <w:rFonts w:eastAsia="Calibri" w:cs="Arial"/>
          <w:sz w:val="24"/>
          <w:szCs w:val="24"/>
        </w:rPr>
        <w:t xml:space="preserve">taxa e </w:t>
      </w:r>
      <w:r w:rsidR="00ED1B2C" w:rsidRPr="00BB474C">
        <w:rPr>
          <w:rFonts w:eastAsia="Calibri" w:cs="Arial"/>
          <w:sz w:val="24"/>
          <w:szCs w:val="24"/>
        </w:rPr>
        <w:t>multas sobre obrigações dos profissionais com o Conselho pagas com atraso;</w:t>
      </w:r>
    </w:p>
    <w:p w:rsidR="00ED1B2C" w:rsidRPr="00BB474C" w:rsidRDefault="00E91FAE" w:rsidP="00FF2610">
      <w:pPr>
        <w:numPr>
          <w:ilvl w:val="0"/>
          <w:numId w:val="1"/>
        </w:numPr>
        <w:tabs>
          <w:tab w:val="left" w:pos="1134"/>
        </w:tabs>
        <w:spacing w:before="100" w:beforeAutospacing="1" w:after="100" w:afterAutospacing="1" w:line="360" w:lineRule="auto"/>
        <w:ind w:left="1134" w:hanging="283"/>
        <w:jc w:val="both"/>
        <w:rPr>
          <w:rFonts w:eastAsia="Calibri" w:cs="Arial"/>
          <w:sz w:val="24"/>
          <w:szCs w:val="24"/>
        </w:rPr>
      </w:pPr>
      <w:r>
        <w:rPr>
          <w:rFonts w:eastAsia="Calibri" w:cs="Arial"/>
          <w:sz w:val="24"/>
          <w:szCs w:val="24"/>
        </w:rPr>
        <w:t>r</w:t>
      </w:r>
      <w:r w:rsidR="006624FA" w:rsidRPr="00BB474C">
        <w:rPr>
          <w:rFonts w:eastAsia="Calibri" w:cs="Arial"/>
          <w:sz w:val="24"/>
          <w:szCs w:val="24"/>
        </w:rPr>
        <w:t>eceitas</w:t>
      </w:r>
      <w:r w:rsidR="00ED1B2C" w:rsidRPr="00BB474C">
        <w:rPr>
          <w:rFonts w:eastAsia="Calibri" w:cs="Arial"/>
          <w:sz w:val="24"/>
          <w:szCs w:val="24"/>
        </w:rPr>
        <w:t xml:space="preserve"> de aplicações financeiras; e</w:t>
      </w:r>
    </w:p>
    <w:p w:rsidR="00ED1B2C" w:rsidRDefault="00E91FAE" w:rsidP="00FF2610">
      <w:pPr>
        <w:numPr>
          <w:ilvl w:val="0"/>
          <w:numId w:val="1"/>
        </w:numPr>
        <w:tabs>
          <w:tab w:val="left" w:pos="1134"/>
        </w:tabs>
        <w:spacing w:before="100" w:beforeAutospacing="1" w:after="100" w:afterAutospacing="1" w:line="360" w:lineRule="auto"/>
        <w:ind w:left="1134" w:hanging="283"/>
        <w:jc w:val="both"/>
        <w:rPr>
          <w:rFonts w:eastAsia="Calibri" w:cs="Arial"/>
          <w:sz w:val="24"/>
          <w:szCs w:val="24"/>
        </w:rPr>
      </w:pPr>
      <w:r>
        <w:rPr>
          <w:rFonts w:eastAsia="Calibri" w:cs="Arial"/>
          <w:sz w:val="24"/>
          <w:szCs w:val="24"/>
        </w:rPr>
        <w:t>o</w:t>
      </w:r>
      <w:r w:rsidR="006624FA" w:rsidRPr="00BB474C">
        <w:rPr>
          <w:rFonts w:eastAsia="Calibri" w:cs="Arial"/>
          <w:sz w:val="24"/>
          <w:szCs w:val="24"/>
        </w:rPr>
        <w:t>utras</w:t>
      </w:r>
      <w:r w:rsidR="00ED1B2C" w:rsidRPr="00BB474C">
        <w:rPr>
          <w:rFonts w:eastAsia="Calibri" w:cs="Arial"/>
          <w:sz w:val="24"/>
          <w:szCs w:val="24"/>
        </w:rPr>
        <w:t xml:space="preserve"> receitas</w:t>
      </w:r>
      <w:r w:rsidR="00B02DCB">
        <w:rPr>
          <w:rFonts w:eastAsia="Calibri" w:cs="Arial"/>
          <w:sz w:val="24"/>
          <w:szCs w:val="24"/>
        </w:rPr>
        <w:t xml:space="preserve"> correntes</w:t>
      </w:r>
      <w:r w:rsidR="00ED1B2C" w:rsidRPr="00BB474C">
        <w:rPr>
          <w:rFonts w:eastAsia="Calibri" w:cs="Arial"/>
          <w:sz w:val="24"/>
          <w:szCs w:val="24"/>
        </w:rPr>
        <w:t>.</w:t>
      </w:r>
    </w:p>
    <w:p w:rsidR="00ED1B2C" w:rsidRPr="002F6B33" w:rsidRDefault="00ED1B2C" w:rsidP="00FF2610">
      <w:pPr>
        <w:tabs>
          <w:tab w:val="left" w:pos="1276"/>
        </w:tabs>
        <w:spacing w:before="100" w:beforeAutospacing="1" w:after="100" w:afterAutospacing="1" w:line="360" w:lineRule="auto"/>
        <w:ind w:firstLine="851"/>
        <w:jc w:val="both"/>
        <w:rPr>
          <w:rFonts w:eastAsia="Calibri" w:cs="Arial"/>
          <w:b/>
          <w:sz w:val="24"/>
          <w:szCs w:val="24"/>
        </w:rPr>
      </w:pPr>
      <w:r w:rsidRPr="002F6B33">
        <w:rPr>
          <w:rFonts w:eastAsia="Calibri" w:cs="Arial"/>
          <w:b/>
          <w:sz w:val="24"/>
          <w:szCs w:val="24"/>
        </w:rPr>
        <w:t>RECEITAS DE CAPITAL</w:t>
      </w:r>
    </w:p>
    <w:p w:rsidR="00ED1B2C" w:rsidRDefault="00DB555E" w:rsidP="00FF2610">
      <w:pPr>
        <w:numPr>
          <w:ilvl w:val="0"/>
          <w:numId w:val="3"/>
        </w:numPr>
        <w:tabs>
          <w:tab w:val="left" w:pos="1418"/>
        </w:tabs>
        <w:spacing w:before="100" w:beforeAutospacing="1" w:after="100" w:afterAutospacing="1" w:line="360" w:lineRule="auto"/>
        <w:ind w:left="1134" w:hanging="283"/>
        <w:jc w:val="both"/>
        <w:rPr>
          <w:rFonts w:eastAsia="Calibri" w:cs="Arial"/>
          <w:sz w:val="24"/>
          <w:szCs w:val="24"/>
        </w:rPr>
      </w:pPr>
      <w:r>
        <w:rPr>
          <w:rFonts w:eastAsia="Calibri" w:cs="Arial"/>
          <w:sz w:val="24"/>
          <w:szCs w:val="24"/>
        </w:rPr>
        <w:t>r</w:t>
      </w:r>
      <w:r w:rsidR="006624FA" w:rsidRPr="00BB474C">
        <w:rPr>
          <w:rFonts w:eastAsia="Calibri" w:cs="Arial"/>
          <w:sz w:val="24"/>
          <w:szCs w:val="24"/>
        </w:rPr>
        <w:t>eceitas</w:t>
      </w:r>
      <w:r w:rsidR="00ED1B2C" w:rsidRPr="00BB474C">
        <w:rPr>
          <w:rFonts w:eastAsia="Calibri" w:cs="Arial"/>
          <w:sz w:val="24"/>
          <w:szCs w:val="24"/>
        </w:rPr>
        <w:t xml:space="preserve"> de exercícios an</w:t>
      </w:r>
      <w:r w:rsidR="00ED1B2C">
        <w:rPr>
          <w:rFonts w:eastAsia="Calibri" w:cs="Arial"/>
          <w:sz w:val="24"/>
          <w:szCs w:val="24"/>
        </w:rPr>
        <w:t>teriores (superávit financeiro); e</w:t>
      </w:r>
    </w:p>
    <w:p w:rsidR="00ED1B2C" w:rsidRDefault="00DB555E" w:rsidP="00FF2610">
      <w:pPr>
        <w:numPr>
          <w:ilvl w:val="0"/>
          <w:numId w:val="3"/>
        </w:numPr>
        <w:tabs>
          <w:tab w:val="left" w:pos="1418"/>
        </w:tabs>
        <w:spacing w:before="100" w:beforeAutospacing="1" w:after="100" w:afterAutospacing="1" w:line="360" w:lineRule="auto"/>
        <w:ind w:left="1134" w:hanging="283"/>
        <w:jc w:val="both"/>
        <w:rPr>
          <w:rFonts w:eastAsia="Calibri" w:cs="Arial"/>
          <w:sz w:val="24"/>
          <w:szCs w:val="24"/>
        </w:rPr>
      </w:pPr>
      <w:r>
        <w:rPr>
          <w:rFonts w:eastAsia="Calibri" w:cs="Arial"/>
          <w:sz w:val="24"/>
          <w:szCs w:val="24"/>
        </w:rPr>
        <w:t>o</w:t>
      </w:r>
      <w:r w:rsidR="006624FA">
        <w:rPr>
          <w:rFonts w:eastAsia="Calibri" w:cs="Arial"/>
          <w:sz w:val="24"/>
          <w:szCs w:val="24"/>
        </w:rPr>
        <w:t>utras</w:t>
      </w:r>
      <w:r w:rsidR="00ED1B2C">
        <w:rPr>
          <w:rFonts w:eastAsia="Calibri" w:cs="Arial"/>
          <w:sz w:val="24"/>
          <w:szCs w:val="24"/>
        </w:rPr>
        <w:t xml:space="preserve"> receitas de capital.</w:t>
      </w:r>
    </w:p>
    <w:p w:rsidR="00DB555E" w:rsidRDefault="00DB555E" w:rsidP="00FF2610">
      <w:pPr>
        <w:pStyle w:val="SemEspaamento"/>
        <w:spacing w:line="360" w:lineRule="auto"/>
        <w:ind w:left="1134" w:hanging="283"/>
        <w:jc w:val="both"/>
        <w:rPr>
          <w:rFonts w:eastAsia="Calibri" w:cs="Arial"/>
          <w:b/>
          <w:bCs/>
          <w:color w:val="006666"/>
          <w:sz w:val="24"/>
          <w:szCs w:val="24"/>
        </w:rPr>
      </w:pPr>
    </w:p>
    <w:p w:rsidR="00E91FAE" w:rsidRPr="00E91FAE" w:rsidRDefault="00E91FAE" w:rsidP="00FF2610">
      <w:pPr>
        <w:pStyle w:val="SemEspaamento"/>
        <w:spacing w:line="360" w:lineRule="auto"/>
        <w:ind w:left="1134" w:hanging="283"/>
        <w:jc w:val="both"/>
        <w:rPr>
          <w:rFonts w:eastAsia="Calibri" w:cs="Arial"/>
          <w:b/>
          <w:color w:val="006666"/>
          <w:sz w:val="24"/>
          <w:szCs w:val="24"/>
        </w:rPr>
      </w:pPr>
      <w:r w:rsidRPr="00E91FAE">
        <w:rPr>
          <w:rFonts w:eastAsia="Calibri" w:cs="Arial"/>
          <w:b/>
          <w:bCs/>
          <w:color w:val="006666"/>
          <w:sz w:val="24"/>
          <w:szCs w:val="24"/>
        </w:rPr>
        <w:t>O Cenário de Recursos Orçamentários do CAU/</w:t>
      </w:r>
      <w:r>
        <w:rPr>
          <w:rFonts w:eastAsia="Calibri" w:cs="Arial"/>
          <w:b/>
          <w:bCs/>
          <w:color w:val="006666"/>
          <w:sz w:val="24"/>
          <w:szCs w:val="24"/>
        </w:rPr>
        <w:t>UF</w:t>
      </w:r>
      <w:r w:rsidRPr="00E91FAE">
        <w:rPr>
          <w:rFonts w:eastAsia="Calibri" w:cs="Arial"/>
          <w:b/>
          <w:bCs/>
          <w:color w:val="006666"/>
          <w:sz w:val="24"/>
          <w:szCs w:val="24"/>
        </w:rPr>
        <w:t xml:space="preserve"> é composto de:</w:t>
      </w:r>
    </w:p>
    <w:p w:rsidR="00ED1B2C" w:rsidRPr="00BB474C" w:rsidRDefault="00ED1B2C" w:rsidP="00FF2610">
      <w:pPr>
        <w:spacing w:before="100" w:beforeAutospacing="1" w:after="100" w:afterAutospacing="1" w:line="360" w:lineRule="auto"/>
        <w:ind w:left="1134" w:hanging="283"/>
        <w:jc w:val="both"/>
        <w:rPr>
          <w:rFonts w:eastAsia="Calibri" w:cs="Arial"/>
          <w:sz w:val="24"/>
          <w:szCs w:val="24"/>
        </w:rPr>
      </w:pPr>
      <w:r w:rsidRPr="00BB474C">
        <w:rPr>
          <w:rFonts w:eastAsia="Calibri" w:cs="Arial"/>
          <w:sz w:val="24"/>
          <w:szCs w:val="24"/>
        </w:rPr>
        <w:t>RECEITAS CORRENTES</w:t>
      </w:r>
    </w:p>
    <w:p w:rsidR="00E91FAE" w:rsidRPr="00E91FAE" w:rsidRDefault="00E91FAE" w:rsidP="00FF2610">
      <w:pPr>
        <w:numPr>
          <w:ilvl w:val="0"/>
          <w:numId w:val="1"/>
        </w:numPr>
        <w:tabs>
          <w:tab w:val="left" w:pos="1418"/>
        </w:tabs>
        <w:spacing w:before="100" w:beforeAutospacing="1" w:after="100" w:afterAutospacing="1" w:line="360" w:lineRule="auto"/>
        <w:ind w:left="1134" w:hanging="283"/>
        <w:jc w:val="both"/>
        <w:rPr>
          <w:rFonts w:eastAsia="Calibri" w:cs="Arial"/>
          <w:sz w:val="24"/>
          <w:szCs w:val="24"/>
        </w:rPr>
      </w:pPr>
      <w:r w:rsidRPr="00E91FAE">
        <w:rPr>
          <w:rFonts w:eastAsia="Calibri" w:cs="Arial"/>
          <w:sz w:val="24"/>
          <w:szCs w:val="24"/>
        </w:rPr>
        <w:t>receitas (80%) das arrecadações com anuidades (PF e PJ), RRT e taxas e multas sobre as obrigações dos profissionais, com o Conselho, pagas com atraso;</w:t>
      </w:r>
    </w:p>
    <w:p w:rsidR="00E91FAE" w:rsidRPr="00E91FAE" w:rsidRDefault="00E91FAE" w:rsidP="00FF2610">
      <w:pPr>
        <w:numPr>
          <w:ilvl w:val="0"/>
          <w:numId w:val="1"/>
        </w:numPr>
        <w:tabs>
          <w:tab w:val="left" w:pos="1418"/>
        </w:tabs>
        <w:spacing w:before="100" w:beforeAutospacing="1" w:after="100" w:afterAutospacing="1" w:line="360" w:lineRule="auto"/>
        <w:ind w:left="1134" w:hanging="283"/>
        <w:jc w:val="both"/>
        <w:rPr>
          <w:rFonts w:eastAsia="Calibri" w:cs="Arial"/>
          <w:sz w:val="24"/>
          <w:szCs w:val="24"/>
        </w:rPr>
      </w:pPr>
      <w:r w:rsidRPr="00E91FAE">
        <w:rPr>
          <w:rFonts w:eastAsia="Calibri" w:cs="Arial"/>
          <w:sz w:val="24"/>
          <w:szCs w:val="24"/>
        </w:rPr>
        <w:t>receitas de aplicações financeiras;</w:t>
      </w:r>
    </w:p>
    <w:p w:rsidR="00E91FAE" w:rsidRPr="00E91FAE" w:rsidRDefault="00E91FAE" w:rsidP="00FF2610">
      <w:pPr>
        <w:numPr>
          <w:ilvl w:val="0"/>
          <w:numId w:val="1"/>
        </w:numPr>
        <w:tabs>
          <w:tab w:val="left" w:pos="1418"/>
        </w:tabs>
        <w:spacing w:before="100" w:beforeAutospacing="1" w:after="100" w:afterAutospacing="1" w:line="360" w:lineRule="auto"/>
        <w:ind w:left="1134" w:hanging="283"/>
        <w:jc w:val="both"/>
        <w:rPr>
          <w:rFonts w:eastAsia="Calibri" w:cs="Arial"/>
          <w:sz w:val="24"/>
          <w:szCs w:val="24"/>
        </w:rPr>
      </w:pPr>
      <w:r w:rsidRPr="00E91FAE">
        <w:rPr>
          <w:rFonts w:eastAsia="Calibri" w:cs="Arial"/>
          <w:sz w:val="24"/>
          <w:szCs w:val="24"/>
        </w:rPr>
        <w:lastRenderedPageBreak/>
        <w:t>receitas do Fundo de Apoio Financeiro aos CAU/UF (somente para os CAU/UF contemplados como CAU Básico); e</w:t>
      </w:r>
    </w:p>
    <w:p w:rsidR="00E91FAE" w:rsidRDefault="00E91FAE" w:rsidP="00FF2610">
      <w:pPr>
        <w:numPr>
          <w:ilvl w:val="0"/>
          <w:numId w:val="1"/>
        </w:numPr>
        <w:tabs>
          <w:tab w:val="left" w:pos="1418"/>
        </w:tabs>
        <w:spacing w:before="100" w:beforeAutospacing="1" w:after="100" w:afterAutospacing="1" w:line="360" w:lineRule="auto"/>
        <w:ind w:left="1134" w:hanging="283"/>
        <w:jc w:val="both"/>
        <w:rPr>
          <w:rFonts w:eastAsia="Calibri" w:cs="Arial"/>
          <w:sz w:val="24"/>
          <w:szCs w:val="24"/>
        </w:rPr>
      </w:pPr>
      <w:r w:rsidRPr="00E91FAE">
        <w:rPr>
          <w:rFonts w:eastAsia="Calibri" w:cs="Arial"/>
          <w:sz w:val="24"/>
          <w:szCs w:val="24"/>
        </w:rPr>
        <w:t>outras receitas.</w:t>
      </w:r>
    </w:p>
    <w:p w:rsidR="00ED1B2C" w:rsidRPr="00BB474C" w:rsidRDefault="00ED1B2C" w:rsidP="008C290B">
      <w:pPr>
        <w:tabs>
          <w:tab w:val="left" w:pos="1418"/>
        </w:tabs>
        <w:spacing w:before="100" w:beforeAutospacing="1" w:after="100" w:afterAutospacing="1" w:line="360" w:lineRule="auto"/>
        <w:ind w:left="1134" w:hanging="283"/>
        <w:jc w:val="both"/>
        <w:rPr>
          <w:rFonts w:eastAsia="Calibri" w:cs="Arial"/>
          <w:sz w:val="24"/>
          <w:szCs w:val="24"/>
        </w:rPr>
      </w:pPr>
      <w:r w:rsidRPr="00BB474C">
        <w:rPr>
          <w:rFonts w:eastAsia="Calibri" w:cs="Arial"/>
          <w:sz w:val="24"/>
          <w:szCs w:val="24"/>
        </w:rPr>
        <w:t>RECEITAS DE CAPITAL</w:t>
      </w:r>
    </w:p>
    <w:p w:rsidR="00ED1B2C" w:rsidRDefault="00DB555E" w:rsidP="008C290B">
      <w:pPr>
        <w:pStyle w:val="PargrafodaLista"/>
        <w:numPr>
          <w:ilvl w:val="0"/>
          <w:numId w:val="3"/>
        </w:numPr>
        <w:tabs>
          <w:tab w:val="left" w:pos="1418"/>
        </w:tabs>
        <w:spacing w:before="100" w:beforeAutospacing="1" w:after="100" w:afterAutospacing="1" w:line="360" w:lineRule="auto"/>
        <w:ind w:left="1134" w:hanging="283"/>
        <w:jc w:val="both"/>
        <w:rPr>
          <w:rFonts w:eastAsia="Calibri" w:cs="Arial"/>
          <w:sz w:val="24"/>
          <w:szCs w:val="24"/>
        </w:rPr>
      </w:pPr>
      <w:r>
        <w:rPr>
          <w:rFonts w:eastAsia="Calibri" w:cs="Arial"/>
          <w:sz w:val="24"/>
          <w:szCs w:val="24"/>
        </w:rPr>
        <w:t>r</w:t>
      </w:r>
      <w:r w:rsidR="006624FA" w:rsidRPr="000F1502">
        <w:rPr>
          <w:rFonts w:eastAsia="Calibri" w:cs="Arial"/>
          <w:sz w:val="24"/>
          <w:szCs w:val="24"/>
        </w:rPr>
        <w:t>eceitas</w:t>
      </w:r>
      <w:r w:rsidR="00ED1B2C" w:rsidRPr="000F1502">
        <w:rPr>
          <w:rFonts w:eastAsia="Calibri" w:cs="Arial"/>
          <w:sz w:val="24"/>
          <w:szCs w:val="24"/>
        </w:rPr>
        <w:t xml:space="preserve"> de exercícios anteriores (superávit financeiro); e</w:t>
      </w:r>
    </w:p>
    <w:p w:rsidR="00527515" w:rsidRDefault="00DB555E" w:rsidP="008C290B">
      <w:pPr>
        <w:pStyle w:val="PargrafodaLista"/>
        <w:numPr>
          <w:ilvl w:val="0"/>
          <w:numId w:val="3"/>
        </w:numPr>
        <w:tabs>
          <w:tab w:val="left" w:pos="1418"/>
        </w:tabs>
        <w:spacing w:before="100" w:beforeAutospacing="1" w:after="100" w:afterAutospacing="1" w:line="360" w:lineRule="auto"/>
        <w:ind w:left="1134" w:hanging="283"/>
        <w:jc w:val="both"/>
        <w:rPr>
          <w:rFonts w:eastAsia="Calibri" w:cs="Arial"/>
          <w:sz w:val="24"/>
          <w:szCs w:val="24"/>
        </w:rPr>
      </w:pPr>
      <w:r>
        <w:rPr>
          <w:rFonts w:eastAsia="Calibri" w:cs="Arial"/>
          <w:sz w:val="24"/>
          <w:szCs w:val="24"/>
        </w:rPr>
        <w:t>o</w:t>
      </w:r>
      <w:r w:rsidR="006624FA" w:rsidRPr="00ED1B2C">
        <w:rPr>
          <w:rFonts w:eastAsia="Calibri" w:cs="Arial"/>
          <w:sz w:val="24"/>
          <w:szCs w:val="24"/>
        </w:rPr>
        <w:t>utras</w:t>
      </w:r>
      <w:r w:rsidR="00ED1B2C" w:rsidRPr="00ED1B2C">
        <w:rPr>
          <w:rFonts w:eastAsia="Calibri" w:cs="Arial"/>
          <w:sz w:val="24"/>
          <w:szCs w:val="24"/>
        </w:rPr>
        <w:t xml:space="preserve"> receitas de capital.</w:t>
      </w:r>
    </w:p>
    <w:p w:rsidR="008C4EC3" w:rsidRPr="00ED1B2C" w:rsidRDefault="008C4EC3" w:rsidP="008C4EC3">
      <w:pPr>
        <w:pStyle w:val="PargrafodaLista"/>
        <w:tabs>
          <w:tab w:val="left" w:pos="1418"/>
        </w:tabs>
        <w:spacing w:before="100" w:beforeAutospacing="1" w:after="100" w:afterAutospacing="1" w:line="360" w:lineRule="auto"/>
        <w:ind w:left="1211"/>
        <w:jc w:val="both"/>
        <w:rPr>
          <w:rFonts w:eastAsia="Calibri" w:cs="Arial"/>
          <w:sz w:val="24"/>
          <w:szCs w:val="24"/>
        </w:rPr>
      </w:pPr>
    </w:p>
    <w:p w:rsidR="00527515" w:rsidRPr="0086304E" w:rsidRDefault="00527515" w:rsidP="008C290B">
      <w:pPr>
        <w:pStyle w:val="Ttulo3"/>
        <w:ind w:hanging="862"/>
        <w:rPr>
          <w:rFonts w:eastAsia="Arial Unicode MS"/>
        </w:rPr>
      </w:pPr>
      <w:bookmarkStart w:id="56" w:name="_Toc487558915"/>
      <w:bookmarkStart w:id="57" w:name="_Toc487559016"/>
      <w:bookmarkStart w:id="58" w:name="_Toc519084235"/>
      <w:r w:rsidRPr="0086304E">
        <w:rPr>
          <w:rFonts w:eastAsia="Arial Unicode MS"/>
        </w:rPr>
        <w:t>Receitas de Arrecadação</w:t>
      </w:r>
      <w:bookmarkEnd w:id="56"/>
      <w:bookmarkEnd w:id="57"/>
      <w:bookmarkEnd w:id="58"/>
    </w:p>
    <w:p w:rsidR="006A7272" w:rsidRDefault="00ED1B2C" w:rsidP="00ED1B2C">
      <w:pPr>
        <w:spacing w:line="360" w:lineRule="auto"/>
        <w:ind w:firstLine="851"/>
        <w:jc w:val="both"/>
        <w:rPr>
          <w:rFonts w:eastAsia="Arial Unicode MS" w:cs="Calibri"/>
          <w:color w:val="000000" w:themeColor="text1"/>
          <w:sz w:val="24"/>
          <w:szCs w:val="24"/>
        </w:rPr>
      </w:pPr>
      <w:r w:rsidRPr="00A50311">
        <w:rPr>
          <w:rFonts w:eastAsia="Arial Unicode MS" w:cs="Calibri"/>
          <w:color w:val="000000" w:themeColor="text1"/>
          <w:sz w:val="24"/>
          <w:szCs w:val="24"/>
        </w:rPr>
        <w:t>Frente aos cenários da economia global</w:t>
      </w:r>
      <w:r w:rsidR="00AB042E" w:rsidRPr="00A50311">
        <w:rPr>
          <w:rFonts w:eastAsia="Arial Unicode MS" w:cs="Calibri"/>
          <w:color w:val="000000" w:themeColor="text1"/>
          <w:sz w:val="24"/>
          <w:szCs w:val="24"/>
        </w:rPr>
        <w:t>,</w:t>
      </w:r>
      <w:r w:rsidRPr="00A50311">
        <w:rPr>
          <w:rFonts w:eastAsia="Arial Unicode MS" w:cs="Calibri"/>
          <w:color w:val="000000" w:themeColor="text1"/>
          <w:sz w:val="24"/>
          <w:szCs w:val="24"/>
        </w:rPr>
        <w:t xml:space="preserve"> </w:t>
      </w:r>
      <w:r w:rsidR="003D70C9" w:rsidRPr="00A50311">
        <w:rPr>
          <w:rFonts w:eastAsia="Arial Unicode MS" w:cs="Calibri"/>
          <w:color w:val="000000" w:themeColor="text1"/>
          <w:sz w:val="24"/>
          <w:szCs w:val="24"/>
        </w:rPr>
        <w:t>onde as perspectivas apontam para a continuidade de cenário econômico recessivo, embora com leve tendência de recuperação, com impactos nos níveis de emprego, da capacidade produtiva do país, perda de competividade dentre outras tendências</w:t>
      </w:r>
      <w:r w:rsidRPr="00A50311">
        <w:rPr>
          <w:rFonts w:eastAsia="Arial Unicode MS" w:cs="Calibri"/>
          <w:color w:val="000000" w:themeColor="text1"/>
          <w:sz w:val="24"/>
          <w:szCs w:val="24"/>
        </w:rPr>
        <w:t>, os índices de crescimento ainda se apresentam sem significativas variações.</w:t>
      </w:r>
    </w:p>
    <w:p w:rsidR="0086304E" w:rsidRDefault="00ED1B2C" w:rsidP="00ED1B2C">
      <w:pPr>
        <w:spacing w:line="360" w:lineRule="auto"/>
        <w:ind w:firstLine="851"/>
        <w:jc w:val="both"/>
        <w:rPr>
          <w:rFonts w:eastAsia="Arial Unicode MS" w:cs="Calibri"/>
          <w:color w:val="000000" w:themeColor="text1"/>
          <w:sz w:val="24"/>
          <w:szCs w:val="24"/>
        </w:rPr>
      </w:pPr>
      <w:r w:rsidRPr="00AB042E">
        <w:rPr>
          <w:rFonts w:eastAsia="Arial Unicode MS" w:cs="Calibri"/>
          <w:color w:val="000000" w:themeColor="text1"/>
          <w:sz w:val="24"/>
          <w:szCs w:val="24"/>
        </w:rPr>
        <w:t>Dessa forma, os índices de indexação de preços que estão sendo previstos pelos órgãos do governo</w:t>
      </w:r>
      <w:r w:rsidR="0086304E">
        <w:rPr>
          <w:rFonts w:eastAsia="Arial Unicode MS" w:cs="Calibri"/>
          <w:color w:val="000000" w:themeColor="text1"/>
          <w:sz w:val="24"/>
          <w:szCs w:val="24"/>
        </w:rPr>
        <w:t xml:space="preserve"> (Banco Central do Brasil</w:t>
      </w:r>
      <w:r w:rsidR="003E5D15">
        <w:rPr>
          <w:rFonts w:eastAsia="Arial Unicode MS" w:cs="Calibri"/>
          <w:color w:val="000000" w:themeColor="text1"/>
          <w:sz w:val="24"/>
          <w:szCs w:val="24"/>
        </w:rPr>
        <w:t xml:space="preserve"> - BACEN</w:t>
      </w:r>
      <w:r w:rsidRPr="00AB042E">
        <w:rPr>
          <w:rFonts w:eastAsia="Arial Unicode MS" w:cs="Calibri"/>
          <w:color w:val="000000" w:themeColor="text1"/>
          <w:sz w:val="24"/>
          <w:szCs w:val="24"/>
        </w:rPr>
        <w:t xml:space="preserve"> e o Instituto Brasileiro de Geografia e Estatística – IBGE</w:t>
      </w:r>
      <w:r w:rsidR="0086304E">
        <w:rPr>
          <w:rFonts w:eastAsia="Arial Unicode MS" w:cs="Calibri"/>
          <w:color w:val="000000" w:themeColor="text1"/>
          <w:sz w:val="24"/>
          <w:szCs w:val="24"/>
        </w:rPr>
        <w:t>)</w:t>
      </w:r>
      <w:r w:rsidRPr="00AB042E">
        <w:rPr>
          <w:rFonts w:eastAsia="Arial Unicode MS" w:cs="Calibri"/>
          <w:color w:val="000000" w:themeColor="text1"/>
          <w:sz w:val="24"/>
          <w:szCs w:val="24"/>
        </w:rPr>
        <w:t xml:space="preserve">, focando no caso as estimadas para o INPC (Índice Nacional de Preços ao Consumidor), índice que atualiza os valores das anuidades e Registro de Responsabilidade Técnica - RRT cobradas pelo CAU, na forma do disposto na Lei 12.378/2010, situam-se </w:t>
      </w:r>
      <w:r w:rsidR="0086304E">
        <w:rPr>
          <w:rFonts w:eastAsia="Arial Unicode MS" w:cs="Calibri"/>
          <w:color w:val="000000" w:themeColor="text1"/>
          <w:sz w:val="24"/>
          <w:szCs w:val="24"/>
        </w:rPr>
        <w:t xml:space="preserve">entre </w:t>
      </w:r>
      <w:r w:rsidR="003D70C9" w:rsidRPr="00E1122F">
        <w:rPr>
          <w:rFonts w:eastAsia="Arial Unicode MS" w:cs="Calibri"/>
          <w:color w:val="000000" w:themeColor="text1"/>
          <w:sz w:val="24"/>
          <w:szCs w:val="24"/>
        </w:rPr>
        <w:t>3,</w:t>
      </w:r>
      <w:r w:rsidR="00614118" w:rsidRPr="00E1122F">
        <w:rPr>
          <w:rFonts w:eastAsia="Arial Unicode MS" w:cs="Calibri"/>
          <w:color w:val="000000" w:themeColor="text1"/>
          <w:sz w:val="24"/>
          <w:szCs w:val="24"/>
        </w:rPr>
        <w:t>26</w:t>
      </w:r>
      <w:r w:rsidR="0086304E" w:rsidRPr="00E1122F">
        <w:rPr>
          <w:rFonts w:eastAsia="Arial Unicode MS" w:cs="Calibri"/>
          <w:color w:val="000000" w:themeColor="text1"/>
          <w:sz w:val="24"/>
          <w:szCs w:val="24"/>
        </w:rPr>
        <w:t xml:space="preserve">% a </w:t>
      </w:r>
      <w:r w:rsidR="00614118" w:rsidRPr="00E1122F">
        <w:rPr>
          <w:rFonts w:eastAsia="Arial Unicode MS" w:cs="Calibri"/>
          <w:color w:val="000000" w:themeColor="text1"/>
          <w:sz w:val="24"/>
          <w:szCs w:val="24"/>
        </w:rPr>
        <w:t>3,32</w:t>
      </w:r>
      <w:r w:rsidR="0086304E" w:rsidRPr="00E1122F">
        <w:rPr>
          <w:rFonts w:eastAsia="Arial Unicode MS" w:cs="Calibri"/>
          <w:color w:val="000000" w:themeColor="text1"/>
          <w:sz w:val="24"/>
          <w:szCs w:val="24"/>
        </w:rPr>
        <w:t>%.</w:t>
      </w:r>
    </w:p>
    <w:p w:rsidR="00ED1B2C" w:rsidRPr="00B20A5D" w:rsidRDefault="00ED1B2C" w:rsidP="00ED1B2C">
      <w:pPr>
        <w:spacing w:line="360" w:lineRule="auto"/>
        <w:ind w:firstLine="851"/>
        <w:jc w:val="both"/>
        <w:rPr>
          <w:rFonts w:eastAsia="Arial Unicode MS" w:cs="Calibri"/>
          <w:color w:val="000000" w:themeColor="text1"/>
          <w:sz w:val="24"/>
          <w:szCs w:val="24"/>
        </w:rPr>
      </w:pPr>
      <w:r w:rsidRPr="00B20A5D">
        <w:rPr>
          <w:rFonts w:eastAsia="Arial Unicode MS" w:cs="Calibri"/>
          <w:color w:val="000000" w:themeColor="text1"/>
          <w:sz w:val="24"/>
          <w:szCs w:val="24"/>
        </w:rPr>
        <w:t xml:space="preserve">Nesse contexto e, observando uma política mais conservadora, o CAU adotou </w:t>
      </w:r>
      <w:r w:rsidR="008C4EC3">
        <w:rPr>
          <w:rFonts w:eastAsia="Arial Unicode MS" w:cs="Calibri"/>
          <w:color w:val="000000" w:themeColor="text1"/>
          <w:sz w:val="24"/>
          <w:szCs w:val="24"/>
        </w:rPr>
        <w:t xml:space="preserve">o </w:t>
      </w:r>
      <w:r w:rsidRPr="006A7272">
        <w:rPr>
          <w:rFonts w:eastAsia="Arial Unicode MS" w:cs="Calibri"/>
          <w:b/>
          <w:color w:val="000000" w:themeColor="text1"/>
          <w:sz w:val="24"/>
          <w:szCs w:val="24"/>
        </w:rPr>
        <w:t>índice do INPC</w:t>
      </w:r>
      <w:r w:rsidRPr="00B20A5D">
        <w:rPr>
          <w:rFonts w:eastAsia="Arial Unicode MS" w:cs="Calibri"/>
          <w:color w:val="000000" w:themeColor="text1"/>
          <w:sz w:val="24"/>
          <w:szCs w:val="24"/>
        </w:rPr>
        <w:t xml:space="preserve"> </w:t>
      </w:r>
      <w:r w:rsidR="0064024C">
        <w:rPr>
          <w:rFonts w:eastAsia="Arial Unicode MS" w:cs="Calibri"/>
          <w:color w:val="000000" w:themeColor="text1"/>
          <w:sz w:val="24"/>
          <w:szCs w:val="24"/>
        </w:rPr>
        <w:t xml:space="preserve">observando </w:t>
      </w:r>
      <w:r w:rsidR="003D70C9">
        <w:rPr>
          <w:rFonts w:eastAsia="Arial Unicode MS" w:cs="Calibri"/>
          <w:color w:val="000000" w:themeColor="text1"/>
          <w:sz w:val="24"/>
          <w:szCs w:val="24"/>
        </w:rPr>
        <w:t>a média do</w:t>
      </w:r>
      <w:r w:rsidR="0064024C">
        <w:rPr>
          <w:rFonts w:eastAsia="Arial Unicode MS" w:cs="Calibri"/>
          <w:color w:val="000000" w:themeColor="text1"/>
          <w:sz w:val="24"/>
          <w:szCs w:val="24"/>
        </w:rPr>
        <w:t xml:space="preserve"> </w:t>
      </w:r>
      <w:r w:rsidRPr="00B20A5D">
        <w:rPr>
          <w:rFonts w:eastAsia="Arial Unicode MS" w:cs="Calibri"/>
          <w:color w:val="000000" w:themeColor="text1"/>
          <w:sz w:val="24"/>
          <w:szCs w:val="24"/>
        </w:rPr>
        <w:t xml:space="preserve">apontado pelos órgãos governamentais </w:t>
      </w:r>
      <w:r w:rsidR="008C4EC3" w:rsidRPr="00614118">
        <w:rPr>
          <w:rFonts w:eastAsia="Arial Unicode MS" w:cs="Calibri"/>
          <w:color w:val="000000" w:themeColor="text1"/>
          <w:sz w:val="24"/>
          <w:szCs w:val="24"/>
        </w:rPr>
        <w:t>em</w:t>
      </w:r>
      <w:r w:rsidR="008C4EC3" w:rsidRPr="00614118">
        <w:rPr>
          <w:rFonts w:eastAsia="Arial Unicode MS" w:cs="Calibri"/>
          <w:b/>
          <w:color w:val="000000" w:themeColor="text1"/>
          <w:sz w:val="24"/>
          <w:szCs w:val="24"/>
        </w:rPr>
        <w:t xml:space="preserve"> </w:t>
      </w:r>
      <w:r w:rsidR="003D70C9" w:rsidRPr="00614118">
        <w:rPr>
          <w:rFonts w:eastAsia="Arial Unicode MS" w:cs="Calibri"/>
          <w:b/>
          <w:color w:val="000000" w:themeColor="text1"/>
          <w:sz w:val="24"/>
          <w:szCs w:val="24"/>
        </w:rPr>
        <w:t>3,</w:t>
      </w:r>
      <w:r w:rsidR="00614118" w:rsidRPr="00614118">
        <w:rPr>
          <w:rFonts w:eastAsia="Arial Unicode MS" w:cs="Calibri"/>
          <w:b/>
          <w:color w:val="000000" w:themeColor="text1"/>
          <w:sz w:val="24"/>
          <w:szCs w:val="24"/>
        </w:rPr>
        <w:t>29</w:t>
      </w:r>
      <w:r w:rsidRPr="00614118">
        <w:rPr>
          <w:rFonts w:eastAsia="Arial Unicode MS" w:cs="Calibri"/>
          <w:b/>
          <w:color w:val="000000" w:themeColor="text1"/>
          <w:sz w:val="24"/>
          <w:szCs w:val="24"/>
        </w:rPr>
        <w:t>%</w:t>
      </w:r>
      <w:r w:rsidRPr="00B20A5D">
        <w:rPr>
          <w:rFonts w:eastAsia="Arial Unicode MS" w:cs="Calibri"/>
          <w:color w:val="000000" w:themeColor="text1"/>
          <w:sz w:val="24"/>
          <w:szCs w:val="24"/>
        </w:rPr>
        <w:t xml:space="preserve"> para corrigir os valores de anuidades, RRT e demais taxas que vierem a ser cobradas pelo Conselho no exercício de 201</w:t>
      </w:r>
      <w:r w:rsidR="00DB555E">
        <w:rPr>
          <w:rFonts w:eastAsia="Arial Unicode MS" w:cs="Calibri"/>
          <w:color w:val="000000" w:themeColor="text1"/>
          <w:sz w:val="24"/>
          <w:szCs w:val="24"/>
        </w:rPr>
        <w:t>9</w:t>
      </w:r>
      <w:r w:rsidRPr="00B20A5D">
        <w:rPr>
          <w:rFonts w:eastAsia="Arial Unicode MS" w:cs="Calibri"/>
          <w:color w:val="000000" w:themeColor="text1"/>
          <w:sz w:val="24"/>
          <w:szCs w:val="24"/>
        </w:rPr>
        <w:t>.</w:t>
      </w:r>
    </w:p>
    <w:p w:rsidR="00527515" w:rsidRDefault="00ED1B2C" w:rsidP="00ED1B2C">
      <w:pPr>
        <w:spacing w:line="360" w:lineRule="auto"/>
        <w:ind w:firstLine="851"/>
        <w:jc w:val="both"/>
        <w:rPr>
          <w:rFonts w:eastAsia="Arial Unicode MS" w:cs="Calibri"/>
          <w:color w:val="000000" w:themeColor="text1"/>
          <w:sz w:val="24"/>
          <w:szCs w:val="24"/>
        </w:rPr>
      </w:pPr>
      <w:r w:rsidRPr="00B20A5D">
        <w:rPr>
          <w:rFonts w:eastAsia="Arial Unicode MS" w:cs="Calibri"/>
          <w:color w:val="000000" w:themeColor="text1"/>
          <w:sz w:val="24"/>
          <w:szCs w:val="24"/>
        </w:rPr>
        <w:t>Os valores previstos para 201</w:t>
      </w:r>
      <w:r w:rsidR="00614118">
        <w:rPr>
          <w:rFonts w:eastAsia="Arial Unicode MS" w:cs="Calibri"/>
          <w:color w:val="000000" w:themeColor="text1"/>
          <w:sz w:val="24"/>
          <w:szCs w:val="24"/>
        </w:rPr>
        <w:t>9</w:t>
      </w:r>
      <w:r w:rsidRPr="00B20A5D">
        <w:rPr>
          <w:rFonts w:eastAsia="Arial Unicode MS" w:cs="Calibri"/>
          <w:color w:val="000000" w:themeColor="text1"/>
          <w:sz w:val="24"/>
          <w:szCs w:val="24"/>
        </w:rPr>
        <w:t>, a serem utilizados pelo CAU na projeção de suas receitas, estão apresentados no Quadro 0</w:t>
      </w:r>
      <w:r w:rsidR="006E388C">
        <w:rPr>
          <w:rFonts w:eastAsia="Arial Unicode MS" w:cs="Calibri"/>
          <w:color w:val="000000" w:themeColor="text1"/>
          <w:sz w:val="24"/>
          <w:szCs w:val="24"/>
        </w:rPr>
        <w:t>1</w:t>
      </w:r>
      <w:r w:rsidRPr="00B20A5D">
        <w:rPr>
          <w:rFonts w:eastAsia="Arial Unicode MS" w:cs="Calibri"/>
          <w:color w:val="000000" w:themeColor="text1"/>
          <w:sz w:val="24"/>
          <w:szCs w:val="24"/>
        </w:rPr>
        <w:t>:</w:t>
      </w:r>
    </w:p>
    <w:p w:rsidR="005B43FC" w:rsidRPr="00705D7A" w:rsidRDefault="00073350" w:rsidP="00F86BFB">
      <w:pPr>
        <w:pStyle w:val="Ttulo5"/>
        <w:ind w:right="282"/>
        <w:rPr>
          <w:rStyle w:val="TtulodoLivro"/>
          <w:b/>
          <w:bCs w:val="0"/>
          <w:i w:val="0"/>
          <w:iCs w:val="0"/>
          <w:color w:val="1F3864" w:themeColor="accent5" w:themeShade="80"/>
          <w:spacing w:val="0"/>
        </w:rPr>
      </w:pPr>
      <w:bookmarkStart w:id="59" w:name="_Toc519263687"/>
      <w:r w:rsidRPr="00705D7A">
        <w:rPr>
          <w:rStyle w:val="TtulodoLivro"/>
          <w:b/>
          <w:bCs w:val="0"/>
          <w:i w:val="0"/>
          <w:iCs w:val="0"/>
          <w:color w:val="1F3864" w:themeColor="accent5" w:themeShade="80"/>
          <w:spacing w:val="0"/>
        </w:rPr>
        <w:lastRenderedPageBreak/>
        <w:t xml:space="preserve">Quadro </w:t>
      </w:r>
      <w:r w:rsidR="006E388C" w:rsidRPr="00705D7A">
        <w:rPr>
          <w:rStyle w:val="TtulodoLivro"/>
          <w:b/>
          <w:bCs w:val="0"/>
          <w:i w:val="0"/>
          <w:iCs w:val="0"/>
          <w:color w:val="1F3864" w:themeColor="accent5" w:themeShade="80"/>
          <w:spacing w:val="0"/>
        </w:rPr>
        <w:t>1</w:t>
      </w:r>
      <w:r w:rsidRPr="00705D7A">
        <w:rPr>
          <w:rStyle w:val="TtulodoLivro"/>
          <w:b/>
          <w:bCs w:val="0"/>
          <w:i w:val="0"/>
          <w:iCs w:val="0"/>
          <w:color w:val="1F3864" w:themeColor="accent5" w:themeShade="80"/>
          <w:spacing w:val="0"/>
        </w:rPr>
        <w:t xml:space="preserve"> –</w:t>
      </w:r>
      <w:r w:rsidR="00527515" w:rsidRPr="00705D7A">
        <w:rPr>
          <w:rStyle w:val="TtulodoLivro"/>
          <w:b/>
          <w:bCs w:val="0"/>
          <w:i w:val="0"/>
          <w:iCs w:val="0"/>
          <w:color w:val="1F3864" w:themeColor="accent5" w:themeShade="80"/>
          <w:spacing w:val="0"/>
        </w:rPr>
        <w:t xml:space="preserve"> Valor de a</w:t>
      </w:r>
      <w:r w:rsidR="000A0ED2" w:rsidRPr="00705D7A">
        <w:rPr>
          <w:rStyle w:val="TtulodoLivro"/>
          <w:b/>
          <w:bCs w:val="0"/>
          <w:i w:val="0"/>
          <w:iCs w:val="0"/>
          <w:color w:val="1F3864" w:themeColor="accent5" w:themeShade="80"/>
          <w:spacing w:val="0"/>
        </w:rPr>
        <w:t>nuidade e RRT - Programação 201</w:t>
      </w:r>
      <w:r w:rsidR="00786365" w:rsidRPr="00705D7A">
        <w:rPr>
          <w:rStyle w:val="TtulodoLivro"/>
          <w:b/>
          <w:bCs w:val="0"/>
          <w:i w:val="0"/>
          <w:iCs w:val="0"/>
          <w:color w:val="1F3864" w:themeColor="accent5" w:themeShade="80"/>
          <w:spacing w:val="0"/>
        </w:rPr>
        <w:t>9</w:t>
      </w:r>
      <w:r w:rsidR="00527515" w:rsidRPr="00705D7A">
        <w:rPr>
          <w:rStyle w:val="TtulodoLivro"/>
          <w:b/>
          <w:bCs w:val="0"/>
          <w:i w:val="0"/>
          <w:iCs w:val="0"/>
          <w:color w:val="1F3864" w:themeColor="accent5" w:themeShade="80"/>
          <w:spacing w:val="0"/>
        </w:rPr>
        <w:t xml:space="preserve"> X</w:t>
      </w:r>
      <w:r w:rsidR="000A0ED2" w:rsidRPr="00705D7A">
        <w:rPr>
          <w:rStyle w:val="TtulodoLivro"/>
          <w:b/>
          <w:bCs w:val="0"/>
          <w:i w:val="0"/>
          <w:iCs w:val="0"/>
          <w:color w:val="1F3864" w:themeColor="accent5" w:themeShade="80"/>
          <w:spacing w:val="0"/>
        </w:rPr>
        <w:t xml:space="preserve"> </w:t>
      </w:r>
      <w:r w:rsidR="00BA5607" w:rsidRPr="00705D7A">
        <w:rPr>
          <w:rStyle w:val="TtulodoLivro"/>
          <w:b/>
          <w:bCs w:val="0"/>
          <w:i w:val="0"/>
          <w:iCs w:val="0"/>
          <w:color w:val="1F3864" w:themeColor="accent5" w:themeShade="80"/>
          <w:spacing w:val="0"/>
        </w:rPr>
        <w:t xml:space="preserve">Programação </w:t>
      </w:r>
      <w:r w:rsidR="002D75E1" w:rsidRPr="00705D7A">
        <w:rPr>
          <w:rStyle w:val="TtulodoLivro"/>
          <w:b/>
          <w:bCs w:val="0"/>
          <w:i w:val="0"/>
          <w:iCs w:val="0"/>
          <w:color w:val="1F3864" w:themeColor="accent5" w:themeShade="80"/>
          <w:spacing w:val="0"/>
        </w:rPr>
        <w:t>201</w:t>
      </w:r>
      <w:r w:rsidR="00BA5607" w:rsidRPr="00705D7A">
        <w:rPr>
          <w:rStyle w:val="TtulodoLivro"/>
          <w:b/>
          <w:bCs w:val="0"/>
          <w:i w:val="0"/>
          <w:iCs w:val="0"/>
          <w:color w:val="1F3864" w:themeColor="accent5" w:themeShade="80"/>
          <w:spacing w:val="0"/>
        </w:rPr>
        <w:t>8</w:t>
      </w:r>
      <w:bookmarkEnd w:id="59"/>
      <w:r w:rsidR="002D75E1" w:rsidRPr="00705D7A">
        <w:rPr>
          <w:rStyle w:val="TtulodoLivro"/>
          <w:b/>
          <w:bCs w:val="0"/>
          <w:i w:val="0"/>
          <w:iCs w:val="0"/>
          <w:color w:val="1F3864" w:themeColor="accent5" w:themeShade="80"/>
          <w:spacing w:val="0"/>
        </w:rPr>
        <w:t xml:space="preserve"> </w:t>
      </w:r>
    </w:p>
    <w:tbl>
      <w:tblPr>
        <w:tblW w:w="8921" w:type="dxa"/>
        <w:tblInd w:w="70" w:type="dxa"/>
        <w:tblCellMar>
          <w:left w:w="70" w:type="dxa"/>
          <w:right w:w="70" w:type="dxa"/>
        </w:tblCellMar>
        <w:tblLook w:val="04A0" w:firstRow="1" w:lastRow="0" w:firstColumn="1" w:lastColumn="0" w:noHBand="0" w:noVBand="1"/>
      </w:tblPr>
      <w:tblGrid>
        <w:gridCol w:w="2825"/>
        <w:gridCol w:w="3119"/>
        <w:gridCol w:w="2977"/>
      </w:tblGrid>
      <w:tr w:rsidR="00A4042B" w:rsidRPr="00A4042B" w:rsidTr="002F6B33">
        <w:trPr>
          <w:trHeight w:val="1050"/>
        </w:trPr>
        <w:tc>
          <w:tcPr>
            <w:tcW w:w="2825" w:type="dxa"/>
            <w:tcBorders>
              <w:top w:val="single" w:sz="8" w:space="0" w:color="FFFFFF"/>
              <w:left w:val="single" w:sz="8" w:space="0" w:color="FFFFFF"/>
              <w:bottom w:val="single" w:sz="8" w:space="0" w:color="FFFFFF"/>
              <w:right w:val="single" w:sz="8" w:space="0" w:color="FFFFFF"/>
            </w:tcBorders>
            <w:shd w:val="clear" w:color="000000" w:fill="006666"/>
            <w:vAlign w:val="center"/>
            <w:hideMark/>
          </w:tcPr>
          <w:p w:rsidR="00A4042B" w:rsidRPr="00A4042B" w:rsidRDefault="00A4042B" w:rsidP="002F6B33">
            <w:pPr>
              <w:spacing w:after="0" w:line="240" w:lineRule="auto"/>
              <w:ind w:left="-94" w:firstLine="94"/>
              <w:jc w:val="center"/>
              <w:rPr>
                <w:rFonts w:ascii="Calibri" w:eastAsia="Times New Roman" w:hAnsi="Calibri" w:cs="Times New Roman"/>
                <w:b/>
                <w:bCs/>
                <w:color w:val="FFFFFF"/>
                <w:lang w:eastAsia="pt-BR"/>
              </w:rPr>
            </w:pPr>
            <w:r w:rsidRPr="00A4042B">
              <w:rPr>
                <w:rFonts w:ascii="Calibri" w:eastAsia="Times New Roman" w:hAnsi="Calibri" w:cs="Times New Roman"/>
                <w:b/>
                <w:bCs/>
                <w:color w:val="FFFFFF"/>
                <w:lang w:eastAsia="pt-BR"/>
              </w:rPr>
              <w:t>ESPECIFICAÇÃO</w:t>
            </w:r>
          </w:p>
        </w:tc>
        <w:tc>
          <w:tcPr>
            <w:tcW w:w="3119" w:type="dxa"/>
            <w:tcBorders>
              <w:top w:val="single" w:sz="8" w:space="0" w:color="FFFFFF"/>
              <w:left w:val="nil"/>
              <w:bottom w:val="single" w:sz="8" w:space="0" w:color="FFFFFF"/>
              <w:right w:val="single" w:sz="8" w:space="0" w:color="FFFFFF"/>
            </w:tcBorders>
            <w:shd w:val="clear" w:color="000000" w:fill="006666"/>
            <w:vAlign w:val="center"/>
            <w:hideMark/>
          </w:tcPr>
          <w:p w:rsidR="00A4042B" w:rsidRDefault="00A4042B" w:rsidP="002F6B33">
            <w:pPr>
              <w:spacing w:after="0" w:line="240" w:lineRule="auto"/>
              <w:ind w:left="-94" w:firstLine="94"/>
              <w:jc w:val="center"/>
              <w:rPr>
                <w:rFonts w:ascii="Calibri" w:eastAsia="Times New Roman" w:hAnsi="Calibri" w:cs="Times New Roman"/>
                <w:b/>
                <w:bCs/>
                <w:color w:val="FFFFFF"/>
                <w:lang w:eastAsia="pt-BR"/>
              </w:rPr>
            </w:pPr>
            <w:r w:rsidRPr="00A4042B">
              <w:rPr>
                <w:rFonts w:ascii="Calibri" w:eastAsia="Times New Roman" w:hAnsi="Calibri" w:cs="Times New Roman"/>
                <w:b/>
                <w:bCs/>
                <w:color w:val="FFFFFF"/>
                <w:lang w:eastAsia="pt-BR"/>
              </w:rPr>
              <w:t xml:space="preserve">Programação </w:t>
            </w:r>
            <w:r w:rsidR="00614118">
              <w:rPr>
                <w:rFonts w:ascii="Calibri" w:eastAsia="Times New Roman" w:hAnsi="Calibri" w:cs="Times New Roman"/>
                <w:b/>
                <w:bCs/>
                <w:color w:val="FFFFFF"/>
                <w:lang w:eastAsia="pt-BR"/>
              </w:rPr>
              <w:t>2019</w:t>
            </w:r>
          </w:p>
          <w:p w:rsidR="00A4042B" w:rsidRPr="00A4042B" w:rsidRDefault="00A4042B" w:rsidP="002F6B33">
            <w:pPr>
              <w:spacing w:after="0" w:line="240" w:lineRule="auto"/>
              <w:ind w:left="-94" w:firstLine="94"/>
              <w:jc w:val="center"/>
              <w:rPr>
                <w:rFonts w:ascii="Calibri" w:eastAsia="Times New Roman" w:hAnsi="Calibri" w:cs="Times New Roman"/>
                <w:b/>
                <w:bCs/>
                <w:color w:val="FFFFFF"/>
                <w:lang w:eastAsia="pt-BR"/>
              </w:rPr>
            </w:pPr>
            <w:r w:rsidRPr="00A4042B">
              <w:rPr>
                <w:rFonts w:ascii="Calibri" w:eastAsia="Times New Roman" w:hAnsi="Calibri" w:cs="Times New Roman"/>
                <w:b/>
                <w:bCs/>
                <w:color w:val="FFFFFF"/>
                <w:lang w:eastAsia="pt-BR"/>
              </w:rPr>
              <w:t>(R$ 1,00)</w:t>
            </w:r>
          </w:p>
        </w:tc>
        <w:tc>
          <w:tcPr>
            <w:tcW w:w="2977" w:type="dxa"/>
            <w:tcBorders>
              <w:top w:val="single" w:sz="8" w:space="0" w:color="FFFFFF"/>
              <w:left w:val="nil"/>
              <w:bottom w:val="single" w:sz="8" w:space="0" w:color="FFFFFF"/>
              <w:right w:val="single" w:sz="8" w:space="0" w:color="FFFFFF"/>
            </w:tcBorders>
            <w:shd w:val="clear" w:color="000000" w:fill="006666"/>
            <w:vAlign w:val="center"/>
            <w:hideMark/>
          </w:tcPr>
          <w:p w:rsidR="00A4042B" w:rsidRDefault="00E1122F" w:rsidP="002F6B33">
            <w:pPr>
              <w:spacing w:after="0" w:line="240" w:lineRule="auto"/>
              <w:ind w:left="-94" w:firstLine="94"/>
              <w:jc w:val="center"/>
              <w:rPr>
                <w:rFonts w:ascii="Calibri" w:eastAsia="Times New Roman" w:hAnsi="Calibri" w:cs="Times New Roman"/>
                <w:b/>
                <w:bCs/>
                <w:color w:val="FFFFFF"/>
                <w:lang w:eastAsia="pt-BR"/>
              </w:rPr>
            </w:pPr>
            <w:r>
              <w:rPr>
                <w:rFonts w:ascii="Calibri" w:eastAsia="Times New Roman" w:hAnsi="Calibri" w:cs="Times New Roman"/>
                <w:b/>
                <w:bCs/>
                <w:color w:val="FFFFFF"/>
                <w:lang w:eastAsia="pt-BR"/>
              </w:rPr>
              <w:t>P</w:t>
            </w:r>
            <w:r w:rsidR="00A4042B" w:rsidRPr="00A4042B">
              <w:rPr>
                <w:rFonts w:ascii="Calibri" w:eastAsia="Times New Roman" w:hAnsi="Calibri" w:cs="Times New Roman"/>
                <w:b/>
                <w:bCs/>
                <w:color w:val="FFFFFF"/>
                <w:lang w:eastAsia="pt-BR"/>
              </w:rPr>
              <w:t xml:space="preserve">rogramação </w:t>
            </w:r>
            <w:r w:rsidR="00614118">
              <w:rPr>
                <w:rFonts w:ascii="Calibri" w:eastAsia="Times New Roman" w:hAnsi="Calibri" w:cs="Times New Roman"/>
                <w:b/>
                <w:bCs/>
                <w:color w:val="FFFFFF"/>
                <w:lang w:eastAsia="pt-BR"/>
              </w:rPr>
              <w:t>2018</w:t>
            </w:r>
          </w:p>
          <w:p w:rsidR="00A4042B" w:rsidRPr="00A4042B" w:rsidRDefault="00A4042B" w:rsidP="002F6B33">
            <w:pPr>
              <w:spacing w:after="0" w:line="240" w:lineRule="auto"/>
              <w:ind w:left="-94" w:firstLine="94"/>
              <w:jc w:val="center"/>
              <w:rPr>
                <w:rFonts w:ascii="Calibri" w:eastAsia="Times New Roman" w:hAnsi="Calibri" w:cs="Times New Roman"/>
                <w:b/>
                <w:bCs/>
                <w:color w:val="FFFFFF"/>
                <w:lang w:eastAsia="pt-BR"/>
              </w:rPr>
            </w:pPr>
            <w:r w:rsidRPr="00A4042B">
              <w:rPr>
                <w:rFonts w:ascii="Calibri" w:eastAsia="Times New Roman" w:hAnsi="Calibri" w:cs="Times New Roman"/>
                <w:b/>
                <w:bCs/>
                <w:color w:val="FFFFFF"/>
                <w:lang w:eastAsia="pt-BR"/>
              </w:rPr>
              <w:t>(R$ 1,00)</w:t>
            </w:r>
          </w:p>
        </w:tc>
      </w:tr>
      <w:tr w:rsidR="00A4042B" w:rsidRPr="00A4042B" w:rsidTr="002F6B33">
        <w:trPr>
          <w:trHeight w:val="637"/>
        </w:trPr>
        <w:tc>
          <w:tcPr>
            <w:tcW w:w="2825" w:type="dxa"/>
            <w:tcBorders>
              <w:top w:val="nil"/>
              <w:left w:val="single" w:sz="8" w:space="0" w:color="FFFFFF"/>
              <w:bottom w:val="single" w:sz="8" w:space="0" w:color="FFFFFF"/>
              <w:right w:val="single" w:sz="8" w:space="0" w:color="FFFFFF"/>
            </w:tcBorders>
            <w:shd w:val="clear" w:color="000000" w:fill="E7E6E6"/>
            <w:vAlign w:val="center"/>
            <w:hideMark/>
          </w:tcPr>
          <w:p w:rsidR="00A4042B" w:rsidRPr="00A4042B" w:rsidRDefault="00A4042B" w:rsidP="002F6B33">
            <w:pPr>
              <w:spacing w:after="0" w:line="240" w:lineRule="auto"/>
              <w:ind w:left="-94" w:firstLine="94"/>
              <w:jc w:val="center"/>
              <w:rPr>
                <w:rFonts w:ascii="Calibri" w:eastAsia="Times New Roman" w:hAnsi="Calibri" w:cs="Times New Roman"/>
                <w:b/>
                <w:bCs/>
                <w:color w:val="000000"/>
                <w:sz w:val="24"/>
                <w:szCs w:val="24"/>
                <w:lang w:eastAsia="pt-BR"/>
              </w:rPr>
            </w:pPr>
            <w:r w:rsidRPr="00A4042B">
              <w:rPr>
                <w:rFonts w:ascii="Calibri" w:eastAsia="Times New Roman" w:hAnsi="Calibri" w:cs="Times New Roman"/>
                <w:b/>
                <w:bCs/>
                <w:color w:val="000000"/>
                <w:sz w:val="24"/>
                <w:szCs w:val="24"/>
                <w:lang w:eastAsia="pt-BR"/>
              </w:rPr>
              <w:t>Anuidade (PF e PJ)</w:t>
            </w:r>
          </w:p>
        </w:tc>
        <w:tc>
          <w:tcPr>
            <w:tcW w:w="3119" w:type="dxa"/>
            <w:tcBorders>
              <w:top w:val="nil"/>
              <w:left w:val="nil"/>
              <w:bottom w:val="single" w:sz="8" w:space="0" w:color="FFFFFF"/>
              <w:right w:val="single" w:sz="8" w:space="0" w:color="FFFFFF"/>
            </w:tcBorders>
            <w:shd w:val="clear" w:color="000000" w:fill="E7E6E6"/>
            <w:vAlign w:val="center"/>
            <w:hideMark/>
          </w:tcPr>
          <w:p w:rsidR="00A4042B" w:rsidRPr="00786365" w:rsidRDefault="00786365" w:rsidP="002F6B33">
            <w:pPr>
              <w:spacing w:after="0" w:line="240" w:lineRule="auto"/>
              <w:ind w:left="-94" w:firstLine="94"/>
              <w:jc w:val="center"/>
              <w:rPr>
                <w:rFonts w:ascii="Calibri" w:eastAsia="Times New Roman" w:hAnsi="Calibri" w:cs="Times New Roman"/>
                <w:color w:val="000000"/>
                <w:sz w:val="24"/>
                <w:szCs w:val="24"/>
                <w:lang w:eastAsia="pt-BR"/>
              </w:rPr>
            </w:pPr>
            <w:r w:rsidRPr="00786365">
              <w:rPr>
                <w:rFonts w:ascii="Calibri" w:eastAsia="Times New Roman" w:hAnsi="Calibri" w:cs="Times New Roman"/>
                <w:color w:val="000000"/>
                <w:sz w:val="24"/>
                <w:szCs w:val="24"/>
                <w:lang w:eastAsia="pt-BR"/>
              </w:rPr>
              <w:t>551,34</w:t>
            </w:r>
          </w:p>
        </w:tc>
        <w:tc>
          <w:tcPr>
            <w:tcW w:w="2977" w:type="dxa"/>
            <w:tcBorders>
              <w:top w:val="nil"/>
              <w:left w:val="nil"/>
              <w:bottom w:val="single" w:sz="8" w:space="0" w:color="FFFFFF"/>
              <w:right w:val="single" w:sz="8" w:space="0" w:color="FFFFFF"/>
            </w:tcBorders>
            <w:shd w:val="clear" w:color="000000" w:fill="E7E6E6"/>
            <w:vAlign w:val="center"/>
            <w:hideMark/>
          </w:tcPr>
          <w:p w:rsidR="00A4042B" w:rsidRPr="00786365" w:rsidRDefault="00786365" w:rsidP="002F6B33">
            <w:pPr>
              <w:spacing w:after="0" w:line="240" w:lineRule="auto"/>
              <w:ind w:left="-94" w:firstLine="94"/>
              <w:jc w:val="center"/>
              <w:rPr>
                <w:rFonts w:ascii="Calibri" w:eastAsia="Times New Roman" w:hAnsi="Calibri" w:cs="Times New Roman"/>
                <w:color w:val="000000"/>
                <w:sz w:val="24"/>
                <w:szCs w:val="24"/>
                <w:lang w:eastAsia="pt-BR"/>
              </w:rPr>
            </w:pPr>
            <w:r w:rsidRPr="00786365">
              <w:rPr>
                <w:rFonts w:ascii="Calibri" w:eastAsia="Times New Roman" w:hAnsi="Calibri" w:cs="Times New Roman"/>
                <w:color w:val="000000"/>
                <w:sz w:val="24"/>
                <w:szCs w:val="24"/>
                <w:lang w:eastAsia="pt-BR"/>
              </w:rPr>
              <w:t>533,78</w:t>
            </w:r>
          </w:p>
        </w:tc>
      </w:tr>
      <w:tr w:rsidR="00A4042B" w:rsidRPr="00A4042B" w:rsidTr="002F6B33">
        <w:trPr>
          <w:trHeight w:val="533"/>
        </w:trPr>
        <w:tc>
          <w:tcPr>
            <w:tcW w:w="2825" w:type="dxa"/>
            <w:tcBorders>
              <w:top w:val="nil"/>
              <w:left w:val="single" w:sz="8" w:space="0" w:color="FFFFFF"/>
              <w:bottom w:val="single" w:sz="8" w:space="0" w:color="FFFFFF"/>
              <w:right w:val="single" w:sz="8" w:space="0" w:color="FFFFFF"/>
            </w:tcBorders>
            <w:shd w:val="clear" w:color="000000" w:fill="E7E6E6"/>
            <w:vAlign w:val="center"/>
            <w:hideMark/>
          </w:tcPr>
          <w:p w:rsidR="00A4042B" w:rsidRPr="00A4042B" w:rsidRDefault="00A4042B" w:rsidP="002F6B33">
            <w:pPr>
              <w:spacing w:after="0" w:line="240" w:lineRule="auto"/>
              <w:ind w:left="-94" w:firstLine="94"/>
              <w:jc w:val="center"/>
              <w:rPr>
                <w:rFonts w:ascii="Calibri" w:eastAsia="Times New Roman" w:hAnsi="Calibri" w:cs="Times New Roman"/>
                <w:b/>
                <w:bCs/>
                <w:color w:val="000000"/>
                <w:sz w:val="24"/>
                <w:szCs w:val="24"/>
                <w:lang w:eastAsia="pt-BR"/>
              </w:rPr>
            </w:pPr>
            <w:r w:rsidRPr="00A4042B">
              <w:rPr>
                <w:rFonts w:ascii="Calibri" w:eastAsia="Times New Roman" w:hAnsi="Calibri" w:cs="Times New Roman"/>
                <w:b/>
                <w:bCs/>
                <w:color w:val="000000"/>
                <w:sz w:val="24"/>
                <w:szCs w:val="24"/>
                <w:lang w:eastAsia="pt-BR"/>
              </w:rPr>
              <w:t>RRT</w:t>
            </w:r>
          </w:p>
        </w:tc>
        <w:tc>
          <w:tcPr>
            <w:tcW w:w="3119" w:type="dxa"/>
            <w:tcBorders>
              <w:top w:val="nil"/>
              <w:left w:val="nil"/>
              <w:bottom w:val="single" w:sz="8" w:space="0" w:color="FFFFFF"/>
              <w:right w:val="single" w:sz="8" w:space="0" w:color="FFFFFF"/>
            </w:tcBorders>
            <w:shd w:val="clear" w:color="000000" w:fill="E7E6E6"/>
            <w:vAlign w:val="center"/>
            <w:hideMark/>
          </w:tcPr>
          <w:p w:rsidR="00A4042B" w:rsidRPr="00786365" w:rsidRDefault="00786365" w:rsidP="002F6B33">
            <w:pPr>
              <w:spacing w:after="0" w:line="240" w:lineRule="auto"/>
              <w:ind w:left="-94" w:firstLine="94"/>
              <w:jc w:val="center"/>
              <w:rPr>
                <w:rFonts w:ascii="Calibri" w:eastAsia="Times New Roman" w:hAnsi="Calibri" w:cs="Times New Roman"/>
                <w:color w:val="000000"/>
                <w:sz w:val="24"/>
                <w:szCs w:val="24"/>
                <w:lang w:eastAsia="pt-BR"/>
              </w:rPr>
            </w:pPr>
            <w:r w:rsidRPr="00786365">
              <w:rPr>
                <w:rFonts w:ascii="Calibri" w:eastAsia="Times New Roman" w:hAnsi="Calibri" w:cs="Times New Roman"/>
                <w:color w:val="000000"/>
                <w:sz w:val="24"/>
                <w:szCs w:val="24"/>
                <w:lang w:eastAsia="pt-BR"/>
              </w:rPr>
              <w:t>94,51</w:t>
            </w:r>
          </w:p>
        </w:tc>
        <w:tc>
          <w:tcPr>
            <w:tcW w:w="2977" w:type="dxa"/>
            <w:tcBorders>
              <w:top w:val="nil"/>
              <w:left w:val="nil"/>
              <w:bottom w:val="single" w:sz="8" w:space="0" w:color="FFFFFF"/>
              <w:right w:val="single" w:sz="8" w:space="0" w:color="FFFFFF"/>
            </w:tcBorders>
            <w:shd w:val="clear" w:color="000000" w:fill="E7E6E6"/>
            <w:vAlign w:val="center"/>
            <w:hideMark/>
          </w:tcPr>
          <w:p w:rsidR="00A4042B" w:rsidRPr="00786365" w:rsidRDefault="00786365" w:rsidP="002F6B33">
            <w:pPr>
              <w:spacing w:after="0" w:line="240" w:lineRule="auto"/>
              <w:ind w:left="-94" w:firstLine="94"/>
              <w:jc w:val="center"/>
              <w:rPr>
                <w:rFonts w:ascii="Calibri" w:eastAsia="Times New Roman" w:hAnsi="Calibri" w:cs="Times New Roman"/>
                <w:color w:val="000000"/>
                <w:sz w:val="24"/>
                <w:szCs w:val="24"/>
                <w:lang w:eastAsia="pt-BR"/>
              </w:rPr>
            </w:pPr>
            <w:r w:rsidRPr="00786365">
              <w:rPr>
                <w:rFonts w:ascii="Calibri" w:eastAsia="Times New Roman" w:hAnsi="Calibri" w:cs="Times New Roman"/>
                <w:color w:val="000000"/>
                <w:sz w:val="24"/>
                <w:szCs w:val="24"/>
                <w:lang w:eastAsia="pt-BR"/>
              </w:rPr>
              <w:t>91,50</w:t>
            </w:r>
          </w:p>
        </w:tc>
      </w:tr>
    </w:tbl>
    <w:p w:rsidR="00DB555E" w:rsidRDefault="00DB555E" w:rsidP="00E66CA1">
      <w:pPr>
        <w:tabs>
          <w:tab w:val="num" w:pos="1440"/>
          <w:tab w:val="num" w:pos="2160"/>
        </w:tabs>
        <w:spacing w:line="360" w:lineRule="auto"/>
        <w:ind w:firstLine="851"/>
        <w:jc w:val="both"/>
        <w:rPr>
          <w:rFonts w:eastAsia="Arial Unicode MS" w:cs="Calibri"/>
          <w:color w:val="000000" w:themeColor="text1"/>
          <w:sz w:val="24"/>
          <w:szCs w:val="24"/>
        </w:rPr>
      </w:pPr>
    </w:p>
    <w:p w:rsidR="00073350" w:rsidRPr="006462AE" w:rsidRDefault="0072206D" w:rsidP="00E66CA1">
      <w:pPr>
        <w:tabs>
          <w:tab w:val="num" w:pos="1440"/>
          <w:tab w:val="num" w:pos="2160"/>
        </w:tabs>
        <w:spacing w:line="360" w:lineRule="auto"/>
        <w:ind w:firstLine="851"/>
        <w:jc w:val="both"/>
        <w:rPr>
          <w:rFonts w:eastAsia="Arial Unicode MS" w:cs="Calibri"/>
          <w:color w:val="000000" w:themeColor="text1"/>
          <w:sz w:val="24"/>
          <w:szCs w:val="24"/>
        </w:rPr>
      </w:pPr>
      <w:r>
        <w:rPr>
          <w:rFonts w:eastAsia="Arial Unicode MS" w:cs="Calibri"/>
          <w:color w:val="000000" w:themeColor="text1"/>
          <w:sz w:val="24"/>
          <w:szCs w:val="24"/>
        </w:rPr>
        <w:t>As</w:t>
      </w:r>
      <w:r w:rsidR="00DA6EBD" w:rsidRPr="00462A32">
        <w:rPr>
          <w:rFonts w:eastAsia="Arial Unicode MS" w:cs="Calibri"/>
          <w:color w:val="000000" w:themeColor="text1"/>
          <w:sz w:val="24"/>
          <w:szCs w:val="24"/>
        </w:rPr>
        <w:t xml:space="preserve"> metas executa</w:t>
      </w:r>
      <w:r w:rsidR="00C52103">
        <w:rPr>
          <w:rFonts w:eastAsia="Arial Unicode MS" w:cs="Calibri"/>
          <w:color w:val="000000" w:themeColor="text1"/>
          <w:sz w:val="24"/>
          <w:szCs w:val="24"/>
        </w:rPr>
        <w:t>da</w:t>
      </w:r>
      <w:r w:rsidR="00DA6EBD" w:rsidRPr="00462A32">
        <w:rPr>
          <w:rFonts w:eastAsia="Arial Unicode MS" w:cs="Calibri"/>
          <w:color w:val="000000" w:themeColor="text1"/>
          <w:sz w:val="24"/>
          <w:szCs w:val="24"/>
        </w:rPr>
        <w:t xml:space="preserve">s de </w:t>
      </w:r>
      <w:r w:rsidR="00DA6EBD" w:rsidRPr="002F6B33">
        <w:rPr>
          <w:rFonts w:eastAsia="Arial Unicode MS" w:cs="Calibri"/>
          <w:b/>
          <w:color w:val="000000" w:themeColor="text1"/>
          <w:sz w:val="24"/>
          <w:szCs w:val="24"/>
        </w:rPr>
        <w:t>profissionais ativos</w:t>
      </w:r>
      <w:r>
        <w:rPr>
          <w:rFonts w:eastAsia="Arial Unicode MS" w:cs="Calibri"/>
          <w:color w:val="000000" w:themeColor="text1"/>
          <w:sz w:val="24"/>
          <w:szCs w:val="24"/>
        </w:rPr>
        <w:t xml:space="preserve"> </w:t>
      </w:r>
      <w:r w:rsidRPr="002F6B33">
        <w:rPr>
          <w:rFonts w:eastAsia="Arial Unicode MS" w:cs="Calibri"/>
          <w:color w:val="000000" w:themeColor="text1"/>
          <w:sz w:val="24"/>
          <w:szCs w:val="24"/>
        </w:rPr>
        <w:t>disponíveis no Sistema de Informação e Comunicação do CAU – Siccau</w:t>
      </w:r>
      <w:r w:rsidR="00DA6EBD" w:rsidRPr="00462A32">
        <w:rPr>
          <w:rFonts w:eastAsia="Arial Unicode MS" w:cs="Calibri"/>
          <w:color w:val="000000" w:themeColor="text1"/>
          <w:sz w:val="24"/>
          <w:szCs w:val="24"/>
        </w:rPr>
        <w:t xml:space="preserve">, em </w:t>
      </w:r>
      <w:r w:rsidR="00CF02AB">
        <w:rPr>
          <w:rFonts w:eastAsia="Arial Unicode MS" w:cs="Calibri"/>
          <w:color w:val="000000" w:themeColor="text1"/>
          <w:sz w:val="24"/>
          <w:szCs w:val="24"/>
        </w:rPr>
        <w:t>20/06/2018</w:t>
      </w:r>
      <w:r w:rsidR="00DA6EBD" w:rsidRPr="00462A32">
        <w:rPr>
          <w:rFonts w:eastAsia="Arial Unicode MS" w:cs="Calibri"/>
          <w:color w:val="000000" w:themeColor="text1"/>
          <w:sz w:val="24"/>
          <w:szCs w:val="24"/>
        </w:rPr>
        <w:t>, aponta</w:t>
      </w:r>
      <w:r w:rsidR="000E7B19">
        <w:rPr>
          <w:rFonts w:eastAsia="Arial Unicode MS" w:cs="Calibri"/>
          <w:color w:val="000000" w:themeColor="text1"/>
          <w:sz w:val="24"/>
          <w:szCs w:val="24"/>
        </w:rPr>
        <w:t>m</w:t>
      </w:r>
      <w:r w:rsidR="00DA6EBD" w:rsidRPr="00462A32">
        <w:rPr>
          <w:rFonts w:eastAsia="Arial Unicode MS" w:cs="Calibri"/>
          <w:color w:val="000000" w:themeColor="text1"/>
          <w:sz w:val="24"/>
          <w:szCs w:val="24"/>
        </w:rPr>
        <w:t xml:space="preserve"> </w:t>
      </w:r>
      <w:r w:rsidR="000E7B19">
        <w:rPr>
          <w:rFonts w:eastAsia="Arial Unicode MS" w:cs="Calibri"/>
          <w:color w:val="000000" w:themeColor="text1"/>
          <w:sz w:val="24"/>
          <w:szCs w:val="24"/>
        </w:rPr>
        <w:t xml:space="preserve">para </w:t>
      </w:r>
      <w:r w:rsidR="00DA6EBD" w:rsidRPr="00462A32">
        <w:rPr>
          <w:rFonts w:eastAsia="Arial Unicode MS" w:cs="Calibri"/>
          <w:color w:val="000000" w:themeColor="text1"/>
          <w:sz w:val="24"/>
          <w:szCs w:val="24"/>
        </w:rPr>
        <w:t xml:space="preserve">um atingimento de </w:t>
      </w:r>
      <w:r w:rsidR="002F4F78" w:rsidRPr="002F4F78">
        <w:rPr>
          <w:rFonts w:eastAsia="Arial Unicode MS" w:cs="Calibri"/>
          <w:color w:val="000000" w:themeColor="text1"/>
          <w:sz w:val="24"/>
          <w:szCs w:val="24"/>
        </w:rPr>
        <w:t>96,4</w:t>
      </w:r>
      <w:r w:rsidR="00DA6EBD" w:rsidRPr="002F4F78">
        <w:rPr>
          <w:rFonts w:eastAsia="Arial Unicode MS" w:cs="Calibri"/>
          <w:color w:val="000000" w:themeColor="text1"/>
          <w:sz w:val="24"/>
          <w:szCs w:val="24"/>
        </w:rPr>
        <w:t>%</w:t>
      </w:r>
      <w:r w:rsidR="00DA6EBD" w:rsidRPr="00462A32">
        <w:rPr>
          <w:rFonts w:eastAsia="Arial Unicode MS" w:cs="Calibri"/>
          <w:color w:val="000000" w:themeColor="text1"/>
          <w:sz w:val="24"/>
          <w:szCs w:val="24"/>
        </w:rPr>
        <w:t xml:space="preserve"> das metas previstas na reprogramação, praticamente o total previsto. No contexto, as estimativas de </w:t>
      </w:r>
      <w:r w:rsidR="00BF5D54">
        <w:rPr>
          <w:rFonts w:eastAsia="Arial Unicode MS" w:cs="Calibri"/>
          <w:color w:val="000000" w:themeColor="text1"/>
          <w:sz w:val="24"/>
          <w:szCs w:val="24"/>
        </w:rPr>
        <w:t>2019</w:t>
      </w:r>
      <w:r w:rsidR="00DA6EBD" w:rsidRPr="00462A32">
        <w:rPr>
          <w:rFonts w:eastAsia="Arial Unicode MS" w:cs="Calibri"/>
          <w:color w:val="000000" w:themeColor="text1"/>
          <w:sz w:val="24"/>
          <w:szCs w:val="24"/>
        </w:rPr>
        <w:t xml:space="preserve">, para correção de curva, considerou as </w:t>
      </w:r>
      <w:r w:rsidR="00DA6EBD" w:rsidRPr="00A50311">
        <w:rPr>
          <w:rFonts w:eastAsia="Arial Unicode MS" w:cs="Calibri"/>
          <w:color w:val="000000" w:themeColor="text1"/>
          <w:sz w:val="24"/>
          <w:szCs w:val="24"/>
        </w:rPr>
        <w:t>seguintes premissas</w:t>
      </w:r>
      <w:r w:rsidR="002F4F78">
        <w:rPr>
          <w:rFonts w:eastAsia="Arial Unicode MS" w:cs="Calibri"/>
          <w:color w:val="000000" w:themeColor="text1"/>
          <w:sz w:val="24"/>
          <w:szCs w:val="24"/>
        </w:rPr>
        <w:t>:</w:t>
      </w:r>
      <w:r w:rsidR="002F4F78" w:rsidRPr="002F4F78">
        <w:rPr>
          <w:rFonts w:eastAsia="Arial Unicode MS" w:cs="Calibri"/>
          <w:color w:val="000000" w:themeColor="text1"/>
          <w:sz w:val="24"/>
          <w:szCs w:val="24"/>
        </w:rPr>
        <w:t xml:space="preserve"> (i) os estados que apresentavam um índice de execução inferior a 95%, ou uma execução igual ou superior a 100% a premissa foi de considerar a posição de execução do Siccau no dia 20/06/18; (ii) os estados que apresentam execução no intervalo de 95% a 99,9% a premissa foi utilizar a previsão da reprogramação</w:t>
      </w:r>
      <w:r w:rsidR="00A50311">
        <w:rPr>
          <w:rFonts w:eastAsia="Arial Unicode MS" w:cs="Calibri"/>
          <w:color w:val="000000" w:themeColor="text1"/>
          <w:sz w:val="24"/>
          <w:szCs w:val="24"/>
        </w:rPr>
        <w:t>;</w:t>
      </w:r>
      <w:r>
        <w:rPr>
          <w:rFonts w:eastAsia="Arial Unicode MS" w:cs="Calibri"/>
          <w:color w:val="000000" w:themeColor="text1"/>
          <w:sz w:val="24"/>
          <w:szCs w:val="24"/>
        </w:rPr>
        <w:t xml:space="preserve"> dessa forma a </w:t>
      </w:r>
      <w:r w:rsidRPr="0072206D">
        <w:rPr>
          <w:rFonts w:eastAsia="Arial Unicode MS" w:cs="Calibri"/>
          <w:color w:val="000000" w:themeColor="text1"/>
          <w:sz w:val="24"/>
          <w:szCs w:val="24"/>
        </w:rPr>
        <w:t xml:space="preserve">quantidade de </w:t>
      </w:r>
      <w:r w:rsidRPr="004D2D3D">
        <w:rPr>
          <w:rFonts w:eastAsia="Arial Unicode MS" w:cs="Calibri"/>
          <w:color w:val="000000" w:themeColor="text1"/>
          <w:sz w:val="24"/>
          <w:szCs w:val="24"/>
        </w:rPr>
        <w:t>arquitetos e urbanistas ativos</w:t>
      </w:r>
      <w:r w:rsidR="0049336C" w:rsidRPr="004D2D3D">
        <w:rPr>
          <w:rFonts w:eastAsia="Arial Unicode MS" w:cs="Calibri"/>
          <w:color w:val="000000" w:themeColor="text1"/>
          <w:sz w:val="24"/>
          <w:szCs w:val="24"/>
        </w:rPr>
        <w:t xml:space="preserve"> atuais</w:t>
      </w:r>
      <w:r w:rsidRPr="004D2D3D">
        <w:rPr>
          <w:rFonts w:eastAsia="Arial Unicode MS" w:cs="Calibri"/>
          <w:color w:val="000000" w:themeColor="text1"/>
          <w:sz w:val="24"/>
          <w:szCs w:val="24"/>
        </w:rPr>
        <w:t xml:space="preserve"> no CAU é </w:t>
      </w:r>
      <w:r w:rsidRPr="002F4F78">
        <w:rPr>
          <w:rFonts w:eastAsia="Arial Unicode MS" w:cs="Calibri"/>
          <w:color w:val="000000" w:themeColor="text1"/>
          <w:sz w:val="24"/>
          <w:szCs w:val="24"/>
        </w:rPr>
        <w:t xml:space="preserve">de </w:t>
      </w:r>
      <w:r w:rsidR="00BF5D54" w:rsidRPr="002F4F78">
        <w:rPr>
          <w:rFonts w:eastAsia="Arial Unicode MS" w:cs="Calibri"/>
          <w:sz w:val="24"/>
          <w:szCs w:val="24"/>
        </w:rPr>
        <w:t>163.497</w:t>
      </w:r>
      <w:r w:rsidR="00E66CA1" w:rsidRPr="002F4F78">
        <w:rPr>
          <w:rFonts w:eastAsia="Arial Unicode MS" w:cs="Calibri"/>
          <w:sz w:val="24"/>
          <w:szCs w:val="24"/>
        </w:rPr>
        <w:t xml:space="preserve"> </w:t>
      </w:r>
      <w:r w:rsidRPr="002F4F78">
        <w:rPr>
          <w:rFonts w:eastAsia="Arial Unicode MS" w:cs="Calibri"/>
          <w:color w:val="000000" w:themeColor="text1"/>
          <w:sz w:val="24"/>
          <w:szCs w:val="24"/>
        </w:rPr>
        <w:t xml:space="preserve">com uma </w:t>
      </w:r>
      <w:r w:rsidR="00BF5D54" w:rsidRPr="002F4F78">
        <w:rPr>
          <w:rFonts w:eastAsia="Arial Unicode MS" w:cs="Calibri"/>
          <w:color w:val="000000" w:themeColor="text1"/>
          <w:sz w:val="24"/>
          <w:szCs w:val="24"/>
        </w:rPr>
        <w:t>inadimplência</w:t>
      </w:r>
      <w:r w:rsidRPr="002F4F78">
        <w:rPr>
          <w:rFonts w:eastAsia="Arial Unicode MS" w:cs="Calibri"/>
          <w:color w:val="000000" w:themeColor="text1"/>
          <w:sz w:val="24"/>
          <w:szCs w:val="24"/>
        </w:rPr>
        <w:t xml:space="preserve"> média de </w:t>
      </w:r>
      <w:r w:rsidR="00BF5D54" w:rsidRPr="002F4F78">
        <w:rPr>
          <w:rFonts w:eastAsia="Arial Unicode MS" w:cs="Calibri"/>
          <w:color w:val="000000" w:themeColor="text1"/>
          <w:sz w:val="24"/>
          <w:szCs w:val="24"/>
        </w:rPr>
        <w:t>20,0</w:t>
      </w:r>
      <w:r w:rsidRPr="002F4F78">
        <w:rPr>
          <w:rFonts w:eastAsia="Arial Unicode MS" w:cs="Calibri"/>
          <w:color w:val="000000" w:themeColor="text1"/>
          <w:sz w:val="24"/>
          <w:szCs w:val="24"/>
        </w:rPr>
        <w:t xml:space="preserve">%, ou </w:t>
      </w:r>
      <w:r w:rsidR="002F4F78" w:rsidRPr="002F4F78">
        <w:rPr>
          <w:rFonts w:eastAsia="Arial Unicode MS" w:cs="Calibri"/>
          <w:color w:val="000000" w:themeColor="text1"/>
          <w:sz w:val="24"/>
          <w:szCs w:val="24"/>
        </w:rPr>
        <w:t>122.805</w:t>
      </w:r>
      <w:r w:rsidRPr="004D2D3D">
        <w:rPr>
          <w:rFonts w:eastAsia="Arial Unicode MS" w:cs="Calibri"/>
          <w:color w:val="000000" w:themeColor="text1"/>
          <w:sz w:val="24"/>
          <w:szCs w:val="24"/>
        </w:rPr>
        <w:t xml:space="preserve"> arquitetos e urbanistas pagantes</w:t>
      </w:r>
      <w:r w:rsidR="00C52103">
        <w:rPr>
          <w:rFonts w:eastAsia="Arial Unicode MS" w:cs="Calibri"/>
          <w:color w:val="000000" w:themeColor="text1"/>
          <w:sz w:val="24"/>
          <w:szCs w:val="24"/>
        </w:rPr>
        <w:t xml:space="preserve"> com inadimplência</w:t>
      </w:r>
      <w:r w:rsidRPr="004D2D3D">
        <w:rPr>
          <w:rFonts w:eastAsia="Arial Unicode MS" w:cs="Calibri"/>
          <w:color w:val="000000" w:themeColor="text1"/>
          <w:sz w:val="24"/>
          <w:szCs w:val="24"/>
        </w:rPr>
        <w:t>.</w:t>
      </w:r>
      <w:r w:rsidR="00E66CA1" w:rsidRPr="004D2D3D">
        <w:rPr>
          <w:rFonts w:eastAsia="Arial Unicode MS" w:cs="Calibri"/>
          <w:color w:val="000000" w:themeColor="text1"/>
          <w:sz w:val="24"/>
          <w:szCs w:val="24"/>
        </w:rPr>
        <w:t xml:space="preserve"> </w:t>
      </w:r>
      <w:r w:rsidR="00073350" w:rsidRPr="004D2D3D">
        <w:rPr>
          <w:rFonts w:eastAsia="Arial Unicode MS" w:cs="Calibri"/>
          <w:color w:val="000000" w:themeColor="text1"/>
          <w:sz w:val="24"/>
          <w:szCs w:val="24"/>
        </w:rPr>
        <w:t>Importante mencionar que as</w:t>
      </w:r>
      <w:r w:rsidR="00073350" w:rsidRPr="006462AE">
        <w:rPr>
          <w:rFonts w:eastAsia="Arial Unicode MS" w:cs="Calibri"/>
          <w:color w:val="000000" w:themeColor="text1"/>
          <w:sz w:val="24"/>
          <w:szCs w:val="24"/>
        </w:rPr>
        <w:t xml:space="preserve"> informações de arquitetos e urbanistas, registrados no Siccau, decorrem do esforço empreendido pelo Conselho para conhecer a real quantidade de profissionais existente no país, mediante a realização do Censo, do recadastramento e de ações de Fiscalização já implementadas p</w:t>
      </w:r>
      <w:r w:rsidR="00B20A5D" w:rsidRPr="006462AE">
        <w:rPr>
          <w:rFonts w:eastAsia="Arial Unicode MS" w:cs="Calibri"/>
          <w:color w:val="000000" w:themeColor="text1"/>
          <w:sz w:val="24"/>
          <w:szCs w:val="24"/>
        </w:rPr>
        <w:t>elos</w:t>
      </w:r>
      <w:r w:rsidR="00073350" w:rsidRPr="006462AE">
        <w:rPr>
          <w:rFonts w:eastAsia="Arial Unicode MS" w:cs="Calibri"/>
          <w:color w:val="000000" w:themeColor="text1"/>
          <w:sz w:val="24"/>
          <w:szCs w:val="24"/>
        </w:rPr>
        <w:t xml:space="preserve"> CAU/UF. </w:t>
      </w:r>
    </w:p>
    <w:p w:rsidR="000E7B19" w:rsidRDefault="000E7B19" w:rsidP="000E7B19">
      <w:pPr>
        <w:spacing w:line="360" w:lineRule="auto"/>
        <w:ind w:firstLine="851"/>
        <w:jc w:val="both"/>
        <w:rPr>
          <w:rFonts w:eastAsia="Arial Unicode MS" w:cs="Calibri"/>
          <w:color w:val="000000" w:themeColor="text1"/>
          <w:sz w:val="24"/>
          <w:szCs w:val="24"/>
        </w:rPr>
      </w:pPr>
      <w:r>
        <w:rPr>
          <w:rFonts w:eastAsia="Arial Unicode MS" w:cs="Calibri"/>
          <w:color w:val="000000" w:themeColor="text1"/>
          <w:sz w:val="24"/>
          <w:szCs w:val="24"/>
        </w:rPr>
        <w:t>As</w:t>
      </w:r>
      <w:r w:rsidRPr="00462A32">
        <w:rPr>
          <w:rFonts w:eastAsia="Arial Unicode MS" w:cs="Calibri"/>
          <w:color w:val="000000" w:themeColor="text1"/>
          <w:sz w:val="24"/>
          <w:szCs w:val="24"/>
        </w:rPr>
        <w:t xml:space="preserve"> metas executa</w:t>
      </w:r>
      <w:r w:rsidR="00807F9F">
        <w:rPr>
          <w:rFonts w:eastAsia="Arial Unicode MS" w:cs="Calibri"/>
          <w:color w:val="000000" w:themeColor="text1"/>
          <w:sz w:val="24"/>
          <w:szCs w:val="24"/>
        </w:rPr>
        <w:t>das</w:t>
      </w:r>
      <w:r w:rsidRPr="00462A32">
        <w:rPr>
          <w:rFonts w:eastAsia="Arial Unicode MS" w:cs="Calibri"/>
          <w:color w:val="000000" w:themeColor="text1"/>
          <w:sz w:val="24"/>
          <w:szCs w:val="24"/>
        </w:rPr>
        <w:t xml:space="preserve"> </w:t>
      </w:r>
      <w:r>
        <w:rPr>
          <w:rFonts w:eastAsia="Arial Unicode MS" w:cs="Calibri"/>
          <w:color w:val="000000" w:themeColor="text1"/>
          <w:sz w:val="24"/>
          <w:szCs w:val="24"/>
        </w:rPr>
        <w:t xml:space="preserve">de </w:t>
      </w:r>
      <w:r w:rsidRPr="00F76F69">
        <w:rPr>
          <w:rFonts w:eastAsia="Arial Unicode MS" w:cs="Calibri"/>
          <w:b/>
          <w:color w:val="000000" w:themeColor="text1"/>
          <w:sz w:val="24"/>
          <w:szCs w:val="24"/>
        </w:rPr>
        <w:t>empresas ativas</w:t>
      </w:r>
      <w:r w:rsidRPr="00462A32">
        <w:rPr>
          <w:rFonts w:eastAsia="Arial Unicode MS" w:cs="Calibri"/>
          <w:color w:val="000000" w:themeColor="text1"/>
          <w:sz w:val="24"/>
          <w:szCs w:val="24"/>
        </w:rPr>
        <w:t xml:space="preserve"> </w:t>
      </w:r>
      <w:r w:rsidR="002F6B33" w:rsidRPr="002F6B33">
        <w:rPr>
          <w:rFonts w:eastAsia="Arial Unicode MS" w:cs="Calibri"/>
          <w:color w:val="000000" w:themeColor="text1"/>
          <w:sz w:val="24"/>
          <w:szCs w:val="24"/>
        </w:rPr>
        <w:t xml:space="preserve">de arquitetura e urbanismo </w:t>
      </w:r>
      <w:r w:rsidRPr="002F6B33">
        <w:rPr>
          <w:rFonts w:eastAsia="Arial Unicode MS" w:cs="Calibri"/>
          <w:color w:val="000000" w:themeColor="text1"/>
          <w:sz w:val="24"/>
          <w:szCs w:val="24"/>
        </w:rPr>
        <w:t>disponíveis no Sistema de Informação e Comunicação do CAU – Siccau</w:t>
      </w:r>
      <w:r w:rsidRPr="00462A32">
        <w:rPr>
          <w:rFonts w:eastAsia="Arial Unicode MS" w:cs="Calibri"/>
          <w:color w:val="000000" w:themeColor="text1"/>
          <w:sz w:val="24"/>
          <w:szCs w:val="24"/>
        </w:rPr>
        <w:t xml:space="preserve">, em </w:t>
      </w:r>
      <w:r w:rsidR="00BF5D54">
        <w:rPr>
          <w:rFonts w:eastAsia="Arial Unicode MS" w:cs="Calibri"/>
          <w:color w:val="000000" w:themeColor="text1"/>
          <w:sz w:val="24"/>
          <w:szCs w:val="24"/>
        </w:rPr>
        <w:t>20/06/18</w:t>
      </w:r>
      <w:r w:rsidRPr="00462A32">
        <w:rPr>
          <w:rFonts w:eastAsia="Arial Unicode MS" w:cs="Calibri"/>
          <w:color w:val="000000" w:themeColor="text1"/>
          <w:sz w:val="24"/>
          <w:szCs w:val="24"/>
        </w:rPr>
        <w:t>, aponta</w:t>
      </w:r>
      <w:r>
        <w:rPr>
          <w:rFonts w:eastAsia="Arial Unicode MS" w:cs="Calibri"/>
          <w:color w:val="000000" w:themeColor="text1"/>
          <w:sz w:val="24"/>
          <w:szCs w:val="24"/>
        </w:rPr>
        <w:t>m</w:t>
      </w:r>
      <w:r w:rsidRPr="00462A32">
        <w:rPr>
          <w:rFonts w:eastAsia="Arial Unicode MS" w:cs="Calibri"/>
          <w:color w:val="000000" w:themeColor="text1"/>
          <w:sz w:val="24"/>
          <w:szCs w:val="24"/>
        </w:rPr>
        <w:t xml:space="preserve"> </w:t>
      </w:r>
      <w:r>
        <w:rPr>
          <w:rFonts w:eastAsia="Arial Unicode MS" w:cs="Calibri"/>
          <w:color w:val="000000" w:themeColor="text1"/>
          <w:sz w:val="24"/>
          <w:szCs w:val="24"/>
        </w:rPr>
        <w:t xml:space="preserve">para </w:t>
      </w:r>
      <w:r w:rsidRPr="00462A32">
        <w:rPr>
          <w:rFonts w:eastAsia="Arial Unicode MS" w:cs="Calibri"/>
          <w:color w:val="000000" w:themeColor="text1"/>
          <w:sz w:val="24"/>
          <w:szCs w:val="24"/>
        </w:rPr>
        <w:t xml:space="preserve">um atingimento </w:t>
      </w:r>
      <w:r w:rsidRPr="00BF5D54">
        <w:rPr>
          <w:rFonts w:eastAsia="Arial Unicode MS" w:cs="Calibri"/>
          <w:color w:val="000000" w:themeColor="text1"/>
          <w:sz w:val="24"/>
          <w:szCs w:val="24"/>
        </w:rPr>
        <w:t xml:space="preserve">de </w:t>
      </w:r>
      <w:r w:rsidRPr="002A7893">
        <w:rPr>
          <w:rFonts w:eastAsia="Arial Unicode MS" w:cs="Calibri"/>
          <w:color w:val="000000" w:themeColor="text1"/>
          <w:sz w:val="24"/>
          <w:szCs w:val="24"/>
        </w:rPr>
        <w:t>9</w:t>
      </w:r>
      <w:r w:rsidR="00BF5D54" w:rsidRPr="002A7893">
        <w:rPr>
          <w:rFonts w:eastAsia="Arial Unicode MS" w:cs="Calibri"/>
          <w:color w:val="000000" w:themeColor="text1"/>
          <w:sz w:val="24"/>
          <w:szCs w:val="24"/>
        </w:rPr>
        <w:t>0</w:t>
      </w:r>
      <w:r w:rsidR="002A7893" w:rsidRPr="002A7893">
        <w:rPr>
          <w:rFonts w:eastAsia="Arial Unicode MS" w:cs="Calibri"/>
          <w:color w:val="000000" w:themeColor="text1"/>
          <w:sz w:val="24"/>
          <w:szCs w:val="24"/>
        </w:rPr>
        <w:t>,0</w:t>
      </w:r>
      <w:r w:rsidRPr="002A7893">
        <w:rPr>
          <w:rFonts w:eastAsia="Arial Unicode MS" w:cs="Calibri"/>
          <w:color w:val="000000" w:themeColor="text1"/>
          <w:sz w:val="24"/>
          <w:szCs w:val="24"/>
        </w:rPr>
        <w:t>%</w:t>
      </w:r>
      <w:r w:rsidRPr="000E7B19">
        <w:rPr>
          <w:rFonts w:eastAsia="Arial Unicode MS" w:cs="Calibri"/>
          <w:color w:val="000000" w:themeColor="text1"/>
          <w:sz w:val="24"/>
          <w:szCs w:val="24"/>
        </w:rPr>
        <w:t xml:space="preserve"> das metas previstas na reprogramação, ou seja, </w:t>
      </w:r>
      <w:r w:rsidR="00802111" w:rsidRPr="00802111">
        <w:rPr>
          <w:rFonts w:eastAsia="Arial Unicode MS" w:cs="Calibri"/>
          <w:color w:val="000000" w:themeColor="text1"/>
          <w:sz w:val="24"/>
          <w:szCs w:val="24"/>
        </w:rPr>
        <w:t>praticamente apontando para o total atingimento das meta</w:t>
      </w:r>
      <w:r w:rsidR="002A7893">
        <w:rPr>
          <w:rFonts w:eastAsia="Arial Unicode MS" w:cs="Calibri"/>
          <w:color w:val="000000" w:themeColor="text1"/>
          <w:sz w:val="24"/>
          <w:szCs w:val="24"/>
        </w:rPr>
        <w:t>s</w:t>
      </w:r>
      <w:r w:rsidR="00802111" w:rsidRPr="00802111">
        <w:rPr>
          <w:rFonts w:eastAsia="Arial Unicode MS" w:cs="Calibri"/>
          <w:color w:val="000000" w:themeColor="text1"/>
          <w:sz w:val="24"/>
          <w:szCs w:val="24"/>
        </w:rPr>
        <w:t xml:space="preserve"> previstas na reprogramação, foi considerado, para as estimativas de 2019, as metas previstas na reprogramação 2018, com acréscimo dos entrantes, sendo considerado 70% do crescimento da média dos anos anteriores (2014 a 2018)</w:t>
      </w:r>
      <w:r>
        <w:rPr>
          <w:rFonts w:eastAsia="Arial Unicode MS" w:cs="Calibri"/>
          <w:color w:val="000000" w:themeColor="text1"/>
          <w:sz w:val="24"/>
          <w:szCs w:val="24"/>
        </w:rPr>
        <w:t xml:space="preserve">, dessa forma a </w:t>
      </w:r>
      <w:r w:rsidRPr="0072206D">
        <w:rPr>
          <w:rFonts w:eastAsia="Arial Unicode MS" w:cs="Calibri"/>
          <w:color w:val="000000" w:themeColor="text1"/>
          <w:sz w:val="24"/>
          <w:szCs w:val="24"/>
        </w:rPr>
        <w:t xml:space="preserve">quantidade de </w:t>
      </w:r>
      <w:r w:rsidRPr="009D4865">
        <w:rPr>
          <w:rFonts w:eastAsia="Arial Unicode MS" w:cs="Calibri"/>
          <w:color w:val="000000" w:themeColor="text1"/>
          <w:sz w:val="24"/>
          <w:szCs w:val="24"/>
        </w:rPr>
        <w:t xml:space="preserve">empresas de </w:t>
      </w:r>
      <w:r w:rsidRPr="007E00DF">
        <w:rPr>
          <w:rFonts w:eastAsia="Arial Unicode MS" w:cs="Calibri"/>
          <w:color w:val="000000" w:themeColor="text1"/>
          <w:sz w:val="24"/>
          <w:szCs w:val="24"/>
        </w:rPr>
        <w:t xml:space="preserve">arquitetura e urbanismo ativas </w:t>
      </w:r>
      <w:r w:rsidR="0049336C" w:rsidRPr="007E00DF">
        <w:rPr>
          <w:rFonts w:eastAsia="Arial Unicode MS" w:cs="Calibri"/>
          <w:color w:val="000000" w:themeColor="text1"/>
          <w:sz w:val="24"/>
          <w:szCs w:val="24"/>
        </w:rPr>
        <w:t xml:space="preserve">atuais </w:t>
      </w:r>
      <w:r w:rsidRPr="007E00DF">
        <w:rPr>
          <w:rFonts w:eastAsia="Arial Unicode MS" w:cs="Calibri"/>
          <w:color w:val="000000" w:themeColor="text1"/>
          <w:sz w:val="24"/>
          <w:szCs w:val="24"/>
        </w:rPr>
        <w:t xml:space="preserve">no CAU </w:t>
      </w:r>
      <w:r w:rsidRPr="002A7893">
        <w:rPr>
          <w:rFonts w:eastAsia="Arial Unicode MS" w:cs="Calibri"/>
          <w:color w:val="000000" w:themeColor="text1"/>
          <w:sz w:val="24"/>
          <w:szCs w:val="24"/>
        </w:rPr>
        <w:t xml:space="preserve">é de </w:t>
      </w:r>
      <w:r w:rsidR="000058F9" w:rsidRPr="002A7893">
        <w:rPr>
          <w:rFonts w:eastAsia="Arial Unicode MS" w:cs="Calibri"/>
          <w:color w:val="000000" w:themeColor="text1"/>
          <w:sz w:val="24"/>
          <w:szCs w:val="24"/>
        </w:rPr>
        <w:t>27.905</w:t>
      </w:r>
      <w:r w:rsidRPr="002A7893">
        <w:rPr>
          <w:rFonts w:eastAsia="Arial Unicode MS" w:cs="Calibri"/>
          <w:color w:val="000000" w:themeColor="text1"/>
          <w:sz w:val="24"/>
          <w:szCs w:val="24"/>
        </w:rPr>
        <w:t xml:space="preserve"> com uma </w:t>
      </w:r>
      <w:r w:rsidR="000058F9" w:rsidRPr="002A7893">
        <w:rPr>
          <w:rFonts w:eastAsia="Arial Unicode MS" w:cs="Calibri"/>
          <w:color w:val="000000" w:themeColor="text1"/>
          <w:sz w:val="24"/>
          <w:szCs w:val="24"/>
        </w:rPr>
        <w:t>ina</w:t>
      </w:r>
      <w:r w:rsidRPr="002A7893">
        <w:rPr>
          <w:rFonts w:eastAsia="Arial Unicode MS" w:cs="Calibri"/>
          <w:color w:val="000000" w:themeColor="text1"/>
          <w:sz w:val="24"/>
          <w:szCs w:val="24"/>
        </w:rPr>
        <w:t xml:space="preserve">dimplência média de </w:t>
      </w:r>
      <w:r w:rsidR="000058F9" w:rsidRPr="002A7893">
        <w:rPr>
          <w:rFonts w:eastAsia="Arial Unicode MS" w:cs="Calibri"/>
          <w:color w:val="000000" w:themeColor="text1"/>
          <w:sz w:val="24"/>
          <w:szCs w:val="24"/>
        </w:rPr>
        <w:t>39,4</w:t>
      </w:r>
      <w:r w:rsidRPr="002A7893">
        <w:rPr>
          <w:rFonts w:eastAsia="Arial Unicode MS" w:cs="Calibri"/>
          <w:color w:val="000000" w:themeColor="text1"/>
          <w:sz w:val="24"/>
          <w:szCs w:val="24"/>
        </w:rPr>
        <w:t xml:space="preserve">%, ou </w:t>
      </w:r>
      <w:r w:rsidR="002A7893" w:rsidRPr="002A7893">
        <w:rPr>
          <w:rFonts w:eastAsia="Arial Unicode MS" w:cs="Calibri"/>
          <w:color w:val="000000" w:themeColor="text1"/>
          <w:sz w:val="24"/>
          <w:szCs w:val="24"/>
        </w:rPr>
        <w:t>31.</w:t>
      </w:r>
      <w:r w:rsidR="002A7893">
        <w:rPr>
          <w:rFonts w:eastAsia="Arial Unicode MS" w:cs="Calibri"/>
          <w:color w:val="000000" w:themeColor="text1"/>
          <w:sz w:val="24"/>
          <w:szCs w:val="24"/>
        </w:rPr>
        <w:t>847</w:t>
      </w:r>
      <w:r w:rsidRPr="000058F9">
        <w:rPr>
          <w:rFonts w:eastAsia="Arial Unicode MS" w:cs="Calibri"/>
          <w:color w:val="000000" w:themeColor="text1"/>
          <w:sz w:val="24"/>
          <w:szCs w:val="24"/>
        </w:rPr>
        <w:t xml:space="preserve"> </w:t>
      </w:r>
      <w:r w:rsidR="0049336C" w:rsidRPr="000058F9">
        <w:rPr>
          <w:rFonts w:eastAsia="Arial Unicode MS" w:cs="Calibri"/>
          <w:color w:val="000000" w:themeColor="text1"/>
          <w:sz w:val="24"/>
          <w:szCs w:val="24"/>
        </w:rPr>
        <w:t>empresas de arquitetura e urbanismo ativas.</w:t>
      </w:r>
    </w:p>
    <w:p w:rsidR="002A7893" w:rsidRDefault="002A7893" w:rsidP="000E7B19">
      <w:pPr>
        <w:spacing w:line="360" w:lineRule="auto"/>
        <w:ind w:firstLine="851"/>
        <w:jc w:val="both"/>
        <w:rPr>
          <w:rFonts w:eastAsia="Arial Unicode MS" w:cs="Calibri"/>
          <w:color w:val="000000" w:themeColor="text1"/>
          <w:sz w:val="24"/>
          <w:szCs w:val="24"/>
        </w:rPr>
      </w:pPr>
    </w:p>
    <w:p w:rsidR="008F7CE3" w:rsidRDefault="00073350" w:rsidP="0076606E">
      <w:pPr>
        <w:tabs>
          <w:tab w:val="num" w:pos="1440"/>
          <w:tab w:val="num" w:pos="2160"/>
        </w:tabs>
        <w:spacing w:line="360" w:lineRule="auto"/>
        <w:ind w:firstLine="851"/>
        <w:jc w:val="both"/>
        <w:rPr>
          <w:rFonts w:eastAsia="Arial Unicode MS" w:cs="Calibri"/>
          <w:color w:val="000000" w:themeColor="text1"/>
          <w:sz w:val="24"/>
          <w:szCs w:val="24"/>
        </w:rPr>
      </w:pPr>
      <w:r w:rsidRPr="00DE31F4">
        <w:rPr>
          <w:rFonts w:eastAsia="Arial Unicode MS" w:cs="Calibri"/>
          <w:color w:val="000000" w:themeColor="text1"/>
          <w:sz w:val="24"/>
          <w:szCs w:val="24"/>
        </w:rPr>
        <w:t xml:space="preserve">Para os Registros de Responsabilidade Técnica – RRT, as informações do Siccau, no período de </w:t>
      </w:r>
      <w:r w:rsidRPr="007079A9">
        <w:rPr>
          <w:rFonts w:eastAsia="Arial Unicode MS" w:cs="Calibri"/>
          <w:color w:val="000000" w:themeColor="text1"/>
          <w:sz w:val="24"/>
          <w:szCs w:val="24"/>
        </w:rPr>
        <w:t xml:space="preserve">janeiro a </w:t>
      </w:r>
      <w:r w:rsidR="00226427" w:rsidRPr="007079A9">
        <w:rPr>
          <w:rFonts w:eastAsia="Arial Unicode MS" w:cs="Calibri"/>
          <w:color w:val="000000" w:themeColor="text1"/>
          <w:sz w:val="24"/>
          <w:szCs w:val="24"/>
        </w:rPr>
        <w:t>2</w:t>
      </w:r>
      <w:r w:rsidR="007079A9" w:rsidRPr="007079A9">
        <w:rPr>
          <w:rFonts w:eastAsia="Arial Unicode MS" w:cs="Calibri"/>
          <w:color w:val="000000" w:themeColor="text1"/>
          <w:sz w:val="24"/>
          <w:szCs w:val="24"/>
        </w:rPr>
        <w:t>0</w:t>
      </w:r>
      <w:r w:rsidRPr="007079A9">
        <w:rPr>
          <w:rFonts w:eastAsia="Arial Unicode MS" w:cs="Calibri"/>
          <w:color w:val="000000" w:themeColor="text1"/>
          <w:sz w:val="24"/>
          <w:szCs w:val="24"/>
        </w:rPr>
        <w:t xml:space="preserve"> de ju</w:t>
      </w:r>
      <w:r w:rsidR="008F0286" w:rsidRPr="007079A9">
        <w:rPr>
          <w:rFonts w:eastAsia="Arial Unicode MS" w:cs="Calibri"/>
          <w:color w:val="000000" w:themeColor="text1"/>
          <w:sz w:val="24"/>
          <w:szCs w:val="24"/>
        </w:rPr>
        <w:t>nho</w:t>
      </w:r>
      <w:r w:rsidRPr="007079A9">
        <w:rPr>
          <w:rFonts w:eastAsia="Arial Unicode MS" w:cs="Calibri"/>
          <w:color w:val="000000" w:themeColor="text1"/>
          <w:sz w:val="24"/>
          <w:szCs w:val="24"/>
        </w:rPr>
        <w:t xml:space="preserve"> de 201</w:t>
      </w:r>
      <w:r w:rsidR="007079A9" w:rsidRPr="007079A9">
        <w:rPr>
          <w:rFonts w:eastAsia="Arial Unicode MS" w:cs="Calibri"/>
          <w:color w:val="000000" w:themeColor="text1"/>
          <w:sz w:val="24"/>
          <w:szCs w:val="24"/>
        </w:rPr>
        <w:t>8</w:t>
      </w:r>
      <w:r w:rsidRPr="007079A9">
        <w:rPr>
          <w:rFonts w:eastAsia="Arial Unicode MS" w:cs="Calibri"/>
          <w:color w:val="000000" w:themeColor="text1"/>
          <w:sz w:val="24"/>
          <w:szCs w:val="24"/>
        </w:rPr>
        <w:t xml:space="preserve">, são de </w:t>
      </w:r>
      <w:r w:rsidR="007079A9" w:rsidRPr="007079A9">
        <w:rPr>
          <w:rFonts w:eastAsia="Arial Unicode MS" w:cs="Calibri"/>
          <w:color w:val="000000" w:themeColor="text1"/>
          <w:sz w:val="24"/>
          <w:szCs w:val="24"/>
        </w:rPr>
        <w:t>393.775</w:t>
      </w:r>
      <w:r w:rsidR="0076606E" w:rsidRPr="007079A9">
        <w:rPr>
          <w:rFonts w:eastAsia="Arial Unicode MS" w:cs="Calibri"/>
          <w:color w:val="000000" w:themeColor="text1"/>
          <w:sz w:val="24"/>
          <w:szCs w:val="24"/>
        </w:rPr>
        <w:t xml:space="preserve"> </w:t>
      </w:r>
      <w:r w:rsidRPr="007079A9">
        <w:rPr>
          <w:rFonts w:eastAsia="Arial Unicode MS" w:cs="Calibri"/>
          <w:color w:val="000000" w:themeColor="text1"/>
          <w:sz w:val="24"/>
          <w:szCs w:val="24"/>
        </w:rPr>
        <w:t>RRT registrados</w:t>
      </w:r>
      <w:r w:rsidR="002A7893" w:rsidRPr="002A7893">
        <w:t xml:space="preserve"> </w:t>
      </w:r>
      <w:r w:rsidR="002A7893" w:rsidRPr="002A7893">
        <w:rPr>
          <w:rFonts w:eastAsia="Arial Unicode MS" w:cs="Calibri"/>
          <w:color w:val="000000" w:themeColor="text1"/>
          <w:sz w:val="24"/>
          <w:szCs w:val="24"/>
        </w:rPr>
        <w:t>frente ao cenário de continuidade de recessão, embora com leve tendência de crescimento, e considerando que as médias de RRT, frentes às séries históricas se apresentam levemente superiores</w:t>
      </w:r>
      <w:r w:rsidR="00E1122F">
        <w:rPr>
          <w:rFonts w:eastAsia="Arial Unicode MS" w:cs="Calibri"/>
          <w:color w:val="000000" w:themeColor="text1"/>
          <w:sz w:val="24"/>
          <w:szCs w:val="24"/>
        </w:rPr>
        <w:t>,</w:t>
      </w:r>
      <w:r w:rsidR="002A7893" w:rsidRPr="002A7893">
        <w:rPr>
          <w:rFonts w:eastAsia="Arial Unicode MS" w:cs="Calibri"/>
          <w:color w:val="000000" w:themeColor="text1"/>
          <w:sz w:val="24"/>
          <w:szCs w:val="24"/>
        </w:rPr>
        <w:t xml:space="preserve"> a premissa adotada foi considerar a média de RRT/PF da reprogramação 2018.</w:t>
      </w:r>
      <w:r w:rsidR="0014618B">
        <w:rPr>
          <w:rFonts w:eastAsia="Arial Unicode MS" w:cs="Calibri"/>
          <w:color w:val="000000" w:themeColor="text1"/>
          <w:sz w:val="24"/>
          <w:szCs w:val="24"/>
        </w:rPr>
        <w:t xml:space="preserve"> </w:t>
      </w:r>
    </w:p>
    <w:p w:rsidR="002A7893" w:rsidRDefault="002A7893" w:rsidP="0076606E">
      <w:pPr>
        <w:tabs>
          <w:tab w:val="num" w:pos="1440"/>
          <w:tab w:val="num" w:pos="2160"/>
        </w:tabs>
        <w:spacing w:line="360" w:lineRule="auto"/>
        <w:ind w:firstLine="851"/>
        <w:jc w:val="both"/>
        <w:rPr>
          <w:rFonts w:eastAsia="Arial Unicode MS" w:cs="Calibri"/>
          <w:color w:val="000000" w:themeColor="text1"/>
          <w:sz w:val="24"/>
          <w:szCs w:val="24"/>
        </w:rPr>
      </w:pPr>
    </w:p>
    <w:p w:rsidR="00073350" w:rsidRPr="00DE31F4" w:rsidRDefault="00225A33" w:rsidP="008C290B">
      <w:pPr>
        <w:pStyle w:val="Ttulo3"/>
        <w:ind w:hanging="862"/>
        <w:rPr>
          <w:rFonts w:eastAsia="Arial Unicode MS"/>
        </w:rPr>
      </w:pPr>
      <w:bookmarkStart w:id="60" w:name="_Toc487558916"/>
      <w:bookmarkStart w:id="61" w:name="_Toc487559017"/>
      <w:bookmarkStart w:id="62" w:name="_Toc519084236"/>
      <w:r w:rsidRPr="00DE31F4">
        <w:rPr>
          <w:rFonts w:eastAsia="Arial Unicode MS"/>
        </w:rPr>
        <w:t xml:space="preserve">Projeção das Receitas de Arrecadação – Exercício </w:t>
      </w:r>
      <w:r w:rsidR="00073350" w:rsidRPr="00DE31F4">
        <w:rPr>
          <w:rFonts w:eastAsia="Arial Unicode MS"/>
        </w:rPr>
        <w:t>201</w:t>
      </w:r>
      <w:bookmarkEnd w:id="60"/>
      <w:bookmarkEnd w:id="61"/>
      <w:r w:rsidR="002A7893">
        <w:rPr>
          <w:rFonts w:eastAsia="Arial Unicode MS"/>
        </w:rPr>
        <w:t>9</w:t>
      </w:r>
      <w:bookmarkEnd w:id="62"/>
    </w:p>
    <w:p w:rsidR="00527515" w:rsidRPr="002A7893" w:rsidRDefault="00073350" w:rsidP="002A7893">
      <w:pPr>
        <w:spacing w:line="360" w:lineRule="auto"/>
        <w:ind w:firstLine="851"/>
        <w:jc w:val="both"/>
        <w:rPr>
          <w:rFonts w:eastAsia="Arial Unicode MS" w:cs="Calibri"/>
          <w:color w:val="000000" w:themeColor="text1"/>
          <w:sz w:val="24"/>
          <w:szCs w:val="24"/>
          <w:highlight w:val="yellow"/>
        </w:rPr>
      </w:pPr>
      <w:r w:rsidRPr="00A47281">
        <w:rPr>
          <w:rFonts w:eastAsia="Arial Unicode MS" w:cs="Calibri"/>
          <w:color w:val="000000" w:themeColor="text1"/>
          <w:sz w:val="24"/>
          <w:szCs w:val="24"/>
        </w:rPr>
        <w:t>Face às informações atuais</w:t>
      </w:r>
      <w:r w:rsidR="00197607" w:rsidRPr="00A47281">
        <w:rPr>
          <w:rFonts w:eastAsia="Arial Unicode MS" w:cs="Calibri"/>
          <w:color w:val="000000" w:themeColor="text1"/>
          <w:sz w:val="24"/>
          <w:szCs w:val="24"/>
        </w:rPr>
        <w:t xml:space="preserve">, </w:t>
      </w:r>
      <w:r w:rsidR="0064024C" w:rsidRPr="00A47281">
        <w:rPr>
          <w:rFonts w:eastAsia="Arial Unicode MS" w:cs="Calibri"/>
          <w:color w:val="000000" w:themeColor="text1"/>
          <w:sz w:val="24"/>
          <w:szCs w:val="24"/>
        </w:rPr>
        <w:t xml:space="preserve">considerando o esforço de redução da inadimplência, a série histórica de </w:t>
      </w:r>
      <w:r w:rsidR="0084513E" w:rsidRPr="00F361B0">
        <w:rPr>
          <w:rFonts w:eastAsia="Arial Unicode MS" w:cs="Calibri"/>
          <w:color w:val="000000" w:themeColor="text1"/>
          <w:sz w:val="24"/>
          <w:szCs w:val="24"/>
        </w:rPr>
        <w:t>201</w:t>
      </w:r>
      <w:r w:rsidR="004E531D" w:rsidRPr="00F361B0">
        <w:rPr>
          <w:rFonts w:eastAsia="Arial Unicode MS" w:cs="Calibri"/>
          <w:color w:val="000000" w:themeColor="text1"/>
          <w:sz w:val="24"/>
          <w:szCs w:val="24"/>
        </w:rPr>
        <w:t>3</w:t>
      </w:r>
      <w:r w:rsidR="0084513E" w:rsidRPr="00F361B0">
        <w:rPr>
          <w:rFonts w:eastAsia="Arial Unicode MS" w:cs="Calibri"/>
          <w:color w:val="000000" w:themeColor="text1"/>
          <w:sz w:val="24"/>
          <w:szCs w:val="24"/>
        </w:rPr>
        <w:t xml:space="preserve"> a 201</w:t>
      </w:r>
      <w:r w:rsidR="00F361B0" w:rsidRPr="00F361B0">
        <w:rPr>
          <w:rFonts w:eastAsia="Arial Unicode MS" w:cs="Calibri"/>
          <w:color w:val="000000" w:themeColor="text1"/>
          <w:sz w:val="24"/>
          <w:szCs w:val="24"/>
        </w:rPr>
        <w:t>8</w:t>
      </w:r>
      <w:r w:rsidR="0064024C" w:rsidRPr="00F361B0">
        <w:rPr>
          <w:rFonts w:eastAsia="Arial Unicode MS" w:cs="Calibri"/>
          <w:color w:val="000000" w:themeColor="text1"/>
          <w:sz w:val="24"/>
          <w:szCs w:val="24"/>
        </w:rPr>
        <w:t>,</w:t>
      </w:r>
      <w:r w:rsidRPr="00A47281">
        <w:rPr>
          <w:rFonts w:eastAsia="Arial Unicode MS" w:cs="Calibri"/>
          <w:color w:val="000000" w:themeColor="text1"/>
          <w:sz w:val="24"/>
          <w:szCs w:val="24"/>
        </w:rPr>
        <w:t xml:space="preserve"> e a estimativa de entrada no mercado de trabalho de</w:t>
      </w:r>
      <w:r w:rsidRPr="00DE31F4">
        <w:rPr>
          <w:rFonts w:eastAsia="Arial Unicode MS" w:cs="Calibri"/>
          <w:color w:val="000000" w:themeColor="text1"/>
          <w:sz w:val="24"/>
          <w:szCs w:val="24"/>
        </w:rPr>
        <w:t xml:space="preserve"> aproximadamente </w:t>
      </w:r>
      <w:r w:rsidR="002A7893" w:rsidRPr="002A7893">
        <w:rPr>
          <w:rFonts w:eastAsia="Arial Unicode MS" w:cs="Calibri"/>
          <w:color w:val="000000" w:themeColor="text1"/>
          <w:sz w:val="24"/>
          <w:szCs w:val="24"/>
        </w:rPr>
        <w:t>13.444</w:t>
      </w:r>
      <w:r w:rsidR="00226427" w:rsidRPr="002A7893">
        <w:rPr>
          <w:rFonts w:eastAsia="Arial Unicode MS" w:cs="Calibri"/>
          <w:color w:val="000000" w:themeColor="text1"/>
          <w:sz w:val="24"/>
          <w:szCs w:val="24"/>
        </w:rPr>
        <w:t xml:space="preserve"> </w:t>
      </w:r>
      <w:r w:rsidRPr="002A7893">
        <w:rPr>
          <w:rFonts w:eastAsia="Arial Unicode MS" w:cs="Calibri"/>
          <w:color w:val="000000" w:themeColor="text1"/>
          <w:sz w:val="24"/>
          <w:szCs w:val="24"/>
        </w:rPr>
        <w:t>mil</w:t>
      </w:r>
      <w:r w:rsidRPr="00DE31F4">
        <w:rPr>
          <w:rFonts w:eastAsia="Arial Unicode MS" w:cs="Calibri"/>
          <w:color w:val="000000" w:themeColor="text1"/>
          <w:sz w:val="24"/>
          <w:szCs w:val="24"/>
        </w:rPr>
        <w:t xml:space="preserve"> novos arquitetos e urbanistas, para a projeção da arrecadação de </w:t>
      </w:r>
      <w:r w:rsidR="00F361B0">
        <w:rPr>
          <w:rFonts w:eastAsia="Arial Unicode MS" w:cs="Calibri"/>
          <w:color w:val="000000" w:themeColor="text1"/>
          <w:sz w:val="24"/>
          <w:szCs w:val="24"/>
        </w:rPr>
        <w:t>2019</w:t>
      </w:r>
      <w:r w:rsidRPr="00DE31F4">
        <w:rPr>
          <w:rFonts w:eastAsia="Arial Unicode MS" w:cs="Calibri"/>
          <w:color w:val="000000" w:themeColor="text1"/>
          <w:sz w:val="24"/>
          <w:szCs w:val="24"/>
        </w:rPr>
        <w:t xml:space="preserve">, foram consideradas as premissas a </w:t>
      </w:r>
      <w:r w:rsidRPr="00197607">
        <w:rPr>
          <w:rFonts w:eastAsia="Arial Unicode MS" w:cs="Calibri"/>
          <w:color w:val="000000" w:themeColor="text1"/>
          <w:sz w:val="24"/>
          <w:szCs w:val="24"/>
        </w:rPr>
        <w:t xml:space="preserve">seguir. As projeções de arquitetos e urbanistas, empresas e RRT, apresentam-se na forma </w:t>
      </w:r>
      <w:r w:rsidRPr="00BF6630">
        <w:rPr>
          <w:rFonts w:eastAsia="Arial Unicode MS" w:cs="Calibri"/>
          <w:color w:val="000000" w:themeColor="text1"/>
          <w:sz w:val="24"/>
          <w:szCs w:val="24"/>
        </w:rPr>
        <w:t xml:space="preserve">do Quadro </w:t>
      </w:r>
      <w:r w:rsidR="003E4831" w:rsidRPr="00BF6630">
        <w:rPr>
          <w:rFonts w:eastAsia="Arial Unicode MS" w:cs="Calibri"/>
          <w:color w:val="000000" w:themeColor="text1"/>
          <w:sz w:val="24"/>
          <w:szCs w:val="24"/>
        </w:rPr>
        <w:t>2</w:t>
      </w:r>
      <w:r w:rsidRPr="00BF6630">
        <w:rPr>
          <w:rFonts w:eastAsia="Arial Unicode MS" w:cs="Calibri"/>
          <w:color w:val="000000" w:themeColor="text1"/>
          <w:sz w:val="24"/>
          <w:szCs w:val="24"/>
        </w:rPr>
        <w:t>.</w:t>
      </w:r>
      <w:r w:rsidRPr="00197607">
        <w:rPr>
          <w:rFonts w:eastAsia="Arial Unicode MS" w:cs="Calibri"/>
          <w:color w:val="000000" w:themeColor="text1"/>
          <w:sz w:val="24"/>
          <w:szCs w:val="24"/>
        </w:rPr>
        <w:t xml:space="preserve"> O detalhamento, por </w:t>
      </w:r>
      <w:r w:rsidR="003508EE">
        <w:rPr>
          <w:rFonts w:eastAsia="Arial Unicode MS" w:cs="Calibri"/>
          <w:color w:val="000000" w:themeColor="text1"/>
          <w:sz w:val="24"/>
          <w:szCs w:val="24"/>
        </w:rPr>
        <w:t>E</w:t>
      </w:r>
      <w:r w:rsidRPr="00197607">
        <w:rPr>
          <w:rFonts w:eastAsia="Arial Unicode MS" w:cs="Calibri"/>
          <w:color w:val="000000" w:themeColor="text1"/>
          <w:sz w:val="24"/>
          <w:szCs w:val="24"/>
        </w:rPr>
        <w:t>stado</w:t>
      </w:r>
      <w:r w:rsidRPr="00CF1D3E">
        <w:rPr>
          <w:rFonts w:eastAsia="Arial Unicode MS" w:cs="Calibri"/>
          <w:color w:val="000000" w:themeColor="text1"/>
          <w:sz w:val="24"/>
          <w:szCs w:val="24"/>
        </w:rPr>
        <w:t>, consta do Anexo III</w:t>
      </w:r>
      <w:r w:rsidR="0062713A">
        <w:rPr>
          <w:rFonts w:eastAsia="Arial Unicode MS" w:cs="Calibri"/>
          <w:color w:val="000000" w:themeColor="text1"/>
          <w:sz w:val="24"/>
          <w:szCs w:val="24"/>
        </w:rPr>
        <w:t>.</w:t>
      </w:r>
    </w:p>
    <w:p w:rsidR="00073350" w:rsidRPr="00DE31F4" w:rsidRDefault="00073350" w:rsidP="008C290B">
      <w:pPr>
        <w:numPr>
          <w:ilvl w:val="0"/>
          <w:numId w:val="2"/>
        </w:numPr>
        <w:tabs>
          <w:tab w:val="left" w:pos="1134"/>
        </w:tabs>
        <w:spacing w:after="0" w:line="360" w:lineRule="auto"/>
        <w:ind w:left="1134" w:hanging="283"/>
        <w:jc w:val="both"/>
        <w:rPr>
          <w:rFonts w:eastAsia="Arial Unicode MS"/>
          <w:b/>
          <w:bCs/>
          <w:color w:val="006666"/>
          <w:sz w:val="26"/>
          <w:szCs w:val="24"/>
          <w:lang w:eastAsia="pt-BR"/>
        </w:rPr>
      </w:pPr>
      <w:r w:rsidRPr="00DE31F4">
        <w:rPr>
          <w:rFonts w:eastAsia="Arial Unicode MS"/>
          <w:b/>
          <w:bCs/>
          <w:color w:val="006666"/>
          <w:sz w:val="26"/>
          <w:szCs w:val="24"/>
          <w:lang w:eastAsia="pt-BR"/>
        </w:rPr>
        <w:t>Projeção para as receitas de anuidades de pessoa física:</w:t>
      </w:r>
    </w:p>
    <w:p w:rsidR="006B1459" w:rsidRPr="00770561" w:rsidRDefault="00C67977" w:rsidP="00770561">
      <w:pPr>
        <w:numPr>
          <w:ilvl w:val="1"/>
          <w:numId w:val="2"/>
        </w:numPr>
        <w:ind w:left="1701" w:hanging="425"/>
        <w:rPr>
          <w:rFonts w:cs="Calibri"/>
          <w:b/>
          <w:color w:val="000000" w:themeColor="text1"/>
          <w:sz w:val="24"/>
          <w:szCs w:val="24"/>
        </w:rPr>
      </w:pPr>
      <w:r w:rsidRPr="0080499E">
        <w:rPr>
          <w:rFonts w:cs="Calibri"/>
          <w:b/>
          <w:color w:val="000000" w:themeColor="text1"/>
          <w:sz w:val="24"/>
          <w:szCs w:val="24"/>
        </w:rPr>
        <w:t>Profissionais ativos</w:t>
      </w:r>
      <w:r w:rsidR="00674C0F">
        <w:rPr>
          <w:rFonts w:cs="Calibri"/>
          <w:b/>
          <w:color w:val="000000" w:themeColor="text1"/>
          <w:sz w:val="24"/>
          <w:szCs w:val="24"/>
        </w:rPr>
        <w:t xml:space="preserve"> –</w:t>
      </w:r>
      <w:r w:rsidRPr="0080499E">
        <w:rPr>
          <w:rFonts w:cs="Calibri"/>
          <w:b/>
          <w:color w:val="000000" w:themeColor="text1"/>
          <w:sz w:val="24"/>
          <w:szCs w:val="24"/>
        </w:rPr>
        <w:t xml:space="preserve"> </w:t>
      </w:r>
      <w:r w:rsidR="002A7893">
        <w:rPr>
          <w:rFonts w:cs="Calibri"/>
          <w:b/>
          <w:bCs/>
          <w:color w:val="000000" w:themeColor="text1"/>
          <w:sz w:val="24"/>
          <w:szCs w:val="24"/>
        </w:rPr>
        <w:t>176.941</w:t>
      </w:r>
      <w:r w:rsidR="000D3BE1" w:rsidRPr="00770561">
        <w:rPr>
          <w:rFonts w:cs="Calibri"/>
          <w:b/>
          <w:bCs/>
          <w:color w:val="000000" w:themeColor="text1"/>
          <w:sz w:val="24"/>
          <w:szCs w:val="24"/>
        </w:rPr>
        <w:t xml:space="preserve"> </w:t>
      </w:r>
    </w:p>
    <w:p w:rsidR="00770561" w:rsidRPr="00770561" w:rsidRDefault="00073350" w:rsidP="00073350">
      <w:pPr>
        <w:numPr>
          <w:ilvl w:val="2"/>
          <w:numId w:val="2"/>
        </w:numPr>
        <w:spacing w:after="0" w:line="360" w:lineRule="auto"/>
        <w:ind w:left="2127" w:hanging="426"/>
        <w:jc w:val="both"/>
        <w:rPr>
          <w:rFonts w:cs="Calibri"/>
          <w:color w:val="000000" w:themeColor="text1"/>
          <w:sz w:val="24"/>
          <w:szCs w:val="24"/>
        </w:rPr>
      </w:pPr>
      <w:r w:rsidRPr="00770561">
        <w:rPr>
          <w:rFonts w:cs="Calibri"/>
          <w:color w:val="000000" w:themeColor="text1"/>
          <w:sz w:val="24"/>
          <w:szCs w:val="24"/>
        </w:rPr>
        <w:t xml:space="preserve">Posição </w:t>
      </w:r>
      <w:r w:rsidR="004E531D">
        <w:rPr>
          <w:rFonts w:cs="Calibri"/>
          <w:color w:val="000000" w:themeColor="text1"/>
          <w:sz w:val="24"/>
          <w:szCs w:val="24"/>
        </w:rPr>
        <w:t>atual</w:t>
      </w:r>
      <w:r w:rsidR="00A479B0">
        <w:rPr>
          <w:rFonts w:cs="Calibri"/>
          <w:color w:val="000000" w:themeColor="text1"/>
          <w:sz w:val="24"/>
          <w:szCs w:val="24"/>
        </w:rPr>
        <w:t xml:space="preserve"> </w:t>
      </w:r>
      <w:r w:rsidR="004E531D">
        <w:rPr>
          <w:rFonts w:cs="Calibri"/>
          <w:color w:val="000000" w:themeColor="text1"/>
          <w:sz w:val="24"/>
          <w:szCs w:val="24"/>
        </w:rPr>
        <w:t>*</w:t>
      </w:r>
      <w:r w:rsidR="00C91F35" w:rsidRPr="00BF6630">
        <w:rPr>
          <w:rFonts w:cs="Calibri"/>
          <w:color w:val="000000" w:themeColor="text1"/>
          <w:sz w:val="24"/>
          <w:szCs w:val="24"/>
        </w:rPr>
        <w:t>:</w:t>
      </w:r>
      <w:r w:rsidR="00C91F35" w:rsidRPr="00770561">
        <w:rPr>
          <w:rFonts w:cs="Calibri"/>
          <w:color w:val="000000" w:themeColor="text1"/>
          <w:sz w:val="24"/>
          <w:szCs w:val="24"/>
        </w:rPr>
        <w:t xml:space="preserve"> </w:t>
      </w:r>
      <w:r w:rsidR="002A7893">
        <w:rPr>
          <w:rFonts w:cs="Calibri"/>
          <w:b/>
          <w:bCs/>
          <w:color w:val="000000" w:themeColor="text1"/>
          <w:sz w:val="24"/>
          <w:szCs w:val="24"/>
        </w:rPr>
        <w:t>163.497</w:t>
      </w:r>
    </w:p>
    <w:p w:rsidR="00073350" w:rsidRDefault="00770561" w:rsidP="00073350">
      <w:pPr>
        <w:numPr>
          <w:ilvl w:val="2"/>
          <w:numId w:val="2"/>
        </w:numPr>
        <w:spacing w:after="0" w:line="360" w:lineRule="auto"/>
        <w:ind w:left="2127" w:hanging="426"/>
        <w:jc w:val="both"/>
        <w:rPr>
          <w:rFonts w:cs="Calibri"/>
          <w:b/>
          <w:color w:val="000000" w:themeColor="text1"/>
          <w:sz w:val="24"/>
          <w:szCs w:val="24"/>
        </w:rPr>
      </w:pPr>
      <w:r w:rsidRPr="00770561">
        <w:rPr>
          <w:rFonts w:cs="Calibri"/>
          <w:color w:val="000000" w:themeColor="text1"/>
          <w:sz w:val="24"/>
          <w:szCs w:val="24"/>
        </w:rPr>
        <w:t xml:space="preserve">Novos </w:t>
      </w:r>
      <w:r w:rsidR="0080499E" w:rsidRPr="00770561">
        <w:rPr>
          <w:rFonts w:cs="Calibri"/>
          <w:color w:val="000000" w:themeColor="text1"/>
          <w:sz w:val="24"/>
          <w:szCs w:val="24"/>
        </w:rPr>
        <w:t xml:space="preserve">Entrantes </w:t>
      </w:r>
      <w:r w:rsidR="00B14AA1" w:rsidRPr="00770561">
        <w:rPr>
          <w:rFonts w:cs="Calibri"/>
          <w:color w:val="000000" w:themeColor="text1"/>
          <w:sz w:val="24"/>
          <w:szCs w:val="24"/>
        </w:rPr>
        <w:t>(</w:t>
      </w:r>
      <w:r w:rsidR="00073350" w:rsidRPr="00770561">
        <w:rPr>
          <w:rFonts w:cs="Calibri"/>
          <w:color w:val="000000" w:themeColor="text1"/>
          <w:sz w:val="24"/>
          <w:szCs w:val="24"/>
        </w:rPr>
        <w:t>70% da previsão</w:t>
      </w:r>
      <w:r w:rsidR="0080499E" w:rsidRPr="00770561">
        <w:rPr>
          <w:rFonts w:cs="Calibri"/>
          <w:color w:val="000000" w:themeColor="text1"/>
          <w:sz w:val="24"/>
          <w:szCs w:val="24"/>
        </w:rPr>
        <w:t xml:space="preserve"> </w:t>
      </w:r>
      <w:r w:rsidR="00B14AA1" w:rsidRPr="00770561">
        <w:rPr>
          <w:rFonts w:cs="Calibri"/>
          <w:color w:val="000000" w:themeColor="text1"/>
          <w:sz w:val="24"/>
          <w:szCs w:val="24"/>
        </w:rPr>
        <w:t xml:space="preserve">de </w:t>
      </w:r>
      <w:r w:rsidR="002A7893">
        <w:rPr>
          <w:rFonts w:cs="Calibri"/>
          <w:color w:val="000000" w:themeColor="text1"/>
          <w:sz w:val="24"/>
          <w:szCs w:val="24"/>
        </w:rPr>
        <w:t>19.932</w:t>
      </w:r>
      <w:r w:rsidR="00B14AA1" w:rsidRPr="00770561">
        <w:rPr>
          <w:rFonts w:cs="Calibri"/>
          <w:color w:val="000000" w:themeColor="text1"/>
          <w:sz w:val="24"/>
          <w:szCs w:val="24"/>
        </w:rPr>
        <w:t xml:space="preserve"> formandos</w:t>
      </w:r>
      <w:r w:rsidR="00674C0F">
        <w:rPr>
          <w:rStyle w:val="Refdenotaderodap"/>
          <w:rFonts w:cs="Calibri"/>
          <w:color w:val="000000" w:themeColor="text1"/>
          <w:sz w:val="24"/>
          <w:szCs w:val="24"/>
        </w:rPr>
        <w:footnoteReference w:id="1"/>
      </w:r>
      <w:r w:rsidR="0080499E" w:rsidRPr="00770561">
        <w:rPr>
          <w:rFonts w:cs="Calibri"/>
          <w:color w:val="000000" w:themeColor="text1"/>
          <w:sz w:val="24"/>
          <w:szCs w:val="24"/>
        </w:rPr>
        <w:t xml:space="preserve">): </w:t>
      </w:r>
      <w:r w:rsidR="002A7893">
        <w:rPr>
          <w:rFonts w:cs="Calibri"/>
          <w:b/>
          <w:color w:val="000000" w:themeColor="text1"/>
          <w:sz w:val="24"/>
          <w:szCs w:val="24"/>
        </w:rPr>
        <w:t>13.444</w:t>
      </w:r>
    </w:p>
    <w:p w:rsidR="00B46182" w:rsidRDefault="00770561" w:rsidP="00770561">
      <w:pPr>
        <w:ind w:left="1440"/>
        <w:rPr>
          <w:rFonts w:cs="Calibri"/>
          <w:b/>
          <w:bCs/>
          <w:i/>
          <w:iCs/>
          <w:color w:val="000000" w:themeColor="text1"/>
          <w:sz w:val="24"/>
          <w:szCs w:val="24"/>
        </w:rPr>
      </w:pPr>
      <w:r w:rsidRPr="00770561">
        <w:rPr>
          <w:rFonts w:cs="Calibri"/>
          <w:b/>
          <w:bCs/>
          <w:i/>
          <w:iCs/>
          <w:color w:val="000000" w:themeColor="text1"/>
          <w:sz w:val="24"/>
          <w:szCs w:val="24"/>
        </w:rPr>
        <w:t xml:space="preserve">Premissa utilizada = Quantidade de Ativos </w:t>
      </w:r>
      <w:r w:rsidR="00911991">
        <w:rPr>
          <w:rFonts w:cs="Calibri"/>
          <w:b/>
          <w:bCs/>
          <w:i/>
          <w:iCs/>
          <w:color w:val="000000" w:themeColor="text1"/>
          <w:sz w:val="24"/>
          <w:szCs w:val="24"/>
        </w:rPr>
        <w:t>atuais*</w:t>
      </w:r>
      <w:r w:rsidR="00A47281">
        <w:rPr>
          <w:rFonts w:cs="Calibri"/>
          <w:b/>
          <w:bCs/>
          <w:i/>
          <w:iCs/>
          <w:color w:val="000000" w:themeColor="text1"/>
          <w:sz w:val="24"/>
          <w:szCs w:val="24"/>
        </w:rPr>
        <w:t xml:space="preserve"> (</w:t>
      </w:r>
      <w:r w:rsidR="00A47281" w:rsidRPr="00770561">
        <w:rPr>
          <w:rFonts w:cs="Calibri"/>
          <w:b/>
          <w:bCs/>
          <w:i/>
          <w:iCs/>
          <w:color w:val="000000" w:themeColor="text1"/>
          <w:sz w:val="24"/>
          <w:szCs w:val="24"/>
        </w:rPr>
        <w:t>+</w:t>
      </w:r>
      <w:r w:rsidR="00A47281">
        <w:rPr>
          <w:rFonts w:cs="Calibri"/>
          <w:b/>
          <w:bCs/>
          <w:i/>
          <w:iCs/>
          <w:color w:val="000000" w:themeColor="text1"/>
          <w:sz w:val="24"/>
          <w:szCs w:val="24"/>
        </w:rPr>
        <w:t>)</w:t>
      </w:r>
      <w:r w:rsidR="00A47281" w:rsidRPr="00770561">
        <w:rPr>
          <w:rFonts w:cs="Calibri"/>
          <w:b/>
          <w:bCs/>
          <w:i/>
          <w:iCs/>
          <w:color w:val="000000" w:themeColor="text1"/>
          <w:sz w:val="24"/>
          <w:szCs w:val="24"/>
        </w:rPr>
        <w:t xml:space="preserve"> Novos</w:t>
      </w:r>
      <w:r w:rsidRPr="00770561">
        <w:rPr>
          <w:rFonts w:cs="Calibri"/>
          <w:b/>
          <w:bCs/>
          <w:i/>
          <w:iCs/>
          <w:color w:val="000000" w:themeColor="text1"/>
          <w:sz w:val="24"/>
          <w:szCs w:val="24"/>
        </w:rPr>
        <w:t xml:space="preserve"> Entrantes</w:t>
      </w:r>
      <w:r w:rsidR="00A47281">
        <w:rPr>
          <w:rFonts w:cs="Calibri"/>
          <w:b/>
          <w:bCs/>
          <w:i/>
          <w:iCs/>
          <w:color w:val="000000" w:themeColor="text1"/>
          <w:sz w:val="24"/>
          <w:szCs w:val="24"/>
        </w:rPr>
        <w:t>.</w:t>
      </w:r>
    </w:p>
    <w:p w:rsidR="007E59AB" w:rsidRDefault="007E59AB" w:rsidP="00770561">
      <w:pPr>
        <w:ind w:left="1440"/>
        <w:rPr>
          <w:rFonts w:cs="Calibri"/>
          <w:b/>
          <w:bCs/>
          <w:i/>
          <w:iCs/>
          <w:color w:val="000000" w:themeColor="text1"/>
          <w:sz w:val="24"/>
          <w:szCs w:val="24"/>
        </w:rPr>
      </w:pPr>
    </w:p>
    <w:p w:rsidR="0014618B" w:rsidRDefault="004E531D" w:rsidP="00911991">
      <w:pPr>
        <w:spacing w:line="360" w:lineRule="auto"/>
        <w:ind w:firstLine="851"/>
        <w:jc w:val="both"/>
        <w:rPr>
          <w:rFonts w:eastAsia="Arial Unicode MS" w:cs="Calibri"/>
          <w:color w:val="000000" w:themeColor="text1"/>
          <w:sz w:val="24"/>
          <w:szCs w:val="24"/>
        </w:rPr>
      </w:pPr>
      <w:r w:rsidRPr="00911991">
        <w:rPr>
          <w:rFonts w:eastAsia="Arial Unicode MS" w:cs="Calibri"/>
          <w:color w:val="000000" w:themeColor="text1"/>
          <w:sz w:val="24"/>
          <w:szCs w:val="24"/>
        </w:rPr>
        <w:t xml:space="preserve">*Posição atual </w:t>
      </w:r>
      <w:r w:rsidR="007E59AB">
        <w:rPr>
          <w:rFonts w:eastAsia="Arial Unicode MS" w:cs="Calibri"/>
          <w:color w:val="000000" w:themeColor="text1"/>
          <w:sz w:val="24"/>
          <w:szCs w:val="24"/>
        </w:rPr>
        <w:t>dos profissionais ativos está baseada n</w:t>
      </w:r>
      <w:r w:rsidRPr="00911991">
        <w:rPr>
          <w:rFonts w:eastAsia="Arial Unicode MS" w:cs="Calibri"/>
          <w:color w:val="000000" w:themeColor="text1"/>
          <w:sz w:val="24"/>
          <w:szCs w:val="24"/>
        </w:rPr>
        <w:t>as metas executa</w:t>
      </w:r>
      <w:r w:rsidR="007E59AB">
        <w:rPr>
          <w:rFonts w:eastAsia="Arial Unicode MS" w:cs="Calibri"/>
          <w:color w:val="000000" w:themeColor="text1"/>
          <w:sz w:val="24"/>
          <w:szCs w:val="24"/>
        </w:rPr>
        <w:t>da</w:t>
      </w:r>
      <w:r w:rsidRPr="00911991">
        <w:rPr>
          <w:rFonts w:eastAsia="Arial Unicode MS" w:cs="Calibri"/>
          <w:color w:val="000000" w:themeColor="text1"/>
          <w:sz w:val="24"/>
          <w:szCs w:val="24"/>
        </w:rPr>
        <w:t xml:space="preserve">s de profissionais ativos, posição Siccau em </w:t>
      </w:r>
      <w:r w:rsidR="003C09CE">
        <w:rPr>
          <w:rFonts w:eastAsia="Arial Unicode MS" w:cs="Calibri"/>
          <w:color w:val="000000" w:themeColor="text1"/>
          <w:sz w:val="24"/>
          <w:szCs w:val="24"/>
        </w:rPr>
        <w:t>20/06/2018</w:t>
      </w:r>
      <w:r w:rsidRPr="00911991">
        <w:rPr>
          <w:rFonts w:eastAsia="Arial Unicode MS" w:cs="Calibri"/>
          <w:color w:val="000000" w:themeColor="text1"/>
          <w:sz w:val="24"/>
          <w:szCs w:val="24"/>
        </w:rPr>
        <w:t xml:space="preserve">, aponta um atingimento </w:t>
      </w:r>
      <w:r w:rsidRPr="002A7893">
        <w:rPr>
          <w:rFonts w:eastAsia="Arial Unicode MS" w:cs="Calibri"/>
          <w:color w:val="000000" w:themeColor="text1"/>
          <w:sz w:val="24"/>
          <w:szCs w:val="24"/>
        </w:rPr>
        <w:t xml:space="preserve">de </w:t>
      </w:r>
      <w:r w:rsidR="002A7893" w:rsidRPr="002A7893">
        <w:rPr>
          <w:rFonts w:eastAsia="Arial Unicode MS" w:cs="Calibri"/>
          <w:color w:val="000000" w:themeColor="text1"/>
          <w:sz w:val="24"/>
          <w:szCs w:val="24"/>
        </w:rPr>
        <w:t>96,4</w:t>
      </w:r>
      <w:r w:rsidRPr="002A7893">
        <w:rPr>
          <w:rFonts w:eastAsia="Arial Unicode MS" w:cs="Calibri"/>
          <w:color w:val="000000" w:themeColor="text1"/>
          <w:sz w:val="24"/>
          <w:szCs w:val="24"/>
        </w:rPr>
        <w:t>%</w:t>
      </w:r>
      <w:r w:rsidRPr="00911991">
        <w:rPr>
          <w:rFonts w:eastAsia="Arial Unicode MS" w:cs="Calibri"/>
          <w:color w:val="000000" w:themeColor="text1"/>
          <w:sz w:val="24"/>
          <w:szCs w:val="24"/>
        </w:rPr>
        <w:t xml:space="preserve"> das metas previstas na reprogramação, praticamente o total previsto. No contexto, as estimativas de </w:t>
      </w:r>
      <w:r w:rsidR="003C09CE">
        <w:rPr>
          <w:rFonts w:eastAsia="Arial Unicode MS" w:cs="Calibri"/>
          <w:color w:val="000000" w:themeColor="text1"/>
          <w:sz w:val="24"/>
          <w:szCs w:val="24"/>
        </w:rPr>
        <w:t>2019</w:t>
      </w:r>
      <w:r w:rsidRPr="00911991">
        <w:rPr>
          <w:rFonts w:eastAsia="Arial Unicode MS" w:cs="Calibri"/>
          <w:color w:val="000000" w:themeColor="text1"/>
          <w:sz w:val="24"/>
          <w:szCs w:val="24"/>
        </w:rPr>
        <w:t xml:space="preserve">, para correção de curva, considerou as seguintes premissas: </w:t>
      </w:r>
    </w:p>
    <w:p w:rsidR="0014618B" w:rsidRDefault="002A7893" w:rsidP="0014618B">
      <w:pPr>
        <w:spacing w:line="360" w:lineRule="auto"/>
        <w:ind w:left="709" w:firstLine="851"/>
        <w:jc w:val="both"/>
        <w:rPr>
          <w:rFonts w:eastAsia="Arial Unicode MS" w:cs="Calibri"/>
          <w:color w:val="000000" w:themeColor="text1"/>
          <w:sz w:val="24"/>
          <w:szCs w:val="24"/>
        </w:rPr>
      </w:pPr>
      <w:r w:rsidRPr="0014618B">
        <w:rPr>
          <w:rFonts w:eastAsia="Arial Unicode MS" w:cs="Calibri"/>
          <w:b/>
          <w:color w:val="000000" w:themeColor="text1"/>
          <w:sz w:val="24"/>
          <w:szCs w:val="24"/>
        </w:rPr>
        <w:lastRenderedPageBreak/>
        <w:t>(i)</w:t>
      </w:r>
      <w:r w:rsidRPr="002F4F78">
        <w:rPr>
          <w:rFonts w:eastAsia="Arial Unicode MS" w:cs="Calibri"/>
          <w:color w:val="000000" w:themeColor="text1"/>
          <w:sz w:val="24"/>
          <w:szCs w:val="24"/>
        </w:rPr>
        <w:t xml:space="preserve"> os estados que apresentavam um índice de execução inferior a 95%, ou uma execução igual ou superior a 100% a premissa foi de considerar a posição de execução do Siccau no dia 20/06/18;</w:t>
      </w:r>
      <w:r w:rsidR="0014618B">
        <w:rPr>
          <w:rFonts w:eastAsia="Arial Unicode MS" w:cs="Calibri"/>
          <w:color w:val="000000" w:themeColor="text1"/>
          <w:sz w:val="24"/>
          <w:szCs w:val="24"/>
        </w:rPr>
        <w:t xml:space="preserve"> e</w:t>
      </w:r>
    </w:p>
    <w:p w:rsidR="004E531D" w:rsidRDefault="002A7893" w:rsidP="0014618B">
      <w:pPr>
        <w:spacing w:line="360" w:lineRule="auto"/>
        <w:ind w:left="709" w:firstLine="851"/>
        <w:jc w:val="both"/>
        <w:rPr>
          <w:rFonts w:eastAsia="Arial Unicode MS" w:cs="Calibri"/>
          <w:color w:val="000000" w:themeColor="text1"/>
          <w:sz w:val="24"/>
          <w:szCs w:val="24"/>
        </w:rPr>
      </w:pPr>
      <w:r w:rsidRPr="0014618B">
        <w:rPr>
          <w:rFonts w:eastAsia="Arial Unicode MS" w:cs="Calibri"/>
          <w:b/>
          <w:color w:val="000000" w:themeColor="text1"/>
          <w:sz w:val="24"/>
          <w:szCs w:val="24"/>
        </w:rPr>
        <w:t xml:space="preserve"> (ii)</w:t>
      </w:r>
      <w:r w:rsidRPr="002F4F78">
        <w:rPr>
          <w:rFonts w:eastAsia="Arial Unicode MS" w:cs="Calibri"/>
          <w:color w:val="000000" w:themeColor="text1"/>
          <w:sz w:val="24"/>
          <w:szCs w:val="24"/>
        </w:rPr>
        <w:t xml:space="preserve"> os estados que apresentam execução no intervalo de 95% a 99,9% a premissa foi utilizar a previsão da reprogramação</w:t>
      </w:r>
      <w:r>
        <w:rPr>
          <w:rFonts w:eastAsia="Arial Unicode MS" w:cs="Calibri"/>
          <w:color w:val="000000" w:themeColor="text1"/>
          <w:sz w:val="24"/>
          <w:szCs w:val="24"/>
        </w:rPr>
        <w:t>.</w:t>
      </w:r>
    </w:p>
    <w:p w:rsidR="000E3BDC" w:rsidRPr="002F1E2E" w:rsidRDefault="000E3BDC" w:rsidP="000E3BDC">
      <w:pPr>
        <w:numPr>
          <w:ilvl w:val="1"/>
          <w:numId w:val="2"/>
        </w:numPr>
        <w:spacing w:after="0" w:line="360" w:lineRule="auto"/>
        <w:ind w:left="1701" w:hanging="425"/>
        <w:jc w:val="both"/>
        <w:rPr>
          <w:rFonts w:cs="Calibri"/>
          <w:b/>
          <w:color w:val="000000" w:themeColor="text1"/>
          <w:sz w:val="24"/>
          <w:szCs w:val="24"/>
        </w:rPr>
      </w:pPr>
      <w:r w:rsidRPr="002F1E2E">
        <w:rPr>
          <w:rFonts w:cs="Calibri"/>
          <w:b/>
          <w:color w:val="000000" w:themeColor="text1"/>
          <w:sz w:val="24"/>
          <w:szCs w:val="24"/>
        </w:rPr>
        <w:t xml:space="preserve">Profissionais potenciais pagantes – </w:t>
      </w:r>
      <w:r w:rsidR="002A7893">
        <w:rPr>
          <w:rFonts w:cs="Calibri"/>
          <w:b/>
          <w:bCs/>
          <w:color w:val="000000" w:themeColor="text1"/>
          <w:sz w:val="24"/>
          <w:szCs w:val="24"/>
        </w:rPr>
        <w:t>169.620</w:t>
      </w:r>
      <w:r w:rsidR="0016130E" w:rsidRPr="0016130E">
        <w:rPr>
          <w:rFonts w:cs="Calibri"/>
          <w:b/>
          <w:bCs/>
          <w:color w:val="000000" w:themeColor="text1"/>
          <w:sz w:val="24"/>
          <w:szCs w:val="24"/>
        </w:rPr>
        <w:t xml:space="preserve"> </w:t>
      </w:r>
    </w:p>
    <w:p w:rsidR="0016130E" w:rsidRPr="0016130E" w:rsidRDefault="000E3BDC" w:rsidP="0016130E">
      <w:pPr>
        <w:numPr>
          <w:ilvl w:val="2"/>
          <w:numId w:val="2"/>
        </w:numPr>
        <w:ind w:left="2127" w:hanging="426"/>
        <w:rPr>
          <w:rFonts w:cs="Calibri"/>
          <w:color w:val="000000" w:themeColor="text1"/>
          <w:sz w:val="24"/>
          <w:szCs w:val="24"/>
        </w:rPr>
      </w:pPr>
      <w:r w:rsidRPr="002F1E2E">
        <w:rPr>
          <w:rFonts w:cs="Calibri"/>
          <w:color w:val="000000" w:themeColor="text1"/>
          <w:sz w:val="24"/>
          <w:szCs w:val="24"/>
        </w:rPr>
        <w:t>Previsão de ativos</w:t>
      </w:r>
      <w:r w:rsidR="006B733C">
        <w:rPr>
          <w:rFonts w:cs="Calibri"/>
          <w:color w:val="000000" w:themeColor="text1"/>
          <w:sz w:val="24"/>
          <w:szCs w:val="24"/>
        </w:rPr>
        <w:t xml:space="preserve"> para </w:t>
      </w:r>
      <w:r w:rsidR="003C09CE">
        <w:rPr>
          <w:rFonts w:cs="Calibri"/>
          <w:color w:val="000000" w:themeColor="text1"/>
          <w:sz w:val="24"/>
          <w:szCs w:val="24"/>
        </w:rPr>
        <w:t>2019</w:t>
      </w:r>
      <w:r w:rsidRPr="002F1E2E">
        <w:rPr>
          <w:rFonts w:cs="Calibri"/>
          <w:color w:val="000000" w:themeColor="text1"/>
          <w:sz w:val="24"/>
          <w:szCs w:val="24"/>
        </w:rPr>
        <w:t xml:space="preserve">: </w:t>
      </w:r>
      <w:r w:rsidR="002A7893">
        <w:rPr>
          <w:rFonts w:cs="Calibri"/>
          <w:b/>
          <w:bCs/>
          <w:color w:val="000000" w:themeColor="text1"/>
          <w:sz w:val="24"/>
          <w:szCs w:val="24"/>
        </w:rPr>
        <w:t>176.941</w:t>
      </w:r>
    </w:p>
    <w:p w:rsidR="00B14AA1" w:rsidRPr="009D5124" w:rsidRDefault="000E3BDC" w:rsidP="00B14AA1">
      <w:pPr>
        <w:numPr>
          <w:ilvl w:val="2"/>
          <w:numId w:val="2"/>
        </w:numPr>
        <w:spacing w:after="0" w:line="360" w:lineRule="auto"/>
        <w:ind w:left="2127" w:hanging="426"/>
        <w:jc w:val="both"/>
        <w:rPr>
          <w:rFonts w:cs="Calibri"/>
          <w:sz w:val="24"/>
          <w:szCs w:val="24"/>
        </w:rPr>
      </w:pPr>
      <w:r w:rsidRPr="009D5124">
        <w:rPr>
          <w:rFonts w:cs="Calibri"/>
          <w:sz w:val="24"/>
          <w:szCs w:val="24"/>
        </w:rPr>
        <w:t xml:space="preserve">Isentos: </w:t>
      </w:r>
      <w:r w:rsidR="00B14AA1" w:rsidRPr="009D5124">
        <w:rPr>
          <w:rFonts w:cs="Calibri"/>
          <w:sz w:val="24"/>
          <w:szCs w:val="24"/>
        </w:rPr>
        <w:t xml:space="preserve">(igual ou superior a 40 anos de </w:t>
      </w:r>
      <w:r w:rsidR="0014618B">
        <w:rPr>
          <w:rFonts w:cs="Calibri"/>
          <w:sz w:val="24"/>
          <w:szCs w:val="24"/>
        </w:rPr>
        <w:t>registro</w:t>
      </w:r>
      <w:r w:rsidR="00B14AA1" w:rsidRPr="009D5124">
        <w:rPr>
          <w:rFonts w:cs="Calibri"/>
          <w:sz w:val="24"/>
          <w:szCs w:val="24"/>
        </w:rPr>
        <w:t xml:space="preserve">): </w:t>
      </w:r>
      <w:r w:rsidR="002A7893">
        <w:rPr>
          <w:rFonts w:cs="Calibri"/>
          <w:b/>
          <w:bCs/>
          <w:i/>
          <w:iCs/>
          <w:sz w:val="24"/>
          <w:szCs w:val="24"/>
        </w:rPr>
        <w:t>7.321</w:t>
      </w:r>
    </w:p>
    <w:p w:rsidR="0016130E" w:rsidRPr="0016130E" w:rsidRDefault="0016130E" w:rsidP="008F7CE3">
      <w:pPr>
        <w:ind w:left="1418"/>
        <w:rPr>
          <w:rFonts w:cs="Calibri"/>
          <w:b/>
          <w:bCs/>
          <w:i/>
          <w:iCs/>
          <w:color w:val="000000" w:themeColor="text1"/>
          <w:sz w:val="24"/>
          <w:szCs w:val="24"/>
        </w:rPr>
      </w:pPr>
      <w:r w:rsidRPr="0016130E">
        <w:rPr>
          <w:rFonts w:cs="Calibri"/>
          <w:b/>
          <w:bCs/>
          <w:i/>
          <w:iCs/>
          <w:color w:val="000000" w:themeColor="text1"/>
          <w:sz w:val="24"/>
          <w:szCs w:val="24"/>
        </w:rPr>
        <w:t>Premissa utilizada = Ativos Previstos</w:t>
      </w:r>
      <w:r w:rsidR="00A47281">
        <w:rPr>
          <w:rFonts w:cs="Calibri"/>
          <w:b/>
          <w:bCs/>
          <w:i/>
          <w:iCs/>
          <w:color w:val="000000" w:themeColor="text1"/>
          <w:sz w:val="24"/>
          <w:szCs w:val="24"/>
        </w:rPr>
        <w:t xml:space="preserve"> (</w:t>
      </w:r>
      <w:r w:rsidR="00726005">
        <w:rPr>
          <w:rFonts w:cs="Calibri"/>
          <w:b/>
          <w:bCs/>
          <w:i/>
          <w:iCs/>
          <w:color w:val="000000" w:themeColor="text1"/>
          <w:sz w:val="24"/>
          <w:szCs w:val="24"/>
        </w:rPr>
        <w:t>-</w:t>
      </w:r>
      <w:r w:rsidR="00A47281">
        <w:rPr>
          <w:rFonts w:cs="Calibri"/>
          <w:b/>
          <w:bCs/>
          <w:i/>
          <w:iCs/>
          <w:color w:val="000000" w:themeColor="text1"/>
          <w:sz w:val="24"/>
          <w:szCs w:val="24"/>
        </w:rPr>
        <w:t xml:space="preserve">) </w:t>
      </w:r>
      <w:r w:rsidRPr="0016130E">
        <w:rPr>
          <w:rFonts w:cs="Calibri"/>
          <w:b/>
          <w:bCs/>
          <w:i/>
          <w:iCs/>
          <w:color w:val="000000" w:themeColor="text1"/>
          <w:sz w:val="24"/>
          <w:szCs w:val="24"/>
        </w:rPr>
        <w:t xml:space="preserve">Isentos Previstos </w:t>
      </w:r>
      <w:r w:rsidR="00A47281">
        <w:rPr>
          <w:rFonts w:cs="Calibri"/>
          <w:b/>
          <w:bCs/>
          <w:i/>
          <w:iCs/>
          <w:color w:val="000000" w:themeColor="text1"/>
          <w:sz w:val="24"/>
          <w:szCs w:val="24"/>
        </w:rPr>
        <w:t>em</w:t>
      </w:r>
      <w:r w:rsidRPr="0016130E">
        <w:rPr>
          <w:rFonts w:cs="Calibri"/>
          <w:b/>
          <w:bCs/>
          <w:i/>
          <w:iCs/>
          <w:color w:val="000000" w:themeColor="text1"/>
          <w:sz w:val="24"/>
          <w:szCs w:val="24"/>
        </w:rPr>
        <w:t xml:space="preserve"> </w:t>
      </w:r>
      <w:r w:rsidR="003C09CE">
        <w:rPr>
          <w:rFonts w:cs="Calibri"/>
          <w:b/>
          <w:bCs/>
          <w:i/>
          <w:iCs/>
          <w:color w:val="000000" w:themeColor="text1"/>
          <w:sz w:val="24"/>
          <w:szCs w:val="24"/>
        </w:rPr>
        <w:t>2019</w:t>
      </w:r>
    </w:p>
    <w:p w:rsidR="005B43FC" w:rsidRDefault="005B43FC" w:rsidP="000E3BDC">
      <w:pPr>
        <w:spacing w:after="0" w:line="360" w:lineRule="auto"/>
        <w:ind w:left="2127"/>
        <w:jc w:val="both"/>
        <w:rPr>
          <w:rFonts w:cs="Calibri"/>
          <w:sz w:val="24"/>
          <w:szCs w:val="24"/>
        </w:rPr>
      </w:pPr>
    </w:p>
    <w:p w:rsidR="00073350" w:rsidRPr="00867921" w:rsidRDefault="00073350" w:rsidP="00073350">
      <w:pPr>
        <w:numPr>
          <w:ilvl w:val="1"/>
          <w:numId w:val="2"/>
        </w:numPr>
        <w:spacing w:after="0" w:line="360" w:lineRule="auto"/>
        <w:ind w:left="1701" w:hanging="425"/>
        <w:jc w:val="both"/>
        <w:rPr>
          <w:rFonts w:cs="Calibri"/>
          <w:b/>
          <w:color w:val="000000" w:themeColor="text1"/>
          <w:sz w:val="24"/>
          <w:szCs w:val="24"/>
        </w:rPr>
      </w:pPr>
      <w:r w:rsidRPr="009D5124">
        <w:rPr>
          <w:rFonts w:cs="Calibri"/>
          <w:b/>
          <w:sz w:val="24"/>
          <w:szCs w:val="24"/>
        </w:rPr>
        <w:t xml:space="preserve">Profissionais </w:t>
      </w:r>
      <w:r w:rsidRPr="00867921">
        <w:rPr>
          <w:rFonts w:cs="Calibri"/>
          <w:b/>
          <w:color w:val="000000" w:themeColor="text1"/>
          <w:sz w:val="24"/>
          <w:szCs w:val="24"/>
        </w:rPr>
        <w:t xml:space="preserve">pagantes – </w:t>
      </w:r>
      <w:r w:rsidR="001965B5">
        <w:rPr>
          <w:rFonts w:cs="Calibri"/>
          <w:b/>
          <w:bCs/>
          <w:color w:val="000000" w:themeColor="text1"/>
          <w:sz w:val="24"/>
          <w:szCs w:val="24"/>
        </w:rPr>
        <w:t>136.249</w:t>
      </w:r>
      <w:r w:rsidR="0016130E" w:rsidRPr="0016130E">
        <w:rPr>
          <w:rFonts w:cs="Calibri"/>
          <w:b/>
          <w:color w:val="000000" w:themeColor="text1"/>
          <w:sz w:val="24"/>
          <w:szCs w:val="24"/>
        </w:rPr>
        <w:t xml:space="preserve"> </w:t>
      </w:r>
    </w:p>
    <w:p w:rsidR="0016130E" w:rsidRPr="001965B5" w:rsidRDefault="0016130E" w:rsidP="0016130E">
      <w:pPr>
        <w:pStyle w:val="PargrafodaLista"/>
        <w:numPr>
          <w:ilvl w:val="2"/>
          <w:numId w:val="2"/>
        </w:numPr>
        <w:spacing w:after="0" w:line="360" w:lineRule="auto"/>
        <w:ind w:left="2127" w:hanging="426"/>
        <w:jc w:val="both"/>
        <w:rPr>
          <w:rFonts w:cs="Calibri"/>
          <w:color w:val="000000" w:themeColor="text1"/>
          <w:sz w:val="24"/>
          <w:szCs w:val="24"/>
        </w:rPr>
      </w:pPr>
      <w:r>
        <w:rPr>
          <w:rFonts w:cs="Calibri"/>
          <w:color w:val="000000" w:themeColor="text1"/>
          <w:sz w:val="24"/>
          <w:szCs w:val="24"/>
        </w:rPr>
        <w:t xml:space="preserve"> </w:t>
      </w:r>
      <w:r w:rsidR="00115033" w:rsidRPr="001965B5">
        <w:rPr>
          <w:rFonts w:cs="Calibri"/>
          <w:color w:val="000000" w:themeColor="text1"/>
          <w:sz w:val="24"/>
          <w:szCs w:val="24"/>
        </w:rPr>
        <w:t>Potenciais</w:t>
      </w:r>
      <w:r w:rsidR="003E4831" w:rsidRPr="001965B5">
        <w:rPr>
          <w:rFonts w:cs="Calibri"/>
          <w:color w:val="000000" w:themeColor="text1"/>
          <w:sz w:val="24"/>
          <w:szCs w:val="24"/>
        </w:rPr>
        <w:t xml:space="preserve"> Pagantes:</w:t>
      </w:r>
      <w:r w:rsidRPr="001965B5">
        <w:rPr>
          <w:rFonts w:cs="Calibri"/>
          <w:color w:val="000000" w:themeColor="text1"/>
          <w:sz w:val="24"/>
          <w:szCs w:val="24"/>
        </w:rPr>
        <w:t xml:space="preserve"> </w:t>
      </w:r>
      <w:r w:rsidR="002A7893" w:rsidRPr="001965B5">
        <w:rPr>
          <w:rFonts w:cs="Calibri"/>
          <w:b/>
          <w:bCs/>
          <w:color w:val="000000" w:themeColor="text1"/>
          <w:sz w:val="24"/>
          <w:szCs w:val="24"/>
        </w:rPr>
        <w:t>169.620</w:t>
      </w:r>
      <w:r w:rsidRPr="001965B5">
        <w:rPr>
          <w:rFonts w:cs="Calibri"/>
          <w:b/>
          <w:bCs/>
          <w:color w:val="000000" w:themeColor="text1"/>
          <w:sz w:val="24"/>
          <w:szCs w:val="24"/>
        </w:rPr>
        <w:t xml:space="preserve"> </w:t>
      </w:r>
      <w:r w:rsidRPr="001965B5">
        <w:rPr>
          <w:rFonts w:cs="Calibri"/>
          <w:color w:val="000000" w:themeColor="text1"/>
          <w:sz w:val="24"/>
          <w:szCs w:val="24"/>
        </w:rPr>
        <w:t xml:space="preserve">(Ativos </w:t>
      </w:r>
      <w:r w:rsidR="00911991" w:rsidRPr="001965B5">
        <w:rPr>
          <w:rFonts w:cs="Calibri"/>
          <w:color w:val="000000" w:themeColor="text1"/>
          <w:sz w:val="24"/>
          <w:szCs w:val="24"/>
        </w:rPr>
        <w:t>Previstos</w:t>
      </w:r>
      <w:r w:rsidRPr="001965B5">
        <w:rPr>
          <w:rFonts w:cs="Calibri"/>
          <w:color w:val="000000" w:themeColor="text1"/>
          <w:sz w:val="24"/>
          <w:szCs w:val="24"/>
        </w:rPr>
        <w:t xml:space="preserve"> </w:t>
      </w:r>
      <w:r w:rsidR="00A47281" w:rsidRPr="001965B5">
        <w:rPr>
          <w:rFonts w:cs="Calibri"/>
          <w:color w:val="000000" w:themeColor="text1"/>
          <w:sz w:val="24"/>
          <w:szCs w:val="24"/>
        </w:rPr>
        <w:t>(</w:t>
      </w:r>
      <w:r w:rsidRPr="001965B5">
        <w:rPr>
          <w:rFonts w:cs="Calibri"/>
          <w:color w:val="000000" w:themeColor="text1"/>
          <w:sz w:val="24"/>
          <w:szCs w:val="24"/>
        </w:rPr>
        <w:t>-</w:t>
      </w:r>
      <w:r w:rsidR="00A47281" w:rsidRPr="001965B5">
        <w:rPr>
          <w:rFonts w:cs="Calibri"/>
          <w:color w:val="000000" w:themeColor="text1"/>
          <w:sz w:val="24"/>
          <w:szCs w:val="24"/>
        </w:rPr>
        <w:t>)</w:t>
      </w:r>
      <w:r w:rsidRPr="001965B5">
        <w:rPr>
          <w:rFonts w:cs="Calibri"/>
          <w:color w:val="000000" w:themeColor="text1"/>
          <w:sz w:val="24"/>
          <w:szCs w:val="24"/>
        </w:rPr>
        <w:t xml:space="preserve"> </w:t>
      </w:r>
      <w:r w:rsidR="003E4831" w:rsidRPr="001965B5">
        <w:rPr>
          <w:rFonts w:cs="Calibri"/>
          <w:color w:val="000000" w:themeColor="text1"/>
          <w:sz w:val="24"/>
          <w:szCs w:val="24"/>
        </w:rPr>
        <w:t>Profissionais Isentos Previstos</w:t>
      </w:r>
      <w:r w:rsidR="005E0914">
        <w:rPr>
          <w:rFonts w:cs="Calibri"/>
          <w:color w:val="000000" w:themeColor="text1"/>
          <w:sz w:val="24"/>
          <w:szCs w:val="24"/>
        </w:rPr>
        <w:t>);</w:t>
      </w:r>
    </w:p>
    <w:p w:rsidR="0016130E" w:rsidRPr="001965B5" w:rsidRDefault="003E4831" w:rsidP="0014618B">
      <w:pPr>
        <w:pStyle w:val="PargrafodaLista"/>
        <w:numPr>
          <w:ilvl w:val="2"/>
          <w:numId w:val="2"/>
        </w:numPr>
        <w:spacing w:after="0" w:line="360" w:lineRule="auto"/>
        <w:jc w:val="both"/>
        <w:rPr>
          <w:rFonts w:cs="Calibri"/>
          <w:color w:val="000000" w:themeColor="text1"/>
          <w:sz w:val="24"/>
          <w:szCs w:val="24"/>
        </w:rPr>
      </w:pPr>
      <w:r w:rsidRPr="001965B5">
        <w:rPr>
          <w:rFonts w:cs="Calibri"/>
          <w:color w:val="000000" w:themeColor="text1"/>
          <w:sz w:val="24"/>
          <w:szCs w:val="24"/>
        </w:rPr>
        <w:t>Inadimplência média:</w:t>
      </w:r>
      <w:r w:rsidR="0016130E" w:rsidRPr="001965B5">
        <w:rPr>
          <w:rFonts w:cs="Calibri"/>
          <w:color w:val="000000" w:themeColor="text1"/>
          <w:sz w:val="24"/>
          <w:szCs w:val="24"/>
        </w:rPr>
        <w:t xml:space="preserve"> </w:t>
      </w:r>
      <w:r w:rsidR="0014618B">
        <w:rPr>
          <w:rFonts w:cs="Calibri"/>
          <w:b/>
          <w:bCs/>
          <w:color w:val="000000" w:themeColor="text1"/>
          <w:sz w:val="24"/>
          <w:szCs w:val="24"/>
        </w:rPr>
        <w:t>20</w:t>
      </w:r>
      <w:r w:rsidR="002A7893" w:rsidRPr="001965B5">
        <w:rPr>
          <w:rFonts w:cs="Calibri"/>
          <w:b/>
          <w:bCs/>
          <w:color w:val="000000" w:themeColor="text1"/>
          <w:sz w:val="24"/>
          <w:szCs w:val="24"/>
        </w:rPr>
        <w:t>%</w:t>
      </w:r>
      <w:r w:rsidR="0016130E" w:rsidRPr="001965B5">
        <w:rPr>
          <w:rFonts w:cs="Calibri"/>
          <w:b/>
          <w:bCs/>
          <w:color w:val="000000" w:themeColor="text1"/>
          <w:sz w:val="24"/>
          <w:szCs w:val="24"/>
        </w:rPr>
        <w:t xml:space="preserve"> </w:t>
      </w:r>
      <w:r w:rsidR="0016130E" w:rsidRPr="001965B5">
        <w:rPr>
          <w:rFonts w:cs="Calibri"/>
          <w:color w:val="000000" w:themeColor="text1"/>
          <w:sz w:val="24"/>
          <w:szCs w:val="24"/>
        </w:rPr>
        <w:t>(</w:t>
      </w:r>
      <w:r w:rsidR="00911991" w:rsidRPr="001965B5">
        <w:rPr>
          <w:rFonts w:cs="Calibri"/>
          <w:color w:val="000000" w:themeColor="text1"/>
          <w:sz w:val="24"/>
          <w:szCs w:val="24"/>
        </w:rPr>
        <w:t>base nas metas da reprogramação 201</w:t>
      </w:r>
      <w:r w:rsidR="002A7893" w:rsidRPr="001965B5">
        <w:rPr>
          <w:rFonts w:cs="Calibri"/>
          <w:color w:val="000000" w:themeColor="text1"/>
          <w:sz w:val="24"/>
          <w:szCs w:val="24"/>
        </w:rPr>
        <w:t>8</w:t>
      </w:r>
      <w:r w:rsidR="0014618B">
        <w:rPr>
          <w:rFonts w:cs="Calibri"/>
          <w:color w:val="000000" w:themeColor="text1"/>
          <w:sz w:val="24"/>
          <w:szCs w:val="24"/>
        </w:rPr>
        <w:t xml:space="preserve">, </w:t>
      </w:r>
      <w:r w:rsidR="0014618B" w:rsidRPr="0014618B">
        <w:rPr>
          <w:rFonts w:cs="Calibri"/>
          <w:color w:val="000000" w:themeColor="text1"/>
          <w:sz w:val="24"/>
          <w:szCs w:val="24"/>
        </w:rPr>
        <w:t>à exceção dos CAU/</w:t>
      </w:r>
      <w:r w:rsidR="0014618B">
        <w:rPr>
          <w:rFonts w:cs="Calibri"/>
          <w:color w:val="000000" w:themeColor="text1"/>
          <w:sz w:val="24"/>
          <w:szCs w:val="24"/>
        </w:rPr>
        <w:t>GO</w:t>
      </w:r>
      <w:r w:rsidR="0014618B" w:rsidRPr="0014618B">
        <w:rPr>
          <w:rFonts w:cs="Calibri"/>
          <w:color w:val="000000" w:themeColor="text1"/>
          <w:sz w:val="24"/>
          <w:szCs w:val="24"/>
        </w:rPr>
        <w:t xml:space="preserve">, MG e SP, </w:t>
      </w:r>
      <w:r w:rsidR="00D7502B">
        <w:rPr>
          <w:rFonts w:cs="Calibri"/>
          <w:color w:val="000000" w:themeColor="text1"/>
          <w:sz w:val="24"/>
          <w:szCs w:val="24"/>
        </w:rPr>
        <w:t>cujos percentuais</w:t>
      </w:r>
      <w:r w:rsidR="0014618B" w:rsidRPr="0014618B">
        <w:rPr>
          <w:rFonts w:cs="Calibri"/>
          <w:color w:val="000000" w:themeColor="text1"/>
          <w:sz w:val="24"/>
          <w:szCs w:val="24"/>
        </w:rPr>
        <w:t xml:space="preserve"> para esses CAU/UF foram de </w:t>
      </w:r>
      <w:r w:rsidR="0014618B">
        <w:rPr>
          <w:rFonts w:cs="Calibri"/>
          <w:color w:val="000000" w:themeColor="text1"/>
          <w:sz w:val="24"/>
          <w:szCs w:val="24"/>
        </w:rPr>
        <w:t>22</w:t>
      </w:r>
      <w:r w:rsidR="0014618B" w:rsidRPr="0014618B">
        <w:rPr>
          <w:rFonts w:cs="Calibri"/>
          <w:color w:val="000000" w:themeColor="text1"/>
          <w:sz w:val="24"/>
          <w:szCs w:val="24"/>
        </w:rPr>
        <w:t xml:space="preserve">%, </w:t>
      </w:r>
      <w:r w:rsidR="0014618B">
        <w:rPr>
          <w:rFonts w:cs="Calibri"/>
          <w:color w:val="000000" w:themeColor="text1"/>
          <w:sz w:val="24"/>
          <w:szCs w:val="24"/>
        </w:rPr>
        <w:t>21,3</w:t>
      </w:r>
      <w:r w:rsidR="0014618B" w:rsidRPr="0014618B">
        <w:rPr>
          <w:rFonts w:cs="Calibri"/>
          <w:color w:val="000000" w:themeColor="text1"/>
          <w:sz w:val="24"/>
          <w:szCs w:val="24"/>
        </w:rPr>
        <w:t xml:space="preserve">% e </w:t>
      </w:r>
      <w:r w:rsidR="0014618B">
        <w:rPr>
          <w:rFonts w:cs="Calibri"/>
          <w:color w:val="000000" w:themeColor="text1"/>
          <w:sz w:val="24"/>
          <w:szCs w:val="24"/>
        </w:rPr>
        <w:t>28,1</w:t>
      </w:r>
      <w:r w:rsidR="0014618B" w:rsidRPr="0014618B">
        <w:rPr>
          <w:rFonts w:cs="Calibri"/>
          <w:color w:val="000000" w:themeColor="text1"/>
          <w:sz w:val="24"/>
          <w:szCs w:val="24"/>
        </w:rPr>
        <w:t>% respectivamente, na forma de suas solicitações)</w:t>
      </w:r>
      <w:r w:rsidR="005E0914">
        <w:rPr>
          <w:rFonts w:cs="Calibri"/>
          <w:color w:val="000000" w:themeColor="text1"/>
          <w:sz w:val="24"/>
          <w:szCs w:val="24"/>
        </w:rPr>
        <w:t>;</w:t>
      </w:r>
    </w:p>
    <w:p w:rsidR="0016130E" w:rsidRPr="001965B5" w:rsidRDefault="0016130E" w:rsidP="0016130E">
      <w:pPr>
        <w:pStyle w:val="PargrafodaLista"/>
        <w:numPr>
          <w:ilvl w:val="2"/>
          <w:numId w:val="2"/>
        </w:numPr>
        <w:spacing w:after="0" w:line="360" w:lineRule="auto"/>
        <w:ind w:left="2127" w:hanging="426"/>
        <w:jc w:val="both"/>
        <w:rPr>
          <w:rFonts w:cs="Calibri"/>
          <w:color w:val="000000" w:themeColor="text1"/>
          <w:sz w:val="24"/>
          <w:szCs w:val="24"/>
        </w:rPr>
      </w:pPr>
      <w:r w:rsidRPr="001965B5">
        <w:rPr>
          <w:rFonts w:cs="Calibri"/>
          <w:color w:val="000000" w:themeColor="text1"/>
          <w:sz w:val="24"/>
          <w:szCs w:val="24"/>
        </w:rPr>
        <w:t xml:space="preserve">Pagantes </w:t>
      </w:r>
      <w:r w:rsidR="00911991" w:rsidRPr="001965B5">
        <w:rPr>
          <w:rFonts w:cs="Calibri"/>
          <w:color w:val="000000" w:themeColor="text1"/>
          <w:sz w:val="24"/>
          <w:szCs w:val="24"/>
        </w:rPr>
        <w:t xml:space="preserve">com redução da Inadimplência = </w:t>
      </w:r>
      <w:r w:rsidR="002A7893" w:rsidRPr="001965B5">
        <w:rPr>
          <w:rFonts w:cs="Calibri"/>
          <w:color w:val="000000" w:themeColor="text1"/>
          <w:sz w:val="24"/>
          <w:szCs w:val="24"/>
        </w:rPr>
        <w:t>122.805</w:t>
      </w:r>
      <w:r w:rsidR="00911991" w:rsidRPr="001965B5">
        <w:rPr>
          <w:rFonts w:cs="Calibri"/>
          <w:color w:val="000000" w:themeColor="text1"/>
          <w:sz w:val="24"/>
          <w:szCs w:val="24"/>
        </w:rPr>
        <w:t xml:space="preserve"> (Potencial pagantes atuais (</w:t>
      </w:r>
      <w:r w:rsidR="0014618B">
        <w:rPr>
          <w:rFonts w:cs="Calibri"/>
          <w:color w:val="000000" w:themeColor="text1"/>
          <w:sz w:val="24"/>
          <w:szCs w:val="24"/>
        </w:rPr>
        <w:t>169.620</w:t>
      </w:r>
      <w:r w:rsidR="00911991" w:rsidRPr="001965B5">
        <w:rPr>
          <w:rFonts w:cs="Calibri"/>
          <w:color w:val="000000" w:themeColor="text1"/>
          <w:sz w:val="24"/>
          <w:szCs w:val="24"/>
        </w:rPr>
        <w:t xml:space="preserve">) com redução </w:t>
      </w:r>
      <w:r w:rsidR="0014618B">
        <w:rPr>
          <w:rFonts w:cs="Calibri"/>
          <w:color w:val="000000" w:themeColor="text1"/>
          <w:sz w:val="24"/>
          <w:szCs w:val="24"/>
        </w:rPr>
        <w:t xml:space="preserve">média </w:t>
      </w:r>
      <w:r w:rsidR="00911991" w:rsidRPr="001965B5">
        <w:rPr>
          <w:rFonts w:cs="Calibri"/>
          <w:color w:val="000000" w:themeColor="text1"/>
          <w:sz w:val="24"/>
          <w:szCs w:val="24"/>
        </w:rPr>
        <w:t xml:space="preserve">de </w:t>
      </w:r>
      <w:r w:rsidR="002A7893" w:rsidRPr="001965B5">
        <w:rPr>
          <w:rFonts w:cs="Calibri"/>
          <w:color w:val="000000" w:themeColor="text1"/>
          <w:sz w:val="24"/>
          <w:szCs w:val="24"/>
        </w:rPr>
        <w:t>20,0</w:t>
      </w:r>
      <w:r w:rsidR="00911991" w:rsidRPr="001965B5">
        <w:rPr>
          <w:rFonts w:cs="Calibri"/>
          <w:color w:val="000000" w:themeColor="text1"/>
          <w:sz w:val="24"/>
          <w:szCs w:val="24"/>
        </w:rPr>
        <w:t>% da inadimplência)</w:t>
      </w:r>
      <w:r w:rsidR="005E0914">
        <w:rPr>
          <w:rFonts w:cs="Calibri"/>
          <w:color w:val="000000" w:themeColor="text1"/>
          <w:sz w:val="24"/>
          <w:szCs w:val="24"/>
        </w:rPr>
        <w:t>;</w:t>
      </w:r>
    </w:p>
    <w:p w:rsidR="0016130E" w:rsidRPr="001965B5" w:rsidRDefault="0016130E" w:rsidP="0016130E">
      <w:pPr>
        <w:pStyle w:val="PargrafodaLista"/>
        <w:numPr>
          <w:ilvl w:val="2"/>
          <w:numId w:val="2"/>
        </w:numPr>
        <w:spacing w:after="0" w:line="360" w:lineRule="auto"/>
        <w:ind w:left="2127" w:hanging="426"/>
        <w:jc w:val="both"/>
        <w:rPr>
          <w:rFonts w:cs="Calibri"/>
          <w:color w:val="000000" w:themeColor="text1"/>
          <w:sz w:val="24"/>
          <w:szCs w:val="24"/>
        </w:rPr>
      </w:pPr>
      <w:r w:rsidRPr="001965B5">
        <w:rPr>
          <w:rFonts w:cs="Calibri"/>
          <w:color w:val="000000" w:themeColor="text1"/>
          <w:sz w:val="24"/>
          <w:szCs w:val="24"/>
        </w:rPr>
        <w:t xml:space="preserve">Novos </w:t>
      </w:r>
      <w:r w:rsidR="00115033" w:rsidRPr="001965B5">
        <w:rPr>
          <w:rFonts w:cs="Calibri"/>
          <w:color w:val="000000" w:themeColor="text1"/>
          <w:sz w:val="24"/>
          <w:szCs w:val="24"/>
        </w:rPr>
        <w:t>Entrantes:</w:t>
      </w:r>
      <w:r w:rsidRPr="001965B5">
        <w:rPr>
          <w:rFonts w:cs="Calibri"/>
          <w:color w:val="000000" w:themeColor="text1"/>
          <w:sz w:val="24"/>
          <w:szCs w:val="24"/>
        </w:rPr>
        <w:t xml:space="preserve"> </w:t>
      </w:r>
      <w:r w:rsidR="002A7893" w:rsidRPr="001965B5">
        <w:rPr>
          <w:rFonts w:cs="Calibri"/>
          <w:b/>
          <w:bCs/>
          <w:color w:val="000000" w:themeColor="text1"/>
          <w:sz w:val="24"/>
          <w:szCs w:val="24"/>
        </w:rPr>
        <w:t>13.444</w:t>
      </w:r>
      <w:r w:rsidR="00313D3F" w:rsidRPr="001965B5">
        <w:rPr>
          <w:rFonts w:cs="Calibri"/>
          <w:b/>
          <w:bCs/>
          <w:color w:val="000000" w:themeColor="text1"/>
          <w:sz w:val="24"/>
          <w:szCs w:val="24"/>
        </w:rPr>
        <w:t xml:space="preserve"> </w:t>
      </w:r>
      <w:r w:rsidR="00313D3F" w:rsidRPr="001965B5">
        <w:rPr>
          <w:rFonts w:cs="Calibri"/>
          <w:bCs/>
          <w:color w:val="000000" w:themeColor="text1"/>
          <w:sz w:val="24"/>
          <w:szCs w:val="24"/>
        </w:rPr>
        <w:t>(não incide inadimplência)</w:t>
      </w:r>
      <w:r w:rsidR="005E0914">
        <w:rPr>
          <w:rFonts w:cs="Calibri"/>
          <w:bCs/>
          <w:color w:val="000000" w:themeColor="text1"/>
          <w:sz w:val="24"/>
          <w:szCs w:val="24"/>
        </w:rPr>
        <w:t>;</w:t>
      </w:r>
    </w:p>
    <w:p w:rsidR="00313D3F" w:rsidRPr="001965B5" w:rsidRDefault="00313D3F" w:rsidP="0016130E">
      <w:pPr>
        <w:pStyle w:val="PargrafodaLista"/>
        <w:numPr>
          <w:ilvl w:val="2"/>
          <w:numId w:val="2"/>
        </w:numPr>
        <w:spacing w:after="0" w:line="360" w:lineRule="auto"/>
        <w:ind w:left="2127" w:hanging="426"/>
        <w:jc w:val="both"/>
        <w:rPr>
          <w:rFonts w:cs="Calibri"/>
          <w:color w:val="000000" w:themeColor="text1"/>
          <w:sz w:val="24"/>
          <w:szCs w:val="24"/>
        </w:rPr>
      </w:pPr>
      <w:r w:rsidRPr="001965B5">
        <w:rPr>
          <w:rFonts w:cs="Calibri"/>
          <w:bCs/>
          <w:color w:val="000000" w:themeColor="text1"/>
          <w:sz w:val="24"/>
          <w:szCs w:val="24"/>
        </w:rPr>
        <w:t xml:space="preserve">Inadimplência média considerando os novos entrantes: </w:t>
      </w:r>
      <w:r w:rsidR="001965B5" w:rsidRPr="001965B5">
        <w:rPr>
          <w:rFonts w:cs="Calibri"/>
          <w:b/>
          <w:bCs/>
          <w:color w:val="000000" w:themeColor="text1"/>
          <w:sz w:val="24"/>
          <w:szCs w:val="24"/>
        </w:rPr>
        <w:t>19,7</w:t>
      </w:r>
      <w:r w:rsidRPr="001965B5">
        <w:rPr>
          <w:rFonts w:cs="Calibri"/>
          <w:b/>
          <w:bCs/>
          <w:color w:val="000000" w:themeColor="text1"/>
          <w:sz w:val="24"/>
          <w:szCs w:val="24"/>
        </w:rPr>
        <w:t>%</w:t>
      </w:r>
      <w:r w:rsidR="005E0914">
        <w:rPr>
          <w:rFonts w:cs="Calibri"/>
          <w:b/>
          <w:bCs/>
          <w:color w:val="000000" w:themeColor="text1"/>
          <w:sz w:val="24"/>
          <w:szCs w:val="24"/>
        </w:rPr>
        <w:t>.</w:t>
      </w:r>
    </w:p>
    <w:p w:rsidR="0016130E" w:rsidRDefault="0016130E" w:rsidP="0016130E">
      <w:pPr>
        <w:ind w:left="1440"/>
        <w:rPr>
          <w:rFonts w:cs="Calibri"/>
          <w:b/>
          <w:bCs/>
          <w:i/>
          <w:iCs/>
          <w:color w:val="000000" w:themeColor="text1"/>
          <w:sz w:val="24"/>
          <w:szCs w:val="24"/>
        </w:rPr>
      </w:pPr>
      <w:r w:rsidRPr="001965B5">
        <w:rPr>
          <w:rFonts w:cs="Calibri"/>
          <w:b/>
          <w:bCs/>
          <w:i/>
          <w:iCs/>
          <w:color w:val="000000" w:themeColor="text1"/>
          <w:sz w:val="24"/>
          <w:szCs w:val="24"/>
        </w:rPr>
        <w:t>Premissa utilizada = Quantidade de Pagantes com redução da Inadimplência (</w:t>
      </w:r>
      <w:r w:rsidR="001965B5" w:rsidRPr="001965B5">
        <w:rPr>
          <w:rFonts w:cs="Calibri"/>
          <w:b/>
          <w:bCs/>
          <w:i/>
          <w:iCs/>
          <w:color w:val="000000" w:themeColor="text1"/>
          <w:sz w:val="24"/>
          <w:szCs w:val="24"/>
        </w:rPr>
        <w:t>122.805</w:t>
      </w:r>
      <w:r w:rsidRPr="001965B5">
        <w:rPr>
          <w:rFonts w:cs="Calibri"/>
          <w:b/>
          <w:bCs/>
          <w:i/>
          <w:iCs/>
          <w:color w:val="000000" w:themeColor="text1"/>
          <w:sz w:val="24"/>
          <w:szCs w:val="24"/>
        </w:rPr>
        <w:t xml:space="preserve">) </w:t>
      </w:r>
      <w:r w:rsidR="008F2657" w:rsidRPr="001965B5">
        <w:rPr>
          <w:rFonts w:cs="Calibri"/>
          <w:b/>
          <w:bCs/>
          <w:i/>
          <w:iCs/>
          <w:color w:val="000000" w:themeColor="text1"/>
          <w:sz w:val="24"/>
          <w:szCs w:val="24"/>
        </w:rPr>
        <w:t xml:space="preserve">(+) </w:t>
      </w:r>
      <w:r w:rsidRPr="001965B5">
        <w:rPr>
          <w:rFonts w:cs="Calibri"/>
          <w:b/>
          <w:bCs/>
          <w:i/>
          <w:iCs/>
          <w:color w:val="000000" w:themeColor="text1"/>
          <w:sz w:val="24"/>
          <w:szCs w:val="24"/>
        </w:rPr>
        <w:t>Novos Entrantes (</w:t>
      </w:r>
      <w:r w:rsidR="001965B5" w:rsidRPr="001965B5">
        <w:rPr>
          <w:rFonts w:cs="Calibri"/>
          <w:b/>
          <w:bCs/>
          <w:i/>
          <w:iCs/>
          <w:color w:val="000000" w:themeColor="text1"/>
          <w:sz w:val="24"/>
          <w:szCs w:val="24"/>
        </w:rPr>
        <w:t>13.444</w:t>
      </w:r>
      <w:r w:rsidRPr="001965B5">
        <w:rPr>
          <w:rFonts w:cs="Calibri"/>
          <w:b/>
          <w:bCs/>
          <w:i/>
          <w:iCs/>
          <w:color w:val="000000" w:themeColor="text1"/>
          <w:sz w:val="24"/>
          <w:szCs w:val="24"/>
        </w:rPr>
        <w:t>)</w:t>
      </w:r>
      <w:r w:rsidR="00A47281" w:rsidRPr="001965B5">
        <w:rPr>
          <w:rFonts w:cs="Calibri"/>
          <w:b/>
          <w:bCs/>
          <w:i/>
          <w:iCs/>
          <w:color w:val="000000" w:themeColor="text1"/>
          <w:sz w:val="24"/>
          <w:szCs w:val="24"/>
        </w:rPr>
        <w:t>.</w:t>
      </w:r>
    </w:p>
    <w:p w:rsidR="00BD4F0F" w:rsidRPr="0016130E" w:rsidRDefault="00BD4F0F" w:rsidP="00243A80">
      <w:pPr>
        <w:rPr>
          <w:rFonts w:cs="Calibri"/>
          <w:b/>
          <w:bCs/>
          <w:i/>
          <w:iCs/>
          <w:color w:val="000000" w:themeColor="text1"/>
          <w:sz w:val="24"/>
          <w:szCs w:val="24"/>
        </w:rPr>
      </w:pPr>
    </w:p>
    <w:p w:rsidR="00C91F35" w:rsidRPr="009F69A1" w:rsidRDefault="00C91F35" w:rsidP="00C91F35">
      <w:pPr>
        <w:numPr>
          <w:ilvl w:val="1"/>
          <w:numId w:val="2"/>
        </w:numPr>
        <w:spacing w:after="0" w:line="360" w:lineRule="auto"/>
        <w:ind w:left="1701" w:hanging="425"/>
        <w:jc w:val="both"/>
        <w:rPr>
          <w:rFonts w:cs="Calibri"/>
          <w:b/>
          <w:color w:val="000000" w:themeColor="text1"/>
          <w:sz w:val="24"/>
          <w:szCs w:val="24"/>
        </w:rPr>
      </w:pPr>
      <w:r w:rsidRPr="009F69A1">
        <w:rPr>
          <w:rFonts w:cs="Calibri"/>
          <w:b/>
          <w:color w:val="000000" w:themeColor="text1"/>
          <w:sz w:val="24"/>
          <w:szCs w:val="24"/>
        </w:rPr>
        <w:t>Projeção das formas de pagamento</w:t>
      </w:r>
    </w:p>
    <w:p w:rsidR="00073350" w:rsidRPr="003260B3" w:rsidRDefault="0016130E" w:rsidP="00073350">
      <w:pPr>
        <w:numPr>
          <w:ilvl w:val="2"/>
          <w:numId w:val="2"/>
        </w:numPr>
        <w:spacing w:after="0" w:line="360" w:lineRule="auto"/>
        <w:ind w:left="2127" w:hanging="426"/>
        <w:jc w:val="both"/>
        <w:rPr>
          <w:rFonts w:cs="Calibri"/>
          <w:color w:val="000000" w:themeColor="text1"/>
          <w:sz w:val="24"/>
          <w:szCs w:val="24"/>
        </w:rPr>
      </w:pPr>
      <w:r w:rsidRPr="003C09CE">
        <w:rPr>
          <w:rFonts w:cs="Calibri"/>
          <w:color w:val="000000" w:themeColor="text1"/>
          <w:sz w:val="24"/>
          <w:szCs w:val="24"/>
        </w:rPr>
        <w:t>6</w:t>
      </w:r>
      <w:r w:rsidR="003C09CE" w:rsidRPr="003C09CE">
        <w:rPr>
          <w:rFonts w:cs="Calibri"/>
          <w:color w:val="000000" w:themeColor="text1"/>
          <w:sz w:val="24"/>
          <w:szCs w:val="24"/>
        </w:rPr>
        <w:t>5</w:t>
      </w:r>
      <w:r w:rsidR="00073350" w:rsidRPr="003C09CE">
        <w:rPr>
          <w:rFonts w:cs="Calibri"/>
          <w:color w:val="000000" w:themeColor="text1"/>
          <w:sz w:val="24"/>
          <w:szCs w:val="24"/>
        </w:rPr>
        <w:t>%</w:t>
      </w:r>
      <w:r w:rsidR="00073350" w:rsidRPr="003260B3">
        <w:rPr>
          <w:rFonts w:cs="Calibri"/>
          <w:color w:val="000000" w:themeColor="text1"/>
          <w:sz w:val="24"/>
          <w:szCs w:val="24"/>
        </w:rPr>
        <w:t xml:space="preserve"> das anuidades pagas à vista – </w:t>
      </w:r>
      <w:r w:rsidR="00073350" w:rsidRPr="00416A4C">
        <w:rPr>
          <w:rFonts w:cs="Calibri"/>
          <w:color w:val="000000" w:themeColor="text1"/>
          <w:sz w:val="24"/>
          <w:szCs w:val="24"/>
        </w:rPr>
        <w:t>média 2013</w:t>
      </w:r>
      <w:r w:rsidR="00674C0F" w:rsidRPr="00416A4C">
        <w:rPr>
          <w:rFonts w:cs="Calibri"/>
          <w:color w:val="000000" w:themeColor="text1"/>
          <w:sz w:val="24"/>
          <w:szCs w:val="24"/>
        </w:rPr>
        <w:t xml:space="preserve"> a </w:t>
      </w:r>
      <w:r w:rsidR="00D94EF7" w:rsidRPr="00416A4C">
        <w:rPr>
          <w:rFonts w:cs="Calibri"/>
          <w:color w:val="000000" w:themeColor="text1"/>
          <w:sz w:val="24"/>
          <w:szCs w:val="24"/>
        </w:rPr>
        <w:t>201</w:t>
      </w:r>
      <w:r w:rsidR="00416A4C" w:rsidRPr="00416A4C">
        <w:rPr>
          <w:rFonts w:cs="Calibri"/>
          <w:color w:val="000000" w:themeColor="text1"/>
          <w:sz w:val="24"/>
          <w:szCs w:val="24"/>
        </w:rPr>
        <w:t>8</w:t>
      </w:r>
      <w:r w:rsidR="003260B3" w:rsidRPr="00416A4C">
        <w:rPr>
          <w:rFonts w:cs="Calibri"/>
          <w:color w:val="000000" w:themeColor="text1"/>
          <w:sz w:val="24"/>
          <w:szCs w:val="24"/>
        </w:rPr>
        <w:t xml:space="preserve"> </w:t>
      </w:r>
      <w:r w:rsidRPr="00416A4C">
        <w:rPr>
          <w:rFonts w:cs="Calibri"/>
          <w:color w:val="000000" w:themeColor="text1"/>
          <w:sz w:val="24"/>
          <w:szCs w:val="24"/>
        </w:rPr>
        <w:t>(com</w:t>
      </w:r>
      <w:r w:rsidRPr="003260B3">
        <w:rPr>
          <w:rFonts w:cs="Calibri"/>
          <w:color w:val="000000" w:themeColor="text1"/>
          <w:sz w:val="24"/>
          <w:szCs w:val="24"/>
        </w:rPr>
        <w:t xml:space="preserve"> ênfase nos índices de efetivação em</w:t>
      </w:r>
      <w:r w:rsidR="00916C51">
        <w:rPr>
          <w:rFonts w:cs="Calibri"/>
          <w:color w:val="000000" w:themeColor="text1"/>
          <w:sz w:val="24"/>
          <w:szCs w:val="24"/>
        </w:rPr>
        <w:t xml:space="preserve"> </w:t>
      </w:r>
      <w:r w:rsidR="003C09CE">
        <w:rPr>
          <w:rFonts w:cs="Calibri"/>
          <w:color w:val="000000" w:themeColor="text1"/>
          <w:sz w:val="24"/>
          <w:szCs w:val="24"/>
        </w:rPr>
        <w:t>2018</w:t>
      </w:r>
      <w:r w:rsidR="00B76E8D">
        <w:rPr>
          <w:rFonts w:cs="Calibri"/>
          <w:color w:val="000000" w:themeColor="text1"/>
          <w:sz w:val="24"/>
          <w:szCs w:val="24"/>
        </w:rPr>
        <w:t>)</w:t>
      </w:r>
      <w:r w:rsidR="005E0914">
        <w:rPr>
          <w:rFonts w:cs="Calibri"/>
          <w:color w:val="000000" w:themeColor="text1"/>
          <w:sz w:val="24"/>
          <w:szCs w:val="24"/>
        </w:rPr>
        <w:t>, com descontos de 10% no 1º mês e 5% no 2º mês);</w:t>
      </w:r>
    </w:p>
    <w:p w:rsidR="00073350" w:rsidRPr="009F69A1" w:rsidRDefault="00416A4C" w:rsidP="00073350">
      <w:pPr>
        <w:numPr>
          <w:ilvl w:val="2"/>
          <w:numId w:val="2"/>
        </w:numPr>
        <w:spacing w:after="0" w:line="360" w:lineRule="auto"/>
        <w:ind w:left="2127" w:hanging="426"/>
        <w:jc w:val="both"/>
        <w:rPr>
          <w:rFonts w:cs="Calibri"/>
          <w:color w:val="000000" w:themeColor="text1"/>
          <w:sz w:val="24"/>
          <w:szCs w:val="24"/>
        </w:rPr>
      </w:pPr>
      <w:r>
        <w:rPr>
          <w:rFonts w:cs="Calibri"/>
          <w:color w:val="000000" w:themeColor="text1"/>
          <w:sz w:val="24"/>
          <w:szCs w:val="24"/>
        </w:rPr>
        <w:t>48.851</w:t>
      </w:r>
      <w:r w:rsidR="007E59AB">
        <w:rPr>
          <w:rFonts w:cs="Calibri"/>
          <w:color w:val="000000" w:themeColor="text1"/>
          <w:sz w:val="24"/>
          <w:szCs w:val="24"/>
        </w:rPr>
        <w:t xml:space="preserve"> profissionais</w:t>
      </w:r>
      <w:r w:rsidR="00073350" w:rsidRPr="009F69A1">
        <w:rPr>
          <w:rFonts w:cs="Calibri"/>
          <w:color w:val="000000" w:themeColor="text1"/>
          <w:sz w:val="24"/>
          <w:szCs w:val="24"/>
        </w:rPr>
        <w:t xml:space="preserve"> pagam </w:t>
      </w:r>
      <w:r w:rsidR="002C763E">
        <w:rPr>
          <w:rFonts w:cs="Calibri"/>
          <w:color w:val="000000" w:themeColor="text1"/>
          <w:sz w:val="24"/>
          <w:szCs w:val="24"/>
        </w:rPr>
        <w:t xml:space="preserve">anuidade </w:t>
      </w:r>
      <w:r w:rsidR="00073350" w:rsidRPr="009F69A1">
        <w:rPr>
          <w:rFonts w:cs="Calibri"/>
          <w:color w:val="000000" w:themeColor="text1"/>
          <w:sz w:val="24"/>
          <w:szCs w:val="24"/>
        </w:rPr>
        <w:t>com 50% de desconto (até 2 anos de formados</w:t>
      </w:r>
      <w:r w:rsidR="00674C0F">
        <w:rPr>
          <w:rFonts w:cs="Calibri"/>
          <w:color w:val="000000" w:themeColor="text1"/>
          <w:sz w:val="24"/>
          <w:szCs w:val="24"/>
        </w:rPr>
        <w:t xml:space="preserve">, </w:t>
      </w:r>
      <w:r w:rsidR="00073350" w:rsidRPr="009F69A1">
        <w:rPr>
          <w:rFonts w:cs="Calibri"/>
          <w:color w:val="000000" w:themeColor="text1"/>
          <w:sz w:val="24"/>
          <w:szCs w:val="24"/>
        </w:rPr>
        <w:t>entre 30 e 3</w:t>
      </w:r>
      <w:r w:rsidR="00D94EF7" w:rsidRPr="009F69A1">
        <w:rPr>
          <w:rFonts w:cs="Calibri"/>
          <w:color w:val="000000" w:themeColor="text1"/>
          <w:sz w:val="24"/>
          <w:szCs w:val="24"/>
        </w:rPr>
        <w:t>9</w:t>
      </w:r>
      <w:r w:rsidR="00073350" w:rsidRPr="009F69A1">
        <w:rPr>
          <w:rFonts w:cs="Calibri"/>
          <w:color w:val="000000" w:themeColor="text1"/>
          <w:sz w:val="24"/>
          <w:szCs w:val="24"/>
        </w:rPr>
        <w:t xml:space="preserve"> anos</w:t>
      </w:r>
      <w:r w:rsidR="00530BE2">
        <w:rPr>
          <w:rFonts w:cs="Calibri"/>
          <w:color w:val="000000" w:themeColor="text1"/>
          <w:sz w:val="24"/>
          <w:szCs w:val="24"/>
        </w:rPr>
        <w:t xml:space="preserve"> considerando a posição do </w:t>
      </w:r>
      <w:r w:rsidR="007E59AB">
        <w:rPr>
          <w:rFonts w:cs="Calibri"/>
          <w:color w:val="000000" w:themeColor="text1"/>
          <w:sz w:val="24"/>
          <w:szCs w:val="24"/>
        </w:rPr>
        <w:t>atual</w:t>
      </w:r>
      <w:r w:rsidR="00CD55B6">
        <w:rPr>
          <w:rFonts w:cs="Calibri"/>
          <w:color w:val="000000" w:themeColor="text1"/>
          <w:sz w:val="24"/>
          <w:szCs w:val="24"/>
        </w:rPr>
        <w:t xml:space="preserve"> em </w:t>
      </w:r>
      <w:r w:rsidR="003C09CE">
        <w:rPr>
          <w:rFonts w:cs="Calibri"/>
          <w:color w:val="000000" w:themeColor="text1"/>
          <w:sz w:val="24"/>
          <w:szCs w:val="24"/>
        </w:rPr>
        <w:lastRenderedPageBreak/>
        <w:t>20/06/18</w:t>
      </w:r>
      <w:r w:rsidR="00FE1E64">
        <w:rPr>
          <w:rFonts w:cs="Calibri"/>
          <w:color w:val="000000" w:themeColor="text1"/>
          <w:sz w:val="24"/>
          <w:szCs w:val="24"/>
        </w:rPr>
        <w:t>,</w:t>
      </w:r>
      <w:r w:rsidR="00530BE2">
        <w:rPr>
          <w:rFonts w:cs="Calibri"/>
          <w:color w:val="000000" w:themeColor="text1"/>
          <w:sz w:val="24"/>
          <w:szCs w:val="24"/>
        </w:rPr>
        <w:t xml:space="preserve"> </w:t>
      </w:r>
      <w:r w:rsidR="009F69A1" w:rsidRPr="009F69A1">
        <w:rPr>
          <w:rFonts w:cs="Calibri"/>
          <w:color w:val="000000" w:themeColor="text1"/>
          <w:sz w:val="24"/>
          <w:szCs w:val="24"/>
        </w:rPr>
        <w:t>e</w:t>
      </w:r>
      <w:r w:rsidR="00CD55B6">
        <w:rPr>
          <w:rFonts w:cs="Calibri"/>
          <w:color w:val="000000" w:themeColor="text1"/>
          <w:sz w:val="24"/>
          <w:szCs w:val="24"/>
        </w:rPr>
        <w:t xml:space="preserve"> novos</w:t>
      </w:r>
      <w:r w:rsidR="009F69A1" w:rsidRPr="009F69A1">
        <w:rPr>
          <w:rFonts w:cs="Calibri"/>
          <w:color w:val="000000" w:themeColor="text1"/>
          <w:sz w:val="24"/>
          <w:szCs w:val="24"/>
        </w:rPr>
        <w:t xml:space="preserve"> </w:t>
      </w:r>
      <w:r w:rsidR="00EA74C7">
        <w:rPr>
          <w:rFonts w:cs="Calibri"/>
          <w:color w:val="000000" w:themeColor="text1"/>
          <w:sz w:val="24"/>
          <w:szCs w:val="24"/>
        </w:rPr>
        <w:t>entrantes</w:t>
      </w:r>
      <w:r w:rsidR="00CD55B6">
        <w:rPr>
          <w:rFonts w:cs="Calibri"/>
          <w:color w:val="000000" w:themeColor="text1"/>
          <w:sz w:val="24"/>
          <w:szCs w:val="24"/>
        </w:rPr>
        <w:t xml:space="preserve"> </w:t>
      </w:r>
      <w:r w:rsidR="00FE1E64">
        <w:rPr>
          <w:rFonts w:cs="Calibri"/>
          <w:color w:val="000000" w:themeColor="text1"/>
          <w:sz w:val="24"/>
          <w:szCs w:val="24"/>
        </w:rPr>
        <w:t xml:space="preserve">conforme previsão da </w:t>
      </w:r>
      <w:r w:rsidR="00CD55B6">
        <w:rPr>
          <w:rFonts w:cs="Calibri"/>
          <w:color w:val="000000" w:themeColor="text1"/>
          <w:sz w:val="24"/>
          <w:szCs w:val="24"/>
        </w:rPr>
        <w:t>Comissão de Ensino e Formação</w:t>
      </w:r>
      <w:r w:rsidR="00FE1E64">
        <w:rPr>
          <w:rFonts w:cs="Calibri"/>
          <w:color w:val="000000" w:themeColor="text1"/>
          <w:sz w:val="24"/>
          <w:szCs w:val="24"/>
        </w:rPr>
        <w:t xml:space="preserve"> do CAU/BR</w:t>
      </w:r>
      <w:r w:rsidR="00CD55B6">
        <w:rPr>
          <w:rFonts w:cs="Calibri"/>
          <w:color w:val="000000" w:themeColor="text1"/>
          <w:sz w:val="24"/>
          <w:szCs w:val="24"/>
        </w:rPr>
        <w:t>- CEF</w:t>
      </w:r>
      <w:r w:rsidR="00FE1E64">
        <w:rPr>
          <w:rFonts w:cs="Calibri"/>
          <w:color w:val="000000" w:themeColor="text1"/>
          <w:sz w:val="24"/>
          <w:szCs w:val="24"/>
        </w:rPr>
        <w:t>/BR</w:t>
      </w:r>
      <w:r w:rsidR="00073350" w:rsidRPr="009F69A1">
        <w:rPr>
          <w:rFonts w:cs="Calibri"/>
          <w:color w:val="000000" w:themeColor="text1"/>
          <w:sz w:val="24"/>
          <w:szCs w:val="24"/>
        </w:rPr>
        <w:t>)</w:t>
      </w:r>
      <w:r w:rsidR="00FE1E64">
        <w:rPr>
          <w:rFonts w:cs="Calibri"/>
          <w:color w:val="000000" w:themeColor="text1"/>
          <w:sz w:val="24"/>
          <w:szCs w:val="24"/>
        </w:rPr>
        <w:t>;</w:t>
      </w:r>
    </w:p>
    <w:p w:rsidR="009D5124" w:rsidRPr="009D5124" w:rsidRDefault="00416A4C" w:rsidP="00073350">
      <w:pPr>
        <w:numPr>
          <w:ilvl w:val="2"/>
          <w:numId w:val="2"/>
        </w:numPr>
        <w:spacing w:after="0" w:line="360" w:lineRule="auto"/>
        <w:ind w:left="2127" w:hanging="426"/>
        <w:jc w:val="both"/>
        <w:rPr>
          <w:rFonts w:cs="Calibri"/>
          <w:sz w:val="24"/>
          <w:szCs w:val="24"/>
        </w:rPr>
      </w:pPr>
      <w:r>
        <w:rPr>
          <w:rFonts w:cs="Calibri"/>
          <w:sz w:val="24"/>
          <w:szCs w:val="24"/>
        </w:rPr>
        <w:t>87.398</w:t>
      </w:r>
      <w:r w:rsidR="009D5124" w:rsidRPr="009D5124">
        <w:rPr>
          <w:rFonts w:cs="Calibri"/>
          <w:sz w:val="24"/>
          <w:szCs w:val="24"/>
        </w:rPr>
        <w:t xml:space="preserve"> profissionais pagam </w:t>
      </w:r>
      <w:r w:rsidR="002C763E">
        <w:rPr>
          <w:rFonts w:cs="Calibri"/>
          <w:sz w:val="24"/>
          <w:szCs w:val="24"/>
        </w:rPr>
        <w:t xml:space="preserve">anuidade </w:t>
      </w:r>
      <w:r w:rsidR="009D5124" w:rsidRPr="009D5124">
        <w:rPr>
          <w:rFonts w:cs="Calibri"/>
          <w:sz w:val="24"/>
          <w:szCs w:val="24"/>
        </w:rPr>
        <w:t>integral (</w:t>
      </w:r>
      <w:r w:rsidR="008F2657" w:rsidRPr="00BF6630">
        <w:rPr>
          <w:rFonts w:cs="Calibri"/>
          <w:sz w:val="24"/>
          <w:szCs w:val="24"/>
        </w:rPr>
        <w:t>de</w:t>
      </w:r>
      <w:r w:rsidR="009D5124" w:rsidRPr="009D5124">
        <w:rPr>
          <w:rFonts w:cs="Calibri"/>
          <w:sz w:val="24"/>
          <w:szCs w:val="24"/>
        </w:rPr>
        <w:t xml:space="preserve"> 2</w:t>
      </w:r>
      <w:r w:rsidR="008F2657">
        <w:rPr>
          <w:rFonts w:cs="Calibri"/>
          <w:sz w:val="24"/>
          <w:szCs w:val="24"/>
        </w:rPr>
        <w:t xml:space="preserve"> anos </w:t>
      </w:r>
      <w:r w:rsidR="009D5124" w:rsidRPr="009D5124">
        <w:rPr>
          <w:rFonts w:cs="Calibri"/>
          <w:sz w:val="24"/>
          <w:szCs w:val="24"/>
        </w:rPr>
        <w:t xml:space="preserve">até </w:t>
      </w:r>
      <w:r w:rsidR="00CD55B6">
        <w:rPr>
          <w:rFonts w:cs="Calibri"/>
          <w:sz w:val="24"/>
          <w:szCs w:val="24"/>
        </w:rPr>
        <w:t>29</w:t>
      </w:r>
      <w:r w:rsidR="009D5124" w:rsidRPr="009D5124">
        <w:rPr>
          <w:rFonts w:cs="Calibri"/>
          <w:sz w:val="24"/>
          <w:szCs w:val="24"/>
        </w:rPr>
        <w:t xml:space="preserve"> anos de formados)</w:t>
      </w:r>
      <w:r w:rsidR="00FE1E64">
        <w:rPr>
          <w:rFonts w:cs="Calibri"/>
          <w:sz w:val="24"/>
          <w:szCs w:val="24"/>
        </w:rPr>
        <w:t>.</w:t>
      </w:r>
    </w:p>
    <w:p w:rsidR="00B76E8D" w:rsidRPr="009F69A1" w:rsidRDefault="00B76E8D" w:rsidP="009F69A1">
      <w:pPr>
        <w:spacing w:after="0" w:line="360" w:lineRule="auto"/>
        <w:ind w:left="2127"/>
        <w:jc w:val="both"/>
        <w:rPr>
          <w:rFonts w:cs="Calibri"/>
          <w:color w:val="000000" w:themeColor="text1"/>
          <w:sz w:val="24"/>
          <w:szCs w:val="24"/>
        </w:rPr>
      </w:pPr>
    </w:p>
    <w:p w:rsidR="00073350" w:rsidRPr="009F69A1" w:rsidRDefault="00073350" w:rsidP="00F94E03">
      <w:pPr>
        <w:numPr>
          <w:ilvl w:val="0"/>
          <w:numId w:val="2"/>
        </w:numPr>
        <w:spacing w:after="0" w:line="360" w:lineRule="auto"/>
        <w:ind w:left="1134" w:hanging="283"/>
        <w:jc w:val="both"/>
        <w:rPr>
          <w:rFonts w:eastAsia="Arial Unicode MS"/>
          <w:b/>
          <w:bCs/>
          <w:color w:val="006666"/>
          <w:sz w:val="26"/>
          <w:szCs w:val="24"/>
          <w:lang w:eastAsia="pt-BR"/>
        </w:rPr>
      </w:pPr>
      <w:r w:rsidRPr="009F69A1">
        <w:rPr>
          <w:rFonts w:eastAsia="Arial Unicode MS"/>
          <w:b/>
          <w:bCs/>
          <w:color w:val="006666"/>
          <w:sz w:val="26"/>
          <w:szCs w:val="24"/>
          <w:lang w:eastAsia="pt-BR"/>
        </w:rPr>
        <w:t>Projeção das receitas de anuidades de pessoa jurídica, considerando:</w:t>
      </w:r>
    </w:p>
    <w:p w:rsidR="00073350" w:rsidRPr="0037766D" w:rsidRDefault="00073350" w:rsidP="006B04FD">
      <w:pPr>
        <w:pStyle w:val="PargrafodaLista"/>
        <w:numPr>
          <w:ilvl w:val="0"/>
          <w:numId w:val="4"/>
        </w:numPr>
        <w:spacing w:after="0" w:line="360" w:lineRule="auto"/>
        <w:ind w:left="1701" w:hanging="425"/>
        <w:jc w:val="both"/>
        <w:rPr>
          <w:rFonts w:cs="Calibri"/>
          <w:b/>
          <w:color w:val="000000" w:themeColor="text1"/>
          <w:sz w:val="24"/>
          <w:szCs w:val="24"/>
        </w:rPr>
      </w:pPr>
      <w:r w:rsidRPr="0037766D">
        <w:rPr>
          <w:rFonts w:cs="Calibri"/>
          <w:b/>
          <w:color w:val="000000" w:themeColor="text1"/>
          <w:sz w:val="24"/>
          <w:szCs w:val="24"/>
        </w:rPr>
        <w:t>Empresas ativas</w:t>
      </w:r>
      <w:r w:rsidR="002C763E">
        <w:rPr>
          <w:rFonts w:cs="Calibri"/>
          <w:b/>
          <w:color w:val="000000" w:themeColor="text1"/>
          <w:sz w:val="24"/>
          <w:szCs w:val="24"/>
        </w:rPr>
        <w:t xml:space="preserve"> –</w:t>
      </w:r>
      <w:r w:rsidR="004B5BD0" w:rsidRPr="0037766D">
        <w:rPr>
          <w:rFonts w:cs="Calibri"/>
          <w:b/>
          <w:color w:val="000000" w:themeColor="text1"/>
          <w:sz w:val="24"/>
          <w:szCs w:val="24"/>
        </w:rPr>
        <w:t xml:space="preserve"> </w:t>
      </w:r>
      <w:r w:rsidR="00416A4C">
        <w:rPr>
          <w:rFonts w:cs="Calibri"/>
          <w:b/>
          <w:bCs/>
          <w:color w:val="000000" w:themeColor="text1"/>
          <w:sz w:val="24"/>
          <w:szCs w:val="24"/>
        </w:rPr>
        <w:t>31.847</w:t>
      </w:r>
      <w:r w:rsidR="00CD55B6" w:rsidRPr="00CD55B6">
        <w:rPr>
          <w:rFonts w:cs="Calibri"/>
          <w:b/>
          <w:color w:val="000000" w:themeColor="text1"/>
          <w:sz w:val="24"/>
          <w:szCs w:val="24"/>
        </w:rPr>
        <w:t xml:space="preserve"> </w:t>
      </w:r>
    </w:p>
    <w:p w:rsidR="00073350" w:rsidRPr="00B76E8D" w:rsidRDefault="00073350" w:rsidP="006B04FD">
      <w:pPr>
        <w:pStyle w:val="PargrafodaLista"/>
        <w:numPr>
          <w:ilvl w:val="3"/>
          <w:numId w:val="4"/>
        </w:numPr>
        <w:spacing w:after="0" w:line="360" w:lineRule="auto"/>
        <w:ind w:left="2127" w:hanging="426"/>
        <w:jc w:val="both"/>
        <w:rPr>
          <w:rFonts w:cs="Calibri"/>
          <w:b/>
          <w:color w:val="000000" w:themeColor="text1"/>
          <w:sz w:val="24"/>
          <w:szCs w:val="24"/>
        </w:rPr>
      </w:pPr>
      <w:r w:rsidRPr="0037766D">
        <w:rPr>
          <w:rFonts w:cs="Calibri"/>
          <w:color w:val="000000" w:themeColor="text1"/>
          <w:sz w:val="24"/>
          <w:szCs w:val="24"/>
        </w:rPr>
        <w:t>Posição</w:t>
      </w:r>
      <w:r w:rsidR="007C492E">
        <w:rPr>
          <w:rFonts w:cs="Calibri"/>
          <w:color w:val="000000" w:themeColor="text1"/>
          <w:sz w:val="24"/>
          <w:szCs w:val="24"/>
        </w:rPr>
        <w:t xml:space="preserve"> </w:t>
      </w:r>
      <w:r w:rsidR="00A479B0">
        <w:rPr>
          <w:rFonts w:cs="Calibri"/>
          <w:color w:val="000000" w:themeColor="text1"/>
          <w:sz w:val="24"/>
          <w:szCs w:val="24"/>
        </w:rPr>
        <w:t>atual das empresas ativas</w:t>
      </w:r>
      <w:r w:rsidR="007E59AB">
        <w:rPr>
          <w:rFonts w:cs="Calibri"/>
          <w:color w:val="000000" w:themeColor="text1"/>
          <w:sz w:val="24"/>
          <w:szCs w:val="24"/>
        </w:rPr>
        <w:t>*</w:t>
      </w:r>
      <w:r w:rsidR="00A479B0">
        <w:rPr>
          <w:rFonts w:cs="Calibri"/>
          <w:color w:val="000000" w:themeColor="text1"/>
          <w:sz w:val="24"/>
          <w:szCs w:val="24"/>
        </w:rPr>
        <w:t>:</w:t>
      </w:r>
      <w:r w:rsidR="004B5BD0" w:rsidRPr="0037766D">
        <w:rPr>
          <w:rFonts w:cs="Calibri"/>
          <w:color w:val="000000" w:themeColor="text1"/>
          <w:sz w:val="24"/>
          <w:szCs w:val="24"/>
        </w:rPr>
        <w:t xml:space="preserve"> </w:t>
      </w:r>
      <w:r w:rsidR="00416A4C">
        <w:rPr>
          <w:rFonts w:cs="Calibri"/>
          <w:color w:val="000000" w:themeColor="text1"/>
          <w:sz w:val="24"/>
          <w:szCs w:val="24"/>
        </w:rPr>
        <w:t>27.905</w:t>
      </w:r>
    </w:p>
    <w:p w:rsidR="00073350" w:rsidRPr="00B76E8D" w:rsidRDefault="00CD55B6" w:rsidP="006B04FD">
      <w:pPr>
        <w:pStyle w:val="PargrafodaLista"/>
        <w:numPr>
          <w:ilvl w:val="3"/>
          <w:numId w:val="4"/>
        </w:numPr>
        <w:spacing w:after="0" w:line="360" w:lineRule="auto"/>
        <w:ind w:left="2127" w:hanging="426"/>
        <w:jc w:val="both"/>
        <w:rPr>
          <w:rFonts w:cs="Calibri"/>
          <w:b/>
          <w:color w:val="000000" w:themeColor="text1"/>
          <w:sz w:val="24"/>
          <w:szCs w:val="24"/>
        </w:rPr>
      </w:pPr>
      <w:r>
        <w:rPr>
          <w:rFonts w:cs="Calibri"/>
          <w:color w:val="000000" w:themeColor="text1"/>
          <w:sz w:val="24"/>
          <w:szCs w:val="24"/>
        </w:rPr>
        <w:t>Nov</w:t>
      </w:r>
      <w:r w:rsidR="00313D3F">
        <w:rPr>
          <w:rFonts w:cs="Calibri"/>
          <w:color w:val="000000" w:themeColor="text1"/>
          <w:sz w:val="24"/>
          <w:szCs w:val="24"/>
        </w:rPr>
        <w:t>a</w:t>
      </w:r>
      <w:r>
        <w:rPr>
          <w:rFonts w:cs="Calibri"/>
          <w:color w:val="000000" w:themeColor="text1"/>
          <w:sz w:val="24"/>
          <w:szCs w:val="24"/>
        </w:rPr>
        <w:t xml:space="preserve">s </w:t>
      </w:r>
      <w:r w:rsidR="00073350" w:rsidRPr="0037766D">
        <w:rPr>
          <w:rFonts w:cs="Calibri"/>
          <w:color w:val="000000" w:themeColor="text1"/>
          <w:sz w:val="24"/>
          <w:szCs w:val="24"/>
        </w:rPr>
        <w:t>Ent</w:t>
      </w:r>
      <w:r w:rsidR="002C763E">
        <w:rPr>
          <w:rFonts w:cs="Calibri"/>
          <w:color w:val="000000" w:themeColor="text1"/>
          <w:sz w:val="24"/>
          <w:szCs w:val="24"/>
        </w:rPr>
        <w:t>rantes (</w:t>
      </w:r>
      <w:r w:rsidR="009607A1" w:rsidRPr="00CD55B6">
        <w:rPr>
          <w:rFonts w:cs="Calibri"/>
          <w:color w:val="000000" w:themeColor="text1"/>
          <w:sz w:val="24"/>
          <w:szCs w:val="24"/>
        </w:rPr>
        <w:t xml:space="preserve">70 % da projeção de crescimento, </w:t>
      </w:r>
      <w:r w:rsidR="00FE1E64">
        <w:rPr>
          <w:rFonts w:cs="Calibri"/>
          <w:color w:val="000000" w:themeColor="text1"/>
          <w:sz w:val="24"/>
          <w:szCs w:val="24"/>
        </w:rPr>
        <w:t>por</w:t>
      </w:r>
      <w:r w:rsidR="009607A1" w:rsidRPr="00CD55B6">
        <w:rPr>
          <w:rFonts w:cs="Calibri"/>
          <w:color w:val="000000" w:themeColor="text1"/>
          <w:sz w:val="24"/>
          <w:szCs w:val="24"/>
        </w:rPr>
        <w:t xml:space="preserve"> CAU/UF, em decorrência dos crescimen</w:t>
      </w:r>
      <w:r>
        <w:rPr>
          <w:rFonts w:cs="Calibri"/>
          <w:color w:val="000000" w:themeColor="text1"/>
          <w:sz w:val="24"/>
          <w:szCs w:val="24"/>
        </w:rPr>
        <w:t>tos realizados nos anos 201</w:t>
      </w:r>
      <w:r w:rsidR="00510F2E">
        <w:rPr>
          <w:rFonts w:cs="Calibri"/>
          <w:color w:val="000000" w:themeColor="text1"/>
          <w:sz w:val="24"/>
          <w:szCs w:val="24"/>
        </w:rPr>
        <w:t>4</w:t>
      </w:r>
      <w:r>
        <w:rPr>
          <w:rFonts w:cs="Calibri"/>
          <w:color w:val="000000" w:themeColor="text1"/>
          <w:sz w:val="24"/>
          <w:szCs w:val="24"/>
        </w:rPr>
        <w:t xml:space="preserve"> a </w:t>
      </w:r>
      <w:r w:rsidR="009607A1" w:rsidRPr="00CD55B6">
        <w:rPr>
          <w:rFonts w:cs="Calibri"/>
          <w:color w:val="000000" w:themeColor="text1"/>
          <w:sz w:val="24"/>
          <w:szCs w:val="24"/>
        </w:rPr>
        <w:t>201</w:t>
      </w:r>
      <w:r w:rsidR="00416A4C">
        <w:rPr>
          <w:rFonts w:cs="Calibri"/>
          <w:color w:val="000000" w:themeColor="text1"/>
          <w:sz w:val="24"/>
          <w:szCs w:val="24"/>
        </w:rPr>
        <w:t>8</w:t>
      </w:r>
      <w:r w:rsidR="009607A1" w:rsidRPr="00CD55B6">
        <w:rPr>
          <w:rFonts w:cs="Calibri"/>
          <w:color w:val="000000" w:themeColor="text1"/>
          <w:sz w:val="24"/>
          <w:szCs w:val="24"/>
        </w:rPr>
        <w:t>)</w:t>
      </w:r>
      <w:r w:rsidR="004B5BD0" w:rsidRPr="00CD55B6">
        <w:rPr>
          <w:rFonts w:cs="Calibri"/>
          <w:color w:val="000000" w:themeColor="text1"/>
          <w:sz w:val="24"/>
          <w:szCs w:val="24"/>
        </w:rPr>
        <w:t>:</w:t>
      </w:r>
      <w:r w:rsidR="0037766D" w:rsidRPr="00CD55B6">
        <w:rPr>
          <w:rFonts w:cs="Calibri"/>
          <w:color w:val="000000" w:themeColor="text1"/>
          <w:sz w:val="24"/>
          <w:szCs w:val="24"/>
        </w:rPr>
        <w:t xml:space="preserve"> </w:t>
      </w:r>
      <w:r w:rsidR="00416A4C">
        <w:rPr>
          <w:rFonts w:cs="Calibri"/>
          <w:b/>
          <w:bCs/>
          <w:color w:val="000000" w:themeColor="text1"/>
          <w:sz w:val="24"/>
          <w:szCs w:val="24"/>
        </w:rPr>
        <w:t>3.942</w:t>
      </w:r>
    </w:p>
    <w:p w:rsidR="008F2657" w:rsidRDefault="009607A1" w:rsidP="00CD55B6">
      <w:pPr>
        <w:ind w:left="1440"/>
        <w:rPr>
          <w:rFonts w:cs="Calibri"/>
          <w:b/>
          <w:bCs/>
          <w:i/>
          <w:iCs/>
          <w:color w:val="000000" w:themeColor="text1"/>
          <w:sz w:val="24"/>
          <w:szCs w:val="24"/>
        </w:rPr>
      </w:pPr>
      <w:r w:rsidRPr="00416A4C">
        <w:rPr>
          <w:rFonts w:cs="Calibri"/>
          <w:b/>
          <w:bCs/>
          <w:i/>
          <w:iCs/>
          <w:color w:val="000000" w:themeColor="text1"/>
          <w:sz w:val="24"/>
          <w:szCs w:val="24"/>
        </w:rPr>
        <w:t>Premissa utiliza</w:t>
      </w:r>
      <w:r w:rsidR="00FE1E64" w:rsidRPr="00416A4C">
        <w:rPr>
          <w:rFonts w:cs="Calibri"/>
          <w:b/>
          <w:bCs/>
          <w:i/>
          <w:iCs/>
          <w:color w:val="000000" w:themeColor="text1"/>
          <w:sz w:val="24"/>
          <w:szCs w:val="24"/>
        </w:rPr>
        <w:t xml:space="preserve">da </w:t>
      </w:r>
      <w:r w:rsidR="00BF6630" w:rsidRPr="00416A4C">
        <w:rPr>
          <w:rFonts w:cs="Calibri"/>
          <w:b/>
          <w:bCs/>
          <w:i/>
          <w:iCs/>
          <w:color w:val="000000" w:themeColor="text1"/>
          <w:sz w:val="24"/>
          <w:szCs w:val="24"/>
        </w:rPr>
        <w:t>= Empresas</w:t>
      </w:r>
      <w:r w:rsidR="008F2657" w:rsidRPr="00416A4C">
        <w:rPr>
          <w:rFonts w:cs="Calibri"/>
          <w:b/>
          <w:bCs/>
          <w:i/>
          <w:iCs/>
          <w:color w:val="000000" w:themeColor="text1"/>
          <w:sz w:val="24"/>
          <w:szCs w:val="24"/>
        </w:rPr>
        <w:t xml:space="preserve"> </w:t>
      </w:r>
      <w:r w:rsidR="00FE1E64" w:rsidRPr="00416A4C">
        <w:rPr>
          <w:rFonts w:cs="Calibri"/>
          <w:b/>
          <w:bCs/>
          <w:i/>
          <w:iCs/>
          <w:color w:val="000000" w:themeColor="text1"/>
          <w:sz w:val="24"/>
          <w:szCs w:val="24"/>
        </w:rPr>
        <w:t xml:space="preserve">Ativas </w:t>
      </w:r>
      <w:r w:rsidR="00510F2E" w:rsidRPr="00416A4C">
        <w:rPr>
          <w:rFonts w:cs="Calibri"/>
          <w:b/>
          <w:bCs/>
          <w:i/>
          <w:iCs/>
          <w:color w:val="000000" w:themeColor="text1"/>
          <w:sz w:val="24"/>
          <w:szCs w:val="24"/>
        </w:rPr>
        <w:t xml:space="preserve">atuais </w:t>
      </w:r>
      <w:r w:rsidR="008F2657" w:rsidRPr="00416A4C">
        <w:rPr>
          <w:rFonts w:cs="Calibri"/>
          <w:b/>
          <w:bCs/>
          <w:i/>
          <w:iCs/>
          <w:color w:val="000000" w:themeColor="text1"/>
          <w:sz w:val="24"/>
          <w:szCs w:val="24"/>
        </w:rPr>
        <w:t>(</w:t>
      </w:r>
      <w:r w:rsidRPr="00416A4C">
        <w:rPr>
          <w:rFonts w:cs="Calibri"/>
          <w:b/>
          <w:bCs/>
          <w:i/>
          <w:iCs/>
          <w:color w:val="000000" w:themeColor="text1"/>
          <w:sz w:val="24"/>
          <w:szCs w:val="24"/>
        </w:rPr>
        <w:t>+</w:t>
      </w:r>
      <w:r w:rsidR="008F2657" w:rsidRPr="00416A4C">
        <w:rPr>
          <w:rFonts w:cs="Calibri"/>
          <w:b/>
          <w:bCs/>
          <w:i/>
          <w:iCs/>
          <w:color w:val="000000" w:themeColor="text1"/>
          <w:sz w:val="24"/>
          <w:szCs w:val="24"/>
        </w:rPr>
        <w:t>) Novas Entrantes</w:t>
      </w:r>
      <w:r w:rsidR="00FE1E64" w:rsidRPr="00416A4C">
        <w:rPr>
          <w:rFonts w:cs="Calibri"/>
          <w:b/>
          <w:bCs/>
          <w:i/>
          <w:iCs/>
          <w:color w:val="000000" w:themeColor="text1"/>
          <w:sz w:val="24"/>
          <w:szCs w:val="24"/>
        </w:rPr>
        <w:t>.</w:t>
      </w:r>
    </w:p>
    <w:p w:rsidR="008F2657" w:rsidRDefault="008F2657" w:rsidP="00CD55B6">
      <w:pPr>
        <w:ind w:left="1440"/>
        <w:rPr>
          <w:rFonts w:cs="Calibri"/>
          <w:b/>
          <w:bCs/>
          <w:i/>
          <w:iCs/>
          <w:color w:val="000000" w:themeColor="text1"/>
          <w:sz w:val="24"/>
          <w:szCs w:val="24"/>
        </w:rPr>
      </w:pPr>
    </w:p>
    <w:p w:rsidR="00416A4C" w:rsidRDefault="007E59AB" w:rsidP="007A3161">
      <w:pPr>
        <w:tabs>
          <w:tab w:val="num" w:pos="1440"/>
        </w:tabs>
        <w:spacing w:line="360" w:lineRule="auto"/>
        <w:ind w:firstLine="851"/>
        <w:jc w:val="both"/>
        <w:rPr>
          <w:rFonts w:eastAsia="Arial Unicode MS" w:cs="Calibri"/>
          <w:color w:val="000000" w:themeColor="text1"/>
          <w:sz w:val="24"/>
          <w:szCs w:val="24"/>
        </w:rPr>
      </w:pPr>
      <w:r w:rsidRPr="00911991">
        <w:rPr>
          <w:rFonts w:eastAsia="Arial Unicode MS" w:cs="Calibri"/>
          <w:color w:val="000000" w:themeColor="text1"/>
          <w:sz w:val="24"/>
          <w:szCs w:val="24"/>
        </w:rPr>
        <w:t xml:space="preserve">*Posição atual </w:t>
      </w:r>
      <w:r>
        <w:rPr>
          <w:rFonts w:eastAsia="Arial Unicode MS" w:cs="Calibri"/>
          <w:color w:val="000000" w:themeColor="text1"/>
          <w:sz w:val="24"/>
          <w:szCs w:val="24"/>
        </w:rPr>
        <w:t>das empresas ativas está baseada na</w:t>
      </w:r>
      <w:r w:rsidR="00CB72C3" w:rsidRPr="007E59AB">
        <w:rPr>
          <w:rFonts w:eastAsia="Arial Unicode MS" w:cs="Calibri"/>
          <w:color w:val="000000" w:themeColor="text1"/>
          <w:sz w:val="24"/>
          <w:szCs w:val="24"/>
        </w:rPr>
        <w:t>s metas executa</w:t>
      </w:r>
      <w:r>
        <w:rPr>
          <w:rFonts w:eastAsia="Arial Unicode MS" w:cs="Calibri"/>
          <w:color w:val="000000" w:themeColor="text1"/>
          <w:sz w:val="24"/>
          <w:szCs w:val="24"/>
        </w:rPr>
        <w:t>das</w:t>
      </w:r>
      <w:r w:rsidR="00CB72C3" w:rsidRPr="007E59AB">
        <w:rPr>
          <w:rFonts w:eastAsia="Arial Unicode MS" w:cs="Calibri"/>
          <w:color w:val="000000" w:themeColor="text1"/>
          <w:sz w:val="24"/>
          <w:szCs w:val="24"/>
        </w:rPr>
        <w:t xml:space="preserve"> </w:t>
      </w:r>
      <w:r w:rsidR="00A479B0">
        <w:rPr>
          <w:rFonts w:eastAsia="Arial Unicode MS" w:cs="Calibri"/>
          <w:color w:val="000000" w:themeColor="text1"/>
          <w:sz w:val="24"/>
          <w:szCs w:val="24"/>
        </w:rPr>
        <w:t>das empresas ativas</w:t>
      </w:r>
      <w:r w:rsidR="00CB72C3" w:rsidRPr="007E59AB">
        <w:rPr>
          <w:rFonts w:eastAsia="Arial Unicode MS" w:cs="Calibri"/>
          <w:color w:val="000000" w:themeColor="text1"/>
          <w:sz w:val="24"/>
          <w:szCs w:val="24"/>
        </w:rPr>
        <w:t xml:space="preserve">, posição Siccau </w:t>
      </w:r>
      <w:r w:rsidR="003C09CE">
        <w:rPr>
          <w:rFonts w:eastAsia="Arial Unicode MS" w:cs="Calibri"/>
          <w:color w:val="000000" w:themeColor="text1"/>
          <w:sz w:val="24"/>
          <w:szCs w:val="24"/>
        </w:rPr>
        <w:t>20/06/2018</w:t>
      </w:r>
      <w:r w:rsidR="00CB72C3" w:rsidRPr="007E59AB">
        <w:rPr>
          <w:rFonts w:eastAsia="Arial Unicode MS" w:cs="Calibri"/>
          <w:color w:val="000000" w:themeColor="text1"/>
          <w:sz w:val="24"/>
          <w:szCs w:val="24"/>
        </w:rPr>
        <w:t xml:space="preserve">, </w:t>
      </w:r>
      <w:r w:rsidR="002F6B33">
        <w:rPr>
          <w:rFonts w:eastAsia="Arial Unicode MS" w:cs="Calibri"/>
          <w:color w:val="000000" w:themeColor="text1"/>
          <w:sz w:val="24"/>
          <w:szCs w:val="24"/>
        </w:rPr>
        <w:t xml:space="preserve">que </w:t>
      </w:r>
      <w:r w:rsidR="00CB72C3" w:rsidRPr="007E59AB">
        <w:rPr>
          <w:rFonts w:eastAsia="Arial Unicode MS" w:cs="Calibri"/>
          <w:color w:val="000000" w:themeColor="text1"/>
          <w:sz w:val="24"/>
          <w:szCs w:val="24"/>
        </w:rPr>
        <w:t xml:space="preserve">aponta um atingimento de </w:t>
      </w:r>
      <w:r w:rsidR="00416A4C" w:rsidRPr="00416A4C">
        <w:rPr>
          <w:rFonts w:eastAsia="Arial Unicode MS" w:cs="Calibri"/>
          <w:color w:val="000000" w:themeColor="text1"/>
          <w:sz w:val="24"/>
          <w:szCs w:val="24"/>
        </w:rPr>
        <w:t>90,0</w:t>
      </w:r>
      <w:r w:rsidR="00CB72C3" w:rsidRPr="00416A4C">
        <w:rPr>
          <w:rFonts w:eastAsia="Arial Unicode MS" w:cs="Calibri"/>
          <w:color w:val="000000" w:themeColor="text1"/>
          <w:sz w:val="24"/>
          <w:szCs w:val="24"/>
        </w:rPr>
        <w:t>%</w:t>
      </w:r>
      <w:r w:rsidR="00CB72C3" w:rsidRPr="007E59AB">
        <w:rPr>
          <w:rFonts w:eastAsia="Arial Unicode MS" w:cs="Calibri"/>
          <w:color w:val="000000" w:themeColor="text1"/>
          <w:sz w:val="24"/>
          <w:szCs w:val="24"/>
        </w:rPr>
        <w:t xml:space="preserve"> das metas previstas na reprogramação, praticamente o total previsto. No contexto, as estimativas de </w:t>
      </w:r>
      <w:r w:rsidR="003C09CE">
        <w:rPr>
          <w:rFonts w:eastAsia="Arial Unicode MS" w:cs="Calibri"/>
          <w:color w:val="000000" w:themeColor="text1"/>
          <w:sz w:val="24"/>
          <w:szCs w:val="24"/>
        </w:rPr>
        <w:t>2019</w:t>
      </w:r>
      <w:r w:rsidR="00CB72C3" w:rsidRPr="007E59AB">
        <w:rPr>
          <w:rFonts w:eastAsia="Arial Unicode MS" w:cs="Calibri"/>
          <w:color w:val="000000" w:themeColor="text1"/>
          <w:sz w:val="24"/>
          <w:szCs w:val="24"/>
        </w:rPr>
        <w:t xml:space="preserve">, para </w:t>
      </w:r>
      <w:r w:rsidR="007A3161">
        <w:rPr>
          <w:rFonts w:eastAsia="Arial Unicode MS" w:cs="Calibri"/>
          <w:color w:val="000000" w:themeColor="text1"/>
          <w:sz w:val="24"/>
          <w:szCs w:val="24"/>
        </w:rPr>
        <w:t>correção de curva, considerou a seguinte</w:t>
      </w:r>
      <w:r w:rsidR="00CB72C3" w:rsidRPr="007E59AB">
        <w:rPr>
          <w:rFonts w:eastAsia="Arial Unicode MS" w:cs="Calibri"/>
          <w:color w:val="000000" w:themeColor="text1"/>
          <w:sz w:val="24"/>
          <w:szCs w:val="24"/>
        </w:rPr>
        <w:t xml:space="preserve"> p</w:t>
      </w:r>
      <w:r w:rsidR="007A3161">
        <w:rPr>
          <w:rFonts w:eastAsia="Arial Unicode MS" w:cs="Calibri"/>
          <w:color w:val="000000" w:themeColor="text1"/>
          <w:sz w:val="24"/>
          <w:szCs w:val="24"/>
        </w:rPr>
        <w:t>remissa</w:t>
      </w:r>
      <w:r w:rsidR="00CB72C3" w:rsidRPr="007E59AB">
        <w:rPr>
          <w:rFonts w:eastAsia="Arial Unicode MS" w:cs="Calibri"/>
          <w:color w:val="000000" w:themeColor="text1"/>
          <w:sz w:val="24"/>
          <w:szCs w:val="24"/>
        </w:rPr>
        <w:t xml:space="preserve">: </w:t>
      </w:r>
      <w:r w:rsidR="007A3161" w:rsidRPr="00802111">
        <w:rPr>
          <w:rFonts w:eastAsia="Arial Unicode MS" w:cs="Calibri"/>
          <w:color w:val="000000" w:themeColor="text1"/>
          <w:sz w:val="24"/>
          <w:szCs w:val="24"/>
        </w:rPr>
        <w:t>para as estimativas de 2019, as metas previstas na reprogramação 2018, com acréscimo dos entrantes, sendo considerado 70% do crescimento da média dos anos anteriores (2014 a 2018)</w:t>
      </w:r>
      <w:r w:rsidR="00916C51">
        <w:rPr>
          <w:rFonts w:eastAsia="Arial Unicode MS" w:cs="Calibri"/>
          <w:color w:val="000000" w:themeColor="text1"/>
          <w:sz w:val="24"/>
          <w:szCs w:val="24"/>
        </w:rPr>
        <w:t>.</w:t>
      </w:r>
    </w:p>
    <w:p w:rsidR="00073350" w:rsidRPr="00D133ED" w:rsidRDefault="00073350" w:rsidP="00416A4C">
      <w:pPr>
        <w:numPr>
          <w:ilvl w:val="1"/>
          <w:numId w:val="2"/>
        </w:numPr>
        <w:spacing w:after="0" w:line="360" w:lineRule="auto"/>
        <w:ind w:left="1701" w:hanging="425"/>
        <w:jc w:val="both"/>
        <w:rPr>
          <w:rFonts w:cs="Calibri"/>
          <w:b/>
          <w:color w:val="000000" w:themeColor="text1"/>
          <w:sz w:val="24"/>
          <w:szCs w:val="24"/>
        </w:rPr>
      </w:pPr>
      <w:r w:rsidRPr="00D133ED">
        <w:rPr>
          <w:rFonts w:cs="Calibri"/>
          <w:b/>
          <w:color w:val="000000" w:themeColor="text1"/>
          <w:sz w:val="24"/>
          <w:szCs w:val="24"/>
        </w:rPr>
        <w:t>Empresas pagantes</w:t>
      </w:r>
      <w:r w:rsidR="004B5BD0" w:rsidRPr="00D133ED">
        <w:rPr>
          <w:rFonts w:cs="Calibri"/>
          <w:b/>
          <w:color w:val="000000" w:themeColor="text1"/>
          <w:sz w:val="24"/>
          <w:szCs w:val="24"/>
        </w:rPr>
        <w:t>:</w:t>
      </w:r>
      <w:r w:rsidRPr="00D133ED">
        <w:rPr>
          <w:rFonts w:cs="Calibri"/>
          <w:b/>
          <w:color w:val="000000" w:themeColor="text1"/>
          <w:sz w:val="24"/>
          <w:szCs w:val="24"/>
        </w:rPr>
        <w:t xml:space="preserve"> </w:t>
      </w:r>
      <w:r w:rsidR="00416A4C">
        <w:rPr>
          <w:rFonts w:cs="Calibri"/>
          <w:b/>
          <w:color w:val="000000" w:themeColor="text1"/>
          <w:sz w:val="24"/>
          <w:szCs w:val="24"/>
        </w:rPr>
        <w:t>19.882</w:t>
      </w:r>
    </w:p>
    <w:p w:rsidR="00CD55B6" w:rsidRPr="00416A4C" w:rsidRDefault="00CD55B6" w:rsidP="009A3F05">
      <w:pPr>
        <w:pStyle w:val="PargrafodaLista"/>
        <w:numPr>
          <w:ilvl w:val="0"/>
          <w:numId w:val="23"/>
        </w:numPr>
        <w:spacing w:after="0" w:line="360" w:lineRule="auto"/>
        <w:ind w:left="2127" w:hanging="426"/>
        <w:jc w:val="both"/>
        <w:rPr>
          <w:rFonts w:cs="Calibri"/>
          <w:color w:val="000000" w:themeColor="text1"/>
          <w:sz w:val="24"/>
          <w:szCs w:val="24"/>
        </w:rPr>
      </w:pPr>
      <w:r w:rsidRPr="0037766D">
        <w:rPr>
          <w:rFonts w:cs="Calibri"/>
          <w:color w:val="000000" w:themeColor="text1"/>
          <w:sz w:val="24"/>
          <w:szCs w:val="24"/>
        </w:rPr>
        <w:t>Posição</w:t>
      </w:r>
      <w:r>
        <w:rPr>
          <w:rFonts w:cs="Calibri"/>
          <w:color w:val="000000" w:themeColor="text1"/>
          <w:sz w:val="24"/>
          <w:szCs w:val="24"/>
        </w:rPr>
        <w:t xml:space="preserve"> de empresas ativas</w:t>
      </w:r>
      <w:r w:rsidRPr="0037766D">
        <w:rPr>
          <w:rFonts w:cs="Calibri"/>
          <w:color w:val="000000" w:themeColor="text1"/>
          <w:sz w:val="24"/>
          <w:szCs w:val="24"/>
        </w:rPr>
        <w:t xml:space="preserve"> </w:t>
      </w:r>
      <w:r w:rsidR="00A479B0">
        <w:rPr>
          <w:rFonts w:cs="Calibri"/>
          <w:color w:val="000000" w:themeColor="text1"/>
          <w:sz w:val="24"/>
          <w:szCs w:val="24"/>
        </w:rPr>
        <w:t>atual</w:t>
      </w:r>
      <w:r w:rsidRPr="0037766D">
        <w:rPr>
          <w:rFonts w:cs="Calibri"/>
          <w:color w:val="000000" w:themeColor="text1"/>
          <w:sz w:val="24"/>
          <w:szCs w:val="24"/>
        </w:rPr>
        <w:t xml:space="preserve">: </w:t>
      </w:r>
      <w:r w:rsidR="00416A4C">
        <w:rPr>
          <w:rFonts w:cs="Calibri"/>
          <w:color w:val="000000" w:themeColor="text1"/>
          <w:sz w:val="24"/>
          <w:szCs w:val="24"/>
        </w:rPr>
        <w:t>27.905</w:t>
      </w:r>
      <w:r w:rsidR="005E0914">
        <w:rPr>
          <w:rFonts w:cs="Calibri"/>
          <w:color w:val="000000" w:themeColor="text1"/>
          <w:sz w:val="24"/>
          <w:szCs w:val="24"/>
        </w:rPr>
        <w:t>;</w:t>
      </w:r>
    </w:p>
    <w:p w:rsidR="00916C51" w:rsidRDefault="009607A1" w:rsidP="009A3F05">
      <w:pPr>
        <w:pStyle w:val="PargrafodaLista"/>
        <w:numPr>
          <w:ilvl w:val="0"/>
          <w:numId w:val="23"/>
        </w:numPr>
        <w:spacing w:after="0" w:line="360" w:lineRule="auto"/>
        <w:ind w:left="2127" w:hanging="426"/>
        <w:jc w:val="both"/>
        <w:rPr>
          <w:rFonts w:cs="Calibri"/>
          <w:color w:val="000000" w:themeColor="text1"/>
          <w:sz w:val="24"/>
          <w:szCs w:val="24"/>
        </w:rPr>
      </w:pPr>
      <w:r w:rsidRPr="00CD55B6">
        <w:rPr>
          <w:rFonts w:cs="Calibri"/>
          <w:color w:val="000000" w:themeColor="text1"/>
          <w:sz w:val="24"/>
          <w:szCs w:val="24"/>
        </w:rPr>
        <w:t xml:space="preserve">Inadimplência média = </w:t>
      </w:r>
      <w:r w:rsidR="00416A4C">
        <w:rPr>
          <w:rFonts w:cs="Calibri"/>
          <w:color w:val="000000" w:themeColor="text1"/>
          <w:sz w:val="24"/>
          <w:szCs w:val="24"/>
        </w:rPr>
        <w:t>39,4</w:t>
      </w:r>
      <w:r w:rsidRPr="00416A4C">
        <w:rPr>
          <w:rFonts w:cs="Calibri"/>
          <w:color w:val="000000" w:themeColor="text1"/>
          <w:sz w:val="24"/>
          <w:szCs w:val="24"/>
        </w:rPr>
        <w:t xml:space="preserve">% </w:t>
      </w:r>
      <w:r w:rsidRPr="00CD55B6">
        <w:rPr>
          <w:rFonts w:cs="Calibri"/>
          <w:color w:val="000000" w:themeColor="text1"/>
          <w:sz w:val="24"/>
          <w:szCs w:val="24"/>
        </w:rPr>
        <w:t>(</w:t>
      </w:r>
      <w:r w:rsidR="00510F2E">
        <w:rPr>
          <w:rFonts w:cs="Calibri"/>
          <w:color w:val="000000" w:themeColor="text1"/>
          <w:sz w:val="24"/>
          <w:szCs w:val="24"/>
        </w:rPr>
        <w:t xml:space="preserve">base nas metas da </w:t>
      </w:r>
      <w:r w:rsidR="00510F2E" w:rsidRPr="00416A4C">
        <w:rPr>
          <w:rFonts w:cs="Calibri"/>
          <w:color w:val="000000" w:themeColor="text1"/>
          <w:sz w:val="24"/>
          <w:szCs w:val="24"/>
        </w:rPr>
        <w:t>reprogramação 201</w:t>
      </w:r>
      <w:r w:rsidR="007A3161" w:rsidRPr="00416A4C">
        <w:rPr>
          <w:rFonts w:cs="Calibri"/>
          <w:color w:val="000000" w:themeColor="text1"/>
          <w:sz w:val="24"/>
          <w:szCs w:val="24"/>
        </w:rPr>
        <w:t>8</w:t>
      </w:r>
      <w:r w:rsidR="00916C51">
        <w:rPr>
          <w:rFonts w:cs="Calibri"/>
          <w:color w:val="000000" w:themeColor="text1"/>
          <w:sz w:val="24"/>
          <w:szCs w:val="24"/>
        </w:rPr>
        <w:t xml:space="preserve">, </w:t>
      </w:r>
      <w:r w:rsidR="00916C51" w:rsidRPr="0014618B">
        <w:rPr>
          <w:rFonts w:cs="Calibri"/>
          <w:color w:val="000000" w:themeColor="text1"/>
          <w:sz w:val="24"/>
          <w:szCs w:val="24"/>
        </w:rPr>
        <w:t>à exceção dos CAU/</w:t>
      </w:r>
      <w:r w:rsidR="00916C51">
        <w:rPr>
          <w:rFonts w:cs="Calibri"/>
          <w:color w:val="000000" w:themeColor="text1"/>
          <w:sz w:val="24"/>
          <w:szCs w:val="24"/>
        </w:rPr>
        <w:t>GO</w:t>
      </w:r>
      <w:r w:rsidR="00916C51" w:rsidRPr="0014618B">
        <w:rPr>
          <w:rFonts w:cs="Calibri"/>
          <w:color w:val="000000" w:themeColor="text1"/>
          <w:sz w:val="24"/>
          <w:szCs w:val="24"/>
        </w:rPr>
        <w:t xml:space="preserve">, MG e SP, </w:t>
      </w:r>
      <w:r w:rsidR="00D7502B">
        <w:rPr>
          <w:rFonts w:cs="Calibri"/>
          <w:color w:val="000000" w:themeColor="text1"/>
          <w:sz w:val="24"/>
          <w:szCs w:val="24"/>
        </w:rPr>
        <w:t>cujos percentuais</w:t>
      </w:r>
      <w:r w:rsidR="00916C51" w:rsidRPr="0014618B">
        <w:rPr>
          <w:rFonts w:cs="Calibri"/>
          <w:color w:val="000000" w:themeColor="text1"/>
          <w:sz w:val="24"/>
          <w:szCs w:val="24"/>
        </w:rPr>
        <w:t xml:space="preserve"> para esses CAU/UF foram de </w:t>
      </w:r>
      <w:r w:rsidR="00916C51">
        <w:rPr>
          <w:rFonts w:cs="Calibri"/>
          <w:color w:val="000000" w:themeColor="text1"/>
          <w:sz w:val="24"/>
          <w:szCs w:val="24"/>
        </w:rPr>
        <w:t>43,3</w:t>
      </w:r>
      <w:r w:rsidR="00916C51" w:rsidRPr="0014618B">
        <w:rPr>
          <w:rFonts w:cs="Calibri"/>
          <w:color w:val="000000" w:themeColor="text1"/>
          <w:sz w:val="24"/>
          <w:szCs w:val="24"/>
        </w:rPr>
        <w:t xml:space="preserve">%, </w:t>
      </w:r>
      <w:r w:rsidR="00916C51">
        <w:rPr>
          <w:rFonts w:cs="Calibri"/>
          <w:color w:val="000000" w:themeColor="text1"/>
          <w:sz w:val="24"/>
          <w:szCs w:val="24"/>
        </w:rPr>
        <w:t>38,4</w:t>
      </w:r>
      <w:r w:rsidR="00916C51" w:rsidRPr="0014618B">
        <w:rPr>
          <w:rFonts w:cs="Calibri"/>
          <w:color w:val="000000" w:themeColor="text1"/>
          <w:sz w:val="24"/>
          <w:szCs w:val="24"/>
        </w:rPr>
        <w:t xml:space="preserve">% e </w:t>
      </w:r>
      <w:r w:rsidR="00916C51">
        <w:rPr>
          <w:rFonts w:cs="Calibri"/>
          <w:color w:val="000000" w:themeColor="text1"/>
          <w:sz w:val="24"/>
          <w:szCs w:val="24"/>
        </w:rPr>
        <w:t>58,4</w:t>
      </w:r>
      <w:r w:rsidR="00916C51" w:rsidRPr="0014618B">
        <w:rPr>
          <w:rFonts w:cs="Calibri"/>
          <w:color w:val="000000" w:themeColor="text1"/>
          <w:sz w:val="24"/>
          <w:szCs w:val="24"/>
        </w:rPr>
        <w:t>% respectivamente, na forma de suas solicitações</w:t>
      </w:r>
      <w:r w:rsidRPr="007A3161">
        <w:rPr>
          <w:rFonts w:cs="Calibri"/>
          <w:color w:val="000000" w:themeColor="text1"/>
          <w:sz w:val="24"/>
          <w:szCs w:val="24"/>
        </w:rPr>
        <w:t>)</w:t>
      </w:r>
      <w:r w:rsidR="005E0914">
        <w:rPr>
          <w:rFonts w:cs="Calibri"/>
          <w:color w:val="000000" w:themeColor="text1"/>
          <w:sz w:val="24"/>
          <w:szCs w:val="24"/>
        </w:rPr>
        <w:t>;</w:t>
      </w:r>
    </w:p>
    <w:p w:rsidR="00916C51" w:rsidRDefault="00CD55B6" w:rsidP="009A3F05">
      <w:pPr>
        <w:pStyle w:val="PargrafodaLista"/>
        <w:numPr>
          <w:ilvl w:val="0"/>
          <w:numId w:val="23"/>
        </w:numPr>
        <w:spacing w:after="0" w:line="360" w:lineRule="auto"/>
        <w:ind w:left="2127" w:hanging="426"/>
        <w:jc w:val="both"/>
        <w:rPr>
          <w:rFonts w:cs="Calibri"/>
          <w:color w:val="000000" w:themeColor="text1"/>
          <w:sz w:val="24"/>
          <w:szCs w:val="24"/>
        </w:rPr>
      </w:pPr>
      <w:r w:rsidRPr="00916C51">
        <w:rPr>
          <w:rFonts w:cs="Calibri"/>
          <w:color w:val="000000" w:themeColor="text1"/>
          <w:sz w:val="24"/>
          <w:szCs w:val="24"/>
        </w:rPr>
        <w:t>Nov</w:t>
      </w:r>
      <w:r w:rsidR="00313D3F" w:rsidRPr="00916C51">
        <w:rPr>
          <w:rFonts w:cs="Calibri"/>
          <w:color w:val="000000" w:themeColor="text1"/>
          <w:sz w:val="24"/>
          <w:szCs w:val="24"/>
        </w:rPr>
        <w:t>a</w:t>
      </w:r>
      <w:r w:rsidRPr="00916C51">
        <w:rPr>
          <w:rFonts w:cs="Calibri"/>
          <w:color w:val="000000" w:themeColor="text1"/>
          <w:sz w:val="24"/>
          <w:szCs w:val="24"/>
        </w:rPr>
        <w:t xml:space="preserve">s </w:t>
      </w:r>
      <w:r w:rsidR="00FE1E64" w:rsidRPr="00916C51">
        <w:rPr>
          <w:rFonts w:cs="Calibri"/>
          <w:color w:val="000000" w:themeColor="text1"/>
          <w:sz w:val="24"/>
          <w:szCs w:val="24"/>
        </w:rPr>
        <w:t>Entrantes:</w:t>
      </w:r>
      <w:r w:rsidRPr="00916C51">
        <w:rPr>
          <w:rFonts w:cs="Calibri"/>
          <w:color w:val="000000" w:themeColor="text1"/>
          <w:sz w:val="24"/>
          <w:szCs w:val="24"/>
        </w:rPr>
        <w:t xml:space="preserve"> </w:t>
      </w:r>
      <w:r w:rsidR="00416A4C" w:rsidRPr="00916C51">
        <w:rPr>
          <w:rFonts w:cs="Calibri"/>
          <w:color w:val="000000" w:themeColor="text1"/>
          <w:sz w:val="24"/>
          <w:szCs w:val="24"/>
        </w:rPr>
        <w:t>3.942</w:t>
      </w:r>
      <w:r w:rsidR="00313D3F" w:rsidRPr="00916C51">
        <w:rPr>
          <w:rFonts w:cs="Calibri"/>
          <w:color w:val="000000" w:themeColor="text1"/>
          <w:sz w:val="24"/>
          <w:szCs w:val="24"/>
        </w:rPr>
        <w:t xml:space="preserve"> (não incide inadimplência)</w:t>
      </w:r>
      <w:r w:rsidR="005E0914">
        <w:rPr>
          <w:rFonts w:cs="Calibri"/>
          <w:color w:val="000000" w:themeColor="text1"/>
          <w:sz w:val="24"/>
          <w:szCs w:val="24"/>
        </w:rPr>
        <w:t>;</w:t>
      </w:r>
      <w:r w:rsidR="00916C51">
        <w:rPr>
          <w:rFonts w:cs="Calibri"/>
          <w:color w:val="000000" w:themeColor="text1"/>
          <w:sz w:val="24"/>
          <w:szCs w:val="24"/>
        </w:rPr>
        <w:t xml:space="preserve"> </w:t>
      </w:r>
    </w:p>
    <w:p w:rsidR="00916C51" w:rsidRDefault="00510F2E" w:rsidP="009A3F05">
      <w:pPr>
        <w:pStyle w:val="PargrafodaLista"/>
        <w:numPr>
          <w:ilvl w:val="0"/>
          <w:numId w:val="23"/>
        </w:numPr>
        <w:spacing w:after="0" w:line="360" w:lineRule="auto"/>
        <w:ind w:left="2127" w:hanging="426"/>
        <w:jc w:val="both"/>
        <w:rPr>
          <w:rFonts w:cs="Calibri"/>
          <w:color w:val="000000" w:themeColor="text1"/>
          <w:sz w:val="24"/>
          <w:szCs w:val="24"/>
        </w:rPr>
      </w:pPr>
      <w:r w:rsidRPr="00916C51">
        <w:rPr>
          <w:rFonts w:cs="Calibri"/>
          <w:color w:val="000000" w:themeColor="text1"/>
          <w:sz w:val="24"/>
          <w:szCs w:val="24"/>
        </w:rPr>
        <w:t xml:space="preserve">Pagantes com redução da Inadimplência= </w:t>
      </w:r>
      <w:r w:rsidR="00416A4C" w:rsidRPr="00916C51">
        <w:rPr>
          <w:rFonts w:cs="Calibri"/>
          <w:color w:val="000000" w:themeColor="text1"/>
          <w:sz w:val="24"/>
          <w:szCs w:val="24"/>
        </w:rPr>
        <w:t>15.940 (Empresas ativas atuais com redução de 39,4% da inadimplência)</w:t>
      </w:r>
      <w:r w:rsidR="005E0914">
        <w:rPr>
          <w:rFonts w:cs="Calibri"/>
          <w:color w:val="000000" w:themeColor="text1"/>
          <w:sz w:val="24"/>
          <w:szCs w:val="24"/>
        </w:rPr>
        <w:t>;</w:t>
      </w:r>
    </w:p>
    <w:p w:rsidR="00916C51" w:rsidRPr="00916C51" w:rsidRDefault="00916C51" w:rsidP="009A3F05">
      <w:pPr>
        <w:pStyle w:val="PargrafodaLista"/>
        <w:numPr>
          <w:ilvl w:val="0"/>
          <w:numId w:val="23"/>
        </w:numPr>
        <w:spacing w:after="0" w:line="360" w:lineRule="auto"/>
        <w:ind w:left="2127" w:hanging="426"/>
        <w:jc w:val="both"/>
        <w:rPr>
          <w:rFonts w:cs="Calibri"/>
          <w:color w:val="000000" w:themeColor="text1"/>
          <w:sz w:val="24"/>
          <w:szCs w:val="24"/>
        </w:rPr>
      </w:pPr>
      <w:r w:rsidRPr="00916C51">
        <w:rPr>
          <w:rFonts w:cs="Calibri"/>
          <w:bCs/>
          <w:color w:val="000000" w:themeColor="text1"/>
          <w:sz w:val="24"/>
          <w:szCs w:val="24"/>
        </w:rPr>
        <w:t xml:space="preserve">Inadimplência média considerando </w:t>
      </w:r>
      <w:r>
        <w:rPr>
          <w:rFonts w:cs="Calibri"/>
          <w:bCs/>
          <w:color w:val="000000" w:themeColor="text1"/>
          <w:sz w:val="24"/>
          <w:szCs w:val="24"/>
        </w:rPr>
        <w:t>as</w:t>
      </w:r>
      <w:r w:rsidRPr="00916C51">
        <w:rPr>
          <w:rFonts w:cs="Calibri"/>
          <w:bCs/>
          <w:color w:val="000000" w:themeColor="text1"/>
          <w:sz w:val="24"/>
          <w:szCs w:val="24"/>
        </w:rPr>
        <w:t xml:space="preserve"> </w:t>
      </w:r>
      <w:r w:rsidR="005E0914">
        <w:rPr>
          <w:rFonts w:cs="Calibri"/>
          <w:bCs/>
          <w:color w:val="000000" w:themeColor="text1"/>
          <w:sz w:val="24"/>
          <w:szCs w:val="24"/>
        </w:rPr>
        <w:t>novas entrantes</w:t>
      </w:r>
      <w:r w:rsidRPr="00916C51">
        <w:rPr>
          <w:rFonts w:cs="Calibri"/>
          <w:bCs/>
          <w:color w:val="000000" w:themeColor="text1"/>
          <w:sz w:val="24"/>
          <w:szCs w:val="24"/>
        </w:rPr>
        <w:t xml:space="preserve">: </w:t>
      </w:r>
      <w:r w:rsidRPr="00916C51">
        <w:rPr>
          <w:rFonts w:cs="Calibri"/>
          <w:b/>
          <w:bCs/>
          <w:color w:val="000000" w:themeColor="text1"/>
          <w:sz w:val="24"/>
          <w:szCs w:val="24"/>
        </w:rPr>
        <w:t>37,6%</w:t>
      </w:r>
      <w:r w:rsidR="005E0914">
        <w:rPr>
          <w:rFonts w:cs="Calibri"/>
          <w:b/>
          <w:bCs/>
          <w:color w:val="000000" w:themeColor="text1"/>
          <w:sz w:val="24"/>
          <w:szCs w:val="24"/>
        </w:rPr>
        <w:t>.</w:t>
      </w:r>
    </w:p>
    <w:p w:rsidR="00CD55B6" w:rsidRDefault="00CD55B6" w:rsidP="006B04FD">
      <w:pPr>
        <w:ind w:left="1440"/>
        <w:rPr>
          <w:rFonts w:cs="Calibri"/>
          <w:b/>
          <w:bCs/>
          <w:i/>
          <w:iCs/>
          <w:color w:val="000000" w:themeColor="text1"/>
          <w:sz w:val="24"/>
          <w:szCs w:val="24"/>
        </w:rPr>
      </w:pPr>
      <w:r w:rsidRPr="00416A4C">
        <w:rPr>
          <w:rFonts w:cs="Calibri"/>
          <w:b/>
          <w:bCs/>
          <w:i/>
          <w:iCs/>
          <w:color w:val="000000" w:themeColor="text1"/>
          <w:sz w:val="24"/>
          <w:szCs w:val="24"/>
        </w:rPr>
        <w:t xml:space="preserve">Premissa utilizada = </w:t>
      </w:r>
      <w:r w:rsidR="00510F2E" w:rsidRPr="00416A4C">
        <w:rPr>
          <w:rFonts w:cs="Calibri"/>
          <w:b/>
          <w:bCs/>
          <w:i/>
          <w:iCs/>
          <w:color w:val="000000" w:themeColor="text1"/>
          <w:sz w:val="24"/>
          <w:szCs w:val="24"/>
        </w:rPr>
        <w:t>Quantidade de Pagantes com</w:t>
      </w:r>
      <w:r w:rsidR="00916C51">
        <w:rPr>
          <w:rFonts w:cs="Calibri"/>
          <w:b/>
          <w:bCs/>
          <w:i/>
          <w:iCs/>
          <w:color w:val="000000" w:themeColor="text1"/>
          <w:sz w:val="24"/>
          <w:szCs w:val="24"/>
        </w:rPr>
        <w:t xml:space="preserve"> redução da Inadimplência + Nova</w:t>
      </w:r>
      <w:r w:rsidR="00510F2E" w:rsidRPr="00416A4C">
        <w:rPr>
          <w:rFonts w:cs="Calibri"/>
          <w:b/>
          <w:bCs/>
          <w:i/>
          <w:iCs/>
          <w:color w:val="000000" w:themeColor="text1"/>
          <w:sz w:val="24"/>
          <w:szCs w:val="24"/>
        </w:rPr>
        <w:t>s entrantes</w:t>
      </w:r>
    </w:p>
    <w:p w:rsidR="004B5BD0" w:rsidRPr="00D133ED" w:rsidRDefault="004B5BD0" w:rsidP="00F94E03">
      <w:pPr>
        <w:numPr>
          <w:ilvl w:val="1"/>
          <w:numId w:val="4"/>
        </w:numPr>
        <w:tabs>
          <w:tab w:val="left" w:pos="1560"/>
        </w:tabs>
        <w:spacing w:after="0" w:line="360" w:lineRule="auto"/>
        <w:ind w:left="1701" w:hanging="283"/>
        <w:jc w:val="both"/>
        <w:rPr>
          <w:rFonts w:cs="Calibri"/>
          <w:b/>
          <w:color w:val="000000" w:themeColor="text1"/>
          <w:sz w:val="24"/>
          <w:szCs w:val="24"/>
        </w:rPr>
      </w:pPr>
      <w:r w:rsidRPr="00D133ED">
        <w:rPr>
          <w:rFonts w:cs="Calibri"/>
          <w:b/>
          <w:color w:val="000000" w:themeColor="text1"/>
          <w:sz w:val="24"/>
          <w:szCs w:val="24"/>
        </w:rPr>
        <w:lastRenderedPageBreak/>
        <w:t>Projeção das formas de pagamento</w:t>
      </w:r>
    </w:p>
    <w:p w:rsidR="006B04FD" w:rsidRDefault="003C09CE" w:rsidP="006B04FD">
      <w:pPr>
        <w:numPr>
          <w:ilvl w:val="2"/>
          <w:numId w:val="2"/>
        </w:numPr>
        <w:spacing w:after="0" w:line="360" w:lineRule="auto"/>
        <w:ind w:left="2127" w:hanging="426"/>
        <w:jc w:val="both"/>
        <w:rPr>
          <w:rFonts w:cs="Calibri"/>
          <w:color w:val="000000" w:themeColor="text1"/>
          <w:sz w:val="24"/>
          <w:szCs w:val="24"/>
        </w:rPr>
      </w:pPr>
      <w:r w:rsidRPr="003C09CE">
        <w:rPr>
          <w:rFonts w:cs="Calibri"/>
          <w:color w:val="000000" w:themeColor="text1"/>
          <w:sz w:val="24"/>
          <w:szCs w:val="24"/>
        </w:rPr>
        <w:t>67</w:t>
      </w:r>
      <w:r w:rsidR="00073350" w:rsidRPr="003C09CE">
        <w:rPr>
          <w:rFonts w:cs="Calibri"/>
          <w:color w:val="000000" w:themeColor="text1"/>
          <w:sz w:val="24"/>
          <w:szCs w:val="24"/>
        </w:rPr>
        <w:t>%</w:t>
      </w:r>
      <w:r w:rsidR="006B04FD">
        <w:rPr>
          <w:rFonts w:cs="Calibri"/>
          <w:color w:val="000000" w:themeColor="text1"/>
          <w:sz w:val="24"/>
          <w:szCs w:val="24"/>
        </w:rPr>
        <w:t xml:space="preserve"> </w:t>
      </w:r>
      <w:r w:rsidR="006B04FD" w:rsidRPr="003260B3">
        <w:rPr>
          <w:rFonts w:cs="Calibri"/>
          <w:color w:val="000000" w:themeColor="text1"/>
          <w:sz w:val="24"/>
          <w:szCs w:val="24"/>
        </w:rPr>
        <w:t xml:space="preserve">das anuidades pagas </w:t>
      </w:r>
      <w:r w:rsidR="006B04FD" w:rsidRPr="007A3161">
        <w:rPr>
          <w:rFonts w:cs="Calibri"/>
          <w:color w:val="000000" w:themeColor="text1"/>
          <w:sz w:val="24"/>
          <w:szCs w:val="24"/>
        </w:rPr>
        <w:t>à vista – média 2013 a 201</w:t>
      </w:r>
      <w:r w:rsidR="007A3161" w:rsidRPr="007A3161">
        <w:rPr>
          <w:rFonts w:cs="Calibri"/>
          <w:color w:val="000000" w:themeColor="text1"/>
          <w:sz w:val="24"/>
          <w:szCs w:val="24"/>
        </w:rPr>
        <w:t>8</w:t>
      </w:r>
      <w:r w:rsidR="006B04FD" w:rsidRPr="007A3161">
        <w:rPr>
          <w:rFonts w:cs="Calibri"/>
          <w:color w:val="000000" w:themeColor="text1"/>
          <w:sz w:val="24"/>
          <w:szCs w:val="24"/>
        </w:rPr>
        <w:t xml:space="preserve"> (com ênfase nos índices de efetivação em 201</w:t>
      </w:r>
      <w:r w:rsidR="007A3161" w:rsidRPr="007A3161">
        <w:rPr>
          <w:rFonts w:cs="Calibri"/>
          <w:color w:val="000000" w:themeColor="text1"/>
          <w:sz w:val="24"/>
          <w:szCs w:val="24"/>
        </w:rPr>
        <w:t>8</w:t>
      </w:r>
      <w:r w:rsidR="005E0914">
        <w:rPr>
          <w:rFonts w:cs="Calibri"/>
          <w:color w:val="000000" w:themeColor="text1"/>
          <w:sz w:val="24"/>
          <w:szCs w:val="24"/>
        </w:rPr>
        <w:t>), com desconto</w:t>
      </w:r>
      <w:r w:rsidR="00BA5607">
        <w:rPr>
          <w:rFonts w:cs="Calibri"/>
          <w:color w:val="000000" w:themeColor="text1"/>
          <w:sz w:val="24"/>
          <w:szCs w:val="24"/>
        </w:rPr>
        <w:t xml:space="preserve"> de 10% no 1º mês. </w:t>
      </w:r>
    </w:p>
    <w:p w:rsidR="00BA5607" w:rsidRDefault="00BA5607" w:rsidP="00BA5607">
      <w:pPr>
        <w:spacing w:after="0" w:line="360" w:lineRule="auto"/>
        <w:ind w:left="2127"/>
        <w:jc w:val="both"/>
        <w:rPr>
          <w:rFonts w:cs="Calibri"/>
          <w:color w:val="000000" w:themeColor="text1"/>
          <w:sz w:val="24"/>
          <w:szCs w:val="24"/>
        </w:rPr>
      </w:pPr>
    </w:p>
    <w:p w:rsidR="002266F4" w:rsidRPr="00BA5607" w:rsidRDefault="00BA5607" w:rsidP="00BA5607">
      <w:pPr>
        <w:spacing w:after="0" w:line="360" w:lineRule="auto"/>
        <w:ind w:left="1920"/>
        <w:jc w:val="both"/>
        <w:rPr>
          <w:rFonts w:cs="Calibri"/>
          <w:color w:val="000000" w:themeColor="text1"/>
          <w:sz w:val="24"/>
          <w:szCs w:val="24"/>
        </w:rPr>
      </w:pPr>
      <w:r>
        <w:rPr>
          <w:rFonts w:cs="Calibri"/>
          <w:b/>
          <w:bCs/>
          <w:i/>
          <w:iCs/>
          <w:color w:val="000000" w:themeColor="text1"/>
          <w:sz w:val="24"/>
          <w:szCs w:val="24"/>
        </w:rPr>
        <w:t>As</w:t>
      </w:r>
      <w:r w:rsidR="00C53A76" w:rsidRPr="00BA5607">
        <w:rPr>
          <w:rFonts w:cs="Calibri"/>
          <w:b/>
          <w:bCs/>
          <w:i/>
          <w:iCs/>
          <w:color w:val="000000" w:themeColor="text1"/>
          <w:sz w:val="24"/>
          <w:szCs w:val="24"/>
        </w:rPr>
        <w:t xml:space="preserve"> Empresas Ativas de sócio arquiteto com até 2 anos de criação e o profissional com até 2 anos de </w:t>
      </w:r>
      <w:r w:rsidR="00834CF4">
        <w:rPr>
          <w:rFonts w:cs="Calibri"/>
          <w:b/>
          <w:bCs/>
          <w:i/>
          <w:iCs/>
          <w:color w:val="000000" w:themeColor="text1"/>
          <w:sz w:val="24"/>
          <w:szCs w:val="24"/>
        </w:rPr>
        <w:t>formação</w:t>
      </w:r>
      <w:r w:rsidR="00C53A76" w:rsidRPr="00BA5607">
        <w:rPr>
          <w:rFonts w:cs="Calibri"/>
          <w:b/>
          <w:bCs/>
          <w:i/>
          <w:iCs/>
          <w:color w:val="000000" w:themeColor="text1"/>
          <w:sz w:val="24"/>
          <w:szCs w:val="24"/>
        </w:rPr>
        <w:t>, fica</w:t>
      </w:r>
      <w:r>
        <w:rPr>
          <w:rFonts w:cs="Calibri"/>
          <w:b/>
          <w:bCs/>
          <w:i/>
          <w:iCs/>
          <w:color w:val="000000" w:themeColor="text1"/>
          <w:sz w:val="24"/>
          <w:szCs w:val="24"/>
        </w:rPr>
        <w:t>m</w:t>
      </w:r>
      <w:r w:rsidR="00C53A76" w:rsidRPr="00BA5607">
        <w:rPr>
          <w:rFonts w:cs="Calibri"/>
          <w:b/>
          <w:bCs/>
          <w:i/>
          <w:iCs/>
          <w:color w:val="000000" w:themeColor="text1"/>
          <w:sz w:val="24"/>
          <w:szCs w:val="24"/>
        </w:rPr>
        <w:t xml:space="preserve"> enquadrada</w:t>
      </w:r>
      <w:r>
        <w:rPr>
          <w:rFonts w:cs="Calibri"/>
          <w:b/>
          <w:bCs/>
          <w:i/>
          <w:iCs/>
          <w:color w:val="000000" w:themeColor="text1"/>
          <w:sz w:val="24"/>
          <w:szCs w:val="24"/>
        </w:rPr>
        <w:t>s</w:t>
      </w:r>
      <w:r w:rsidR="00C53A76" w:rsidRPr="00BA5607">
        <w:rPr>
          <w:rFonts w:cs="Calibri"/>
          <w:b/>
          <w:bCs/>
          <w:i/>
          <w:iCs/>
          <w:color w:val="000000" w:themeColor="text1"/>
          <w:sz w:val="24"/>
          <w:szCs w:val="24"/>
        </w:rPr>
        <w:t xml:space="preserve"> no grupo de 50% para o valor de anuidade. </w:t>
      </w:r>
    </w:p>
    <w:p w:rsidR="00BC2938" w:rsidRDefault="00BC2938" w:rsidP="006B04FD">
      <w:pPr>
        <w:spacing w:after="0" w:line="360" w:lineRule="auto"/>
        <w:ind w:left="2127"/>
        <w:jc w:val="both"/>
        <w:rPr>
          <w:rFonts w:cs="Calibri"/>
          <w:color w:val="000000" w:themeColor="text1"/>
          <w:sz w:val="24"/>
          <w:szCs w:val="24"/>
        </w:rPr>
      </w:pPr>
    </w:p>
    <w:p w:rsidR="00073350" w:rsidRPr="005C4F07" w:rsidRDefault="00073350" w:rsidP="00F94E03">
      <w:pPr>
        <w:numPr>
          <w:ilvl w:val="0"/>
          <w:numId w:val="2"/>
        </w:numPr>
        <w:tabs>
          <w:tab w:val="left" w:pos="1134"/>
        </w:tabs>
        <w:spacing w:after="0" w:line="360" w:lineRule="auto"/>
        <w:ind w:left="1134" w:hanging="283"/>
        <w:jc w:val="both"/>
        <w:rPr>
          <w:rFonts w:cs="Calibri"/>
          <w:sz w:val="24"/>
          <w:szCs w:val="24"/>
        </w:rPr>
      </w:pPr>
      <w:r w:rsidRPr="005128AA">
        <w:rPr>
          <w:rFonts w:eastAsia="Arial Unicode MS"/>
          <w:b/>
          <w:bCs/>
          <w:color w:val="006666"/>
          <w:sz w:val="26"/>
          <w:szCs w:val="24"/>
          <w:lang w:eastAsia="pt-BR"/>
        </w:rPr>
        <w:t>Projeção das receitas de RRT, considerando:</w:t>
      </w:r>
    </w:p>
    <w:p w:rsidR="00073350" w:rsidRPr="00F83891" w:rsidRDefault="00073350" w:rsidP="006B04FD">
      <w:pPr>
        <w:pStyle w:val="PargrafodaLista"/>
        <w:numPr>
          <w:ilvl w:val="2"/>
          <w:numId w:val="4"/>
        </w:numPr>
        <w:spacing w:after="0" w:line="360" w:lineRule="auto"/>
        <w:ind w:left="1701" w:hanging="425"/>
        <w:jc w:val="both"/>
        <w:rPr>
          <w:rFonts w:cs="Calibri"/>
          <w:b/>
          <w:color w:val="000000" w:themeColor="text1"/>
          <w:sz w:val="24"/>
          <w:szCs w:val="24"/>
        </w:rPr>
      </w:pPr>
      <w:r w:rsidRPr="00F83891">
        <w:rPr>
          <w:rFonts w:cs="Calibri"/>
          <w:b/>
          <w:color w:val="000000" w:themeColor="text1"/>
          <w:sz w:val="24"/>
          <w:szCs w:val="24"/>
        </w:rPr>
        <w:t>RRT</w:t>
      </w:r>
      <w:r w:rsidR="00C148B3" w:rsidRPr="00F83891">
        <w:rPr>
          <w:rFonts w:cs="Calibri"/>
          <w:b/>
          <w:color w:val="000000" w:themeColor="text1"/>
          <w:sz w:val="24"/>
          <w:szCs w:val="24"/>
        </w:rPr>
        <w:t>:</w:t>
      </w:r>
      <w:r w:rsidRPr="00F83891">
        <w:rPr>
          <w:rFonts w:cs="Calibri"/>
          <w:b/>
          <w:color w:val="000000" w:themeColor="text1"/>
          <w:sz w:val="24"/>
          <w:szCs w:val="24"/>
        </w:rPr>
        <w:t xml:space="preserve"> </w:t>
      </w:r>
      <w:r w:rsidR="00416A4C">
        <w:rPr>
          <w:rFonts w:cs="Calibri"/>
          <w:b/>
          <w:color w:val="000000" w:themeColor="text1"/>
          <w:sz w:val="24"/>
          <w:szCs w:val="24"/>
        </w:rPr>
        <w:t>898.768</w:t>
      </w:r>
    </w:p>
    <w:p w:rsidR="009540D2" w:rsidRDefault="00FE1E64" w:rsidP="009540D2">
      <w:pPr>
        <w:pStyle w:val="PargrafodaLista"/>
        <w:numPr>
          <w:ilvl w:val="5"/>
          <w:numId w:val="4"/>
        </w:numPr>
        <w:tabs>
          <w:tab w:val="left" w:pos="1701"/>
        </w:tabs>
        <w:spacing w:after="0" w:line="360" w:lineRule="auto"/>
        <w:ind w:left="2127" w:hanging="426"/>
        <w:jc w:val="both"/>
        <w:rPr>
          <w:rFonts w:cs="Calibri"/>
          <w:color w:val="000000" w:themeColor="text1"/>
          <w:sz w:val="24"/>
          <w:szCs w:val="24"/>
        </w:rPr>
      </w:pPr>
      <w:r>
        <w:rPr>
          <w:rFonts w:cs="Calibri"/>
          <w:color w:val="000000" w:themeColor="text1"/>
          <w:sz w:val="24"/>
          <w:szCs w:val="24"/>
        </w:rPr>
        <w:t xml:space="preserve">Dos </w:t>
      </w:r>
      <w:r w:rsidR="00313D3F">
        <w:rPr>
          <w:rFonts w:cs="Calibri"/>
          <w:color w:val="000000" w:themeColor="text1"/>
          <w:sz w:val="24"/>
          <w:szCs w:val="24"/>
        </w:rPr>
        <w:t xml:space="preserve">profissionais </w:t>
      </w:r>
      <w:r>
        <w:rPr>
          <w:rFonts w:cs="Calibri"/>
          <w:color w:val="000000" w:themeColor="text1"/>
          <w:sz w:val="24"/>
          <w:szCs w:val="24"/>
        </w:rPr>
        <w:t>entrantes previstos considerado o potencial de 50%:</w:t>
      </w:r>
      <w:r w:rsidR="009540D2">
        <w:rPr>
          <w:rFonts w:cs="Calibri"/>
          <w:color w:val="000000" w:themeColor="text1"/>
          <w:sz w:val="24"/>
          <w:szCs w:val="24"/>
        </w:rPr>
        <w:t xml:space="preserve"> </w:t>
      </w:r>
      <w:r w:rsidR="00416A4C">
        <w:rPr>
          <w:rFonts w:cs="Calibri"/>
          <w:b/>
          <w:color w:val="000000" w:themeColor="text1"/>
          <w:sz w:val="24"/>
          <w:szCs w:val="24"/>
        </w:rPr>
        <w:t>6.722</w:t>
      </w:r>
      <w:r w:rsidR="009540D2">
        <w:rPr>
          <w:rFonts w:cs="Calibri"/>
          <w:color w:val="000000" w:themeColor="text1"/>
          <w:sz w:val="24"/>
          <w:szCs w:val="24"/>
        </w:rPr>
        <w:t xml:space="preserve"> </w:t>
      </w:r>
      <w:r w:rsidR="005E0914">
        <w:rPr>
          <w:rFonts w:cs="Calibri"/>
          <w:color w:val="000000" w:themeColor="text1"/>
          <w:sz w:val="24"/>
          <w:szCs w:val="24"/>
        </w:rPr>
        <w:t xml:space="preserve">(50% dos entrantes - </w:t>
      </w:r>
      <w:r>
        <w:rPr>
          <w:rFonts w:cs="Calibri"/>
          <w:color w:val="000000" w:themeColor="text1"/>
          <w:sz w:val="24"/>
          <w:szCs w:val="24"/>
        </w:rPr>
        <w:t xml:space="preserve"> </w:t>
      </w:r>
      <w:r w:rsidR="00416A4C">
        <w:rPr>
          <w:rFonts w:cs="Calibri"/>
          <w:color w:val="000000" w:themeColor="text1"/>
          <w:sz w:val="24"/>
          <w:szCs w:val="24"/>
        </w:rPr>
        <w:t>13.444</w:t>
      </w:r>
      <w:r>
        <w:rPr>
          <w:rFonts w:cs="Calibri"/>
          <w:color w:val="000000" w:themeColor="text1"/>
          <w:sz w:val="24"/>
          <w:szCs w:val="24"/>
        </w:rPr>
        <w:t>)</w:t>
      </w:r>
      <w:r w:rsidR="005E0914">
        <w:rPr>
          <w:rFonts w:cs="Calibri"/>
          <w:color w:val="000000" w:themeColor="text1"/>
          <w:sz w:val="24"/>
          <w:szCs w:val="24"/>
        </w:rPr>
        <w:t>;</w:t>
      </w:r>
    </w:p>
    <w:p w:rsidR="009540D2" w:rsidRPr="00F83891" w:rsidRDefault="00585C35" w:rsidP="009540D2">
      <w:pPr>
        <w:pStyle w:val="PargrafodaLista"/>
        <w:numPr>
          <w:ilvl w:val="5"/>
          <w:numId w:val="4"/>
        </w:numPr>
        <w:tabs>
          <w:tab w:val="left" w:pos="1701"/>
        </w:tabs>
        <w:spacing w:after="0" w:line="360" w:lineRule="auto"/>
        <w:ind w:left="2127" w:hanging="426"/>
        <w:jc w:val="both"/>
        <w:rPr>
          <w:rFonts w:cs="Calibri"/>
          <w:color w:val="000000" w:themeColor="text1"/>
          <w:sz w:val="24"/>
          <w:szCs w:val="24"/>
        </w:rPr>
      </w:pPr>
      <w:r>
        <w:rPr>
          <w:rFonts w:cs="Calibri"/>
          <w:color w:val="000000" w:themeColor="text1"/>
          <w:sz w:val="24"/>
          <w:szCs w:val="24"/>
        </w:rPr>
        <w:t>Quantidade total de Ativos considerados para RRT</w:t>
      </w:r>
      <w:r w:rsidR="00C31F05">
        <w:rPr>
          <w:rFonts w:cs="Calibri"/>
          <w:color w:val="000000" w:themeColor="text1"/>
          <w:sz w:val="24"/>
          <w:szCs w:val="24"/>
        </w:rPr>
        <w:t>*</w:t>
      </w:r>
      <w:r w:rsidR="009540D2">
        <w:rPr>
          <w:rFonts w:cs="Calibri"/>
          <w:color w:val="000000" w:themeColor="text1"/>
          <w:sz w:val="24"/>
          <w:szCs w:val="24"/>
        </w:rPr>
        <w:t xml:space="preserve">: </w:t>
      </w:r>
      <w:r w:rsidR="00416A4C">
        <w:rPr>
          <w:rFonts w:cs="Calibri"/>
          <w:b/>
          <w:color w:val="000000" w:themeColor="text1"/>
          <w:sz w:val="24"/>
          <w:szCs w:val="24"/>
        </w:rPr>
        <w:t>170.219</w:t>
      </w:r>
      <w:r w:rsidR="005E0914">
        <w:rPr>
          <w:rFonts w:cs="Calibri"/>
          <w:b/>
          <w:color w:val="000000" w:themeColor="text1"/>
          <w:sz w:val="24"/>
          <w:szCs w:val="24"/>
        </w:rPr>
        <w:t>;</w:t>
      </w:r>
    </w:p>
    <w:p w:rsidR="00416A4C" w:rsidRPr="005E0914" w:rsidRDefault="00073350" w:rsidP="00BB28B2">
      <w:pPr>
        <w:pStyle w:val="PargrafodaLista"/>
        <w:numPr>
          <w:ilvl w:val="5"/>
          <w:numId w:val="4"/>
        </w:numPr>
        <w:spacing w:after="0" w:line="360" w:lineRule="auto"/>
        <w:ind w:left="1701" w:firstLine="0"/>
        <w:jc w:val="both"/>
        <w:rPr>
          <w:rFonts w:cs="Calibri"/>
          <w:color w:val="000000" w:themeColor="text1"/>
        </w:rPr>
      </w:pPr>
      <w:r w:rsidRPr="005E0914">
        <w:rPr>
          <w:rFonts w:cs="Calibri"/>
          <w:color w:val="000000" w:themeColor="text1"/>
          <w:sz w:val="24"/>
          <w:szCs w:val="24"/>
        </w:rPr>
        <w:t>Média de RRT</w:t>
      </w:r>
      <w:r w:rsidR="00313D3F" w:rsidRPr="005E0914">
        <w:rPr>
          <w:rFonts w:cs="Calibri"/>
          <w:color w:val="000000" w:themeColor="text1"/>
          <w:sz w:val="24"/>
          <w:szCs w:val="24"/>
        </w:rPr>
        <w:t xml:space="preserve"> por PF</w:t>
      </w:r>
      <w:r w:rsidR="00C148B3" w:rsidRPr="005E0914">
        <w:rPr>
          <w:rFonts w:cs="Calibri"/>
          <w:color w:val="000000" w:themeColor="text1"/>
          <w:sz w:val="24"/>
          <w:szCs w:val="24"/>
        </w:rPr>
        <w:t>:</w:t>
      </w:r>
      <w:r w:rsidR="00F83891" w:rsidRPr="005E0914">
        <w:rPr>
          <w:rFonts w:cs="Calibri"/>
          <w:color w:val="000000" w:themeColor="text1"/>
          <w:sz w:val="24"/>
          <w:szCs w:val="24"/>
        </w:rPr>
        <w:t xml:space="preserve"> </w:t>
      </w:r>
      <w:r w:rsidR="00416A4C" w:rsidRPr="005E0914">
        <w:rPr>
          <w:rFonts w:cs="Calibri"/>
          <w:b/>
          <w:color w:val="000000" w:themeColor="text1"/>
          <w:sz w:val="24"/>
          <w:szCs w:val="24"/>
        </w:rPr>
        <w:t>5,3</w:t>
      </w:r>
      <w:r w:rsidR="009540D2" w:rsidRPr="005E0914">
        <w:rPr>
          <w:rFonts w:cs="Calibri"/>
          <w:color w:val="000000" w:themeColor="text1"/>
          <w:sz w:val="24"/>
          <w:szCs w:val="24"/>
        </w:rPr>
        <w:t xml:space="preserve"> </w:t>
      </w:r>
      <w:r w:rsidR="009607A1" w:rsidRPr="005E0914">
        <w:rPr>
          <w:rFonts w:cs="Calibri"/>
          <w:color w:val="000000" w:themeColor="text1"/>
          <w:sz w:val="24"/>
          <w:szCs w:val="24"/>
        </w:rPr>
        <w:t>(</w:t>
      </w:r>
      <w:r w:rsidR="00416A4C" w:rsidRPr="005E0914">
        <w:rPr>
          <w:rFonts w:cs="Calibri"/>
          <w:color w:val="000000" w:themeColor="text1"/>
          <w:sz w:val="24"/>
          <w:szCs w:val="24"/>
        </w:rPr>
        <w:t>médias da reprogramação 2018, em decorrência da continuidade do cenário de recessão, embora com leve tendência de recuperação, e que as médias da série histórica 2013 a 2018 se apesentam em patamares superiores</w:t>
      </w:r>
      <w:r w:rsidR="009607A1" w:rsidRPr="005E0914">
        <w:rPr>
          <w:rFonts w:cs="Calibri"/>
          <w:color w:val="000000" w:themeColor="text1"/>
          <w:sz w:val="24"/>
          <w:szCs w:val="24"/>
        </w:rPr>
        <w:t>)</w:t>
      </w:r>
      <w:r w:rsidR="00585C35" w:rsidRPr="005E0914">
        <w:rPr>
          <w:rFonts w:cs="Calibri"/>
          <w:color w:val="000000" w:themeColor="text1"/>
          <w:sz w:val="24"/>
          <w:szCs w:val="24"/>
        </w:rPr>
        <w:t>.</w:t>
      </w:r>
      <w:r w:rsidR="005E0914" w:rsidRPr="005E0914">
        <w:rPr>
          <w:rFonts w:cs="Calibri"/>
          <w:color w:val="000000" w:themeColor="text1"/>
          <w:sz w:val="24"/>
          <w:szCs w:val="24"/>
        </w:rPr>
        <w:t xml:space="preserve"> </w:t>
      </w:r>
      <w:r w:rsidR="005E0914">
        <w:rPr>
          <w:rFonts w:cs="Calibri"/>
          <w:color w:val="000000" w:themeColor="text1"/>
          <w:sz w:val="24"/>
          <w:szCs w:val="24"/>
        </w:rPr>
        <w:t>A</w:t>
      </w:r>
      <w:r w:rsidR="005E0914" w:rsidRPr="0014618B">
        <w:rPr>
          <w:rFonts w:cs="Calibri"/>
          <w:color w:val="000000" w:themeColor="text1"/>
          <w:sz w:val="24"/>
          <w:szCs w:val="24"/>
        </w:rPr>
        <w:t xml:space="preserve"> exceção dos CAU/</w:t>
      </w:r>
      <w:r w:rsidR="005E0914">
        <w:rPr>
          <w:rFonts w:cs="Calibri"/>
          <w:color w:val="000000" w:themeColor="text1"/>
          <w:sz w:val="24"/>
          <w:szCs w:val="24"/>
        </w:rPr>
        <w:t>GO</w:t>
      </w:r>
      <w:r w:rsidR="005E0914" w:rsidRPr="0014618B">
        <w:rPr>
          <w:rFonts w:cs="Calibri"/>
          <w:color w:val="000000" w:themeColor="text1"/>
          <w:sz w:val="24"/>
          <w:szCs w:val="24"/>
        </w:rPr>
        <w:t xml:space="preserve">, MG e </w:t>
      </w:r>
      <w:r w:rsidR="005E0914">
        <w:rPr>
          <w:rFonts w:cs="Calibri"/>
          <w:color w:val="000000" w:themeColor="text1"/>
          <w:sz w:val="24"/>
          <w:szCs w:val="24"/>
        </w:rPr>
        <w:t>PR</w:t>
      </w:r>
      <w:r w:rsidR="005E0914" w:rsidRPr="0014618B">
        <w:rPr>
          <w:rFonts w:cs="Calibri"/>
          <w:color w:val="000000" w:themeColor="text1"/>
          <w:sz w:val="24"/>
          <w:szCs w:val="24"/>
        </w:rPr>
        <w:t>, cujas reduções para esses CAU/UF foram, na forma de suas solicitações</w:t>
      </w:r>
      <w:r w:rsidR="005E0914">
        <w:rPr>
          <w:rFonts w:cs="Calibri"/>
          <w:color w:val="000000" w:themeColor="text1"/>
          <w:sz w:val="24"/>
          <w:szCs w:val="24"/>
        </w:rPr>
        <w:t xml:space="preserve">, </w:t>
      </w:r>
      <w:r w:rsidR="00416A4C" w:rsidRPr="005E0914">
        <w:rPr>
          <w:rFonts w:cs="Calibri"/>
          <w:color w:val="000000" w:themeColor="text1"/>
          <w:sz w:val="24"/>
          <w:szCs w:val="24"/>
        </w:rPr>
        <w:t>na média de RRT/PF de 0,4; 0,6; e 1,6, respectivamente.</w:t>
      </w:r>
    </w:p>
    <w:p w:rsidR="00416A4C" w:rsidRPr="009540D2" w:rsidRDefault="00416A4C" w:rsidP="00416A4C">
      <w:pPr>
        <w:pStyle w:val="PargrafodaLista"/>
        <w:spacing w:after="0" w:line="360" w:lineRule="auto"/>
        <w:ind w:left="1701"/>
        <w:jc w:val="both"/>
        <w:rPr>
          <w:rFonts w:cs="Calibri"/>
          <w:color w:val="000000" w:themeColor="text1"/>
          <w:sz w:val="24"/>
          <w:szCs w:val="24"/>
        </w:rPr>
      </w:pPr>
    </w:p>
    <w:p w:rsidR="00A7402A" w:rsidRDefault="00A7402A" w:rsidP="00A7402A">
      <w:pPr>
        <w:ind w:left="1440"/>
        <w:rPr>
          <w:rFonts w:cs="Calibri"/>
          <w:b/>
          <w:bCs/>
          <w:i/>
          <w:iCs/>
          <w:color w:val="000000" w:themeColor="text1"/>
          <w:sz w:val="24"/>
          <w:szCs w:val="24"/>
        </w:rPr>
      </w:pPr>
      <w:r w:rsidRPr="00A7402A">
        <w:rPr>
          <w:rFonts w:cs="Calibri"/>
          <w:b/>
          <w:bCs/>
          <w:i/>
          <w:iCs/>
          <w:color w:val="000000" w:themeColor="text1"/>
          <w:sz w:val="24"/>
          <w:szCs w:val="24"/>
        </w:rPr>
        <w:t xml:space="preserve">Premissa utilizada = Quantidade </w:t>
      </w:r>
      <w:r w:rsidR="00D0080C">
        <w:rPr>
          <w:rFonts w:cs="Calibri"/>
          <w:b/>
          <w:bCs/>
          <w:i/>
          <w:iCs/>
          <w:color w:val="000000" w:themeColor="text1"/>
          <w:sz w:val="24"/>
          <w:szCs w:val="24"/>
        </w:rPr>
        <w:t xml:space="preserve">total de </w:t>
      </w:r>
      <w:r w:rsidRPr="00A7402A">
        <w:rPr>
          <w:rFonts w:cs="Calibri"/>
          <w:b/>
          <w:bCs/>
          <w:i/>
          <w:iCs/>
          <w:color w:val="000000" w:themeColor="text1"/>
          <w:sz w:val="24"/>
          <w:szCs w:val="24"/>
        </w:rPr>
        <w:t>Ativos (</w:t>
      </w:r>
      <w:r w:rsidR="00E779C2">
        <w:rPr>
          <w:rFonts w:cs="Calibri"/>
          <w:b/>
          <w:bCs/>
          <w:i/>
          <w:iCs/>
          <w:color w:val="000000" w:themeColor="text1"/>
          <w:sz w:val="24"/>
          <w:szCs w:val="24"/>
        </w:rPr>
        <w:t>170.219</w:t>
      </w:r>
      <w:r w:rsidRPr="00A7402A">
        <w:rPr>
          <w:rFonts w:cs="Calibri"/>
          <w:b/>
          <w:bCs/>
          <w:i/>
          <w:iCs/>
          <w:color w:val="000000" w:themeColor="text1"/>
          <w:sz w:val="24"/>
          <w:szCs w:val="24"/>
        </w:rPr>
        <w:t xml:space="preserve">) </w:t>
      </w:r>
      <w:r w:rsidR="00BF6630">
        <w:rPr>
          <w:rFonts w:cs="Calibri"/>
          <w:b/>
          <w:bCs/>
          <w:i/>
          <w:iCs/>
          <w:color w:val="000000" w:themeColor="text1"/>
          <w:sz w:val="24"/>
          <w:szCs w:val="24"/>
        </w:rPr>
        <w:t xml:space="preserve">x </w:t>
      </w:r>
      <w:r w:rsidR="00BF6630" w:rsidRPr="00A7402A">
        <w:rPr>
          <w:rFonts w:cs="Calibri"/>
          <w:b/>
          <w:bCs/>
          <w:i/>
          <w:iCs/>
          <w:color w:val="000000" w:themeColor="text1"/>
          <w:sz w:val="24"/>
          <w:szCs w:val="24"/>
        </w:rPr>
        <w:t>Média</w:t>
      </w:r>
      <w:r w:rsidRPr="00A7402A">
        <w:rPr>
          <w:rFonts w:cs="Calibri"/>
          <w:b/>
          <w:bCs/>
          <w:i/>
          <w:iCs/>
          <w:color w:val="000000" w:themeColor="text1"/>
          <w:sz w:val="24"/>
          <w:szCs w:val="24"/>
        </w:rPr>
        <w:t xml:space="preserve"> de </w:t>
      </w:r>
      <w:r w:rsidRPr="003C09CE">
        <w:rPr>
          <w:rFonts w:cs="Calibri"/>
          <w:b/>
          <w:bCs/>
          <w:i/>
          <w:iCs/>
          <w:color w:val="000000" w:themeColor="text1"/>
          <w:sz w:val="24"/>
          <w:szCs w:val="24"/>
        </w:rPr>
        <w:t>RRT (</w:t>
      </w:r>
      <w:r w:rsidR="006143C5" w:rsidRPr="003C09CE">
        <w:rPr>
          <w:rFonts w:cs="Calibri"/>
          <w:b/>
          <w:bCs/>
          <w:i/>
          <w:iCs/>
          <w:color w:val="000000" w:themeColor="text1"/>
          <w:sz w:val="24"/>
          <w:szCs w:val="24"/>
        </w:rPr>
        <w:t>5,</w:t>
      </w:r>
      <w:r w:rsidR="00E779C2">
        <w:rPr>
          <w:rFonts w:cs="Calibri"/>
          <w:b/>
          <w:bCs/>
          <w:i/>
          <w:iCs/>
          <w:color w:val="000000" w:themeColor="text1"/>
          <w:sz w:val="24"/>
          <w:szCs w:val="24"/>
        </w:rPr>
        <w:t>3</w:t>
      </w:r>
      <w:r w:rsidRPr="003C09CE">
        <w:rPr>
          <w:rFonts w:cs="Calibri"/>
          <w:b/>
          <w:bCs/>
          <w:i/>
          <w:iCs/>
          <w:color w:val="000000" w:themeColor="text1"/>
          <w:sz w:val="24"/>
          <w:szCs w:val="24"/>
        </w:rPr>
        <w:t>)</w:t>
      </w:r>
      <w:r w:rsidR="00585C35" w:rsidRPr="003C09CE">
        <w:rPr>
          <w:rFonts w:cs="Calibri"/>
          <w:b/>
          <w:bCs/>
          <w:i/>
          <w:iCs/>
          <w:color w:val="000000" w:themeColor="text1"/>
          <w:sz w:val="24"/>
          <w:szCs w:val="24"/>
        </w:rPr>
        <w:t>.</w:t>
      </w:r>
    </w:p>
    <w:p w:rsidR="00585C35" w:rsidRDefault="00585C35" w:rsidP="00A7402A">
      <w:pPr>
        <w:ind w:left="1440"/>
        <w:rPr>
          <w:rFonts w:cs="Calibri"/>
          <w:b/>
          <w:bCs/>
          <w:i/>
          <w:iCs/>
          <w:color w:val="000000" w:themeColor="text1"/>
          <w:sz w:val="24"/>
          <w:szCs w:val="24"/>
        </w:rPr>
      </w:pPr>
    </w:p>
    <w:p w:rsidR="00E779C2" w:rsidRPr="00E779C2" w:rsidRDefault="006143C5" w:rsidP="00E779C2">
      <w:pPr>
        <w:ind w:firstLine="709"/>
        <w:jc w:val="both"/>
        <w:rPr>
          <w:rFonts w:cs="Calibri"/>
          <w:i/>
          <w:color w:val="000000" w:themeColor="text1"/>
        </w:rPr>
      </w:pPr>
      <w:r w:rsidRPr="006143C5">
        <w:rPr>
          <w:rFonts w:cs="Calibri"/>
          <w:i/>
          <w:color w:val="000000" w:themeColor="text1"/>
          <w:sz w:val="24"/>
          <w:szCs w:val="24"/>
        </w:rPr>
        <w:t xml:space="preserve">* </w:t>
      </w:r>
      <w:r w:rsidR="00C31F05" w:rsidRPr="006143C5">
        <w:rPr>
          <w:rFonts w:cs="Calibri"/>
          <w:i/>
          <w:color w:val="000000" w:themeColor="text1"/>
          <w:sz w:val="24"/>
          <w:szCs w:val="24"/>
        </w:rPr>
        <w:t>Posição atual</w:t>
      </w:r>
      <w:r>
        <w:rPr>
          <w:rFonts w:cs="Calibri"/>
          <w:i/>
          <w:color w:val="000000" w:themeColor="text1"/>
          <w:sz w:val="24"/>
          <w:szCs w:val="24"/>
        </w:rPr>
        <w:t xml:space="preserve"> dos profissionais ativos: f</w:t>
      </w:r>
      <w:r w:rsidR="00C31F05" w:rsidRPr="006143C5">
        <w:rPr>
          <w:rFonts w:cs="Calibri"/>
          <w:i/>
          <w:color w:val="000000" w:themeColor="text1"/>
          <w:sz w:val="24"/>
          <w:szCs w:val="24"/>
        </w:rPr>
        <w:t xml:space="preserve">rente </w:t>
      </w:r>
      <w:r w:rsidR="00E779C2" w:rsidRPr="00E779C2">
        <w:rPr>
          <w:rFonts w:cs="Calibri"/>
          <w:i/>
          <w:color w:val="000000" w:themeColor="text1"/>
          <w:sz w:val="24"/>
          <w:szCs w:val="24"/>
        </w:rPr>
        <w:t>ao cenário de continuidade da recessão econômica, de forma conservadora, no cálculo das quantidades de RRT, dos profissionais ativos foram consid</w:t>
      </w:r>
      <w:r w:rsidR="00E779C2">
        <w:rPr>
          <w:rFonts w:cs="Calibri"/>
          <w:i/>
          <w:color w:val="000000" w:themeColor="text1"/>
          <w:sz w:val="24"/>
          <w:szCs w:val="24"/>
        </w:rPr>
        <w:t xml:space="preserve">erados apenas 50% dos entrantes </w:t>
      </w:r>
      <w:r w:rsidR="00E779C2" w:rsidRPr="00E779C2">
        <w:rPr>
          <w:rFonts w:cs="Calibri"/>
          <w:i/>
          <w:color w:val="000000" w:themeColor="text1"/>
          <w:sz w:val="24"/>
          <w:szCs w:val="24"/>
        </w:rPr>
        <w:t>(Total de Ativos – 176.941 (-) 50% dos Entrantes (6.722)).</w:t>
      </w:r>
    </w:p>
    <w:p w:rsidR="00F83891" w:rsidRDefault="00E779C2" w:rsidP="00E779C2">
      <w:pPr>
        <w:ind w:firstLine="709"/>
        <w:jc w:val="both"/>
        <w:rPr>
          <w:rFonts w:cs="Calibri"/>
          <w:color w:val="000000" w:themeColor="text1"/>
          <w:sz w:val="24"/>
          <w:szCs w:val="24"/>
        </w:rPr>
      </w:pPr>
      <w:r w:rsidRPr="00E779C2">
        <w:rPr>
          <w:rFonts w:cs="Calibri"/>
          <w:b/>
          <w:i/>
          <w:color w:val="000000" w:themeColor="text1"/>
          <w:sz w:val="24"/>
          <w:szCs w:val="24"/>
        </w:rPr>
        <w:t xml:space="preserve"> </w:t>
      </w:r>
      <w:r w:rsidR="00BF6630">
        <w:rPr>
          <w:rFonts w:cs="Calibri"/>
          <w:b/>
          <w:i/>
          <w:color w:val="000000" w:themeColor="text1"/>
          <w:sz w:val="24"/>
          <w:szCs w:val="24"/>
        </w:rPr>
        <w:t>Nota</w:t>
      </w:r>
      <w:r w:rsidR="00A7402A" w:rsidRPr="00585C35">
        <w:rPr>
          <w:rFonts w:cs="Calibri"/>
          <w:color w:val="000000" w:themeColor="text1"/>
          <w:sz w:val="24"/>
          <w:szCs w:val="24"/>
        </w:rPr>
        <w:t xml:space="preserve">: </w:t>
      </w:r>
      <w:r w:rsidR="00D0080C" w:rsidRPr="00D0080C">
        <w:rPr>
          <w:rFonts w:cs="Calibri"/>
          <w:i/>
          <w:color w:val="000000" w:themeColor="text1"/>
          <w:sz w:val="24"/>
          <w:szCs w:val="24"/>
        </w:rPr>
        <w:t>Visando a uma posição de forma mais consolidada, a</w:t>
      </w:r>
      <w:r w:rsidR="00585C35" w:rsidRPr="00D0080C">
        <w:rPr>
          <w:rFonts w:cs="Calibri"/>
          <w:i/>
          <w:color w:val="000000" w:themeColor="text1"/>
          <w:sz w:val="24"/>
          <w:szCs w:val="24"/>
        </w:rPr>
        <w:t xml:space="preserve"> média</w:t>
      </w:r>
      <w:r w:rsidR="00D0080C" w:rsidRPr="00D0080C">
        <w:rPr>
          <w:rFonts w:cs="Calibri"/>
          <w:i/>
          <w:color w:val="000000" w:themeColor="text1"/>
          <w:sz w:val="24"/>
          <w:szCs w:val="24"/>
        </w:rPr>
        <w:t xml:space="preserve"> total</w:t>
      </w:r>
      <w:r w:rsidR="00585C35" w:rsidRPr="00D0080C">
        <w:rPr>
          <w:rFonts w:cs="Calibri"/>
          <w:i/>
          <w:color w:val="000000" w:themeColor="text1"/>
          <w:sz w:val="24"/>
          <w:szCs w:val="24"/>
        </w:rPr>
        <w:t xml:space="preserve"> de RRT </w:t>
      </w:r>
      <w:r w:rsidR="00C31F05">
        <w:rPr>
          <w:rFonts w:cs="Calibri"/>
          <w:i/>
          <w:color w:val="000000" w:themeColor="text1"/>
          <w:sz w:val="24"/>
          <w:szCs w:val="24"/>
        </w:rPr>
        <w:t>continua sendo</w:t>
      </w:r>
      <w:r w:rsidR="00585C35" w:rsidRPr="00D0080C">
        <w:rPr>
          <w:rFonts w:cs="Calibri"/>
          <w:i/>
          <w:color w:val="000000" w:themeColor="text1"/>
          <w:sz w:val="24"/>
          <w:szCs w:val="24"/>
        </w:rPr>
        <w:t xml:space="preserve"> considerada apenas considerando os profissionais ativos, </w:t>
      </w:r>
      <w:r w:rsidR="00D0080C" w:rsidRPr="00D0080C">
        <w:rPr>
          <w:rFonts w:cs="Calibri"/>
          <w:i/>
          <w:color w:val="000000" w:themeColor="text1"/>
          <w:sz w:val="24"/>
          <w:szCs w:val="24"/>
        </w:rPr>
        <w:t>ou seja, sem desmembramento de PF e PJ.</w:t>
      </w:r>
    </w:p>
    <w:p w:rsidR="00A7402A" w:rsidRDefault="00A7402A" w:rsidP="00073350">
      <w:pPr>
        <w:spacing w:after="0" w:line="360" w:lineRule="auto"/>
        <w:ind w:left="1276"/>
        <w:jc w:val="both"/>
        <w:rPr>
          <w:rFonts w:cs="Calibri"/>
          <w:color w:val="000000" w:themeColor="text1"/>
          <w:sz w:val="24"/>
          <w:szCs w:val="24"/>
        </w:rPr>
      </w:pPr>
    </w:p>
    <w:p w:rsidR="00AC7D51" w:rsidRDefault="00AC7D51" w:rsidP="00073350">
      <w:pPr>
        <w:spacing w:after="0" w:line="360" w:lineRule="auto"/>
        <w:ind w:left="1276"/>
        <w:jc w:val="both"/>
        <w:rPr>
          <w:rFonts w:cs="Calibri"/>
          <w:color w:val="000000" w:themeColor="text1"/>
          <w:sz w:val="24"/>
          <w:szCs w:val="24"/>
        </w:rPr>
      </w:pPr>
    </w:p>
    <w:p w:rsidR="00073350" w:rsidRPr="00F83891" w:rsidRDefault="00073350" w:rsidP="00F94E03">
      <w:pPr>
        <w:numPr>
          <w:ilvl w:val="0"/>
          <w:numId w:val="2"/>
        </w:numPr>
        <w:tabs>
          <w:tab w:val="left" w:pos="1134"/>
        </w:tabs>
        <w:spacing w:after="0" w:line="360" w:lineRule="auto"/>
        <w:ind w:left="1134" w:hanging="283"/>
        <w:jc w:val="both"/>
        <w:rPr>
          <w:rFonts w:eastAsia="Arial Unicode MS"/>
          <w:b/>
          <w:bCs/>
          <w:color w:val="006666"/>
          <w:sz w:val="26"/>
          <w:szCs w:val="24"/>
          <w:lang w:eastAsia="pt-BR"/>
        </w:rPr>
      </w:pPr>
      <w:r w:rsidRPr="00F83891">
        <w:rPr>
          <w:rFonts w:eastAsia="Arial Unicode MS"/>
          <w:b/>
          <w:bCs/>
          <w:color w:val="006666"/>
          <w:sz w:val="26"/>
          <w:szCs w:val="24"/>
          <w:lang w:eastAsia="pt-BR"/>
        </w:rPr>
        <w:lastRenderedPageBreak/>
        <w:t>Projeção das receitas de taxas e multas, considerando:</w:t>
      </w:r>
    </w:p>
    <w:p w:rsidR="00E43976" w:rsidRPr="005E0914" w:rsidRDefault="00073350" w:rsidP="009A3F05">
      <w:pPr>
        <w:pStyle w:val="PargrafodaLista"/>
        <w:numPr>
          <w:ilvl w:val="0"/>
          <w:numId w:val="24"/>
        </w:numPr>
        <w:spacing w:after="0" w:line="360" w:lineRule="auto"/>
        <w:jc w:val="both"/>
        <w:rPr>
          <w:rFonts w:cs="Calibri"/>
          <w:color w:val="000000" w:themeColor="text1"/>
        </w:rPr>
      </w:pPr>
      <w:r w:rsidRPr="00F83891">
        <w:rPr>
          <w:rFonts w:cs="Calibri"/>
          <w:color w:val="000000" w:themeColor="text1"/>
          <w:sz w:val="24"/>
          <w:szCs w:val="24"/>
        </w:rPr>
        <w:t xml:space="preserve">Projeção </w:t>
      </w:r>
      <w:r w:rsidRPr="003C09CE">
        <w:rPr>
          <w:rFonts w:cs="Calibri"/>
          <w:color w:val="000000" w:themeColor="text1"/>
          <w:sz w:val="24"/>
          <w:szCs w:val="24"/>
        </w:rPr>
        <w:t>para 201</w:t>
      </w:r>
      <w:r w:rsidR="003C09CE" w:rsidRPr="003C09CE">
        <w:rPr>
          <w:rFonts w:cs="Calibri"/>
          <w:color w:val="000000" w:themeColor="text1"/>
          <w:sz w:val="24"/>
          <w:szCs w:val="24"/>
        </w:rPr>
        <w:t>9</w:t>
      </w:r>
      <w:r w:rsidRPr="003C09CE">
        <w:rPr>
          <w:rFonts w:cs="Calibri"/>
          <w:color w:val="000000" w:themeColor="text1"/>
          <w:sz w:val="24"/>
          <w:szCs w:val="24"/>
        </w:rPr>
        <w:t xml:space="preserve"> – taxa de </w:t>
      </w:r>
      <w:r w:rsidR="006143C5" w:rsidRPr="003C09CE">
        <w:rPr>
          <w:rFonts w:cs="Calibri"/>
          <w:color w:val="000000" w:themeColor="text1"/>
          <w:sz w:val="24"/>
          <w:szCs w:val="24"/>
        </w:rPr>
        <w:t>4</w:t>
      </w:r>
      <w:r w:rsidR="003C09CE" w:rsidRPr="003C09CE">
        <w:rPr>
          <w:rFonts w:cs="Calibri"/>
          <w:color w:val="000000" w:themeColor="text1"/>
          <w:sz w:val="24"/>
          <w:szCs w:val="24"/>
        </w:rPr>
        <w:t>,5</w:t>
      </w:r>
      <w:r w:rsidR="00F83891" w:rsidRPr="003C09CE">
        <w:rPr>
          <w:rFonts w:cs="Calibri"/>
          <w:color w:val="000000" w:themeColor="text1"/>
          <w:sz w:val="24"/>
          <w:szCs w:val="24"/>
        </w:rPr>
        <w:t xml:space="preserve"> </w:t>
      </w:r>
      <w:r w:rsidR="00A7402A" w:rsidRPr="003C09CE">
        <w:rPr>
          <w:rFonts w:cs="Calibri"/>
          <w:color w:val="000000" w:themeColor="text1"/>
          <w:sz w:val="24"/>
          <w:szCs w:val="24"/>
        </w:rPr>
        <w:t>% sobre</w:t>
      </w:r>
      <w:r w:rsidR="00A7402A">
        <w:rPr>
          <w:rFonts w:cs="Calibri"/>
          <w:color w:val="000000" w:themeColor="text1"/>
          <w:sz w:val="24"/>
          <w:szCs w:val="24"/>
        </w:rPr>
        <w:t xml:space="preserve"> o total das receitas de</w:t>
      </w:r>
      <w:r w:rsidRPr="00F83891">
        <w:rPr>
          <w:rFonts w:cs="Calibri"/>
          <w:color w:val="000000" w:themeColor="text1"/>
          <w:sz w:val="24"/>
          <w:szCs w:val="24"/>
        </w:rPr>
        <w:t xml:space="preserve"> arrecadação</w:t>
      </w:r>
      <w:r w:rsidR="00D0080C">
        <w:rPr>
          <w:rFonts w:cs="Calibri"/>
          <w:color w:val="000000" w:themeColor="text1"/>
          <w:sz w:val="24"/>
          <w:szCs w:val="24"/>
        </w:rPr>
        <w:t>:</w:t>
      </w:r>
      <w:r w:rsidR="00F95A26">
        <w:rPr>
          <w:rFonts w:cs="Calibri"/>
          <w:color w:val="000000" w:themeColor="text1"/>
          <w:sz w:val="24"/>
          <w:szCs w:val="24"/>
        </w:rPr>
        <w:t xml:space="preserve"> </w:t>
      </w:r>
      <w:r w:rsidR="00F95A26" w:rsidRPr="00A7402A">
        <w:rPr>
          <w:rFonts w:cs="Calibri"/>
          <w:color w:val="000000" w:themeColor="text1"/>
          <w:sz w:val="24"/>
          <w:szCs w:val="24"/>
        </w:rPr>
        <w:t>anuidades e RRT</w:t>
      </w:r>
      <w:r w:rsidRPr="00F83891">
        <w:rPr>
          <w:rFonts w:cs="Calibri"/>
          <w:color w:val="000000" w:themeColor="text1"/>
          <w:sz w:val="24"/>
          <w:szCs w:val="24"/>
        </w:rPr>
        <w:t xml:space="preserve"> </w:t>
      </w:r>
      <w:r w:rsidR="0001220C">
        <w:rPr>
          <w:rFonts w:cs="Calibri"/>
          <w:color w:val="000000" w:themeColor="text1"/>
          <w:sz w:val="24"/>
          <w:szCs w:val="24"/>
        </w:rPr>
        <w:t>(</w:t>
      </w:r>
      <w:r w:rsidR="0001220C" w:rsidRPr="003C09CE">
        <w:rPr>
          <w:rFonts w:cs="Calibri"/>
          <w:color w:val="000000" w:themeColor="text1"/>
          <w:sz w:val="24"/>
          <w:szCs w:val="24"/>
        </w:rPr>
        <w:t xml:space="preserve">índice médio </w:t>
      </w:r>
      <w:r w:rsidR="00706C48" w:rsidRPr="003C09CE">
        <w:rPr>
          <w:rFonts w:cs="Calibri"/>
          <w:color w:val="000000" w:themeColor="text1"/>
          <w:sz w:val="24"/>
          <w:szCs w:val="24"/>
        </w:rPr>
        <w:t xml:space="preserve">das realizações </w:t>
      </w:r>
      <w:r w:rsidR="0001220C" w:rsidRPr="003C09CE">
        <w:rPr>
          <w:rFonts w:cs="Calibri"/>
          <w:color w:val="000000" w:themeColor="text1"/>
          <w:sz w:val="24"/>
          <w:szCs w:val="24"/>
        </w:rPr>
        <w:t>de 2013 a 201</w:t>
      </w:r>
      <w:r w:rsidR="003C09CE" w:rsidRPr="003C09CE">
        <w:rPr>
          <w:rFonts w:cs="Calibri"/>
          <w:color w:val="000000" w:themeColor="text1"/>
          <w:sz w:val="24"/>
          <w:szCs w:val="24"/>
        </w:rPr>
        <w:t>8</w:t>
      </w:r>
      <w:r w:rsidR="006143C5" w:rsidRPr="003C09CE">
        <w:rPr>
          <w:rFonts w:cs="Calibri"/>
          <w:color w:val="000000" w:themeColor="text1"/>
          <w:sz w:val="24"/>
          <w:szCs w:val="24"/>
        </w:rPr>
        <w:t xml:space="preserve">, </w:t>
      </w:r>
      <w:r w:rsidR="00B76E8D" w:rsidRPr="003C09CE">
        <w:rPr>
          <w:rFonts w:cs="Calibri"/>
          <w:color w:val="000000" w:themeColor="text1"/>
          <w:sz w:val="24"/>
          <w:szCs w:val="24"/>
        </w:rPr>
        <w:t>com ênfase em 201</w:t>
      </w:r>
      <w:r w:rsidR="003C09CE" w:rsidRPr="003C09CE">
        <w:rPr>
          <w:rFonts w:cs="Calibri"/>
          <w:color w:val="000000" w:themeColor="text1"/>
          <w:sz w:val="24"/>
          <w:szCs w:val="24"/>
        </w:rPr>
        <w:t>8</w:t>
      </w:r>
      <w:r w:rsidR="00B76E8D" w:rsidRPr="003C09CE">
        <w:rPr>
          <w:rFonts w:cs="Calibri"/>
          <w:color w:val="000000" w:themeColor="text1"/>
          <w:sz w:val="24"/>
          <w:szCs w:val="24"/>
        </w:rPr>
        <w:t xml:space="preserve">, </w:t>
      </w:r>
      <w:r w:rsidR="006143C5" w:rsidRPr="003C09CE">
        <w:rPr>
          <w:rFonts w:cs="Calibri"/>
          <w:color w:val="000000" w:themeColor="text1"/>
          <w:sz w:val="24"/>
          <w:szCs w:val="24"/>
        </w:rPr>
        <w:t>devido aos esforços do CAU para recuperação de anuidades de exercícios anteriores</w:t>
      </w:r>
      <w:r w:rsidR="0001220C" w:rsidRPr="003C09CE">
        <w:rPr>
          <w:rFonts w:cs="Calibri"/>
          <w:color w:val="000000" w:themeColor="text1"/>
          <w:sz w:val="24"/>
          <w:szCs w:val="24"/>
        </w:rPr>
        <w:t>)</w:t>
      </w:r>
      <w:r w:rsidR="00BA5607">
        <w:rPr>
          <w:rFonts w:cs="Calibri"/>
          <w:color w:val="000000" w:themeColor="text1"/>
          <w:sz w:val="24"/>
          <w:szCs w:val="24"/>
        </w:rPr>
        <w:t>, à</w:t>
      </w:r>
      <w:r w:rsidR="00E43976" w:rsidRPr="0014618B">
        <w:rPr>
          <w:rFonts w:cs="Calibri"/>
          <w:color w:val="000000" w:themeColor="text1"/>
          <w:sz w:val="24"/>
          <w:szCs w:val="24"/>
        </w:rPr>
        <w:t xml:space="preserve"> exceção dos CAU/</w:t>
      </w:r>
      <w:r w:rsidR="00E43976">
        <w:rPr>
          <w:rFonts w:cs="Calibri"/>
          <w:color w:val="000000" w:themeColor="text1"/>
          <w:sz w:val="24"/>
          <w:szCs w:val="24"/>
        </w:rPr>
        <w:t>GO e SP</w:t>
      </w:r>
      <w:r w:rsidR="00E43976" w:rsidRPr="0014618B">
        <w:rPr>
          <w:rFonts w:cs="Calibri"/>
          <w:color w:val="000000" w:themeColor="text1"/>
          <w:sz w:val="24"/>
          <w:szCs w:val="24"/>
        </w:rPr>
        <w:t xml:space="preserve">, </w:t>
      </w:r>
      <w:r w:rsidR="00BA5607">
        <w:rPr>
          <w:rFonts w:cs="Calibri"/>
          <w:color w:val="000000" w:themeColor="text1"/>
          <w:sz w:val="24"/>
          <w:szCs w:val="24"/>
        </w:rPr>
        <w:t xml:space="preserve">que </w:t>
      </w:r>
      <w:r w:rsidR="00E43976" w:rsidRPr="0014618B">
        <w:rPr>
          <w:rFonts w:cs="Calibri"/>
          <w:color w:val="000000" w:themeColor="text1"/>
          <w:sz w:val="24"/>
          <w:szCs w:val="24"/>
        </w:rPr>
        <w:t>na forma de suas solicitações</w:t>
      </w:r>
      <w:r w:rsidR="00E43976">
        <w:rPr>
          <w:rFonts w:cs="Calibri"/>
          <w:color w:val="000000" w:themeColor="text1"/>
          <w:sz w:val="24"/>
          <w:szCs w:val="24"/>
        </w:rPr>
        <w:t xml:space="preserve">, o percentual </w:t>
      </w:r>
      <w:r w:rsidR="00BA5607">
        <w:rPr>
          <w:rFonts w:cs="Calibri"/>
          <w:color w:val="000000" w:themeColor="text1"/>
          <w:sz w:val="24"/>
          <w:szCs w:val="24"/>
        </w:rPr>
        <w:t xml:space="preserve">adotado foi </w:t>
      </w:r>
      <w:r w:rsidR="00E43976">
        <w:rPr>
          <w:rFonts w:cs="Calibri"/>
          <w:color w:val="000000" w:themeColor="text1"/>
          <w:sz w:val="24"/>
          <w:szCs w:val="24"/>
        </w:rPr>
        <w:t>de 3,5% e 4,1%</w:t>
      </w:r>
      <w:r w:rsidR="00E43976" w:rsidRPr="005E0914">
        <w:rPr>
          <w:rFonts w:cs="Calibri"/>
          <w:color w:val="000000" w:themeColor="text1"/>
          <w:sz w:val="24"/>
          <w:szCs w:val="24"/>
        </w:rPr>
        <w:t xml:space="preserve"> respectivamente.</w:t>
      </w:r>
    </w:p>
    <w:p w:rsidR="00073350" w:rsidRPr="00E43976" w:rsidRDefault="00073350" w:rsidP="00E43976">
      <w:pPr>
        <w:spacing w:after="0" w:line="360" w:lineRule="auto"/>
        <w:jc w:val="both"/>
        <w:rPr>
          <w:rFonts w:cs="Calibri"/>
          <w:color w:val="000000" w:themeColor="text1"/>
          <w:sz w:val="24"/>
          <w:szCs w:val="24"/>
        </w:rPr>
      </w:pPr>
    </w:p>
    <w:p w:rsidR="00073350" w:rsidRDefault="00073350" w:rsidP="00F94E03">
      <w:pPr>
        <w:spacing w:line="360" w:lineRule="auto"/>
        <w:ind w:firstLine="851"/>
        <w:jc w:val="both"/>
        <w:rPr>
          <w:rFonts w:cs="Calibri"/>
          <w:i/>
          <w:color w:val="000000" w:themeColor="text1"/>
          <w:sz w:val="24"/>
          <w:szCs w:val="24"/>
        </w:rPr>
      </w:pPr>
      <w:r w:rsidRPr="00F83891">
        <w:rPr>
          <w:rFonts w:cs="Calibri"/>
          <w:b/>
          <w:i/>
          <w:color w:val="000000" w:themeColor="text1"/>
          <w:sz w:val="24"/>
          <w:szCs w:val="24"/>
        </w:rPr>
        <w:t xml:space="preserve">Nota: </w:t>
      </w:r>
      <w:r w:rsidR="00BF6630">
        <w:rPr>
          <w:rFonts w:cs="Calibri"/>
          <w:i/>
          <w:color w:val="000000" w:themeColor="text1"/>
          <w:sz w:val="24"/>
          <w:szCs w:val="24"/>
        </w:rPr>
        <w:t>A</w:t>
      </w:r>
      <w:r w:rsidR="009E5E03">
        <w:rPr>
          <w:rFonts w:cs="Calibri"/>
          <w:i/>
          <w:color w:val="000000" w:themeColor="text1"/>
          <w:sz w:val="24"/>
          <w:szCs w:val="24"/>
        </w:rPr>
        <w:t xml:space="preserve"> </w:t>
      </w:r>
      <w:r w:rsidR="00BF6630">
        <w:rPr>
          <w:rFonts w:cs="Calibri"/>
          <w:i/>
          <w:color w:val="000000" w:themeColor="text1"/>
          <w:sz w:val="24"/>
          <w:szCs w:val="24"/>
        </w:rPr>
        <w:t xml:space="preserve">proposta de </w:t>
      </w:r>
      <w:r w:rsidRPr="00F83891">
        <w:rPr>
          <w:rFonts w:cs="Calibri"/>
          <w:i/>
          <w:color w:val="000000" w:themeColor="text1"/>
          <w:sz w:val="24"/>
          <w:szCs w:val="24"/>
        </w:rPr>
        <w:t xml:space="preserve">receitas de arrecadação não contempla projeções para anuidades de exercícios </w:t>
      </w:r>
      <w:r w:rsidRPr="003C09CE">
        <w:rPr>
          <w:rFonts w:cs="Calibri"/>
          <w:i/>
          <w:color w:val="000000" w:themeColor="text1"/>
          <w:sz w:val="24"/>
          <w:szCs w:val="24"/>
        </w:rPr>
        <w:t xml:space="preserve">anteriores </w:t>
      </w:r>
      <w:r w:rsidR="0001220C" w:rsidRPr="003C09CE">
        <w:rPr>
          <w:rFonts w:cs="Calibri"/>
          <w:i/>
          <w:color w:val="000000" w:themeColor="text1"/>
          <w:sz w:val="24"/>
          <w:szCs w:val="24"/>
        </w:rPr>
        <w:t>(2012 a 201</w:t>
      </w:r>
      <w:r w:rsidR="003C09CE" w:rsidRPr="003C09CE">
        <w:rPr>
          <w:rFonts w:cs="Calibri"/>
          <w:i/>
          <w:color w:val="000000" w:themeColor="text1"/>
          <w:sz w:val="24"/>
          <w:szCs w:val="24"/>
        </w:rPr>
        <w:t>8</w:t>
      </w:r>
      <w:r w:rsidR="0001220C" w:rsidRPr="003C09CE">
        <w:rPr>
          <w:rFonts w:cs="Calibri"/>
          <w:i/>
          <w:color w:val="000000" w:themeColor="text1"/>
          <w:sz w:val="24"/>
          <w:szCs w:val="24"/>
        </w:rPr>
        <w:t xml:space="preserve">) </w:t>
      </w:r>
      <w:r w:rsidRPr="003C09CE">
        <w:rPr>
          <w:rFonts w:cs="Calibri"/>
          <w:i/>
          <w:color w:val="000000" w:themeColor="text1"/>
          <w:sz w:val="24"/>
          <w:szCs w:val="24"/>
        </w:rPr>
        <w:t xml:space="preserve">uma vez </w:t>
      </w:r>
      <w:r w:rsidR="0001220C" w:rsidRPr="003C09CE">
        <w:rPr>
          <w:rFonts w:cs="Calibri"/>
          <w:i/>
          <w:color w:val="000000" w:themeColor="text1"/>
          <w:sz w:val="24"/>
          <w:szCs w:val="24"/>
        </w:rPr>
        <w:t xml:space="preserve">que </w:t>
      </w:r>
      <w:r w:rsidRPr="003C09CE">
        <w:rPr>
          <w:rFonts w:cs="Calibri"/>
          <w:i/>
          <w:color w:val="000000" w:themeColor="text1"/>
          <w:sz w:val="24"/>
          <w:szCs w:val="24"/>
        </w:rPr>
        <w:t xml:space="preserve">as informações disponíveis </w:t>
      </w:r>
      <w:r w:rsidR="0001220C" w:rsidRPr="003C09CE">
        <w:rPr>
          <w:rFonts w:cs="Calibri"/>
          <w:i/>
          <w:color w:val="000000" w:themeColor="text1"/>
          <w:sz w:val="24"/>
          <w:szCs w:val="24"/>
        </w:rPr>
        <w:t>nos sistemas informatizados, utilizados pelo CAU</w:t>
      </w:r>
      <w:r w:rsidR="0001220C">
        <w:rPr>
          <w:rFonts w:cs="Calibri"/>
          <w:i/>
          <w:color w:val="000000" w:themeColor="text1"/>
          <w:sz w:val="24"/>
          <w:szCs w:val="24"/>
        </w:rPr>
        <w:t>, ainda não permitem uma análise e projeções mais consistentes.</w:t>
      </w:r>
      <w:r w:rsidR="00B76E8D">
        <w:rPr>
          <w:rFonts w:cs="Calibri"/>
          <w:i/>
          <w:color w:val="000000" w:themeColor="text1"/>
          <w:sz w:val="24"/>
          <w:szCs w:val="24"/>
        </w:rPr>
        <w:t xml:space="preserve"> Nesse contexto, as projeções para essa fonte de recursos deverão ser elaboradas pelos CA</w:t>
      </w:r>
      <w:r w:rsidR="00681289">
        <w:rPr>
          <w:rFonts w:cs="Calibri"/>
          <w:i/>
          <w:color w:val="000000" w:themeColor="text1"/>
          <w:sz w:val="24"/>
          <w:szCs w:val="24"/>
        </w:rPr>
        <w:t>U</w:t>
      </w:r>
      <w:r w:rsidR="00B76E8D">
        <w:rPr>
          <w:rFonts w:cs="Calibri"/>
          <w:i/>
          <w:color w:val="000000" w:themeColor="text1"/>
          <w:sz w:val="24"/>
          <w:szCs w:val="24"/>
        </w:rPr>
        <w:t>/UF, na forma de seus procedimentos de recuperação dos valores de anuidades de exercícios anteriores.</w:t>
      </w:r>
    </w:p>
    <w:p w:rsidR="00BA5607" w:rsidRDefault="00BA5607" w:rsidP="00F94E03">
      <w:pPr>
        <w:spacing w:line="360" w:lineRule="auto"/>
        <w:ind w:firstLine="851"/>
        <w:jc w:val="both"/>
        <w:rPr>
          <w:rFonts w:cs="Calibri"/>
          <w:i/>
          <w:color w:val="000000" w:themeColor="text1"/>
          <w:sz w:val="24"/>
          <w:szCs w:val="24"/>
        </w:rPr>
      </w:pPr>
    </w:p>
    <w:p w:rsidR="00AB3EA7" w:rsidRPr="00705D7A" w:rsidRDefault="0086587C" w:rsidP="00AB0505">
      <w:pPr>
        <w:pStyle w:val="Ttulo5"/>
        <w:ind w:left="-567" w:right="140"/>
        <w:rPr>
          <w:color w:val="1F3864" w:themeColor="accent5" w:themeShade="80"/>
        </w:rPr>
      </w:pPr>
      <w:bookmarkStart w:id="63" w:name="_Toc519263688"/>
      <w:r w:rsidRPr="00705D7A">
        <w:rPr>
          <w:rStyle w:val="TtulodoLivro"/>
          <w:b/>
          <w:bCs w:val="0"/>
          <w:i w:val="0"/>
          <w:iCs w:val="0"/>
          <w:color w:val="1F3864" w:themeColor="accent5" w:themeShade="80"/>
          <w:spacing w:val="0"/>
        </w:rPr>
        <w:t xml:space="preserve">Quadro </w:t>
      </w:r>
      <w:r w:rsidR="006E388C" w:rsidRPr="00705D7A">
        <w:rPr>
          <w:rStyle w:val="TtulodoLivro"/>
          <w:b/>
          <w:bCs w:val="0"/>
          <w:i w:val="0"/>
          <w:iCs w:val="0"/>
          <w:color w:val="1F3864" w:themeColor="accent5" w:themeShade="80"/>
          <w:spacing w:val="0"/>
        </w:rPr>
        <w:t>2</w:t>
      </w:r>
      <w:r w:rsidRPr="00705D7A">
        <w:rPr>
          <w:rStyle w:val="TtulodoLivro"/>
          <w:b/>
          <w:bCs w:val="0"/>
          <w:i w:val="0"/>
          <w:iCs w:val="0"/>
          <w:color w:val="1F3864" w:themeColor="accent5" w:themeShade="80"/>
          <w:spacing w:val="0"/>
        </w:rPr>
        <w:t>–</w:t>
      </w:r>
      <w:r w:rsidR="00073350" w:rsidRPr="00705D7A">
        <w:rPr>
          <w:rStyle w:val="TtulodoLivro"/>
          <w:b/>
          <w:bCs w:val="0"/>
          <w:i w:val="0"/>
          <w:iCs w:val="0"/>
          <w:color w:val="1F3864" w:themeColor="accent5" w:themeShade="80"/>
          <w:spacing w:val="0"/>
        </w:rPr>
        <w:t xml:space="preserve"> Arquitetos e Urbanistas, E</w:t>
      </w:r>
      <w:r w:rsidR="00F83891" w:rsidRPr="00705D7A">
        <w:rPr>
          <w:rStyle w:val="TtulodoLivro"/>
          <w:b/>
          <w:bCs w:val="0"/>
          <w:i w:val="0"/>
          <w:iCs w:val="0"/>
          <w:color w:val="1F3864" w:themeColor="accent5" w:themeShade="80"/>
          <w:spacing w:val="0"/>
        </w:rPr>
        <w:t xml:space="preserve">mpresas e RRT – Programação </w:t>
      </w:r>
      <w:r w:rsidR="00C9573E" w:rsidRPr="00705D7A">
        <w:rPr>
          <w:rStyle w:val="TtulodoLivro"/>
          <w:b/>
          <w:bCs w:val="0"/>
          <w:i w:val="0"/>
          <w:iCs w:val="0"/>
          <w:color w:val="1F3864" w:themeColor="accent5" w:themeShade="80"/>
          <w:spacing w:val="0"/>
        </w:rPr>
        <w:t>2019</w:t>
      </w:r>
      <w:r w:rsidR="00073350" w:rsidRPr="00705D7A">
        <w:rPr>
          <w:rStyle w:val="TtulodoLivro"/>
          <w:b/>
          <w:bCs w:val="0"/>
          <w:i w:val="0"/>
          <w:iCs w:val="0"/>
          <w:color w:val="1F3864" w:themeColor="accent5" w:themeShade="80"/>
          <w:spacing w:val="0"/>
        </w:rPr>
        <w:t xml:space="preserve"> X Re</w:t>
      </w:r>
      <w:r w:rsidR="00BA5607" w:rsidRPr="00705D7A">
        <w:rPr>
          <w:rStyle w:val="TtulodoLivro"/>
          <w:b/>
          <w:bCs w:val="0"/>
          <w:i w:val="0"/>
          <w:iCs w:val="0"/>
          <w:color w:val="1F3864" w:themeColor="accent5" w:themeShade="80"/>
          <w:spacing w:val="0"/>
        </w:rPr>
        <w:t xml:space="preserve">programação </w:t>
      </w:r>
      <w:r w:rsidR="002D75E1" w:rsidRPr="00705D7A">
        <w:rPr>
          <w:rStyle w:val="TtulodoLivro"/>
          <w:b/>
          <w:bCs w:val="0"/>
          <w:i w:val="0"/>
          <w:iCs w:val="0"/>
          <w:color w:val="1F3864" w:themeColor="accent5" w:themeShade="80"/>
          <w:spacing w:val="0"/>
        </w:rPr>
        <w:t>201</w:t>
      </w:r>
      <w:r w:rsidR="00BA5607" w:rsidRPr="00705D7A">
        <w:rPr>
          <w:rStyle w:val="TtulodoLivro"/>
          <w:b/>
          <w:bCs w:val="0"/>
          <w:i w:val="0"/>
          <w:iCs w:val="0"/>
          <w:color w:val="1F3864" w:themeColor="accent5" w:themeShade="80"/>
          <w:spacing w:val="0"/>
        </w:rPr>
        <w:t>8</w:t>
      </w:r>
      <w:r w:rsidR="002D75E1" w:rsidRPr="00705D7A">
        <w:rPr>
          <w:rStyle w:val="TtulodoLivro"/>
          <w:b/>
          <w:bCs w:val="0"/>
          <w:i w:val="0"/>
          <w:iCs w:val="0"/>
          <w:color w:val="1F3864" w:themeColor="accent5" w:themeShade="80"/>
          <w:spacing w:val="0"/>
        </w:rPr>
        <w:t xml:space="preserve"> </w:t>
      </w:r>
      <w:r w:rsidR="00073350" w:rsidRPr="00705D7A">
        <w:rPr>
          <w:color w:val="1F3864" w:themeColor="accent5" w:themeShade="80"/>
        </w:rPr>
        <w:t>– (Quantidade</w:t>
      </w:r>
      <w:r w:rsidR="009E5E03" w:rsidRPr="00705D7A">
        <w:rPr>
          <w:color w:val="1F3864" w:themeColor="accent5" w:themeShade="80"/>
        </w:rPr>
        <w:t>).</w:t>
      </w:r>
      <w:bookmarkEnd w:id="63"/>
    </w:p>
    <w:tbl>
      <w:tblPr>
        <w:tblW w:w="9062" w:type="dxa"/>
        <w:tblCellMar>
          <w:left w:w="70" w:type="dxa"/>
          <w:right w:w="70" w:type="dxa"/>
        </w:tblCellMar>
        <w:tblLook w:val="04A0" w:firstRow="1" w:lastRow="0" w:firstColumn="1" w:lastColumn="0" w:noHBand="0" w:noVBand="1"/>
      </w:tblPr>
      <w:tblGrid>
        <w:gridCol w:w="2760"/>
        <w:gridCol w:w="2050"/>
        <w:gridCol w:w="2126"/>
        <w:gridCol w:w="2126"/>
      </w:tblGrid>
      <w:tr w:rsidR="00F55467" w:rsidRPr="00C93E37" w:rsidTr="00F55467">
        <w:trPr>
          <w:trHeight w:val="635"/>
        </w:trPr>
        <w:tc>
          <w:tcPr>
            <w:tcW w:w="2760" w:type="dxa"/>
            <w:tcBorders>
              <w:top w:val="single" w:sz="8" w:space="0" w:color="FFFFFF"/>
              <w:left w:val="single" w:sz="8" w:space="0" w:color="FFFFFF"/>
              <w:bottom w:val="single" w:sz="8" w:space="0" w:color="FFFFFF"/>
              <w:right w:val="single" w:sz="8" w:space="0" w:color="FFFFFF"/>
            </w:tcBorders>
            <w:shd w:val="clear" w:color="000000" w:fill="215868"/>
            <w:vAlign w:val="center"/>
            <w:hideMark/>
          </w:tcPr>
          <w:p w:rsidR="00F55467" w:rsidRPr="00C93E37" w:rsidRDefault="00F55467" w:rsidP="00C93E37">
            <w:pPr>
              <w:spacing w:after="0" w:line="240" w:lineRule="auto"/>
              <w:jc w:val="center"/>
              <w:rPr>
                <w:rFonts w:ascii="Calibri" w:eastAsia="Times New Roman" w:hAnsi="Calibri" w:cs="Times New Roman"/>
                <w:b/>
                <w:bCs/>
                <w:color w:val="FFFFFF"/>
                <w:lang w:eastAsia="pt-BR"/>
              </w:rPr>
            </w:pPr>
            <w:r w:rsidRPr="00C93E37">
              <w:rPr>
                <w:rFonts w:ascii="Calibri" w:eastAsia="Times New Roman" w:hAnsi="Calibri" w:cs="Times New Roman"/>
                <w:b/>
                <w:bCs/>
                <w:color w:val="FFFFFF"/>
                <w:lang w:eastAsia="pt-BR"/>
              </w:rPr>
              <w:t>ESPECIFICAÇÃO</w:t>
            </w:r>
          </w:p>
        </w:tc>
        <w:tc>
          <w:tcPr>
            <w:tcW w:w="2050" w:type="dxa"/>
            <w:tcBorders>
              <w:top w:val="single" w:sz="8" w:space="0" w:color="FFFFFF"/>
              <w:left w:val="nil"/>
              <w:right w:val="single" w:sz="8" w:space="0" w:color="FFFFFF"/>
            </w:tcBorders>
            <w:shd w:val="clear" w:color="000000" w:fill="215868"/>
            <w:vAlign w:val="center"/>
            <w:hideMark/>
          </w:tcPr>
          <w:p w:rsidR="00F55467" w:rsidRPr="00C93E37" w:rsidRDefault="00F55467" w:rsidP="00836A38">
            <w:pPr>
              <w:spacing w:after="0" w:line="240" w:lineRule="auto"/>
              <w:jc w:val="center"/>
              <w:rPr>
                <w:rFonts w:ascii="Calibri" w:eastAsia="Times New Roman" w:hAnsi="Calibri" w:cs="Times New Roman"/>
                <w:b/>
                <w:bCs/>
                <w:color w:val="FFFFFF"/>
                <w:lang w:eastAsia="pt-BR"/>
              </w:rPr>
            </w:pPr>
            <w:r w:rsidRPr="00C93E37">
              <w:rPr>
                <w:rFonts w:ascii="Calibri" w:eastAsia="Times New Roman" w:hAnsi="Calibri" w:cs="Times New Roman"/>
                <w:b/>
                <w:bCs/>
                <w:color w:val="FFFFFF"/>
                <w:lang w:eastAsia="pt-BR"/>
              </w:rPr>
              <w:t xml:space="preserve">PROGRAMAÇÃO </w:t>
            </w:r>
          </w:p>
          <w:p w:rsidR="00F55467" w:rsidRPr="00C93E37" w:rsidRDefault="00F55467" w:rsidP="00C93E37">
            <w:pPr>
              <w:spacing w:after="0" w:line="240" w:lineRule="auto"/>
              <w:jc w:val="center"/>
              <w:rPr>
                <w:rFonts w:ascii="Calibri" w:eastAsia="Times New Roman" w:hAnsi="Calibri" w:cs="Times New Roman"/>
                <w:b/>
                <w:bCs/>
                <w:color w:val="FFFFFF"/>
                <w:lang w:eastAsia="pt-BR"/>
              </w:rPr>
            </w:pPr>
            <w:r w:rsidRPr="00327BEB">
              <w:rPr>
                <w:rFonts w:ascii="Calibri" w:eastAsia="Times New Roman" w:hAnsi="Calibri" w:cs="Times New Roman"/>
                <w:b/>
                <w:bCs/>
                <w:color w:val="FFFFFF"/>
                <w:lang w:eastAsia="pt-BR"/>
              </w:rPr>
              <w:t>2019</w:t>
            </w:r>
          </w:p>
        </w:tc>
        <w:tc>
          <w:tcPr>
            <w:tcW w:w="2126" w:type="dxa"/>
            <w:tcBorders>
              <w:top w:val="single" w:sz="8" w:space="0" w:color="FFFFFF"/>
              <w:left w:val="nil"/>
              <w:right w:val="single" w:sz="8" w:space="0" w:color="FFFFFF"/>
            </w:tcBorders>
            <w:shd w:val="clear" w:color="000000" w:fill="215868"/>
            <w:vAlign w:val="center"/>
            <w:hideMark/>
          </w:tcPr>
          <w:p w:rsidR="00F55467" w:rsidRPr="00C93E37" w:rsidRDefault="00F55467" w:rsidP="00836A38">
            <w:pPr>
              <w:spacing w:after="0" w:line="240" w:lineRule="auto"/>
              <w:jc w:val="center"/>
              <w:rPr>
                <w:rFonts w:ascii="Calibri" w:eastAsia="Times New Roman" w:hAnsi="Calibri" w:cs="Times New Roman"/>
                <w:b/>
                <w:bCs/>
                <w:color w:val="FFFFFF"/>
                <w:lang w:eastAsia="pt-BR"/>
              </w:rPr>
            </w:pPr>
            <w:r w:rsidRPr="00C93E37">
              <w:rPr>
                <w:rFonts w:ascii="Calibri" w:eastAsia="Times New Roman" w:hAnsi="Calibri" w:cs="Times New Roman"/>
                <w:b/>
                <w:bCs/>
                <w:color w:val="FFFFFF"/>
                <w:lang w:eastAsia="pt-BR"/>
              </w:rPr>
              <w:t>REPROGRAMAÇÃO</w:t>
            </w:r>
          </w:p>
          <w:p w:rsidR="00F55467" w:rsidRPr="00C93E37" w:rsidRDefault="00F55467" w:rsidP="00C93E37">
            <w:pPr>
              <w:spacing w:after="0" w:line="240" w:lineRule="auto"/>
              <w:jc w:val="center"/>
              <w:rPr>
                <w:rFonts w:ascii="Calibri" w:eastAsia="Times New Roman" w:hAnsi="Calibri" w:cs="Times New Roman"/>
                <w:b/>
                <w:bCs/>
                <w:color w:val="FFFFFF"/>
                <w:lang w:eastAsia="pt-BR"/>
              </w:rPr>
            </w:pPr>
            <w:r w:rsidRPr="00327BEB">
              <w:rPr>
                <w:rFonts w:ascii="Calibri" w:eastAsia="Times New Roman" w:hAnsi="Calibri" w:cs="Times New Roman"/>
                <w:b/>
                <w:bCs/>
                <w:color w:val="FFFFFF"/>
                <w:lang w:eastAsia="pt-BR"/>
              </w:rPr>
              <w:t>2018</w:t>
            </w:r>
          </w:p>
        </w:tc>
        <w:tc>
          <w:tcPr>
            <w:tcW w:w="2126" w:type="dxa"/>
            <w:tcBorders>
              <w:top w:val="single" w:sz="8" w:space="0" w:color="FFFFFF"/>
              <w:left w:val="nil"/>
              <w:right w:val="single" w:sz="8" w:space="0" w:color="FFFFFF"/>
            </w:tcBorders>
            <w:shd w:val="clear" w:color="000000" w:fill="215868"/>
            <w:vAlign w:val="center"/>
            <w:hideMark/>
          </w:tcPr>
          <w:p w:rsidR="00F55467" w:rsidRPr="00C93E37" w:rsidRDefault="00F55467" w:rsidP="00C93E37">
            <w:pPr>
              <w:spacing w:after="0" w:line="240" w:lineRule="auto"/>
              <w:jc w:val="center"/>
              <w:rPr>
                <w:rFonts w:ascii="Calibri" w:eastAsia="Times New Roman" w:hAnsi="Calibri" w:cs="Times New Roman"/>
                <w:b/>
                <w:bCs/>
                <w:color w:val="FFFFFF"/>
                <w:lang w:eastAsia="pt-BR"/>
              </w:rPr>
            </w:pPr>
            <w:r w:rsidRPr="00C93E37">
              <w:rPr>
                <w:rFonts w:ascii="Calibri" w:eastAsia="Times New Roman" w:hAnsi="Calibri" w:cs="Times New Roman"/>
                <w:b/>
                <w:bCs/>
                <w:color w:val="FFFFFF"/>
                <w:lang w:eastAsia="pt-BR"/>
              </w:rPr>
              <w:t>Var.</w:t>
            </w:r>
          </w:p>
          <w:p w:rsidR="00F55467" w:rsidRPr="00C93E37" w:rsidRDefault="00F55467" w:rsidP="00C93E37">
            <w:pPr>
              <w:spacing w:after="0" w:line="240" w:lineRule="auto"/>
              <w:jc w:val="center"/>
              <w:rPr>
                <w:rFonts w:ascii="Calibri" w:eastAsia="Times New Roman" w:hAnsi="Calibri" w:cs="Times New Roman"/>
                <w:b/>
                <w:bCs/>
                <w:color w:val="FFFFFF"/>
                <w:lang w:eastAsia="pt-BR"/>
              </w:rPr>
            </w:pPr>
            <w:r w:rsidRPr="00C93E37">
              <w:rPr>
                <w:rFonts w:ascii="Calibri" w:eastAsia="Times New Roman" w:hAnsi="Calibri" w:cs="Times New Roman"/>
                <w:b/>
                <w:bCs/>
                <w:color w:val="FFFFFF"/>
                <w:lang w:eastAsia="pt-BR"/>
              </w:rPr>
              <w:t>%</w:t>
            </w:r>
          </w:p>
        </w:tc>
      </w:tr>
      <w:tr w:rsidR="00C93E37" w:rsidRPr="00C93E37" w:rsidTr="00E779C2">
        <w:trPr>
          <w:trHeight w:val="675"/>
        </w:trPr>
        <w:tc>
          <w:tcPr>
            <w:tcW w:w="2760" w:type="dxa"/>
            <w:tcBorders>
              <w:top w:val="nil"/>
              <w:left w:val="single" w:sz="8" w:space="0" w:color="FFFFFF"/>
              <w:bottom w:val="single" w:sz="8" w:space="0" w:color="FFFFFF"/>
              <w:right w:val="single" w:sz="8" w:space="0" w:color="FFFFFF"/>
            </w:tcBorders>
            <w:shd w:val="clear" w:color="000000" w:fill="D9D9D9"/>
            <w:vAlign w:val="center"/>
            <w:hideMark/>
          </w:tcPr>
          <w:p w:rsidR="00C93E37" w:rsidRPr="00C93E37" w:rsidRDefault="00C93E37" w:rsidP="00C93E37">
            <w:pPr>
              <w:spacing w:after="0" w:line="240" w:lineRule="auto"/>
              <w:jc w:val="center"/>
              <w:rPr>
                <w:rFonts w:ascii="Calibri" w:eastAsia="Times New Roman" w:hAnsi="Calibri" w:cs="Times New Roman"/>
                <w:color w:val="000000"/>
                <w:lang w:eastAsia="pt-BR"/>
              </w:rPr>
            </w:pPr>
            <w:r w:rsidRPr="00C93E37">
              <w:rPr>
                <w:rFonts w:ascii="Calibri" w:eastAsia="Times New Roman" w:hAnsi="Calibri" w:cs="Times New Roman"/>
                <w:color w:val="000000"/>
                <w:lang w:eastAsia="pt-BR"/>
              </w:rPr>
              <w:t>Arquitetos e Urbanistas Ativos</w:t>
            </w:r>
          </w:p>
        </w:tc>
        <w:tc>
          <w:tcPr>
            <w:tcW w:w="2050" w:type="dxa"/>
            <w:tcBorders>
              <w:top w:val="nil"/>
              <w:left w:val="nil"/>
              <w:bottom w:val="single" w:sz="8" w:space="0" w:color="FFFFFF"/>
              <w:right w:val="single" w:sz="8" w:space="0" w:color="FFFFFF"/>
            </w:tcBorders>
            <w:shd w:val="clear" w:color="000000" w:fill="D9D9D9"/>
            <w:vAlign w:val="center"/>
          </w:tcPr>
          <w:p w:rsidR="00C93E37" w:rsidRPr="00E779C2" w:rsidRDefault="00E779C2" w:rsidP="00C93E37">
            <w:pPr>
              <w:spacing w:after="0" w:line="240" w:lineRule="auto"/>
              <w:jc w:val="center"/>
              <w:rPr>
                <w:rFonts w:ascii="Calibri" w:eastAsia="Times New Roman" w:hAnsi="Calibri" w:cs="Times New Roman"/>
                <w:color w:val="000000"/>
                <w:lang w:eastAsia="pt-BR"/>
              </w:rPr>
            </w:pPr>
            <w:r w:rsidRPr="00E779C2">
              <w:rPr>
                <w:rFonts w:ascii="Calibri" w:eastAsia="Times New Roman" w:hAnsi="Calibri" w:cs="Times New Roman"/>
                <w:color w:val="000000"/>
                <w:lang w:eastAsia="pt-BR"/>
              </w:rPr>
              <w:t>176.941</w:t>
            </w:r>
          </w:p>
        </w:tc>
        <w:tc>
          <w:tcPr>
            <w:tcW w:w="2126" w:type="dxa"/>
            <w:tcBorders>
              <w:top w:val="nil"/>
              <w:left w:val="nil"/>
              <w:bottom w:val="single" w:sz="8" w:space="0" w:color="FFFFFF"/>
              <w:right w:val="single" w:sz="8" w:space="0" w:color="FFFFFF"/>
            </w:tcBorders>
            <w:shd w:val="clear" w:color="000000" w:fill="D9D9D9"/>
            <w:vAlign w:val="center"/>
          </w:tcPr>
          <w:p w:rsidR="00C93E37" w:rsidRPr="00E779C2" w:rsidRDefault="00E779C2" w:rsidP="00C93E37">
            <w:pPr>
              <w:spacing w:after="0" w:line="240" w:lineRule="auto"/>
              <w:jc w:val="center"/>
              <w:rPr>
                <w:rFonts w:ascii="Calibri" w:eastAsia="Times New Roman" w:hAnsi="Calibri" w:cs="Times New Roman"/>
                <w:color w:val="000000"/>
                <w:lang w:eastAsia="pt-BR"/>
              </w:rPr>
            </w:pPr>
            <w:r w:rsidRPr="00E779C2">
              <w:rPr>
                <w:rFonts w:ascii="Calibri" w:eastAsia="Times New Roman" w:hAnsi="Calibri" w:cs="Times New Roman"/>
                <w:color w:val="000000"/>
                <w:lang w:eastAsia="pt-BR"/>
              </w:rPr>
              <w:t>167.188</w:t>
            </w:r>
          </w:p>
        </w:tc>
        <w:tc>
          <w:tcPr>
            <w:tcW w:w="2126" w:type="dxa"/>
            <w:tcBorders>
              <w:top w:val="nil"/>
              <w:left w:val="nil"/>
              <w:bottom w:val="single" w:sz="8" w:space="0" w:color="FFFFFF"/>
              <w:right w:val="single" w:sz="8" w:space="0" w:color="FFFFFF"/>
            </w:tcBorders>
            <w:shd w:val="clear" w:color="000000" w:fill="D9D9D9"/>
            <w:vAlign w:val="center"/>
          </w:tcPr>
          <w:p w:rsidR="00C93E37" w:rsidRPr="00E779C2" w:rsidRDefault="00E779C2" w:rsidP="00C93E37">
            <w:pPr>
              <w:spacing w:after="0" w:line="240" w:lineRule="auto"/>
              <w:jc w:val="center"/>
              <w:rPr>
                <w:rFonts w:ascii="Calibri" w:eastAsia="Times New Roman" w:hAnsi="Calibri" w:cs="Times New Roman"/>
                <w:color w:val="000000"/>
                <w:lang w:eastAsia="pt-BR"/>
              </w:rPr>
            </w:pPr>
            <w:r w:rsidRPr="00E779C2">
              <w:rPr>
                <w:rFonts w:ascii="Calibri" w:eastAsia="Times New Roman" w:hAnsi="Calibri" w:cs="Times New Roman"/>
                <w:color w:val="000000"/>
                <w:lang w:eastAsia="pt-BR"/>
              </w:rPr>
              <w:t>5,8</w:t>
            </w:r>
          </w:p>
        </w:tc>
      </w:tr>
      <w:tr w:rsidR="00C93E37" w:rsidRPr="00C93E37" w:rsidTr="00E779C2">
        <w:trPr>
          <w:trHeight w:val="675"/>
        </w:trPr>
        <w:tc>
          <w:tcPr>
            <w:tcW w:w="2760" w:type="dxa"/>
            <w:tcBorders>
              <w:top w:val="nil"/>
              <w:left w:val="single" w:sz="8" w:space="0" w:color="FFFFFF"/>
              <w:bottom w:val="single" w:sz="8" w:space="0" w:color="FFFFFF"/>
              <w:right w:val="single" w:sz="8" w:space="0" w:color="FFFFFF"/>
            </w:tcBorders>
            <w:shd w:val="clear" w:color="000000" w:fill="D9D9D9"/>
            <w:vAlign w:val="center"/>
            <w:hideMark/>
          </w:tcPr>
          <w:p w:rsidR="00C93E37" w:rsidRPr="00C93E37" w:rsidRDefault="00C93E37" w:rsidP="00C93E37">
            <w:pPr>
              <w:spacing w:after="0" w:line="240" w:lineRule="auto"/>
              <w:jc w:val="center"/>
              <w:rPr>
                <w:rFonts w:ascii="Calibri" w:eastAsia="Times New Roman" w:hAnsi="Calibri" w:cs="Times New Roman"/>
                <w:color w:val="000000"/>
                <w:lang w:eastAsia="pt-BR"/>
              </w:rPr>
            </w:pPr>
            <w:r w:rsidRPr="00C93E37">
              <w:rPr>
                <w:rFonts w:ascii="Calibri" w:eastAsia="Times New Roman" w:hAnsi="Calibri" w:cs="Times New Roman"/>
                <w:color w:val="000000"/>
                <w:lang w:eastAsia="pt-BR"/>
              </w:rPr>
              <w:t>Arquitetos e Urbanistas Ativos (Potenciais Pagantes)</w:t>
            </w:r>
          </w:p>
        </w:tc>
        <w:tc>
          <w:tcPr>
            <w:tcW w:w="2050" w:type="dxa"/>
            <w:tcBorders>
              <w:top w:val="nil"/>
              <w:left w:val="nil"/>
              <w:bottom w:val="single" w:sz="8" w:space="0" w:color="FFFFFF"/>
              <w:right w:val="single" w:sz="8" w:space="0" w:color="FFFFFF"/>
            </w:tcBorders>
            <w:shd w:val="clear" w:color="000000" w:fill="D9D9D9"/>
            <w:vAlign w:val="center"/>
          </w:tcPr>
          <w:p w:rsidR="00C93E37" w:rsidRPr="00E779C2" w:rsidRDefault="00E779C2" w:rsidP="00C93E37">
            <w:pPr>
              <w:spacing w:after="0" w:line="240" w:lineRule="auto"/>
              <w:jc w:val="center"/>
              <w:rPr>
                <w:rFonts w:ascii="Calibri" w:eastAsia="Times New Roman" w:hAnsi="Calibri" w:cs="Times New Roman"/>
                <w:color w:val="000000"/>
                <w:lang w:eastAsia="pt-BR"/>
              </w:rPr>
            </w:pPr>
            <w:r w:rsidRPr="00E779C2">
              <w:rPr>
                <w:rFonts w:ascii="Calibri" w:eastAsia="Times New Roman" w:hAnsi="Calibri" w:cs="Times New Roman"/>
                <w:color w:val="000000"/>
                <w:lang w:eastAsia="pt-BR"/>
              </w:rPr>
              <w:t>169.620</w:t>
            </w:r>
          </w:p>
        </w:tc>
        <w:tc>
          <w:tcPr>
            <w:tcW w:w="2126" w:type="dxa"/>
            <w:tcBorders>
              <w:top w:val="nil"/>
              <w:left w:val="nil"/>
              <w:bottom w:val="single" w:sz="8" w:space="0" w:color="FFFFFF"/>
              <w:right w:val="single" w:sz="8" w:space="0" w:color="FFFFFF"/>
            </w:tcBorders>
            <w:shd w:val="clear" w:color="000000" w:fill="D9D9D9"/>
            <w:vAlign w:val="center"/>
          </w:tcPr>
          <w:p w:rsidR="00C93E37" w:rsidRPr="00E779C2" w:rsidRDefault="00E779C2" w:rsidP="00C93E37">
            <w:pPr>
              <w:spacing w:after="0" w:line="240" w:lineRule="auto"/>
              <w:jc w:val="center"/>
              <w:rPr>
                <w:rFonts w:ascii="Calibri" w:eastAsia="Times New Roman" w:hAnsi="Calibri" w:cs="Times New Roman"/>
                <w:color w:val="000000"/>
                <w:lang w:eastAsia="pt-BR"/>
              </w:rPr>
            </w:pPr>
            <w:r w:rsidRPr="00E779C2">
              <w:rPr>
                <w:rFonts w:ascii="Calibri" w:eastAsia="Times New Roman" w:hAnsi="Calibri" w:cs="Times New Roman"/>
                <w:color w:val="000000"/>
                <w:lang w:eastAsia="pt-BR"/>
              </w:rPr>
              <w:t>157.025</w:t>
            </w:r>
          </w:p>
        </w:tc>
        <w:tc>
          <w:tcPr>
            <w:tcW w:w="2126" w:type="dxa"/>
            <w:tcBorders>
              <w:top w:val="nil"/>
              <w:left w:val="nil"/>
              <w:bottom w:val="single" w:sz="8" w:space="0" w:color="FFFFFF"/>
              <w:right w:val="single" w:sz="8" w:space="0" w:color="FFFFFF"/>
            </w:tcBorders>
            <w:shd w:val="clear" w:color="000000" w:fill="D9D9D9"/>
            <w:vAlign w:val="center"/>
          </w:tcPr>
          <w:p w:rsidR="00C93E37" w:rsidRPr="00E779C2" w:rsidRDefault="00E43976" w:rsidP="00C93E37">
            <w:pPr>
              <w:spacing w:after="0" w:line="240" w:lineRule="auto"/>
              <w:jc w:val="center"/>
              <w:rPr>
                <w:rFonts w:ascii="Calibri" w:eastAsia="Times New Roman" w:hAnsi="Calibri" w:cs="Times New Roman"/>
                <w:color w:val="000000"/>
                <w:lang w:eastAsia="pt-BR"/>
              </w:rPr>
            </w:pPr>
            <w:r>
              <w:rPr>
                <w:rFonts w:ascii="Calibri" w:eastAsia="Times New Roman" w:hAnsi="Calibri" w:cs="Times New Roman"/>
                <w:color w:val="000000"/>
                <w:lang w:eastAsia="pt-BR"/>
              </w:rPr>
              <w:t>8,0</w:t>
            </w:r>
          </w:p>
        </w:tc>
      </w:tr>
      <w:tr w:rsidR="00C93E37" w:rsidRPr="00C93E37" w:rsidTr="00E779C2">
        <w:trPr>
          <w:trHeight w:val="675"/>
        </w:trPr>
        <w:tc>
          <w:tcPr>
            <w:tcW w:w="2760" w:type="dxa"/>
            <w:tcBorders>
              <w:top w:val="nil"/>
              <w:left w:val="single" w:sz="8" w:space="0" w:color="FFFFFF"/>
              <w:bottom w:val="single" w:sz="8" w:space="0" w:color="FFFFFF"/>
              <w:right w:val="single" w:sz="8" w:space="0" w:color="FFFFFF"/>
            </w:tcBorders>
            <w:shd w:val="clear" w:color="000000" w:fill="D9D9D9"/>
            <w:vAlign w:val="center"/>
            <w:hideMark/>
          </w:tcPr>
          <w:p w:rsidR="00C93E37" w:rsidRPr="00C93E37" w:rsidRDefault="00C93E37" w:rsidP="00C93E37">
            <w:pPr>
              <w:spacing w:after="0" w:line="240" w:lineRule="auto"/>
              <w:jc w:val="center"/>
              <w:rPr>
                <w:rFonts w:ascii="Calibri" w:eastAsia="Times New Roman" w:hAnsi="Calibri" w:cs="Times New Roman"/>
                <w:color w:val="000000"/>
                <w:lang w:eastAsia="pt-BR"/>
              </w:rPr>
            </w:pPr>
            <w:r w:rsidRPr="00C93E37">
              <w:rPr>
                <w:rFonts w:ascii="Calibri" w:eastAsia="Times New Roman" w:hAnsi="Calibri" w:cs="Times New Roman"/>
                <w:color w:val="000000"/>
                <w:lang w:eastAsia="pt-BR"/>
              </w:rPr>
              <w:t>Arquitetos e Urbanistas Pagantes</w:t>
            </w:r>
          </w:p>
        </w:tc>
        <w:tc>
          <w:tcPr>
            <w:tcW w:w="2050" w:type="dxa"/>
            <w:tcBorders>
              <w:top w:val="nil"/>
              <w:left w:val="nil"/>
              <w:bottom w:val="single" w:sz="8" w:space="0" w:color="FFFFFF"/>
              <w:right w:val="single" w:sz="8" w:space="0" w:color="FFFFFF"/>
            </w:tcBorders>
            <w:shd w:val="clear" w:color="000000" w:fill="D9D9D9"/>
            <w:vAlign w:val="center"/>
          </w:tcPr>
          <w:p w:rsidR="00C93E37" w:rsidRPr="00E779C2" w:rsidRDefault="00E779C2" w:rsidP="00C93E37">
            <w:pPr>
              <w:spacing w:after="0" w:line="240" w:lineRule="auto"/>
              <w:jc w:val="center"/>
              <w:rPr>
                <w:rFonts w:ascii="Calibri" w:eastAsia="Times New Roman" w:hAnsi="Calibri" w:cs="Times New Roman"/>
                <w:color w:val="000000"/>
                <w:lang w:eastAsia="pt-BR"/>
              </w:rPr>
            </w:pPr>
            <w:r w:rsidRPr="00E779C2">
              <w:rPr>
                <w:rFonts w:ascii="Calibri" w:eastAsia="Times New Roman" w:hAnsi="Calibri" w:cs="Times New Roman"/>
                <w:color w:val="000000"/>
                <w:lang w:eastAsia="pt-BR"/>
              </w:rPr>
              <w:t>136.249</w:t>
            </w:r>
          </w:p>
        </w:tc>
        <w:tc>
          <w:tcPr>
            <w:tcW w:w="2126" w:type="dxa"/>
            <w:tcBorders>
              <w:top w:val="nil"/>
              <w:left w:val="nil"/>
              <w:bottom w:val="single" w:sz="8" w:space="0" w:color="FFFFFF"/>
              <w:right w:val="single" w:sz="8" w:space="0" w:color="FFFFFF"/>
            </w:tcBorders>
            <w:shd w:val="clear" w:color="000000" w:fill="D9D9D9"/>
            <w:vAlign w:val="center"/>
          </w:tcPr>
          <w:p w:rsidR="00C93E37" w:rsidRPr="00E779C2" w:rsidRDefault="00E779C2" w:rsidP="00C93E37">
            <w:pPr>
              <w:spacing w:after="0" w:line="240" w:lineRule="auto"/>
              <w:jc w:val="center"/>
              <w:rPr>
                <w:rFonts w:ascii="Calibri" w:eastAsia="Times New Roman" w:hAnsi="Calibri" w:cs="Times New Roman"/>
                <w:color w:val="000000"/>
                <w:lang w:eastAsia="pt-BR"/>
              </w:rPr>
            </w:pPr>
            <w:r w:rsidRPr="00E779C2">
              <w:rPr>
                <w:rFonts w:ascii="Calibri" w:eastAsia="Times New Roman" w:hAnsi="Calibri" w:cs="Times New Roman"/>
                <w:color w:val="000000"/>
                <w:lang w:eastAsia="pt-BR"/>
              </w:rPr>
              <w:t>125.542</w:t>
            </w:r>
          </w:p>
        </w:tc>
        <w:tc>
          <w:tcPr>
            <w:tcW w:w="2126" w:type="dxa"/>
            <w:tcBorders>
              <w:top w:val="nil"/>
              <w:left w:val="nil"/>
              <w:bottom w:val="single" w:sz="8" w:space="0" w:color="FFFFFF"/>
              <w:right w:val="single" w:sz="8" w:space="0" w:color="FFFFFF"/>
            </w:tcBorders>
            <w:shd w:val="clear" w:color="000000" w:fill="D9D9D9"/>
            <w:vAlign w:val="center"/>
          </w:tcPr>
          <w:p w:rsidR="00C93E37" w:rsidRPr="00E779C2" w:rsidRDefault="00E779C2" w:rsidP="00C93E37">
            <w:pPr>
              <w:spacing w:after="0" w:line="240" w:lineRule="auto"/>
              <w:jc w:val="center"/>
              <w:rPr>
                <w:rFonts w:ascii="Calibri" w:eastAsia="Times New Roman" w:hAnsi="Calibri" w:cs="Times New Roman"/>
                <w:color w:val="000000"/>
                <w:lang w:eastAsia="pt-BR"/>
              </w:rPr>
            </w:pPr>
            <w:r w:rsidRPr="00E779C2">
              <w:rPr>
                <w:rFonts w:ascii="Calibri" w:eastAsia="Times New Roman" w:hAnsi="Calibri" w:cs="Times New Roman"/>
                <w:color w:val="000000"/>
                <w:lang w:eastAsia="pt-BR"/>
              </w:rPr>
              <w:t>8,5</w:t>
            </w:r>
          </w:p>
        </w:tc>
      </w:tr>
      <w:tr w:rsidR="00C93E37" w:rsidRPr="00C93E37" w:rsidTr="00E779C2">
        <w:trPr>
          <w:trHeight w:val="675"/>
        </w:trPr>
        <w:tc>
          <w:tcPr>
            <w:tcW w:w="2760" w:type="dxa"/>
            <w:tcBorders>
              <w:top w:val="nil"/>
              <w:left w:val="single" w:sz="8" w:space="0" w:color="FFFFFF"/>
              <w:bottom w:val="single" w:sz="8" w:space="0" w:color="FFFFFF"/>
              <w:right w:val="single" w:sz="8" w:space="0" w:color="FFFFFF"/>
            </w:tcBorders>
            <w:shd w:val="clear" w:color="000000" w:fill="D9D9D9"/>
            <w:vAlign w:val="center"/>
            <w:hideMark/>
          </w:tcPr>
          <w:p w:rsidR="00C93E37" w:rsidRPr="00C93E37" w:rsidRDefault="00C93E37" w:rsidP="00C93E37">
            <w:pPr>
              <w:spacing w:after="0" w:line="240" w:lineRule="auto"/>
              <w:jc w:val="center"/>
              <w:rPr>
                <w:rFonts w:ascii="Calibri" w:eastAsia="Times New Roman" w:hAnsi="Calibri" w:cs="Times New Roman"/>
                <w:color w:val="000000"/>
                <w:lang w:eastAsia="pt-BR"/>
              </w:rPr>
            </w:pPr>
            <w:r w:rsidRPr="00C93E37">
              <w:rPr>
                <w:rFonts w:ascii="Calibri" w:eastAsia="Times New Roman" w:hAnsi="Calibri" w:cs="Times New Roman"/>
                <w:color w:val="000000"/>
                <w:lang w:eastAsia="pt-BR"/>
              </w:rPr>
              <w:t>Inadimplência (média)</w:t>
            </w:r>
          </w:p>
        </w:tc>
        <w:tc>
          <w:tcPr>
            <w:tcW w:w="2050" w:type="dxa"/>
            <w:tcBorders>
              <w:top w:val="nil"/>
              <w:left w:val="nil"/>
              <w:bottom w:val="single" w:sz="8" w:space="0" w:color="FFFFFF"/>
              <w:right w:val="single" w:sz="8" w:space="0" w:color="FFFFFF"/>
            </w:tcBorders>
            <w:shd w:val="clear" w:color="000000" w:fill="D9D9D9"/>
            <w:vAlign w:val="center"/>
          </w:tcPr>
          <w:p w:rsidR="00C93E37" w:rsidRPr="00E779C2" w:rsidRDefault="00E779C2" w:rsidP="00C93E37">
            <w:pPr>
              <w:spacing w:after="0" w:line="240" w:lineRule="auto"/>
              <w:jc w:val="center"/>
              <w:rPr>
                <w:rFonts w:ascii="Calibri" w:eastAsia="Times New Roman" w:hAnsi="Calibri" w:cs="Times New Roman"/>
                <w:color w:val="000000"/>
                <w:lang w:eastAsia="pt-BR"/>
              </w:rPr>
            </w:pPr>
            <w:r w:rsidRPr="00E779C2">
              <w:rPr>
                <w:rFonts w:ascii="Calibri" w:eastAsia="Times New Roman" w:hAnsi="Calibri" w:cs="Times New Roman"/>
                <w:color w:val="000000"/>
                <w:lang w:eastAsia="pt-BR"/>
              </w:rPr>
              <w:t>19,7%</w:t>
            </w:r>
          </w:p>
        </w:tc>
        <w:tc>
          <w:tcPr>
            <w:tcW w:w="2126" w:type="dxa"/>
            <w:tcBorders>
              <w:top w:val="nil"/>
              <w:left w:val="nil"/>
              <w:bottom w:val="single" w:sz="8" w:space="0" w:color="FFFFFF"/>
              <w:right w:val="single" w:sz="8" w:space="0" w:color="FFFFFF"/>
            </w:tcBorders>
            <w:shd w:val="clear" w:color="000000" w:fill="D9D9D9"/>
            <w:vAlign w:val="center"/>
          </w:tcPr>
          <w:p w:rsidR="00C93E37" w:rsidRPr="00E779C2" w:rsidRDefault="00E779C2" w:rsidP="00C93E37">
            <w:pPr>
              <w:spacing w:after="0" w:line="240" w:lineRule="auto"/>
              <w:jc w:val="center"/>
              <w:rPr>
                <w:rFonts w:ascii="Calibri" w:eastAsia="Times New Roman" w:hAnsi="Calibri" w:cs="Times New Roman"/>
                <w:color w:val="000000"/>
                <w:lang w:eastAsia="pt-BR"/>
              </w:rPr>
            </w:pPr>
            <w:r w:rsidRPr="00E779C2">
              <w:rPr>
                <w:rFonts w:ascii="Calibri" w:eastAsia="Times New Roman" w:hAnsi="Calibri" w:cs="Times New Roman"/>
                <w:color w:val="000000"/>
                <w:lang w:eastAsia="pt-BR"/>
              </w:rPr>
              <w:t>20,0%</w:t>
            </w:r>
          </w:p>
        </w:tc>
        <w:tc>
          <w:tcPr>
            <w:tcW w:w="2126" w:type="dxa"/>
            <w:tcBorders>
              <w:top w:val="nil"/>
              <w:left w:val="nil"/>
              <w:bottom w:val="single" w:sz="8" w:space="0" w:color="FFFFFF"/>
              <w:right w:val="single" w:sz="8" w:space="0" w:color="FFFFFF"/>
            </w:tcBorders>
            <w:shd w:val="clear" w:color="000000" w:fill="D9D9D9"/>
            <w:vAlign w:val="center"/>
          </w:tcPr>
          <w:p w:rsidR="00C93E37" w:rsidRPr="00E779C2" w:rsidRDefault="00E779C2" w:rsidP="00C93E37">
            <w:pPr>
              <w:spacing w:after="0" w:line="240" w:lineRule="auto"/>
              <w:jc w:val="center"/>
              <w:rPr>
                <w:rFonts w:ascii="Calibri" w:eastAsia="Times New Roman" w:hAnsi="Calibri" w:cs="Times New Roman"/>
                <w:color w:val="000000"/>
                <w:lang w:eastAsia="pt-BR"/>
              </w:rPr>
            </w:pPr>
            <w:r w:rsidRPr="00E779C2">
              <w:rPr>
                <w:rFonts w:ascii="Calibri" w:eastAsia="Times New Roman" w:hAnsi="Calibri" w:cs="Times New Roman"/>
                <w:color w:val="FF0000"/>
                <w:lang w:eastAsia="pt-BR"/>
              </w:rPr>
              <w:t>-0,3 p.p.</w:t>
            </w:r>
          </w:p>
        </w:tc>
      </w:tr>
      <w:tr w:rsidR="00C93E37" w:rsidRPr="00C93E37" w:rsidTr="00E779C2">
        <w:trPr>
          <w:trHeight w:val="675"/>
        </w:trPr>
        <w:tc>
          <w:tcPr>
            <w:tcW w:w="2760" w:type="dxa"/>
            <w:tcBorders>
              <w:top w:val="nil"/>
              <w:left w:val="single" w:sz="8" w:space="0" w:color="FFFFFF"/>
              <w:bottom w:val="single" w:sz="8" w:space="0" w:color="FFFFFF"/>
              <w:right w:val="single" w:sz="8" w:space="0" w:color="FFFFFF"/>
            </w:tcBorders>
            <w:shd w:val="clear" w:color="000000" w:fill="C5E0B3"/>
            <w:vAlign w:val="center"/>
            <w:hideMark/>
          </w:tcPr>
          <w:p w:rsidR="00C93E37" w:rsidRPr="00C93E37" w:rsidRDefault="00C93E37" w:rsidP="00C93E37">
            <w:pPr>
              <w:spacing w:after="0" w:line="240" w:lineRule="auto"/>
              <w:jc w:val="center"/>
              <w:rPr>
                <w:rFonts w:ascii="Calibri" w:eastAsia="Times New Roman" w:hAnsi="Calibri" w:cs="Times New Roman"/>
                <w:color w:val="000000"/>
                <w:lang w:eastAsia="pt-BR"/>
              </w:rPr>
            </w:pPr>
            <w:r w:rsidRPr="00C93E37">
              <w:rPr>
                <w:rFonts w:ascii="Calibri" w:eastAsia="Times New Roman" w:hAnsi="Calibri" w:cs="Times New Roman"/>
                <w:color w:val="000000"/>
                <w:lang w:eastAsia="pt-BR"/>
              </w:rPr>
              <w:t>Empresas Ativas</w:t>
            </w:r>
          </w:p>
        </w:tc>
        <w:tc>
          <w:tcPr>
            <w:tcW w:w="2050" w:type="dxa"/>
            <w:tcBorders>
              <w:top w:val="nil"/>
              <w:left w:val="nil"/>
              <w:bottom w:val="single" w:sz="8" w:space="0" w:color="FFFFFF"/>
              <w:right w:val="single" w:sz="8" w:space="0" w:color="FFFFFF"/>
            </w:tcBorders>
            <w:shd w:val="clear" w:color="000000" w:fill="C5E0B3"/>
            <w:vAlign w:val="center"/>
          </w:tcPr>
          <w:p w:rsidR="00C93E37" w:rsidRPr="00E779C2" w:rsidRDefault="00E779C2" w:rsidP="00C93E37">
            <w:pPr>
              <w:spacing w:after="0" w:line="240" w:lineRule="auto"/>
              <w:jc w:val="center"/>
              <w:rPr>
                <w:rFonts w:ascii="Calibri" w:eastAsia="Times New Roman" w:hAnsi="Calibri" w:cs="Times New Roman"/>
                <w:color w:val="000000"/>
                <w:lang w:eastAsia="pt-BR"/>
              </w:rPr>
            </w:pPr>
            <w:r w:rsidRPr="00E779C2">
              <w:rPr>
                <w:rFonts w:ascii="Calibri" w:eastAsia="Times New Roman" w:hAnsi="Calibri" w:cs="Times New Roman"/>
                <w:color w:val="000000"/>
                <w:lang w:eastAsia="pt-BR"/>
              </w:rPr>
              <w:t>31.847</w:t>
            </w:r>
          </w:p>
        </w:tc>
        <w:tc>
          <w:tcPr>
            <w:tcW w:w="2126" w:type="dxa"/>
            <w:tcBorders>
              <w:top w:val="nil"/>
              <w:left w:val="nil"/>
              <w:bottom w:val="single" w:sz="8" w:space="0" w:color="FFFFFF"/>
              <w:right w:val="single" w:sz="8" w:space="0" w:color="FFFFFF"/>
            </w:tcBorders>
            <w:shd w:val="clear" w:color="000000" w:fill="C5E0B3"/>
            <w:vAlign w:val="center"/>
          </w:tcPr>
          <w:p w:rsidR="00C93E37" w:rsidRPr="00E779C2" w:rsidRDefault="00E779C2" w:rsidP="00C93E37">
            <w:pPr>
              <w:spacing w:after="0" w:line="240" w:lineRule="auto"/>
              <w:jc w:val="center"/>
              <w:rPr>
                <w:rFonts w:ascii="Calibri" w:eastAsia="Times New Roman" w:hAnsi="Calibri" w:cs="Times New Roman"/>
                <w:color w:val="000000"/>
                <w:lang w:eastAsia="pt-BR"/>
              </w:rPr>
            </w:pPr>
            <w:r w:rsidRPr="00E779C2">
              <w:rPr>
                <w:rFonts w:ascii="Calibri" w:eastAsia="Times New Roman" w:hAnsi="Calibri" w:cs="Times New Roman"/>
                <w:color w:val="000000"/>
                <w:lang w:eastAsia="pt-BR"/>
              </w:rPr>
              <w:t>27.905</w:t>
            </w:r>
          </w:p>
        </w:tc>
        <w:tc>
          <w:tcPr>
            <w:tcW w:w="2126" w:type="dxa"/>
            <w:tcBorders>
              <w:top w:val="nil"/>
              <w:left w:val="nil"/>
              <w:bottom w:val="single" w:sz="8" w:space="0" w:color="FFFFFF"/>
              <w:right w:val="single" w:sz="8" w:space="0" w:color="FFFFFF"/>
            </w:tcBorders>
            <w:shd w:val="clear" w:color="000000" w:fill="C6E0B4"/>
            <w:vAlign w:val="center"/>
          </w:tcPr>
          <w:p w:rsidR="00C93E37" w:rsidRPr="00E779C2" w:rsidRDefault="00E779C2" w:rsidP="00C93E37">
            <w:pPr>
              <w:spacing w:after="0" w:line="240" w:lineRule="auto"/>
              <w:jc w:val="center"/>
              <w:rPr>
                <w:rFonts w:ascii="Calibri" w:eastAsia="Times New Roman" w:hAnsi="Calibri" w:cs="Times New Roman"/>
                <w:color w:val="000000"/>
                <w:lang w:eastAsia="pt-BR"/>
              </w:rPr>
            </w:pPr>
            <w:r w:rsidRPr="00E779C2">
              <w:rPr>
                <w:rFonts w:ascii="Calibri" w:eastAsia="Times New Roman" w:hAnsi="Calibri" w:cs="Times New Roman"/>
                <w:color w:val="000000"/>
                <w:lang w:eastAsia="pt-BR"/>
              </w:rPr>
              <w:t>14,1</w:t>
            </w:r>
          </w:p>
        </w:tc>
      </w:tr>
      <w:tr w:rsidR="00C93E37" w:rsidRPr="00C93E37" w:rsidTr="00E779C2">
        <w:trPr>
          <w:trHeight w:val="675"/>
        </w:trPr>
        <w:tc>
          <w:tcPr>
            <w:tcW w:w="2760" w:type="dxa"/>
            <w:tcBorders>
              <w:top w:val="nil"/>
              <w:left w:val="single" w:sz="8" w:space="0" w:color="FFFFFF"/>
              <w:bottom w:val="single" w:sz="8" w:space="0" w:color="FFFFFF"/>
              <w:right w:val="single" w:sz="8" w:space="0" w:color="FFFFFF"/>
            </w:tcBorders>
            <w:shd w:val="clear" w:color="000000" w:fill="C5E0B3"/>
            <w:vAlign w:val="center"/>
            <w:hideMark/>
          </w:tcPr>
          <w:p w:rsidR="00C93E37" w:rsidRPr="00C93E37" w:rsidRDefault="00C93E37" w:rsidP="00C93E37">
            <w:pPr>
              <w:spacing w:after="0" w:line="240" w:lineRule="auto"/>
              <w:jc w:val="center"/>
              <w:rPr>
                <w:rFonts w:ascii="Calibri" w:eastAsia="Times New Roman" w:hAnsi="Calibri" w:cs="Times New Roman"/>
                <w:color w:val="000000"/>
                <w:lang w:eastAsia="pt-BR"/>
              </w:rPr>
            </w:pPr>
            <w:r w:rsidRPr="00C93E37">
              <w:rPr>
                <w:rFonts w:ascii="Calibri" w:eastAsia="Times New Roman" w:hAnsi="Calibri" w:cs="Times New Roman"/>
                <w:color w:val="000000"/>
                <w:lang w:eastAsia="pt-BR"/>
              </w:rPr>
              <w:t>Empresas Pagantes</w:t>
            </w:r>
          </w:p>
        </w:tc>
        <w:tc>
          <w:tcPr>
            <w:tcW w:w="2050" w:type="dxa"/>
            <w:tcBorders>
              <w:top w:val="nil"/>
              <w:left w:val="nil"/>
              <w:bottom w:val="single" w:sz="8" w:space="0" w:color="FFFFFF"/>
              <w:right w:val="single" w:sz="8" w:space="0" w:color="FFFFFF"/>
            </w:tcBorders>
            <w:shd w:val="clear" w:color="000000" w:fill="C5E0B3"/>
            <w:vAlign w:val="center"/>
          </w:tcPr>
          <w:p w:rsidR="00C93E37" w:rsidRPr="00E779C2" w:rsidRDefault="00E779C2" w:rsidP="00C93E37">
            <w:pPr>
              <w:spacing w:after="0" w:line="240" w:lineRule="auto"/>
              <w:jc w:val="center"/>
              <w:rPr>
                <w:rFonts w:ascii="Calibri" w:eastAsia="Times New Roman" w:hAnsi="Calibri" w:cs="Times New Roman"/>
                <w:color w:val="000000"/>
                <w:lang w:eastAsia="pt-BR"/>
              </w:rPr>
            </w:pPr>
            <w:r w:rsidRPr="00E779C2">
              <w:rPr>
                <w:rFonts w:ascii="Calibri" w:eastAsia="Times New Roman" w:hAnsi="Calibri" w:cs="Times New Roman"/>
                <w:color w:val="000000"/>
                <w:lang w:eastAsia="pt-BR"/>
              </w:rPr>
              <w:t>19.882</w:t>
            </w:r>
          </w:p>
        </w:tc>
        <w:tc>
          <w:tcPr>
            <w:tcW w:w="2126" w:type="dxa"/>
            <w:tcBorders>
              <w:top w:val="nil"/>
              <w:left w:val="nil"/>
              <w:bottom w:val="single" w:sz="8" w:space="0" w:color="FFFFFF"/>
              <w:right w:val="single" w:sz="8" w:space="0" w:color="FFFFFF"/>
            </w:tcBorders>
            <w:shd w:val="clear" w:color="000000" w:fill="C5E0B3"/>
            <w:vAlign w:val="center"/>
          </w:tcPr>
          <w:p w:rsidR="00C93E37" w:rsidRPr="00E779C2" w:rsidRDefault="00E779C2" w:rsidP="00C93E37">
            <w:pPr>
              <w:spacing w:after="0" w:line="240" w:lineRule="auto"/>
              <w:jc w:val="center"/>
              <w:rPr>
                <w:rFonts w:ascii="Calibri" w:eastAsia="Times New Roman" w:hAnsi="Calibri" w:cs="Times New Roman"/>
                <w:color w:val="000000"/>
                <w:lang w:eastAsia="pt-BR"/>
              </w:rPr>
            </w:pPr>
            <w:r w:rsidRPr="00E779C2">
              <w:rPr>
                <w:rFonts w:ascii="Calibri" w:eastAsia="Times New Roman" w:hAnsi="Calibri" w:cs="Times New Roman"/>
                <w:color w:val="000000"/>
                <w:lang w:eastAsia="pt-BR"/>
              </w:rPr>
              <w:t>16.785</w:t>
            </w:r>
          </w:p>
        </w:tc>
        <w:tc>
          <w:tcPr>
            <w:tcW w:w="2126" w:type="dxa"/>
            <w:tcBorders>
              <w:top w:val="nil"/>
              <w:left w:val="nil"/>
              <w:bottom w:val="single" w:sz="8" w:space="0" w:color="FFFFFF"/>
              <w:right w:val="single" w:sz="8" w:space="0" w:color="FFFFFF"/>
            </w:tcBorders>
            <w:shd w:val="clear" w:color="000000" w:fill="C6E0B4"/>
            <w:vAlign w:val="center"/>
          </w:tcPr>
          <w:p w:rsidR="00C93E37" w:rsidRPr="00E779C2" w:rsidRDefault="00E43976" w:rsidP="00C93E37">
            <w:pPr>
              <w:spacing w:after="0" w:line="240" w:lineRule="auto"/>
              <w:jc w:val="center"/>
              <w:rPr>
                <w:rFonts w:ascii="Calibri" w:eastAsia="Times New Roman" w:hAnsi="Calibri" w:cs="Times New Roman"/>
                <w:color w:val="000000"/>
                <w:lang w:eastAsia="pt-BR"/>
              </w:rPr>
            </w:pPr>
            <w:r>
              <w:rPr>
                <w:rFonts w:ascii="Calibri" w:eastAsia="Times New Roman" w:hAnsi="Calibri" w:cs="Times New Roman"/>
                <w:color w:val="000000"/>
                <w:lang w:eastAsia="pt-BR"/>
              </w:rPr>
              <w:t>18,5</w:t>
            </w:r>
          </w:p>
        </w:tc>
      </w:tr>
      <w:tr w:rsidR="00C93E37" w:rsidRPr="00C93E37" w:rsidTr="00E779C2">
        <w:trPr>
          <w:trHeight w:val="675"/>
        </w:trPr>
        <w:tc>
          <w:tcPr>
            <w:tcW w:w="2760" w:type="dxa"/>
            <w:tcBorders>
              <w:top w:val="nil"/>
              <w:left w:val="single" w:sz="8" w:space="0" w:color="FFFFFF"/>
              <w:bottom w:val="single" w:sz="8" w:space="0" w:color="FFFFFF"/>
              <w:right w:val="single" w:sz="8" w:space="0" w:color="FFFFFF"/>
            </w:tcBorders>
            <w:shd w:val="clear" w:color="000000" w:fill="C5E0B3"/>
            <w:vAlign w:val="center"/>
            <w:hideMark/>
          </w:tcPr>
          <w:p w:rsidR="00C93E37" w:rsidRPr="00C93E37" w:rsidRDefault="00C93E37" w:rsidP="00C93E37">
            <w:pPr>
              <w:spacing w:after="0" w:line="240" w:lineRule="auto"/>
              <w:jc w:val="center"/>
              <w:rPr>
                <w:rFonts w:ascii="Calibri" w:eastAsia="Times New Roman" w:hAnsi="Calibri" w:cs="Times New Roman"/>
                <w:color w:val="000000"/>
                <w:lang w:eastAsia="pt-BR"/>
              </w:rPr>
            </w:pPr>
            <w:r w:rsidRPr="00C93E37">
              <w:rPr>
                <w:rFonts w:ascii="Calibri" w:eastAsia="Times New Roman" w:hAnsi="Calibri" w:cs="Times New Roman"/>
                <w:color w:val="000000"/>
                <w:lang w:eastAsia="pt-BR"/>
              </w:rPr>
              <w:t>Inadimplência (média)</w:t>
            </w:r>
          </w:p>
        </w:tc>
        <w:tc>
          <w:tcPr>
            <w:tcW w:w="2050" w:type="dxa"/>
            <w:tcBorders>
              <w:top w:val="nil"/>
              <w:left w:val="nil"/>
              <w:bottom w:val="single" w:sz="8" w:space="0" w:color="FFFFFF"/>
              <w:right w:val="single" w:sz="8" w:space="0" w:color="FFFFFF"/>
            </w:tcBorders>
            <w:shd w:val="clear" w:color="000000" w:fill="C5E0B3"/>
            <w:vAlign w:val="center"/>
          </w:tcPr>
          <w:p w:rsidR="00C93E37" w:rsidRPr="00E779C2" w:rsidRDefault="00E779C2" w:rsidP="00C93E37">
            <w:pPr>
              <w:spacing w:after="0" w:line="240" w:lineRule="auto"/>
              <w:jc w:val="center"/>
              <w:rPr>
                <w:rFonts w:ascii="Calibri" w:eastAsia="Times New Roman" w:hAnsi="Calibri" w:cs="Times New Roman"/>
                <w:color w:val="000000"/>
                <w:lang w:eastAsia="pt-BR"/>
              </w:rPr>
            </w:pPr>
            <w:r w:rsidRPr="00E779C2">
              <w:rPr>
                <w:rFonts w:ascii="Calibri" w:eastAsia="Times New Roman" w:hAnsi="Calibri" w:cs="Times New Roman"/>
                <w:color w:val="000000"/>
                <w:lang w:eastAsia="pt-BR"/>
              </w:rPr>
              <w:t>37,6%</w:t>
            </w:r>
          </w:p>
        </w:tc>
        <w:tc>
          <w:tcPr>
            <w:tcW w:w="2126" w:type="dxa"/>
            <w:tcBorders>
              <w:top w:val="nil"/>
              <w:left w:val="nil"/>
              <w:bottom w:val="single" w:sz="8" w:space="0" w:color="FFFFFF"/>
              <w:right w:val="single" w:sz="8" w:space="0" w:color="FFFFFF"/>
            </w:tcBorders>
            <w:shd w:val="clear" w:color="000000" w:fill="C5E0B3"/>
            <w:vAlign w:val="center"/>
          </w:tcPr>
          <w:p w:rsidR="00C93E37" w:rsidRPr="00E779C2" w:rsidRDefault="00E779C2" w:rsidP="00C93E37">
            <w:pPr>
              <w:spacing w:after="0" w:line="240" w:lineRule="auto"/>
              <w:jc w:val="center"/>
              <w:rPr>
                <w:rFonts w:ascii="Calibri" w:eastAsia="Times New Roman" w:hAnsi="Calibri" w:cs="Times New Roman"/>
                <w:color w:val="000000"/>
                <w:lang w:eastAsia="pt-BR"/>
              </w:rPr>
            </w:pPr>
            <w:r w:rsidRPr="00E779C2">
              <w:rPr>
                <w:rFonts w:ascii="Calibri" w:eastAsia="Times New Roman" w:hAnsi="Calibri" w:cs="Times New Roman"/>
                <w:color w:val="000000"/>
                <w:lang w:eastAsia="pt-BR"/>
              </w:rPr>
              <w:t>39,4%</w:t>
            </w:r>
          </w:p>
        </w:tc>
        <w:tc>
          <w:tcPr>
            <w:tcW w:w="2126" w:type="dxa"/>
            <w:tcBorders>
              <w:top w:val="nil"/>
              <w:left w:val="nil"/>
              <w:bottom w:val="single" w:sz="8" w:space="0" w:color="FFFFFF"/>
              <w:right w:val="single" w:sz="8" w:space="0" w:color="FFFFFF"/>
            </w:tcBorders>
            <w:shd w:val="clear" w:color="000000" w:fill="C6E0B4"/>
            <w:vAlign w:val="center"/>
          </w:tcPr>
          <w:p w:rsidR="00C93E37" w:rsidRPr="00E779C2" w:rsidRDefault="00E779C2" w:rsidP="00C93E37">
            <w:pPr>
              <w:spacing w:after="0" w:line="240" w:lineRule="auto"/>
              <w:jc w:val="center"/>
              <w:rPr>
                <w:rFonts w:ascii="Calibri" w:eastAsia="Times New Roman" w:hAnsi="Calibri" w:cs="Times New Roman"/>
                <w:color w:val="000000"/>
                <w:lang w:eastAsia="pt-BR"/>
              </w:rPr>
            </w:pPr>
            <w:r w:rsidRPr="00E779C2">
              <w:rPr>
                <w:rFonts w:ascii="Calibri" w:eastAsia="Times New Roman" w:hAnsi="Calibri" w:cs="Times New Roman"/>
                <w:color w:val="FF0000"/>
                <w:lang w:eastAsia="pt-BR"/>
              </w:rPr>
              <w:t>-1,8 p.p.</w:t>
            </w:r>
          </w:p>
        </w:tc>
      </w:tr>
      <w:tr w:rsidR="00C93E37" w:rsidRPr="00C93E37" w:rsidTr="00E779C2">
        <w:trPr>
          <w:trHeight w:val="675"/>
        </w:trPr>
        <w:tc>
          <w:tcPr>
            <w:tcW w:w="2760" w:type="dxa"/>
            <w:tcBorders>
              <w:top w:val="nil"/>
              <w:left w:val="single" w:sz="8" w:space="0" w:color="FFFFFF"/>
              <w:bottom w:val="single" w:sz="8" w:space="0" w:color="FFFFFF"/>
              <w:right w:val="single" w:sz="8" w:space="0" w:color="FFFFFF"/>
            </w:tcBorders>
            <w:shd w:val="clear" w:color="000000" w:fill="FCE7DC"/>
            <w:vAlign w:val="center"/>
            <w:hideMark/>
          </w:tcPr>
          <w:p w:rsidR="00C93E37" w:rsidRPr="00C93E37" w:rsidRDefault="00C93E37" w:rsidP="00C93E37">
            <w:pPr>
              <w:spacing w:after="0" w:line="240" w:lineRule="auto"/>
              <w:jc w:val="center"/>
              <w:rPr>
                <w:rFonts w:ascii="Calibri" w:eastAsia="Times New Roman" w:hAnsi="Calibri" w:cs="Times New Roman"/>
                <w:b/>
                <w:bCs/>
                <w:color w:val="000000"/>
                <w:lang w:eastAsia="pt-BR"/>
              </w:rPr>
            </w:pPr>
            <w:r w:rsidRPr="00C93E37">
              <w:rPr>
                <w:rFonts w:ascii="Calibri" w:eastAsia="Times New Roman" w:hAnsi="Calibri" w:cs="Times New Roman"/>
                <w:b/>
                <w:bCs/>
                <w:color w:val="000000"/>
                <w:lang w:eastAsia="pt-BR"/>
              </w:rPr>
              <w:t>TOTAL RRT</w:t>
            </w:r>
          </w:p>
        </w:tc>
        <w:tc>
          <w:tcPr>
            <w:tcW w:w="2050" w:type="dxa"/>
            <w:tcBorders>
              <w:top w:val="nil"/>
              <w:left w:val="nil"/>
              <w:bottom w:val="single" w:sz="8" w:space="0" w:color="FFFFFF"/>
              <w:right w:val="single" w:sz="8" w:space="0" w:color="FFFFFF"/>
            </w:tcBorders>
            <w:shd w:val="clear" w:color="000000" w:fill="FCE7DC"/>
            <w:vAlign w:val="center"/>
          </w:tcPr>
          <w:p w:rsidR="00C93E37" w:rsidRPr="00E779C2" w:rsidRDefault="00E779C2" w:rsidP="00C93E37">
            <w:pPr>
              <w:spacing w:after="0" w:line="240" w:lineRule="auto"/>
              <w:jc w:val="center"/>
              <w:rPr>
                <w:rFonts w:ascii="Calibri" w:eastAsia="Times New Roman" w:hAnsi="Calibri" w:cs="Times New Roman"/>
                <w:b/>
                <w:bCs/>
                <w:color w:val="000000"/>
                <w:lang w:eastAsia="pt-BR"/>
              </w:rPr>
            </w:pPr>
            <w:r w:rsidRPr="00E779C2">
              <w:rPr>
                <w:rFonts w:ascii="Calibri" w:eastAsia="Times New Roman" w:hAnsi="Calibri" w:cs="Times New Roman"/>
                <w:b/>
                <w:bCs/>
                <w:color w:val="000000"/>
                <w:lang w:eastAsia="pt-BR"/>
              </w:rPr>
              <w:t>898.768</w:t>
            </w:r>
          </w:p>
        </w:tc>
        <w:tc>
          <w:tcPr>
            <w:tcW w:w="2126" w:type="dxa"/>
            <w:tcBorders>
              <w:top w:val="nil"/>
              <w:left w:val="nil"/>
              <w:bottom w:val="single" w:sz="8" w:space="0" w:color="FFFFFF"/>
              <w:right w:val="single" w:sz="8" w:space="0" w:color="FFFFFF"/>
            </w:tcBorders>
            <w:shd w:val="clear" w:color="000000" w:fill="FCE7DC"/>
            <w:vAlign w:val="center"/>
          </w:tcPr>
          <w:p w:rsidR="00C93E37" w:rsidRPr="00E779C2" w:rsidRDefault="00E779C2" w:rsidP="00C93E37">
            <w:pPr>
              <w:spacing w:after="0" w:line="240" w:lineRule="auto"/>
              <w:jc w:val="center"/>
              <w:rPr>
                <w:rFonts w:ascii="Calibri" w:eastAsia="Times New Roman" w:hAnsi="Calibri" w:cs="Times New Roman"/>
                <w:b/>
                <w:bCs/>
                <w:color w:val="000000"/>
                <w:lang w:eastAsia="pt-BR"/>
              </w:rPr>
            </w:pPr>
            <w:r w:rsidRPr="00E779C2">
              <w:rPr>
                <w:rFonts w:ascii="Calibri" w:eastAsia="Times New Roman" w:hAnsi="Calibri" w:cs="Times New Roman"/>
                <w:b/>
                <w:bCs/>
                <w:color w:val="000000"/>
                <w:lang w:eastAsia="pt-BR"/>
              </w:rPr>
              <w:t>909.880</w:t>
            </w:r>
          </w:p>
        </w:tc>
        <w:tc>
          <w:tcPr>
            <w:tcW w:w="2126" w:type="dxa"/>
            <w:tcBorders>
              <w:top w:val="nil"/>
              <w:left w:val="nil"/>
              <w:bottom w:val="single" w:sz="8" w:space="0" w:color="FFFFFF"/>
              <w:right w:val="single" w:sz="8" w:space="0" w:color="FFFFFF"/>
            </w:tcBorders>
            <w:shd w:val="clear" w:color="000000" w:fill="FCE7DC"/>
            <w:vAlign w:val="center"/>
          </w:tcPr>
          <w:p w:rsidR="00C93E37" w:rsidRPr="00E779C2" w:rsidRDefault="00E779C2" w:rsidP="00C93E37">
            <w:pPr>
              <w:spacing w:after="0" w:line="240" w:lineRule="auto"/>
              <w:jc w:val="center"/>
              <w:rPr>
                <w:rFonts w:ascii="Calibri" w:eastAsia="Times New Roman" w:hAnsi="Calibri" w:cs="Times New Roman"/>
                <w:color w:val="000000"/>
                <w:lang w:eastAsia="pt-BR"/>
              </w:rPr>
            </w:pPr>
            <w:r w:rsidRPr="00E779C2">
              <w:rPr>
                <w:rFonts w:ascii="Calibri" w:eastAsia="Times New Roman" w:hAnsi="Calibri" w:cs="Times New Roman"/>
                <w:color w:val="FF0000"/>
                <w:lang w:eastAsia="pt-BR"/>
              </w:rPr>
              <w:t>-1,2</w:t>
            </w:r>
          </w:p>
        </w:tc>
      </w:tr>
    </w:tbl>
    <w:p w:rsidR="00C210D9" w:rsidRPr="00C210D9" w:rsidRDefault="00C210D9" w:rsidP="00C210D9">
      <w:pPr>
        <w:spacing w:line="360" w:lineRule="auto"/>
        <w:rPr>
          <w:rFonts w:eastAsia="Arial Unicode MS" w:cs="Calibri"/>
          <w:sz w:val="20"/>
          <w:szCs w:val="20"/>
        </w:rPr>
      </w:pPr>
    </w:p>
    <w:p w:rsidR="0086587C" w:rsidRPr="00F150E7" w:rsidRDefault="0086587C" w:rsidP="0086587C">
      <w:pPr>
        <w:spacing w:line="360" w:lineRule="auto"/>
        <w:ind w:firstLine="851"/>
        <w:jc w:val="both"/>
        <w:rPr>
          <w:rFonts w:eastAsia="Arial Unicode MS" w:cs="Calibri"/>
          <w:color w:val="000000" w:themeColor="text1"/>
          <w:sz w:val="24"/>
          <w:szCs w:val="24"/>
        </w:rPr>
      </w:pPr>
      <w:r w:rsidRPr="00F150E7">
        <w:rPr>
          <w:rFonts w:eastAsia="Arial Unicode MS" w:cs="Calibri"/>
          <w:color w:val="000000" w:themeColor="text1"/>
          <w:sz w:val="24"/>
          <w:szCs w:val="24"/>
        </w:rPr>
        <w:t>A premissa para a projeção da inadimplência, tanto para profissi</w:t>
      </w:r>
      <w:r w:rsidR="00C93E37">
        <w:rPr>
          <w:rFonts w:eastAsia="Arial Unicode MS" w:cs="Calibri"/>
          <w:color w:val="000000" w:themeColor="text1"/>
          <w:sz w:val="24"/>
          <w:szCs w:val="24"/>
        </w:rPr>
        <w:t xml:space="preserve">onais quanto para </w:t>
      </w:r>
      <w:r w:rsidR="00C93E37" w:rsidRPr="007A3161">
        <w:rPr>
          <w:rFonts w:eastAsia="Arial Unicode MS" w:cs="Calibri"/>
          <w:color w:val="000000" w:themeColor="text1"/>
          <w:sz w:val="24"/>
          <w:szCs w:val="24"/>
        </w:rPr>
        <w:t>empresas</w:t>
      </w:r>
      <w:r w:rsidR="00836A38" w:rsidRPr="007A3161">
        <w:rPr>
          <w:rFonts w:eastAsia="Arial Unicode MS" w:cs="Calibri"/>
          <w:color w:val="000000" w:themeColor="text1"/>
          <w:sz w:val="24"/>
          <w:szCs w:val="24"/>
        </w:rPr>
        <w:t>,</w:t>
      </w:r>
      <w:r w:rsidR="00C93E37" w:rsidRPr="007A3161">
        <w:rPr>
          <w:rFonts w:eastAsia="Arial Unicode MS" w:cs="Calibri"/>
          <w:color w:val="000000" w:themeColor="text1"/>
          <w:sz w:val="24"/>
          <w:szCs w:val="24"/>
        </w:rPr>
        <w:t xml:space="preserve"> consider</w:t>
      </w:r>
      <w:r w:rsidR="00836A38" w:rsidRPr="007A3161">
        <w:rPr>
          <w:rFonts w:eastAsia="Arial Unicode MS" w:cs="Calibri"/>
          <w:color w:val="000000" w:themeColor="text1"/>
          <w:sz w:val="24"/>
          <w:szCs w:val="24"/>
        </w:rPr>
        <w:t>ou</w:t>
      </w:r>
      <w:r w:rsidR="00C93E37" w:rsidRPr="007A3161">
        <w:rPr>
          <w:rFonts w:eastAsia="Arial Unicode MS" w:cs="Calibri"/>
          <w:color w:val="000000" w:themeColor="text1"/>
          <w:sz w:val="24"/>
          <w:szCs w:val="24"/>
        </w:rPr>
        <w:t xml:space="preserve"> </w:t>
      </w:r>
      <w:r w:rsidR="00AD06ED" w:rsidRPr="00AD06ED">
        <w:rPr>
          <w:rFonts w:eastAsia="Arial Unicode MS" w:cs="Calibri"/>
          <w:color w:val="000000" w:themeColor="text1"/>
          <w:sz w:val="24"/>
          <w:szCs w:val="24"/>
        </w:rPr>
        <w:t>a continuidade do cenário de recessão econômica, embora com leve tendência de recuperação, os esforços do CAU na busca de recuperação das anuidades de exercícios anteriores, com possíveis impactos na redução da Inadimplência (REFIS, Dívida Ativa</w:t>
      </w:r>
      <w:r w:rsidR="00AD06ED">
        <w:rPr>
          <w:rFonts w:eastAsia="Arial Unicode MS" w:cs="Calibri"/>
          <w:color w:val="000000" w:themeColor="text1"/>
          <w:sz w:val="24"/>
          <w:szCs w:val="24"/>
        </w:rPr>
        <w:t>,</w:t>
      </w:r>
      <w:r w:rsidR="00AD06ED" w:rsidRPr="00AD06ED">
        <w:rPr>
          <w:rFonts w:eastAsia="Arial Unicode MS" w:cs="Calibri"/>
          <w:color w:val="000000" w:themeColor="text1"/>
          <w:sz w:val="24"/>
          <w:szCs w:val="24"/>
        </w:rPr>
        <w:t xml:space="preserve"> etc</w:t>
      </w:r>
      <w:r w:rsidR="00AD06ED">
        <w:rPr>
          <w:rFonts w:eastAsia="Arial Unicode MS" w:cs="Calibri"/>
          <w:color w:val="000000" w:themeColor="text1"/>
          <w:sz w:val="24"/>
          <w:szCs w:val="24"/>
        </w:rPr>
        <w:t>.</w:t>
      </w:r>
      <w:r w:rsidR="00AD06ED" w:rsidRPr="00AD06ED">
        <w:rPr>
          <w:rFonts w:eastAsia="Arial Unicode MS" w:cs="Calibri"/>
          <w:color w:val="000000" w:themeColor="text1"/>
          <w:sz w:val="24"/>
          <w:szCs w:val="24"/>
        </w:rPr>
        <w:t>), observando os índices médios de inadimplência para o período 2014 a 2018 - este com base na reprogramação 2018, que resulta em índices levemente superiores e inferiores aos da reprogramação 2018, e buscando uma correção de curva, a premissa adota foi utilizar os índices previstos na Reprogramação 2018.</w:t>
      </w:r>
    </w:p>
    <w:p w:rsidR="0086587C" w:rsidRPr="00F150E7" w:rsidRDefault="0086587C" w:rsidP="0086587C">
      <w:pPr>
        <w:spacing w:line="360" w:lineRule="auto"/>
        <w:ind w:firstLine="851"/>
        <w:jc w:val="both"/>
        <w:rPr>
          <w:rFonts w:eastAsia="Arial Unicode MS" w:cs="Calibri"/>
          <w:color w:val="000000" w:themeColor="text1"/>
          <w:sz w:val="24"/>
          <w:szCs w:val="24"/>
        </w:rPr>
      </w:pPr>
      <w:r w:rsidRPr="00F150E7">
        <w:rPr>
          <w:rFonts w:eastAsia="Arial Unicode MS" w:cs="Calibri"/>
          <w:color w:val="000000" w:themeColor="text1"/>
          <w:sz w:val="24"/>
          <w:szCs w:val="24"/>
        </w:rPr>
        <w:t>A partir des</w:t>
      </w:r>
      <w:r w:rsidR="003C2703">
        <w:rPr>
          <w:rFonts w:eastAsia="Arial Unicode MS" w:cs="Calibri"/>
          <w:color w:val="000000" w:themeColor="text1"/>
          <w:sz w:val="24"/>
          <w:szCs w:val="24"/>
        </w:rPr>
        <w:t>s</w:t>
      </w:r>
      <w:r w:rsidRPr="00F150E7">
        <w:rPr>
          <w:rFonts w:eastAsia="Arial Unicode MS" w:cs="Calibri"/>
          <w:color w:val="000000" w:themeColor="text1"/>
          <w:sz w:val="24"/>
          <w:szCs w:val="24"/>
        </w:rPr>
        <w:t xml:space="preserve">es </w:t>
      </w:r>
      <w:r w:rsidRPr="00EB07C3">
        <w:rPr>
          <w:rFonts w:eastAsia="Arial Unicode MS" w:cs="Calibri"/>
          <w:color w:val="000000" w:themeColor="text1"/>
          <w:sz w:val="24"/>
          <w:szCs w:val="24"/>
        </w:rPr>
        <w:t>índices, foram determinadas as quantidades de pagantes e, no caso de pessoas físicas, foram acrescidos 70% do total de egressos</w:t>
      </w:r>
      <w:r w:rsidR="003508EE" w:rsidRPr="00EB07C3">
        <w:rPr>
          <w:rFonts w:eastAsia="Arial Unicode MS" w:cs="Calibri"/>
          <w:color w:val="000000" w:themeColor="text1"/>
          <w:sz w:val="24"/>
          <w:szCs w:val="24"/>
        </w:rPr>
        <w:t xml:space="preserve"> previstos (</w:t>
      </w:r>
      <w:r w:rsidR="00EB07C3" w:rsidRPr="00EB07C3">
        <w:rPr>
          <w:rFonts w:eastAsia="Arial Unicode MS" w:cs="Calibri"/>
          <w:color w:val="000000" w:themeColor="text1"/>
          <w:sz w:val="24"/>
          <w:szCs w:val="24"/>
        </w:rPr>
        <w:t>19.932</w:t>
      </w:r>
      <w:r w:rsidR="003508EE" w:rsidRPr="00EB07C3">
        <w:rPr>
          <w:rFonts w:eastAsia="Arial Unicode MS" w:cs="Calibri"/>
          <w:color w:val="000000" w:themeColor="text1"/>
          <w:sz w:val="24"/>
          <w:szCs w:val="24"/>
        </w:rPr>
        <w:t>), ou</w:t>
      </w:r>
      <w:r w:rsidRPr="00EB07C3">
        <w:rPr>
          <w:rFonts w:eastAsia="Arial Unicode MS" w:cs="Calibri"/>
          <w:color w:val="000000" w:themeColor="text1"/>
          <w:sz w:val="24"/>
          <w:szCs w:val="24"/>
        </w:rPr>
        <w:t xml:space="preserve"> </w:t>
      </w:r>
      <w:r w:rsidR="00EB07C3" w:rsidRPr="00EB07C3">
        <w:rPr>
          <w:rFonts w:eastAsia="Arial Unicode MS" w:cs="Calibri"/>
          <w:color w:val="000000" w:themeColor="text1"/>
          <w:sz w:val="24"/>
          <w:szCs w:val="24"/>
        </w:rPr>
        <w:t>13.444</w:t>
      </w:r>
      <w:r w:rsidR="003508EE" w:rsidRPr="00EB07C3">
        <w:rPr>
          <w:rFonts w:eastAsia="Arial Unicode MS" w:cs="Calibri"/>
          <w:color w:val="000000" w:themeColor="text1"/>
          <w:sz w:val="24"/>
          <w:szCs w:val="24"/>
        </w:rPr>
        <w:t xml:space="preserve"> novos entrantes</w:t>
      </w:r>
      <w:r w:rsidRPr="00EB07C3">
        <w:rPr>
          <w:rFonts w:eastAsia="Arial Unicode MS" w:cs="Calibri"/>
          <w:color w:val="000000" w:themeColor="text1"/>
          <w:sz w:val="24"/>
          <w:szCs w:val="24"/>
        </w:rPr>
        <w:t xml:space="preserve">. Por outro lado, a projeção para empresas considerou </w:t>
      </w:r>
      <w:r w:rsidR="00023166" w:rsidRPr="00EB07C3">
        <w:rPr>
          <w:rFonts w:eastAsia="Arial Unicode MS" w:cs="Calibri"/>
          <w:color w:val="000000" w:themeColor="text1"/>
          <w:sz w:val="24"/>
          <w:szCs w:val="24"/>
        </w:rPr>
        <w:t>70 % da projeção de crescimento, de cada CAU/UF, em decorrência da média dos crescimentos realizados nos anos 201</w:t>
      </w:r>
      <w:r w:rsidR="00C93E37" w:rsidRPr="00EB07C3">
        <w:rPr>
          <w:rFonts w:eastAsia="Arial Unicode MS" w:cs="Calibri"/>
          <w:color w:val="000000" w:themeColor="text1"/>
          <w:sz w:val="24"/>
          <w:szCs w:val="24"/>
        </w:rPr>
        <w:t>4</w:t>
      </w:r>
      <w:r w:rsidR="00023166" w:rsidRPr="00EB07C3">
        <w:rPr>
          <w:rFonts w:eastAsia="Arial Unicode MS" w:cs="Calibri"/>
          <w:color w:val="000000" w:themeColor="text1"/>
          <w:sz w:val="24"/>
          <w:szCs w:val="24"/>
        </w:rPr>
        <w:t xml:space="preserve"> a 201</w:t>
      </w:r>
      <w:r w:rsidR="00EB07C3" w:rsidRPr="00EB07C3">
        <w:rPr>
          <w:rFonts w:eastAsia="Arial Unicode MS" w:cs="Calibri"/>
          <w:color w:val="000000" w:themeColor="text1"/>
          <w:sz w:val="24"/>
          <w:szCs w:val="24"/>
        </w:rPr>
        <w:t>8</w:t>
      </w:r>
      <w:r w:rsidR="00023166" w:rsidRPr="00EB07C3">
        <w:rPr>
          <w:rFonts w:eastAsia="Arial Unicode MS" w:cs="Calibri"/>
          <w:color w:val="000000" w:themeColor="text1"/>
          <w:sz w:val="24"/>
          <w:szCs w:val="24"/>
        </w:rPr>
        <w:t xml:space="preserve">, </w:t>
      </w:r>
      <w:r w:rsidR="003508EE" w:rsidRPr="00EB07C3">
        <w:rPr>
          <w:rFonts w:eastAsia="Arial Unicode MS" w:cs="Calibri"/>
          <w:color w:val="000000" w:themeColor="text1"/>
          <w:sz w:val="24"/>
          <w:szCs w:val="24"/>
        </w:rPr>
        <w:t xml:space="preserve">ou </w:t>
      </w:r>
      <w:r w:rsidR="00EB07C3" w:rsidRPr="00EB07C3">
        <w:rPr>
          <w:rFonts w:eastAsia="Arial Unicode MS" w:cs="Calibri"/>
          <w:color w:val="000000" w:themeColor="text1"/>
          <w:sz w:val="24"/>
          <w:szCs w:val="24"/>
        </w:rPr>
        <w:t>3.942</w:t>
      </w:r>
      <w:r w:rsidR="00023166" w:rsidRPr="00EB07C3">
        <w:rPr>
          <w:rFonts w:eastAsia="Arial Unicode MS" w:cs="Calibri"/>
          <w:color w:val="000000" w:themeColor="text1"/>
          <w:sz w:val="24"/>
          <w:szCs w:val="24"/>
        </w:rPr>
        <w:t xml:space="preserve"> novas empresas.</w:t>
      </w:r>
    </w:p>
    <w:p w:rsidR="0086587C" w:rsidRPr="00CF1D3E" w:rsidRDefault="0086587C" w:rsidP="0086587C">
      <w:pPr>
        <w:spacing w:line="360" w:lineRule="auto"/>
        <w:ind w:firstLine="851"/>
        <w:jc w:val="both"/>
        <w:rPr>
          <w:rFonts w:eastAsia="Arial Unicode MS" w:cs="Calibri"/>
          <w:color w:val="000000" w:themeColor="text1"/>
          <w:sz w:val="24"/>
          <w:szCs w:val="24"/>
        </w:rPr>
      </w:pPr>
      <w:r w:rsidRPr="00F150E7">
        <w:rPr>
          <w:rFonts w:eastAsia="Arial Unicode MS" w:cs="Calibri"/>
          <w:color w:val="000000" w:themeColor="text1"/>
          <w:sz w:val="24"/>
          <w:szCs w:val="24"/>
        </w:rPr>
        <w:t>Os pagamento</w:t>
      </w:r>
      <w:r w:rsidR="00F150E7" w:rsidRPr="00F150E7">
        <w:rPr>
          <w:rFonts w:eastAsia="Arial Unicode MS" w:cs="Calibri"/>
          <w:color w:val="000000" w:themeColor="text1"/>
          <w:sz w:val="24"/>
          <w:szCs w:val="24"/>
        </w:rPr>
        <w:t xml:space="preserve">s à vista foram </w:t>
      </w:r>
      <w:r w:rsidR="00F150E7" w:rsidRPr="00C9573E">
        <w:rPr>
          <w:rFonts w:eastAsia="Arial Unicode MS" w:cs="Calibri"/>
          <w:color w:val="000000" w:themeColor="text1"/>
          <w:sz w:val="24"/>
          <w:szCs w:val="24"/>
        </w:rPr>
        <w:t xml:space="preserve">projetados em </w:t>
      </w:r>
      <w:r w:rsidR="00C9573E" w:rsidRPr="00C9573E">
        <w:rPr>
          <w:rFonts w:eastAsia="Arial Unicode MS" w:cs="Calibri"/>
          <w:color w:val="000000" w:themeColor="text1"/>
          <w:sz w:val="24"/>
          <w:szCs w:val="24"/>
        </w:rPr>
        <w:t>65</w:t>
      </w:r>
      <w:r w:rsidRPr="00C9573E">
        <w:rPr>
          <w:rFonts w:eastAsia="Arial Unicode MS" w:cs="Calibri"/>
          <w:color w:val="000000" w:themeColor="text1"/>
          <w:sz w:val="24"/>
          <w:szCs w:val="24"/>
        </w:rPr>
        <w:t>% para pessoas físicas e 6</w:t>
      </w:r>
      <w:r w:rsidR="00C9573E" w:rsidRPr="00C9573E">
        <w:rPr>
          <w:rFonts w:eastAsia="Arial Unicode MS" w:cs="Calibri"/>
          <w:color w:val="000000" w:themeColor="text1"/>
          <w:sz w:val="24"/>
          <w:szCs w:val="24"/>
        </w:rPr>
        <w:t>7</w:t>
      </w:r>
      <w:r w:rsidRPr="00C9573E">
        <w:rPr>
          <w:rFonts w:eastAsia="Arial Unicode MS" w:cs="Calibri"/>
          <w:color w:val="000000" w:themeColor="text1"/>
          <w:sz w:val="24"/>
          <w:szCs w:val="24"/>
        </w:rPr>
        <w:t xml:space="preserve">% para empresas (índices médios </w:t>
      </w:r>
      <w:r w:rsidR="003C2703" w:rsidRPr="00C9573E">
        <w:rPr>
          <w:rFonts w:eastAsia="Arial Unicode MS" w:cs="Calibri"/>
          <w:color w:val="000000" w:themeColor="text1"/>
          <w:sz w:val="24"/>
          <w:szCs w:val="24"/>
        </w:rPr>
        <w:t xml:space="preserve">de </w:t>
      </w:r>
      <w:r w:rsidRPr="00C9573E">
        <w:rPr>
          <w:rFonts w:eastAsia="Arial Unicode MS" w:cs="Calibri"/>
          <w:color w:val="000000" w:themeColor="text1"/>
          <w:sz w:val="24"/>
          <w:szCs w:val="24"/>
        </w:rPr>
        <w:t>2013</w:t>
      </w:r>
      <w:r w:rsidR="00F150E7" w:rsidRPr="00C9573E">
        <w:rPr>
          <w:rFonts w:eastAsia="Arial Unicode MS" w:cs="Calibri"/>
          <w:color w:val="000000" w:themeColor="text1"/>
          <w:sz w:val="24"/>
          <w:szCs w:val="24"/>
        </w:rPr>
        <w:t xml:space="preserve"> a </w:t>
      </w:r>
      <w:r w:rsidRPr="00C9573E">
        <w:rPr>
          <w:rFonts w:eastAsia="Arial Unicode MS" w:cs="Calibri"/>
          <w:color w:val="000000" w:themeColor="text1"/>
          <w:sz w:val="24"/>
          <w:szCs w:val="24"/>
        </w:rPr>
        <w:t>201</w:t>
      </w:r>
      <w:r w:rsidR="00C9573E" w:rsidRPr="00C9573E">
        <w:rPr>
          <w:rFonts w:eastAsia="Arial Unicode MS" w:cs="Calibri"/>
          <w:color w:val="000000" w:themeColor="text1"/>
          <w:sz w:val="24"/>
          <w:szCs w:val="24"/>
        </w:rPr>
        <w:t>8</w:t>
      </w:r>
      <w:r w:rsidR="00DC6840" w:rsidRPr="00C9573E">
        <w:rPr>
          <w:rFonts w:eastAsia="Arial Unicode MS" w:cs="Calibri"/>
          <w:color w:val="000000" w:themeColor="text1"/>
          <w:sz w:val="24"/>
          <w:szCs w:val="24"/>
        </w:rPr>
        <w:t>)</w:t>
      </w:r>
      <w:r w:rsidRPr="00C9573E">
        <w:rPr>
          <w:rFonts w:eastAsia="Arial Unicode MS" w:cs="Calibri"/>
          <w:color w:val="000000" w:themeColor="text1"/>
          <w:sz w:val="24"/>
          <w:szCs w:val="24"/>
        </w:rPr>
        <w:t>.</w:t>
      </w:r>
    </w:p>
    <w:p w:rsidR="00167F8A" w:rsidRDefault="0086587C" w:rsidP="0086587C">
      <w:pPr>
        <w:spacing w:line="360" w:lineRule="auto"/>
        <w:ind w:firstLine="851"/>
        <w:jc w:val="both"/>
        <w:rPr>
          <w:rFonts w:eastAsia="Arial Unicode MS" w:cs="Calibri"/>
          <w:color w:val="000000" w:themeColor="text1"/>
          <w:sz w:val="24"/>
          <w:szCs w:val="24"/>
        </w:rPr>
      </w:pPr>
      <w:r w:rsidRPr="00CF1D3E">
        <w:rPr>
          <w:rFonts w:eastAsia="Arial Unicode MS" w:cs="Calibri"/>
          <w:color w:val="000000" w:themeColor="text1"/>
          <w:sz w:val="24"/>
          <w:szCs w:val="24"/>
        </w:rPr>
        <w:t>Na projeção de receitas de anuidades de pessoas físicas também foram considerados os pagantes com 50%</w:t>
      </w:r>
      <w:r w:rsidR="00706C48" w:rsidRPr="00CF1D3E">
        <w:rPr>
          <w:rFonts w:eastAsia="Arial Unicode MS" w:cs="Calibri"/>
          <w:color w:val="000000" w:themeColor="text1"/>
          <w:sz w:val="24"/>
          <w:szCs w:val="24"/>
        </w:rPr>
        <w:t xml:space="preserve"> </w:t>
      </w:r>
      <w:r w:rsidR="004D1C6B" w:rsidRPr="00CF1D3E">
        <w:rPr>
          <w:rFonts w:eastAsia="Arial Unicode MS" w:cs="Calibri"/>
          <w:color w:val="000000" w:themeColor="text1"/>
          <w:sz w:val="24"/>
          <w:szCs w:val="24"/>
        </w:rPr>
        <w:t>e</w:t>
      </w:r>
      <w:r w:rsidR="00706C48" w:rsidRPr="00CF1D3E">
        <w:rPr>
          <w:rFonts w:eastAsia="Arial Unicode MS" w:cs="Calibri"/>
          <w:color w:val="000000" w:themeColor="text1"/>
          <w:sz w:val="24"/>
          <w:szCs w:val="24"/>
        </w:rPr>
        <w:t xml:space="preserve"> os de </w:t>
      </w:r>
      <w:r w:rsidR="00706C48" w:rsidRPr="00EB07C3">
        <w:rPr>
          <w:rFonts w:eastAsia="Arial Unicode MS" w:cs="Calibri"/>
          <w:color w:val="000000" w:themeColor="text1"/>
          <w:sz w:val="24"/>
          <w:szCs w:val="24"/>
        </w:rPr>
        <w:t>pagamento integral</w:t>
      </w:r>
      <w:r w:rsidR="004D1C6B" w:rsidRPr="00EB07C3">
        <w:rPr>
          <w:rFonts w:eastAsia="Arial Unicode MS" w:cs="Calibri"/>
          <w:color w:val="000000" w:themeColor="text1"/>
          <w:sz w:val="24"/>
          <w:szCs w:val="24"/>
        </w:rPr>
        <w:t xml:space="preserve">, </w:t>
      </w:r>
      <w:r w:rsidR="00775123" w:rsidRPr="00EB07C3">
        <w:rPr>
          <w:rFonts w:eastAsia="Arial Unicode MS" w:cs="Calibri"/>
          <w:color w:val="000000" w:themeColor="text1"/>
          <w:sz w:val="24"/>
          <w:szCs w:val="24"/>
        </w:rPr>
        <w:t>3</w:t>
      </w:r>
      <w:r w:rsidR="00EB07C3" w:rsidRPr="00EB07C3">
        <w:rPr>
          <w:rFonts w:eastAsia="Arial Unicode MS" w:cs="Calibri"/>
          <w:color w:val="000000" w:themeColor="text1"/>
          <w:sz w:val="24"/>
          <w:szCs w:val="24"/>
        </w:rPr>
        <w:t>5</w:t>
      </w:r>
      <w:r w:rsidR="00BF02C9" w:rsidRPr="00EB07C3">
        <w:rPr>
          <w:rFonts w:eastAsia="Arial Unicode MS" w:cs="Calibri"/>
          <w:color w:val="000000" w:themeColor="text1"/>
          <w:sz w:val="24"/>
          <w:szCs w:val="24"/>
        </w:rPr>
        <w:t xml:space="preserve">% e </w:t>
      </w:r>
      <w:r w:rsidR="00775123" w:rsidRPr="00EB07C3">
        <w:rPr>
          <w:rFonts w:eastAsia="Arial Unicode MS" w:cs="Calibri"/>
          <w:color w:val="000000" w:themeColor="text1"/>
          <w:sz w:val="24"/>
          <w:szCs w:val="24"/>
        </w:rPr>
        <w:t>6</w:t>
      </w:r>
      <w:r w:rsidR="00EB07C3" w:rsidRPr="00EB07C3">
        <w:rPr>
          <w:rFonts w:eastAsia="Arial Unicode MS" w:cs="Calibri"/>
          <w:color w:val="000000" w:themeColor="text1"/>
          <w:sz w:val="24"/>
          <w:szCs w:val="24"/>
        </w:rPr>
        <w:t>5</w:t>
      </w:r>
      <w:r w:rsidRPr="00EB07C3">
        <w:rPr>
          <w:rFonts w:eastAsia="Arial Unicode MS" w:cs="Calibri"/>
          <w:color w:val="000000" w:themeColor="text1"/>
          <w:sz w:val="24"/>
          <w:szCs w:val="24"/>
        </w:rPr>
        <w:t>% do total de pagantes, respectivamente</w:t>
      </w:r>
      <w:r w:rsidRPr="00C04400">
        <w:rPr>
          <w:rFonts w:eastAsia="Arial Unicode MS" w:cs="Calibri"/>
          <w:color w:val="000000" w:themeColor="text1"/>
          <w:sz w:val="24"/>
          <w:szCs w:val="24"/>
        </w:rPr>
        <w:t>.</w:t>
      </w:r>
      <w:r w:rsidR="00E43976" w:rsidRPr="00C04400">
        <w:rPr>
          <w:rFonts w:eastAsia="Arial Unicode MS" w:cs="Calibri"/>
          <w:color w:val="000000" w:themeColor="text1"/>
          <w:sz w:val="24"/>
          <w:szCs w:val="24"/>
        </w:rPr>
        <w:t xml:space="preserve"> Para pessoas físicas os descontos </w:t>
      </w:r>
      <w:r w:rsidR="00F17EF2" w:rsidRPr="00C04400">
        <w:rPr>
          <w:rFonts w:eastAsia="Arial Unicode MS" w:cs="Calibri"/>
          <w:color w:val="000000" w:themeColor="text1"/>
          <w:sz w:val="24"/>
          <w:szCs w:val="24"/>
        </w:rPr>
        <w:t>serão de</w:t>
      </w:r>
      <w:r w:rsidR="00E43976" w:rsidRPr="00C04400">
        <w:rPr>
          <w:rFonts w:eastAsia="Arial Unicode MS" w:cs="Calibri"/>
          <w:color w:val="000000" w:themeColor="text1"/>
          <w:sz w:val="24"/>
          <w:szCs w:val="24"/>
        </w:rPr>
        <w:t xml:space="preserve"> 10% no 1º mês e 5% no 2º mês, para empresas o desconto será de 50% </w:t>
      </w:r>
      <w:r w:rsidR="00167F8A">
        <w:rPr>
          <w:rFonts w:eastAsia="Arial Unicode MS" w:cs="Calibri"/>
          <w:color w:val="000000" w:themeColor="text1"/>
          <w:sz w:val="24"/>
          <w:szCs w:val="24"/>
        </w:rPr>
        <w:t>para as e</w:t>
      </w:r>
      <w:r w:rsidR="00167F8A" w:rsidRPr="00167F8A">
        <w:rPr>
          <w:rFonts w:eastAsia="Arial Unicode MS" w:cs="Calibri"/>
          <w:color w:val="000000" w:themeColor="text1"/>
          <w:sz w:val="24"/>
          <w:szCs w:val="24"/>
        </w:rPr>
        <w:t xml:space="preserve">mpresas </w:t>
      </w:r>
      <w:r w:rsidR="00167F8A">
        <w:rPr>
          <w:rFonts w:eastAsia="Arial Unicode MS" w:cs="Calibri"/>
          <w:color w:val="000000" w:themeColor="text1"/>
          <w:sz w:val="24"/>
          <w:szCs w:val="24"/>
        </w:rPr>
        <w:t>a</w:t>
      </w:r>
      <w:r w:rsidR="00167F8A" w:rsidRPr="00167F8A">
        <w:rPr>
          <w:rFonts w:eastAsia="Arial Unicode MS" w:cs="Calibri"/>
          <w:color w:val="000000" w:themeColor="text1"/>
          <w:sz w:val="24"/>
          <w:szCs w:val="24"/>
        </w:rPr>
        <w:t>tivas de sócio arquiteto com até 2 anos de criação</w:t>
      </w:r>
      <w:r w:rsidR="00167F8A">
        <w:rPr>
          <w:rFonts w:eastAsia="Arial Unicode MS" w:cs="Calibri"/>
          <w:color w:val="000000" w:themeColor="text1"/>
          <w:sz w:val="24"/>
          <w:szCs w:val="24"/>
        </w:rPr>
        <w:t>/registro</w:t>
      </w:r>
      <w:r w:rsidR="00167F8A" w:rsidRPr="00167F8A">
        <w:rPr>
          <w:rFonts w:eastAsia="Arial Unicode MS" w:cs="Calibri"/>
          <w:color w:val="000000" w:themeColor="text1"/>
          <w:sz w:val="24"/>
          <w:szCs w:val="24"/>
        </w:rPr>
        <w:t xml:space="preserve"> e o profissio</w:t>
      </w:r>
      <w:r w:rsidR="00167F8A">
        <w:rPr>
          <w:rFonts w:eastAsia="Arial Unicode MS" w:cs="Calibri"/>
          <w:color w:val="000000" w:themeColor="text1"/>
          <w:sz w:val="24"/>
          <w:szCs w:val="24"/>
        </w:rPr>
        <w:t>nal com até 2 anos de formação.</w:t>
      </w:r>
    </w:p>
    <w:p w:rsidR="00703C95" w:rsidRDefault="00BF02C9" w:rsidP="0086587C">
      <w:pPr>
        <w:spacing w:line="360" w:lineRule="auto"/>
        <w:ind w:firstLine="851"/>
        <w:jc w:val="both"/>
        <w:rPr>
          <w:rFonts w:eastAsia="Arial Unicode MS" w:cs="Calibri"/>
          <w:color w:val="000000" w:themeColor="text1"/>
          <w:sz w:val="24"/>
          <w:szCs w:val="24"/>
        </w:rPr>
      </w:pPr>
      <w:r w:rsidRPr="00C04400">
        <w:rPr>
          <w:rFonts w:eastAsia="Arial Unicode MS" w:cs="Calibri"/>
          <w:color w:val="000000" w:themeColor="text1"/>
          <w:sz w:val="24"/>
          <w:szCs w:val="24"/>
        </w:rPr>
        <w:t>A</w:t>
      </w:r>
      <w:r w:rsidR="0086587C" w:rsidRPr="00C04400">
        <w:rPr>
          <w:rFonts w:eastAsia="Arial Unicode MS" w:cs="Calibri"/>
          <w:color w:val="000000" w:themeColor="text1"/>
          <w:sz w:val="24"/>
          <w:szCs w:val="24"/>
        </w:rPr>
        <w:t xml:space="preserve"> projeção da quantidade de RRT </w:t>
      </w:r>
      <w:r w:rsidR="00EE1CDF" w:rsidRPr="00C04400">
        <w:rPr>
          <w:rFonts w:eastAsia="Arial Unicode MS" w:cs="Calibri"/>
          <w:color w:val="000000" w:themeColor="text1"/>
          <w:sz w:val="24"/>
          <w:szCs w:val="24"/>
        </w:rPr>
        <w:t>foi considerada</w:t>
      </w:r>
      <w:r w:rsidRPr="00EB07C3">
        <w:rPr>
          <w:rFonts w:eastAsia="Arial Unicode MS" w:cs="Calibri"/>
          <w:color w:val="000000" w:themeColor="text1"/>
          <w:sz w:val="24"/>
          <w:szCs w:val="24"/>
        </w:rPr>
        <w:t xml:space="preserve"> a projeção de ativos para 201</w:t>
      </w:r>
      <w:r w:rsidR="00775123" w:rsidRPr="00EB07C3">
        <w:rPr>
          <w:rFonts w:eastAsia="Arial Unicode MS" w:cs="Calibri"/>
          <w:color w:val="000000" w:themeColor="text1"/>
          <w:sz w:val="24"/>
          <w:szCs w:val="24"/>
        </w:rPr>
        <w:t>8</w:t>
      </w:r>
      <w:r w:rsidR="00BE4E43" w:rsidRPr="00EB07C3">
        <w:rPr>
          <w:rFonts w:eastAsia="Arial Unicode MS" w:cs="Calibri"/>
          <w:color w:val="000000" w:themeColor="text1"/>
          <w:sz w:val="24"/>
          <w:szCs w:val="24"/>
        </w:rPr>
        <w:t xml:space="preserve"> com a redução de 50%</w:t>
      </w:r>
      <w:r w:rsidR="00711924" w:rsidRPr="00EB07C3">
        <w:rPr>
          <w:rFonts w:eastAsia="Arial Unicode MS" w:cs="Calibri"/>
          <w:color w:val="000000" w:themeColor="text1"/>
          <w:sz w:val="24"/>
          <w:szCs w:val="24"/>
        </w:rPr>
        <w:t xml:space="preserve"> na quantidade de </w:t>
      </w:r>
      <w:r w:rsidR="003508EE" w:rsidRPr="00EB07C3">
        <w:rPr>
          <w:rFonts w:eastAsia="Arial Unicode MS" w:cs="Calibri"/>
          <w:color w:val="000000" w:themeColor="text1"/>
          <w:sz w:val="24"/>
          <w:szCs w:val="24"/>
        </w:rPr>
        <w:t>entrantes</w:t>
      </w:r>
      <w:r w:rsidR="00711924" w:rsidRPr="00EB07C3">
        <w:rPr>
          <w:rFonts w:eastAsia="Arial Unicode MS" w:cs="Calibri"/>
          <w:color w:val="000000" w:themeColor="text1"/>
          <w:sz w:val="24"/>
          <w:szCs w:val="24"/>
        </w:rPr>
        <w:t xml:space="preserve"> (</w:t>
      </w:r>
      <w:r w:rsidR="00EB07C3" w:rsidRPr="00EB07C3">
        <w:rPr>
          <w:rFonts w:eastAsia="Arial Unicode MS" w:cs="Calibri"/>
          <w:color w:val="000000" w:themeColor="text1"/>
          <w:sz w:val="24"/>
          <w:szCs w:val="24"/>
        </w:rPr>
        <w:t>6.722</w:t>
      </w:r>
      <w:r w:rsidR="003508EE" w:rsidRPr="00EB07C3">
        <w:rPr>
          <w:rFonts w:eastAsia="Arial Unicode MS" w:cs="Calibri"/>
          <w:color w:val="000000" w:themeColor="text1"/>
          <w:sz w:val="24"/>
          <w:szCs w:val="24"/>
        </w:rPr>
        <w:t xml:space="preserve"> dos </w:t>
      </w:r>
      <w:r w:rsidR="00EB07C3" w:rsidRPr="00EB07C3">
        <w:rPr>
          <w:rFonts w:eastAsia="Arial Unicode MS" w:cs="Calibri"/>
          <w:color w:val="000000" w:themeColor="text1"/>
          <w:sz w:val="24"/>
          <w:szCs w:val="24"/>
        </w:rPr>
        <w:t>13.444</w:t>
      </w:r>
      <w:r w:rsidR="00F61B39" w:rsidRPr="00EB07C3">
        <w:rPr>
          <w:rFonts w:eastAsia="Arial Unicode MS" w:cs="Calibri"/>
          <w:color w:val="000000" w:themeColor="text1"/>
          <w:sz w:val="24"/>
          <w:szCs w:val="24"/>
        </w:rPr>
        <w:t xml:space="preserve">), </w:t>
      </w:r>
      <w:r w:rsidR="00711924" w:rsidRPr="00EB07C3">
        <w:rPr>
          <w:rFonts w:eastAsia="Arial Unicode MS" w:cs="Calibri"/>
          <w:color w:val="000000" w:themeColor="text1"/>
          <w:sz w:val="24"/>
          <w:szCs w:val="24"/>
        </w:rPr>
        <w:t xml:space="preserve">ou seja, foram considerados </w:t>
      </w:r>
      <w:r w:rsidR="00F61B39" w:rsidRPr="00EB07C3">
        <w:rPr>
          <w:rFonts w:eastAsia="Arial Unicode MS" w:cs="Calibri"/>
          <w:color w:val="000000" w:themeColor="text1"/>
          <w:sz w:val="24"/>
          <w:szCs w:val="24"/>
        </w:rPr>
        <w:t>para a</w:t>
      </w:r>
      <w:r w:rsidR="00711924" w:rsidRPr="00EB07C3">
        <w:rPr>
          <w:rFonts w:eastAsia="Arial Unicode MS" w:cs="Calibri"/>
          <w:color w:val="000000" w:themeColor="text1"/>
          <w:sz w:val="24"/>
          <w:szCs w:val="24"/>
        </w:rPr>
        <w:t xml:space="preserve"> base</w:t>
      </w:r>
      <w:r w:rsidR="004D1C6B" w:rsidRPr="00EB07C3">
        <w:rPr>
          <w:rFonts w:eastAsia="Arial Unicode MS" w:cs="Calibri"/>
          <w:color w:val="000000" w:themeColor="text1"/>
          <w:sz w:val="24"/>
          <w:szCs w:val="24"/>
        </w:rPr>
        <w:t xml:space="preserve"> inicial</w:t>
      </w:r>
      <w:r w:rsidR="00711924" w:rsidRPr="00EB07C3">
        <w:rPr>
          <w:rFonts w:eastAsia="Arial Unicode MS" w:cs="Calibri"/>
          <w:color w:val="000000" w:themeColor="text1"/>
          <w:sz w:val="24"/>
          <w:szCs w:val="24"/>
        </w:rPr>
        <w:t xml:space="preserve"> </w:t>
      </w:r>
      <w:r w:rsidR="00F61B39" w:rsidRPr="00EB07C3">
        <w:rPr>
          <w:rFonts w:eastAsia="Arial Unicode MS" w:cs="Calibri"/>
          <w:color w:val="000000" w:themeColor="text1"/>
          <w:sz w:val="24"/>
          <w:szCs w:val="24"/>
        </w:rPr>
        <w:t xml:space="preserve">de cálculo </w:t>
      </w:r>
      <w:r w:rsidR="00EB07C3" w:rsidRPr="00EB07C3">
        <w:rPr>
          <w:rFonts w:eastAsia="Arial Unicode MS" w:cs="Calibri"/>
          <w:color w:val="000000" w:themeColor="text1"/>
          <w:sz w:val="24"/>
          <w:szCs w:val="24"/>
        </w:rPr>
        <w:t>170.219</w:t>
      </w:r>
      <w:r w:rsidR="00711924" w:rsidRPr="00EB07C3">
        <w:rPr>
          <w:rFonts w:eastAsia="Arial Unicode MS" w:cs="Calibri"/>
          <w:color w:val="000000" w:themeColor="text1"/>
          <w:sz w:val="24"/>
          <w:szCs w:val="24"/>
        </w:rPr>
        <w:t xml:space="preserve"> profissionais ativos. </w:t>
      </w:r>
      <w:r w:rsidR="00711924" w:rsidRPr="00F17EF2">
        <w:rPr>
          <w:rFonts w:eastAsia="Arial Unicode MS" w:cs="Calibri"/>
          <w:color w:val="000000" w:themeColor="text1"/>
          <w:sz w:val="24"/>
          <w:szCs w:val="24"/>
        </w:rPr>
        <w:t>A</w:t>
      </w:r>
      <w:r w:rsidR="009B0D42" w:rsidRPr="00F17EF2">
        <w:rPr>
          <w:rFonts w:eastAsia="Arial Unicode MS" w:cs="Calibri"/>
          <w:color w:val="000000" w:themeColor="text1"/>
          <w:sz w:val="24"/>
          <w:szCs w:val="24"/>
        </w:rPr>
        <w:t xml:space="preserve"> média de RRT aplicada para 201</w:t>
      </w:r>
      <w:r w:rsidR="00F17EF2" w:rsidRPr="00F17EF2">
        <w:rPr>
          <w:rFonts w:eastAsia="Arial Unicode MS" w:cs="Calibri"/>
          <w:color w:val="000000" w:themeColor="text1"/>
          <w:sz w:val="24"/>
          <w:szCs w:val="24"/>
        </w:rPr>
        <w:t>9</w:t>
      </w:r>
      <w:r w:rsidR="00711924" w:rsidRPr="0090607E">
        <w:rPr>
          <w:rFonts w:eastAsia="Arial Unicode MS" w:cs="Calibri"/>
          <w:color w:val="000000" w:themeColor="text1"/>
          <w:sz w:val="24"/>
          <w:szCs w:val="24"/>
        </w:rPr>
        <w:t xml:space="preserve"> </w:t>
      </w:r>
      <w:r w:rsidR="00775123" w:rsidRPr="00FD251B">
        <w:rPr>
          <w:rFonts w:eastAsia="Arial Unicode MS" w:cs="Calibri"/>
          <w:color w:val="000000" w:themeColor="text1"/>
          <w:sz w:val="24"/>
          <w:szCs w:val="24"/>
        </w:rPr>
        <w:t xml:space="preserve">frente ao cenário de continuidade de recessão, embora com leve tendência de crescimento, e considerando que as médias de RRT/PF, frentes às séries históricas se apresentam </w:t>
      </w:r>
      <w:r w:rsidR="00DC6840" w:rsidRPr="00FD251B">
        <w:rPr>
          <w:rFonts w:eastAsia="Arial Unicode MS" w:cs="Calibri"/>
          <w:color w:val="000000" w:themeColor="text1"/>
          <w:sz w:val="24"/>
          <w:szCs w:val="24"/>
        </w:rPr>
        <w:t xml:space="preserve">em patamares </w:t>
      </w:r>
      <w:r w:rsidR="00775123" w:rsidRPr="00FD251B">
        <w:rPr>
          <w:rFonts w:eastAsia="Arial Unicode MS" w:cs="Calibri"/>
          <w:color w:val="000000" w:themeColor="text1"/>
          <w:sz w:val="24"/>
          <w:szCs w:val="24"/>
        </w:rPr>
        <w:t>levemente superior</w:t>
      </w:r>
      <w:r w:rsidR="00DC6840" w:rsidRPr="00FD251B">
        <w:rPr>
          <w:rFonts w:eastAsia="Arial Unicode MS" w:cs="Calibri"/>
          <w:color w:val="000000" w:themeColor="text1"/>
          <w:sz w:val="24"/>
          <w:szCs w:val="24"/>
        </w:rPr>
        <w:t>es</w:t>
      </w:r>
      <w:r w:rsidR="00775123" w:rsidRPr="00FD251B">
        <w:rPr>
          <w:rFonts w:eastAsia="Arial Unicode MS" w:cs="Calibri"/>
          <w:color w:val="000000" w:themeColor="text1"/>
          <w:sz w:val="24"/>
          <w:szCs w:val="24"/>
        </w:rPr>
        <w:t xml:space="preserve">, a premissa adotada foi considerar </w:t>
      </w:r>
      <w:r w:rsidR="00FD251B" w:rsidRPr="00FD251B">
        <w:rPr>
          <w:rFonts w:eastAsia="Arial Unicode MS" w:cs="Calibri"/>
          <w:color w:val="000000" w:themeColor="text1"/>
          <w:sz w:val="24"/>
          <w:szCs w:val="24"/>
        </w:rPr>
        <w:t>como</w:t>
      </w:r>
      <w:r w:rsidR="00775123" w:rsidRPr="00FD251B">
        <w:rPr>
          <w:rFonts w:eastAsia="Arial Unicode MS" w:cs="Calibri"/>
          <w:color w:val="000000" w:themeColor="text1"/>
          <w:sz w:val="24"/>
          <w:szCs w:val="24"/>
        </w:rPr>
        <w:t xml:space="preserve"> média </w:t>
      </w:r>
      <w:r w:rsidR="00FD251B" w:rsidRPr="00FD251B">
        <w:rPr>
          <w:rFonts w:eastAsia="Arial Unicode MS" w:cs="Calibri"/>
          <w:color w:val="000000" w:themeColor="text1"/>
          <w:sz w:val="24"/>
          <w:szCs w:val="24"/>
        </w:rPr>
        <w:t xml:space="preserve">5,3 RRT/PF. </w:t>
      </w:r>
      <w:r w:rsidR="00973E92" w:rsidRPr="00FD251B">
        <w:rPr>
          <w:rFonts w:eastAsia="Arial Unicode MS" w:cs="Calibri"/>
          <w:color w:val="000000" w:themeColor="text1"/>
          <w:sz w:val="24"/>
          <w:szCs w:val="24"/>
        </w:rPr>
        <w:t>(Quadros 3 e 4).</w:t>
      </w:r>
    </w:p>
    <w:p w:rsidR="00703C95" w:rsidRPr="005B4B21" w:rsidRDefault="0086587C" w:rsidP="00AB0505">
      <w:pPr>
        <w:pStyle w:val="Ttulo5"/>
        <w:rPr>
          <w:rStyle w:val="TtulodoLivro"/>
          <w:b/>
          <w:bCs w:val="0"/>
          <w:i w:val="0"/>
          <w:iCs w:val="0"/>
          <w:color w:val="1F3864" w:themeColor="accent5" w:themeShade="80"/>
          <w:spacing w:val="0"/>
        </w:rPr>
      </w:pPr>
      <w:bookmarkStart w:id="64" w:name="_Toc519263689"/>
      <w:r w:rsidRPr="005B4B21">
        <w:rPr>
          <w:rStyle w:val="TtulodoLivro"/>
          <w:b/>
          <w:bCs w:val="0"/>
          <w:i w:val="0"/>
          <w:iCs w:val="0"/>
          <w:color w:val="1F3864" w:themeColor="accent5" w:themeShade="80"/>
          <w:spacing w:val="0"/>
        </w:rPr>
        <w:lastRenderedPageBreak/>
        <w:t xml:space="preserve">Quadro </w:t>
      </w:r>
      <w:r w:rsidR="006E388C" w:rsidRPr="005B4B21">
        <w:rPr>
          <w:rStyle w:val="TtulodoLivro"/>
          <w:b/>
          <w:bCs w:val="0"/>
          <w:i w:val="0"/>
          <w:iCs w:val="0"/>
          <w:color w:val="1F3864" w:themeColor="accent5" w:themeShade="80"/>
          <w:spacing w:val="0"/>
        </w:rPr>
        <w:t>3</w:t>
      </w:r>
      <w:r w:rsidRPr="005B4B21">
        <w:rPr>
          <w:rStyle w:val="TtulodoLivro"/>
          <w:b/>
          <w:bCs w:val="0"/>
          <w:i w:val="0"/>
          <w:iCs w:val="0"/>
          <w:color w:val="1F3864" w:themeColor="accent5" w:themeShade="80"/>
          <w:spacing w:val="0"/>
        </w:rPr>
        <w:t xml:space="preserve"> –</w:t>
      </w:r>
      <w:r w:rsidR="00703C95" w:rsidRPr="005B4B21">
        <w:rPr>
          <w:rStyle w:val="TtulodoLivro"/>
          <w:b/>
          <w:bCs w:val="0"/>
          <w:i w:val="0"/>
          <w:iCs w:val="0"/>
          <w:color w:val="1F3864" w:themeColor="accent5" w:themeShade="80"/>
          <w:spacing w:val="0"/>
        </w:rPr>
        <w:t xml:space="preserve"> </w:t>
      </w:r>
      <w:r w:rsidR="00DE6C44" w:rsidRPr="005B4B21">
        <w:rPr>
          <w:rStyle w:val="TtulodoLivro"/>
          <w:b/>
          <w:bCs w:val="0"/>
          <w:i w:val="0"/>
          <w:iCs w:val="0"/>
          <w:color w:val="1F3864" w:themeColor="accent5" w:themeShade="80"/>
          <w:spacing w:val="0"/>
        </w:rPr>
        <w:t>E</w:t>
      </w:r>
      <w:r w:rsidR="00703C95" w:rsidRPr="005B4B21">
        <w:rPr>
          <w:rStyle w:val="TtulodoLivro"/>
          <w:b/>
          <w:bCs w:val="0"/>
          <w:i w:val="0"/>
          <w:iCs w:val="0"/>
          <w:color w:val="1F3864" w:themeColor="accent5" w:themeShade="80"/>
          <w:spacing w:val="0"/>
        </w:rPr>
        <w:t>stimativa</w:t>
      </w:r>
      <w:r w:rsidR="00EF5007" w:rsidRPr="005B4B21">
        <w:rPr>
          <w:rStyle w:val="TtulodoLivro"/>
          <w:b/>
          <w:bCs w:val="0"/>
          <w:i w:val="0"/>
          <w:iCs w:val="0"/>
          <w:color w:val="1F3864" w:themeColor="accent5" w:themeShade="80"/>
          <w:spacing w:val="0"/>
        </w:rPr>
        <w:t>s</w:t>
      </w:r>
      <w:r w:rsidR="00703C95" w:rsidRPr="005B4B21">
        <w:rPr>
          <w:rStyle w:val="TtulodoLivro"/>
          <w:b/>
          <w:bCs w:val="0"/>
          <w:i w:val="0"/>
          <w:iCs w:val="0"/>
          <w:color w:val="1F3864" w:themeColor="accent5" w:themeShade="80"/>
          <w:spacing w:val="0"/>
        </w:rPr>
        <w:t xml:space="preserve"> das </w:t>
      </w:r>
      <w:r w:rsidR="00F61B39" w:rsidRPr="005B4B21">
        <w:rPr>
          <w:rStyle w:val="TtulodoLivro"/>
          <w:b/>
          <w:bCs w:val="0"/>
          <w:i w:val="0"/>
          <w:iCs w:val="0"/>
          <w:color w:val="1F3864" w:themeColor="accent5" w:themeShade="80"/>
          <w:spacing w:val="0"/>
        </w:rPr>
        <w:t>R</w:t>
      </w:r>
      <w:r w:rsidR="00703C95" w:rsidRPr="005B4B21">
        <w:rPr>
          <w:rStyle w:val="TtulodoLivro"/>
          <w:b/>
          <w:bCs w:val="0"/>
          <w:i w:val="0"/>
          <w:iCs w:val="0"/>
          <w:color w:val="1F3864" w:themeColor="accent5" w:themeShade="80"/>
          <w:spacing w:val="0"/>
        </w:rPr>
        <w:t xml:space="preserve">eceitas do CAU – Programação </w:t>
      </w:r>
      <w:r w:rsidR="00182EDB" w:rsidRPr="005B4B21">
        <w:rPr>
          <w:rStyle w:val="TtulodoLivro"/>
          <w:b/>
          <w:bCs w:val="0"/>
          <w:i w:val="0"/>
          <w:iCs w:val="0"/>
          <w:color w:val="1F3864" w:themeColor="accent5" w:themeShade="80"/>
          <w:spacing w:val="0"/>
        </w:rPr>
        <w:t>2019</w:t>
      </w:r>
      <w:r w:rsidR="00703C95" w:rsidRPr="005B4B21">
        <w:rPr>
          <w:rStyle w:val="TtulodoLivro"/>
          <w:b/>
          <w:bCs w:val="0"/>
          <w:i w:val="0"/>
          <w:iCs w:val="0"/>
          <w:color w:val="1F3864" w:themeColor="accent5" w:themeShade="80"/>
          <w:spacing w:val="0"/>
        </w:rPr>
        <w:t xml:space="preserve"> X</w:t>
      </w:r>
      <w:r w:rsidR="000C0F7D" w:rsidRPr="005B4B21">
        <w:rPr>
          <w:rStyle w:val="TtulodoLivro"/>
          <w:b/>
          <w:bCs w:val="0"/>
          <w:i w:val="0"/>
          <w:iCs w:val="0"/>
          <w:color w:val="1F3864" w:themeColor="accent5" w:themeShade="80"/>
          <w:spacing w:val="0"/>
        </w:rPr>
        <w:t xml:space="preserve"> </w:t>
      </w:r>
      <w:r w:rsidR="00703C95" w:rsidRPr="005B4B21">
        <w:rPr>
          <w:rStyle w:val="TtulodoLivro"/>
          <w:b/>
          <w:bCs w:val="0"/>
          <w:i w:val="0"/>
          <w:iCs w:val="0"/>
          <w:color w:val="1F3864" w:themeColor="accent5" w:themeShade="80"/>
          <w:spacing w:val="0"/>
        </w:rPr>
        <w:t xml:space="preserve">Reprogramação </w:t>
      </w:r>
      <w:r w:rsidR="00182EDB" w:rsidRPr="005B4B21">
        <w:rPr>
          <w:rStyle w:val="TtulodoLivro"/>
          <w:b/>
          <w:bCs w:val="0"/>
          <w:i w:val="0"/>
          <w:iCs w:val="0"/>
          <w:color w:val="1F3864" w:themeColor="accent5" w:themeShade="80"/>
          <w:spacing w:val="0"/>
        </w:rPr>
        <w:t>2018</w:t>
      </w:r>
      <w:bookmarkEnd w:id="64"/>
    </w:p>
    <w:p w:rsidR="006E388C" w:rsidRPr="00705D7A" w:rsidRDefault="00703C95" w:rsidP="00AB0505">
      <w:pPr>
        <w:jc w:val="right"/>
        <w:rPr>
          <w:rFonts w:eastAsia="Arial Unicode MS" w:cs="Calibri"/>
          <w:b/>
          <w:color w:val="1F3864" w:themeColor="accent5" w:themeShade="80"/>
          <w:sz w:val="20"/>
          <w:szCs w:val="20"/>
        </w:rPr>
      </w:pPr>
      <w:r w:rsidRPr="005B4B21">
        <w:rPr>
          <w:rFonts w:eastAsia="Arial Unicode MS" w:cs="Calibri"/>
          <w:b/>
          <w:color w:val="1F3864" w:themeColor="accent5" w:themeShade="80"/>
          <w:sz w:val="20"/>
          <w:szCs w:val="20"/>
        </w:rPr>
        <w:t>(Valores em R$ 1,00)</w:t>
      </w:r>
      <w:r w:rsidR="00AB3EA7" w:rsidRPr="00705D7A">
        <w:rPr>
          <w:rFonts w:eastAsia="Arial Unicode MS" w:cs="Calibri"/>
          <w:b/>
          <w:color w:val="1F3864" w:themeColor="accent5" w:themeShade="80"/>
          <w:sz w:val="20"/>
          <w:szCs w:val="20"/>
        </w:rPr>
        <w:t xml:space="preserve"> </w:t>
      </w:r>
    </w:p>
    <w:p w:rsidR="00FF2DED" w:rsidRDefault="00A95B4A" w:rsidP="00775123">
      <w:pPr>
        <w:spacing w:line="360" w:lineRule="auto"/>
        <w:jc w:val="right"/>
        <w:rPr>
          <w:rFonts w:eastAsia="Arial Unicode MS" w:cs="Calibri"/>
          <w:b/>
          <w:sz w:val="20"/>
          <w:szCs w:val="20"/>
        </w:rPr>
      </w:pPr>
      <w:r w:rsidRPr="00A95B4A">
        <w:rPr>
          <w:noProof/>
          <w:lang w:eastAsia="pt-BR"/>
        </w:rPr>
        <w:drawing>
          <wp:inline distT="0" distB="0" distL="0" distR="0" wp14:anchorId="754BC24D" wp14:editId="31DBB1C1">
            <wp:extent cx="5760085" cy="1710690"/>
            <wp:effectExtent l="0" t="0" r="0" b="381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085" cy="1710690"/>
                    </a:xfrm>
                    <a:prstGeom prst="rect">
                      <a:avLst/>
                    </a:prstGeom>
                  </pic:spPr>
                </pic:pic>
              </a:graphicData>
            </a:graphic>
          </wp:inline>
        </w:drawing>
      </w:r>
    </w:p>
    <w:p w:rsidR="00FF2DED" w:rsidRPr="00705D7A" w:rsidRDefault="00FF2DED" w:rsidP="00FF2DED">
      <w:pPr>
        <w:pStyle w:val="Ttulo5"/>
        <w:rPr>
          <w:rStyle w:val="TtulodoLivro"/>
          <w:b/>
          <w:bCs w:val="0"/>
          <w:i w:val="0"/>
          <w:iCs w:val="0"/>
          <w:color w:val="1F3864" w:themeColor="accent5" w:themeShade="80"/>
          <w:spacing w:val="0"/>
        </w:rPr>
      </w:pPr>
      <w:bookmarkStart w:id="65" w:name="_Toc519263690"/>
      <w:r w:rsidRPr="00705D7A">
        <w:rPr>
          <w:rStyle w:val="TtulodoLivro"/>
          <w:b/>
          <w:bCs w:val="0"/>
          <w:i w:val="0"/>
          <w:iCs w:val="0"/>
          <w:color w:val="1F3864" w:themeColor="accent5" w:themeShade="80"/>
          <w:spacing w:val="0"/>
        </w:rPr>
        <w:t xml:space="preserve">Quadro 4 – </w:t>
      </w:r>
      <w:r>
        <w:rPr>
          <w:rStyle w:val="TtulodoLivro"/>
          <w:b/>
          <w:bCs w:val="0"/>
          <w:i w:val="0"/>
          <w:iCs w:val="0"/>
          <w:color w:val="1F3864" w:themeColor="accent5" w:themeShade="80"/>
          <w:spacing w:val="0"/>
        </w:rPr>
        <w:t>Receita do CAU para 2019</w:t>
      </w:r>
      <w:r w:rsidRPr="00705D7A">
        <w:rPr>
          <w:rStyle w:val="TtulodoLivro"/>
          <w:b/>
          <w:bCs w:val="0"/>
          <w:i w:val="0"/>
          <w:iCs w:val="0"/>
          <w:color w:val="1F3864" w:themeColor="accent5" w:themeShade="80"/>
          <w:spacing w:val="0"/>
        </w:rPr>
        <w:t xml:space="preserve"> </w:t>
      </w:r>
      <w:bookmarkEnd w:id="65"/>
    </w:p>
    <w:p w:rsidR="001E2CF5" w:rsidRDefault="00A95B4A" w:rsidP="00775123">
      <w:pPr>
        <w:spacing w:line="360" w:lineRule="auto"/>
        <w:jc w:val="right"/>
        <w:rPr>
          <w:rFonts w:eastAsia="Arial Unicode MS" w:cs="Calibri"/>
          <w:b/>
          <w:sz w:val="20"/>
          <w:szCs w:val="20"/>
        </w:rPr>
      </w:pPr>
      <w:r w:rsidRPr="00A95B4A">
        <w:rPr>
          <w:noProof/>
          <w:lang w:eastAsia="pt-BR"/>
        </w:rPr>
        <w:drawing>
          <wp:inline distT="0" distB="0" distL="0" distR="0" wp14:anchorId="0B7D360F" wp14:editId="48228F62">
            <wp:extent cx="5759450" cy="5759669"/>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72006" cy="5772225"/>
                    </a:xfrm>
                    <a:prstGeom prst="rect">
                      <a:avLst/>
                    </a:prstGeom>
                  </pic:spPr>
                </pic:pic>
              </a:graphicData>
            </a:graphic>
          </wp:inline>
        </w:drawing>
      </w:r>
    </w:p>
    <w:p w:rsidR="00AC7D51" w:rsidRDefault="0086587C" w:rsidP="0029123F">
      <w:pPr>
        <w:spacing w:line="360" w:lineRule="auto"/>
        <w:ind w:firstLine="851"/>
        <w:jc w:val="both"/>
        <w:rPr>
          <w:rFonts w:eastAsia="Arial Unicode MS" w:cs="Calibri"/>
          <w:color w:val="000000" w:themeColor="text1"/>
          <w:sz w:val="24"/>
          <w:szCs w:val="24"/>
        </w:rPr>
      </w:pPr>
      <w:r w:rsidRPr="00EF2A11">
        <w:rPr>
          <w:rFonts w:eastAsia="Arial Unicode MS" w:cs="Calibri"/>
          <w:color w:val="000000" w:themeColor="text1"/>
          <w:sz w:val="24"/>
          <w:szCs w:val="24"/>
        </w:rPr>
        <w:lastRenderedPageBreak/>
        <w:t xml:space="preserve">Considerando as premissas que norteiam a Programação do Plano de Ação e Orçamento do CAU, as projeções para as receitas de arrecadação do CAU, no montante de R$ </w:t>
      </w:r>
      <w:r w:rsidR="00E732BB" w:rsidRPr="00EA71B5">
        <w:rPr>
          <w:rFonts w:eastAsia="Arial Unicode MS" w:cs="Calibri"/>
          <w:color w:val="000000" w:themeColor="text1"/>
          <w:sz w:val="24"/>
          <w:szCs w:val="24"/>
        </w:rPr>
        <w:t>15</w:t>
      </w:r>
      <w:r w:rsidR="00EA71B5" w:rsidRPr="00EA71B5">
        <w:rPr>
          <w:rFonts w:eastAsia="Arial Unicode MS" w:cs="Calibri"/>
          <w:color w:val="000000" w:themeColor="text1"/>
          <w:sz w:val="24"/>
          <w:szCs w:val="24"/>
        </w:rPr>
        <w:t>9,6</w:t>
      </w:r>
      <w:r w:rsidRPr="00EA71B5">
        <w:rPr>
          <w:rFonts w:eastAsia="Arial Unicode MS" w:cs="Calibri"/>
          <w:color w:val="000000" w:themeColor="text1"/>
          <w:sz w:val="24"/>
          <w:szCs w:val="24"/>
        </w:rPr>
        <w:t xml:space="preserve"> milhões, apresentam um incremento de </w:t>
      </w:r>
      <w:r w:rsidR="00EA71B5" w:rsidRPr="00EA71B5">
        <w:rPr>
          <w:rFonts w:eastAsia="Arial Unicode MS" w:cs="Calibri"/>
          <w:color w:val="000000" w:themeColor="text1"/>
          <w:sz w:val="24"/>
          <w:szCs w:val="24"/>
        </w:rPr>
        <w:t>6</w:t>
      </w:r>
      <w:r w:rsidR="00E732BB" w:rsidRPr="00EA71B5">
        <w:rPr>
          <w:rFonts w:eastAsia="Arial Unicode MS" w:cs="Calibri"/>
          <w:color w:val="000000" w:themeColor="text1"/>
          <w:sz w:val="24"/>
          <w:szCs w:val="24"/>
        </w:rPr>
        <w:t>,6</w:t>
      </w:r>
      <w:r w:rsidRPr="00EA71B5">
        <w:rPr>
          <w:rFonts w:eastAsia="Arial Unicode MS" w:cs="Calibri"/>
          <w:color w:val="000000" w:themeColor="text1"/>
          <w:sz w:val="24"/>
          <w:szCs w:val="24"/>
        </w:rPr>
        <w:t>% frente às metas previstas para 201</w:t>
      </w:r>
      <w:r w:rsidR="00EA71B5" w:rsidRPr="00EA71B5">
        <w:rPr>
          <w:rFonts w:eastAsia="Arial Unicode MS" w:cs="Calibri"/>
          <w:color w:val="000000" w:themeColor="text1"/>
          <w:sz w:val="24"/>
          <w:szCs w:val="24"/>
        </w:rPr>
        <w:t>8</w:t>
      </w:r>
      <w:r w:rsidRPr="00EA71B5">
        <w:rPr>
          <w:rFonts w:eastAsia="Arial Unicode MS" w:cs="Calibri"/>
          <w:color w:val="000000" w:themeColor="text1"/>
          <w:sz w:val="24"/>
          <w:szCs w:val="24"/>
        </w:rPr>
        <w:t xml:space="preserve"> (</w:t>
      </w:r>
      <w:r w:rsidR="00F61B39" w:rsidRPr="00EA71B5">
        <w:rPr>
          <w:rFonts w:eastAsia="Arial Unicode MS" w:cs="Calibri"/>
          <w:color w:val="000000" w:themeColor="text1"/>
          <w:sz w:val="24"/>
          <w:szCs w:val="24"/>
        </w:rPr>
        <w:t xml:space="preserve">R$ </w:t>
      </w:r>
      <w:r w:rsidR="00EA71B5" w:rsidRPr="00EA71B5">
        <w:rPr>
          <w:rFonts w:eastAsia="Arial Unicode MS" w:cs="Calibri"/>
          <w:color w:val="000000" w:themeColor="text1"/>
          <w:sz w:val="24"/>
          <w:szCs w:val="24"/>
        </w:rPr>
        <w:t>149,8</w:t>
      </w:r>
      <w:r w:rsidR="00E732BB" w:rsidRPr="00EA71B5">
        <w:rPr>
          <w:rFonts w:eastAsia="Arial Unicode MS" w:cs="Calibri"/>
          <w:color w:val="000000" w:themeColor="text1"/>
          <w:sz w:val="24"/>
          <w:szCs w:val="24"/>
        </w:rPr>
        <w:t xml:space="preserve"> </w:t>
      </w:r>
      <w:r w:rsidR="00F61B39" w:rsidRPr="00EA71B5">
        <w:rPr>
          <w:rFonts w:eastAsia="Arial Unicode MS" w:cs="Calibri"/>
          <w:color w:val="000000" w:themeColor="text1"/>
          <w:sz w:val="24"/>
          <w:szCs w:val="24"/>
        </w:rPr>
        <w:t xml:space="preserve">milhões na </w:t>
      </w:r>
      <w:r w:rsidR="000B27F2" w:rsidRPr="00EA71B5">
        <w:rPr>
          <w:rFonts w:eastAsia="Arial Unicode MS" w:cs="Calibri"/>
          <w:color w:val="000000" w:themeColor="text1"/>
          <w:sz w:val="24"/>
          <w:szCs w:val="24"/>
        </w:rPr>
        <w:t>r</w:t>
      </w:r>
      <w:r w:rsidR="0090535C" w:rsidRPr="00EA71B5">
        <w:rPr>
          <w:rFonts w:eastAsia="Arial Unicode MS" w:cs="Calibri"/>
          <w:color w:val="000000" w:themeColor="text1"/>
          <w:sz w:val="24"/>
          <w:szCs w:val="24"/>
        </w:rPr>
        <w:t>eprogramação 201</w:t>
      </w:r>
      <w:r w:rsidR="00EA71B5" w:rsidRPr="00EA71B5">
        <w:rPr>
          <w:rFonts w:eastAsia="Arial Unicode MS" w:cs="Calibri"/>
          <w:color w:val="000000" w:themeColor="text1"/>
          <w:sz w:val="24"/>
          <w:szCs w:val="24"/>
        </w:rPr>
        <w:t>8</w:t>
      </w:r>
      <w:r w:rsidR="0090535C" w:rsidRPr="00EA71B5">
        <w:rPr>
          <w:rFonts w:eastAsia="Arial Unicode MS" w:cs="Calibri"/>
          <w:color w:val="000000" w:themeColor="text1"/>
          <w:sz w:val="24"/>
          <w:szCs w:val="24"/>
        </w:rPr>
        <w:t xml:space="preserve">), ou </w:t>
      </w:r>
      <w:r w:rsidR="00EA71B5" w:rsidRPr="00EA71B5">
        <w:rPr>
          <w:rFonts w:eastAsia="Arial Unicode MS" w:cs="Calibri"/>
          <w:color w:val="000000" w:themeColor="text1"/>
          <w:sz w:val="24"/>
          <w:szCs w:val="24"/>
        </w:rPr>
        <w:t>3,3</w:t>
      </w:r>
      <w:r w:rsidR="0090535C" w:rsidRPr="00EA71B5">
        <w:rPr>
          <w:rFonts w:eastAsia="Arial Unicode MS" w:cs="Calibri"/>
          <w:color w:val="000000" w:themeColor="text1"/>
          <w:sz w:val="24"/>
          <w:szCs w:val="24"/>
        </w:rPr>
        <w:t xml:space="preserve">% de crescimento real, considerando a correção do índice do INPC de </w:t>
      </w:r>
      <w:r w:rsidR="00E732BB" w:rsidRPr="00EA71B5">
        <w:rPr>
          <w:rFonts w:eastAsia="Arial Unicode MS" w:cs="Calibri"/>
          <w:color w:val="000000" w:themeColor="text1"/>
          <w:sz w:val="24"/>
          <w:szCs w:val="24"/>
        </w:rPr>
        <w:t>3,</w:t>
      </w:r>
      <w:r w:rsidR="00EA71B5" w:rsidRPr="00EA71B5">
        <w:rPr>
          <w:rFonts w:eastAsia="Arial Unicode MS" w:cs="Calibri"/>
          <w:color w:val="000000" w:themeColor="text1"/>
          <w:sz w:val="24"/>
          <w:szCs w:val="24"/>
        </w:rPr>
        <w:t>29</w:t>
      </w:r>
      <w:r w:rsidR="0090535C" w:rsidRPr="00EA71B5">
        <w:rPr>
          <w:rFonts w:eastAsia="Arial Unicode MS" w:cs="Calibri"/>
          <w:color w:val="000000" w:themeColor="text1"/>
          <w:sz w:val="24"/>
          <w:szCs w:val="24"/>
        </w:rPr>
        <w:t>% na correção dos valores aplicados para anuidad</w:t>
      </w:r>
      <w:r w:rsidR="000E64B8" w:rsidRPr="00EA71B5">
        <w:rPr>
          <w:rFonts w:eastAsia="Arial Unicode MS" w:cs="Calibri"/>
          <w:color w:val="000000" w:themeColor="text1"/>
          <w:sz w:val="24"/>
          <w:szCs w:val="24"/>
        </w:rPr>
        <w:t>es, RRT e demais taxas e multas</w:t>
      </w:r>
      <w:r w:rsidR="0090535C" w:rsidRPr="00EA71B5">
        <w:rPr>
          <w:rFonts w:eastAsia="Arial Unicode MS" w:cs="Calibri"/>
          <w:color w:val="000000" w:themeColor="text1"/>
          <w:sz w:val="24"/>
          <w:szCs w:val="24"/>
        </w:rPr>
        <w:t xml:space="preserve">. </w:t>
      </w:r>
      <w:r w:rsidR="00EC73B6" w:rsidRPr="00EA71B5">
        <w:rPr>
          <w:rFonts w:eastAsia="Arial Unicode MS" w:cs="Calibri"/>
          <w:color w:val="000000" w:themeColor="text1"/>
          <w:sz w:val="24"/>
          <w:szCs w:val="24"/>
        </w:rPr>
        <w:t>Do</w:t>
      </w:r>
      <w:r w:rsidR="000E64B8" w:rsidRPr="00EA71B5">
        <w:rPr>
          <w:rFonts w:eastAsia="Arial Unicode MS" w:cs="Calibri"/>
          <w:color w:val="000000" w:themeColor="text1"/>
          <w:sz w:val="24"/>
          <w:szCs w:val="24"/>
        </w:rPr>
        <w:t xml:space="preserve"> total dos</w:t>
      </w:r>
      <w:r w:rsidR="00EC73B6" w:rsidRPr="00EA71B5">
        <w:rPr>
          <w:rFonts w:eastAsia="Arial Unicode MS" w:cs="Calibri"/>
          <w:color w:val="000000" w:themeColor="text1"/>
          <w:sz w:val="24"/>
          <w:szCs w:val="24"/>
        </w:rPr>
        <w:t xml:space="preserve"> recursos projetados</w:t>
      </w:r>
      <w:r w:rsidR="000E64B8" w:rsidRPr="00EA71B5">
        <w:rPr>
          <w:rFonts w:eastAsia="Arial Unicode MS" w:cs="Calibri"/>
          <w:color w:val="000000" w:themeColor="text1"/>
          <w:sz w:val="24"/>
          <w:szCs w:val="24"/>
        </w:rPr>
        <w:t>,</w:t>
      </w:r>
      <w:r w:rsidR="00EC73B6" w:rsidRPr="00EA71B5">
        <w:rPr>
          <w:rFonts w:eastAsia="Arial Unicode MS" w:cs="Calibri"/>
          <w:color w:val="000000" w:themeColor="text1"/>
          <w:sz w:val="24"/>
          <w:szCs w:val="24"/>
        </w:rPr>
        <w:t xml:space="preserve"> </w:t>
      </w:r>
      <w:r w:rsidRPr="00EA71B5">
        <w:rPr>
          <w:rFonts w:eastAsia="Arial Unicode MS" w:cs="Calibri"/>
          <w:color w:val="000000" w:themeColor="text1"/>
          <w:sz w:val="24"/>
          <w:szCs w:val="24"/>
        </w:rPr>
        <w:t xml:space="preserve">80% </w:t>
      </w:r>
      <w:r w:rsidR="00EC73B6" w:rsidRPr="00EA71B5">
        <w:rPr>
          <w:rFonts w:eastAsia="Arial Unicode MS" w:cs="Calibri"/>
          <w:color w:val="000000" w:themeColor="text1"/>
          <w:sz w:val="24"/>
          <w:szCs w:val="24"/>
        </w:rPr>
        <w:t>são direcionados a suportar a programação dos CAU/UF e 20% à programação do C</w:t>
      </w:r>
      <w:r w:rsidR="00705A31" w:rsidRPr="00EA71B5">
        <w:rPr>
          <w:rFonts w:eastAsia="Arial Unicode MS" w:cs="Calibri"/>
          <w:color w:val="000000" w:themeColor="text1"/>
          <w:sz w:val="24"/>
          <w:szCs w:val="24"/>
        </w:rPr>
        <w:t xml:space="preserve">AU/BR, conforme </w:t>
      </w:r>
      <w:r w:rsidR="00DC6840" w:rsidRPr="00EA71B5">
        <w:rPr>
          <w:rFonts w:eastAsia="Arial Unicode MS" w:cs="Calibri"/>
          <w:color w:val="000000" w:themeColor="text1"/>
          <w:sz w:val="24"/>
          <w:szCs w:val="24"/>
        </w:rPr>
        <w:t>Q</w:t>
      </w:r>
      <w:r w:rsidR="00705A31" w:rsidRPr="00EA71B5">
        <w:rPr>
          <w:rFonts w:eastAsia="Arial Unicode MS" w:cs="Calibri"/>
          <w:color w:val="000000" w:themeColor="text1"/>
          <w:sz w:val="24"/>
          <w:szCs w:val="24"/>
        </w:rPr>
        <w:t xml:space="preserve">uadro </w:t>
      </w:r>
      <w:r w:rsidR="00EF5007" w:rsidRPr="00EA71B5">
        <w:rPr>
          <w:rFonts w:eastAsia="Arial Unicode MS" w:cs="Calibri"/>
          <w:color w:val="000000" w:themeColor="text1"/>
          <w:sz w:val="24"/>
          <w:szCs w:val="24"/>
        </w:rPr>
        <w:t>5</w:t>
      </w:r>
      <w:r w:rsidR="00705A31" w:rsidRPr="00EA71B5">
        <w:rPr>
          <w:rFonts w:eastAsia="Arial Unicode MS" w:cs="Calibri"/>
          <w:color w:val="000000" w:themeColor="text1"/>
          <w:sz w:val="24"/>
          <w:szCs w:val="24"/>
        </w:rPr>
        <w:t xml:space="preserve"> a seguir.</w:t>
      </w:r>
    </w:p>
    <w:p w:rsidR="00AC7D51" w:rsidRDefault="00AC7D51" w:rsidP="0029123F">
      <w:pPr>
        <w:spacing w:line="360" w:lineRule="auto"/>
        <w:ind w:firstLine="851"/>
        <w:jc w:val="both"/>
        <w:rPr>
          <w:rFonts w:eastAsia="Arial Unicode MS" w:cs="Calibri"/>
          <w:color w:val="000000" w:themeColor="text1"/>
          <w:sz w:val="24"/>
          <w:szCs w:val="24"/>
        </w:rPr>
      </w:pPr>
    </w:p>
    <w:p w:rsidR="00703C95" w:rsidRDefault="00F824A1" w:rsidP="00AB0505">
      <w:pPr>
        <w:pStyle w:val="Ttulo5"/>
        <w:rPr>
          <w:rFonts w:eastAsia="Arial Unicode MS"/>
          <w:color w:val="1F3864" w:themeColor="accent5" w:themeShade="80"/>
        </w:rPr>
      </w:pPr>
      <w:bookmarkStart w:id="66" w:name="_Toc519263691"/>
      <w:r w:rsidRPr="00A95B4A">
        <w:rPr>
          <w:rFonts w:eastAsia="Arial Unicode MS"/>
          <w:color w:val="1F3864" w:themeColor="accent5" w:themeShade="80"/>
        </w:rPr>
        <w:t xml:space="preserve">Quadro </w:t>
      </w:r>
      <w:r w:rsidR="006E388C" w:rsidRPr="00A95B4A">
        <w:rPr>
          <w:rFonts w:eastAsia="Arial Unicode MS"/>
          <w:color w:val="1F3864" w:themeColor="accent5" w:themeShade="80"/>
        </w:rPr>
        <w:t>5</w:t>
      </w:r>
      <w:r w:rsidRPr="00A95B4A">
        <w:rPr>
          <w:rFonts w:eastAsia="Arial Unicode MS"/>
          <w:color w:val="1F3864" w:themeColor="accent5" w:themeShade="80"/>
        </w:rPr>
        <w:t xml:space="preserve"> - Receitas dos CAU/UF e CAU/BR – Programação </w:t>
      </w:r>
      <w:r w:rsidR="00182EDB" w:rsidRPr="00A95B4A">
        <w:rPr>
          <w:rFonts w:eastAsia="Arial Unicode MS"/>
          <w:color w:val="1F3864" w:themeColor="accent5" w:themeShade="80"/>
        </w:rPr>
        <w:t>2019</w:t>
      </w:r>
      <w:r w:rsidRPr="00A95B4A">
        <w:rPr>
          <w:rFonts w:eastAsia="Arial Unicode MS"/>
          <w:color w:val="1F3864" w:themeColor="accent5" w:themeShade="80"/>
        </w:rPr>
        <w:t xml:space="preserve"> X </w:t>
      </w:r>
      <w:r w:rsidR="00BA5607" w:rsidRPr="00A95B4A">
        <w:rPr>
          <w:rFonts w:eastAsia="Arial Unicode MS"/>
          <w:color w:val="1F3864" w:themeColor="accent5" w:themeShade="80"/>
        </w:rPr>
        <w:t>P</w:t>
      </w:r>
      <w:r w:rsidRPr="00A95B4A">
        <w:rPr>
          <w:rFonts w:eastAsia="Arial Unicode MS"/>
          <w:color w:val="1F3864" w:themeColor="accent5" w:themeShade="80"/>
        </w:rPr>
        <w:t>rogramação</w:t>
      </w:r>
      <w:r w:rsidR="00182EDB" w:rsidRPr="00A95B4A">
        <w:rPr>
          <w:rFonts w:eastAsia="Arial Unicode MS"/>
          <w:color w:val="1F3864" w:themeColor="accent5" w:themeShade="80"/>
        </w:rPr>
        <w:t xml:space="preserve"> 2018</w:t>
      </w:r>
      <w:bookmarkEnd w:id="66"/>
    </w:p>
    <w:p w:rsidR="005F4CEC" w:rsidRDefault="00A95B4A" w:rsidP="00705D7A">
      <w:pPr>
        <w:spacing w:line="360" w:lineRule="auto"/>
        <w:jc w:val="center"/>
        <w:rPr>
          <w:rFonts w:eastAsia="Arial Unicode MS" w:cs="Calibri"/>
          <w:color w:val="000000" w:themeColor="text1"/>
          <w:sz w:val="24"/>
          <w:szCs w:val="24"/>
        </w:rPr>
      </w:pPr>
      <w:r w:rsidRPr="00A95B4A">
        <w:rPr>
          <w:noProof/>
          <w:lang w:eastAsia="pt-BR"/>
        </w:rPr>
        <w:drawing>
          <wp:inline distT="0" distB="0" distL="0" distR="0">
            <wp:extent cx="5760085" cy="4603425"/>
            <wp:effectExtent l="0" t="0" r="0" b="698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085" cy="4603425"/>
                    </a:xfrm>
                    <a:prstGeom prst="rect">
                      <a:avLst/>
                    </a:prstGeom>
                    <a:noFill/>
                    <a:ln>
                      <a:noFill/>
                    </a:ln>
                  </pic:spPr>
                </pic:pic>
              </a:graphicData>
            </a:graphic>
          </wp:inline>
        </w:drawing>
      </w:r>
    </w:p>
    <w:p w:rsidR="00703C95" w:rsidRDefault="0086587C" w:rsidP="0029123F">
      <w:pPr>
        <w:spacing w:line="360" w:lineRule="auto"/>
        <w:ind w:firstLine="851"/>
        <w:jc w:val="both"/>
        <w:rPr>
          <w:rFonts w:eastAsia="Arial Unicode MS" w:cs="Calibri"/>
          <w:color w:val="000000" w:themeColor="text1"/>
          <w:sz w:val="24"/>
          <w:szCs w:val="24"/>
        </w:rPr>
      </w:pPr>
      <w:r w:rsidRPr="000457E6">
        <w:rPr>
          <w:rFonts w:eastAsia="Arial Unicode MS" w:cs="Calibri"/>
          <w:color w:val="000000" w:themeColor="text1"/>
          <w:sz w:val="24"/>
          <w:szCs w:val="24"/>
        </w:rPr>
        <w:t>Do valor destinado aos CAU/UF, a posição por região ap</w:t>
      </w:r>
      <w:r w:rsidR="000B3015" w:rsidRPr="000457E6">
        <w:rPr>
          <w:rFonts w:eastAsia="Arial Unicode MS" w:cs="Calibri"/>
          <w:color w:val="000000" w:themeColor="text1"/>
          <w:sz w:val="24"/>
          <w:szCs w:val="24"/>
        </w:rPr>
        <w:t xml:space="preserve">resenta-se na forma do Quadro </w:t>
      </w:r>
      <w:r w:rsidR="00EF5007" w:rsidRPr="00973E92">
        <w:rPr>
          <w:rFonts w:eastAsia="Arial Unicode MS" w:cs="Calibri"/>
          <w:color w:val="000000" w:themeColor="text1"/>
          <w:sz w:val="24"/>
          <w:szCs w:val="24"/>
        </w:rPr>
        <w:t>6</w:t>
      </w:r>
      <w:r w:rsidRPr="000457E6">
        <w:rPr>
          <w:rFonts w:eastAsia="Arial Unicode MS" w:cs="Calibri"/>
          <w:color w:val="000000" w:themeColor="text1"/>
          <w:sz w:val="24"/>
          <w:szCs w:val="24"/>
        </w:rPr>
        <w:t xml:space="preserve"> a seguir. O detalhamento por CAU/UF consta do </w:t>
      </w:r>
      <w:r w:rsidRPr="0073706A">
        <w:rPr>
          <w:rFonts w:eastAsia="Arial Unicode MS" w:cs="Calibri"/>
          <w:color w:val="000000" w:themeColor="text1"/>
          <w:sz w:val="24"/>
          <w:szCs w:val="24"/>
        </w:rPr>
        <w:t>An</w:t>
      </w:r>
      <w:r w:rsidR="000B3015" w:rsidRPr="0073706A">
        <w:rPr>
          <w:rFonts w:eastAsia="Arial Unicode MS" w:cs="Calibri"/>
          <w:color w:val="000000" w:themeColor="text1"/>
          <w:sz w:val="24"/>
          <w:szCs w:val="24"/>
        </w:rPr>
        <w:t>exo IX.</w:t>
      </w:r>
    </w:p>
    <w:p w:rsidR="00FF2DED" w:rsidRDefault="00FF2DED" w:rsidP="0029123F">
      <w:pPr>
        <w:spacing w:line="360" w:lineRule="auto"/>
        <w:ind w:firstLine="851"/>
        <w:jc w:val="both"/>
        <w:rPr>
          <w:rFonts w:eastAsia="Arial Unicode MS" w:cs="Calibri"/>
          <w:color w:val="000000" w:themeColor="text1"/>
          <w:sz w:val="24"/>
          <w:szCs w:val="24"/>
        </w:rPr>
      </w:pPr>
    </w:p>
    <w:p w:rsidR="007F078D" w:rsidRPr="00705D7A" w:rsidRDefault="000B3015" w:rsidP="00AB0505">
      <w:pPr>
        <w:pStyle w:val="Ttulo5"/>
        <w:rPr>
          <w:rFonts w:eastAsia="Arial Unicode MS"/>
          <w:color w:val="1F3864" w:themeColor="accent5" w:themeShade="80"/>
        </w:rPr>
      </w:pPr>
      <w:bookmarkStart w:id="67" w:name="_Toc519263692"/>
      <w:r w:rsidRPr="00705D7A">
        <w:rPr>
          <w:rFonts w:eastAsia="Arial Unicode MS"/>
          <w:color w:val="1F3864" w:themeColor="accent5" w:themeShade="80"/>
        </w:rPr>
        <w:lastRenderedPageBreak/>
        <w:t xml:space="preserve">Quadro </w:t>
      </w:r>
      <w:r w:rsidR="00C200BC" w:rsidRPr="00705D7A">
        <w:rPr>
          <w:rFonts w:eastAsia="Arial Unicode MS"/>
          <w:color w:val="1F3864" w:themeColor="accent5" w:themeShade="80"/>
        </w:rPr>
        <w:t>6</w:t>
      </w:r>
      <w:r w:rsidRPr="00705D7A">
        <w:rPr>
          <w:rFonts w:eastAsia="Arial Unicode MS"/>
          <w:color w:val="1F3864" w:themeColor="accent5" w:themeShade="80"/>
        </w:rPr>
        <w:t xml:space="preserve"> - </w:t>
      </w:r>
      <w:r w:rsidR="00E534D9" w:rsidRPr="00705D7A">
        <w:rPr>
          <w:rFonts w:eastAsia="Arial Unicode MS"/>
          <w:color w:val="1F3864" w:themeColor="accent5" w:themeShade="80"/>
        </w:rPr>
        <w:t>E</w:t>
      </w:r>
      <w:r w:rsidRPr="00705D7A">
        <w:rPr>
          <w:rFonts w:eastAsia="Arial Unicode MS"/>
          <w:color w:val="1F3864" w:themeColor="accent5" w:themeShade="80"/>
        </w:rPr>
        <w:t>stimativa</w:t>
      </w:r>
      <w:r w:rsidR="005B1E7F" w:rsidRPr="00705D7A">
        <w:rPr>
          <w:rFonts w:eastAsia="Arial Unicode MS"/>
          <w:color w:val="1F3864" w:themeColor="accent5" w:themeShade="80"/>
        </w:rPr>
        <w:t>s</w:t>
      </w:r>
      <w:r w:rsidRPr="00705D7A">
        <w:rPr>
          <w:rFonts w:eastAsia="Arial Unicode MS"/>
          <w:color w:val="1F3864" w:themeColor="accent5" w:themeShade="80"/>
        </w:rPr>
        <w:t xml:space="preserve"> das </w:t>
      </w:r>
      <w:r w:rsidR="00E534D9" w:rsidRPr="00705D7A">
        <w:rPr>
          <w:rFonts w:eastAsia="Arial Unicode MS"/>
          <w:color w:val="1F3864" w:themeColor="accent5" w:themeShade="80"/>
        </w:rPr>
        <w:t>R</w:t>
      </w:r>
      <w:r w:rsidRPr="00705D7A">
        <w:rPr>
          <w:rFonts w:eastAsia="Arial Unicode MS"/>
          <w:color w:val="1F3864" w:themeColor="accent5" w:themeShade="80"/>
        </w:rPr>
        <w:t>eceitas dos CAU/UF</w:t>
      </w:r>
      <w:r w:rsidR="00C200BC" w:rsidRPr="00705D7A">
        <w:rPr>
          <w:rFonts w:eastAsia="Arial Unicode MS"/>
          <w:color w:val="1F3864" w:themeColor="accent5" w:themeShade="80"/>
        </w:rPr>
        <w:t xml:space="preserve"> por Região</w:t>
      </w:r>
      <w:r w:rsidRPr="00705D7A">
        <w:rPr>
          <w:rFonts w:eastAsia="Arial Unicode MS"/>
          <w:color w:val="1F3864" w:themeColor="accent5" w:themeShade="80"/>
        </w:rPr>
        <w:t xml:space="preserve"> – Programação </w:t>
      </w:r>
      <w:r w:rsidR="00182EDB" w:rsidRPr="00705D7A">
        <w:rPr>
          <w:rFonts w:eastAsia="Arial Unicode MS"/>
          <w:color w:val="1F3864" w:themeColor="accent5" w:themeShade="80"/>
        </w:rPr>
        <w:t>2019 x</w:t>
      </w:r>
      <w:r w:rsidRPr="00705D7A">
        <w:rPr>
          <w:rFonts w:eastAsia="Arial Unicode MS"/>
          <w:color w:val="1F3864" w:themeColor="accent5" w:themeShade="80"/>
        </w:rPr>
        <w:t xml:space="preserve"> </w:t>
      </w:r>
      <w:r w:rsidR="00705D7A" w:rsidRPr="00705D7A">
        <w:rPr>
          <w:rFonts w:eastAsia="Arial Unicode MS"/>
          <w:color w:val="1F3864" w:themeColor="accent5" w:themeShade="80"/>
        </w:rPr>
        <w:t>P</w:t>
      </w:r>
      <w:r w:rsidRPr="00705D7A">
        <w:rPr>
          <w:rFonts w:eastAsia="Arial Unicode MS"/>
          <w:color w:val="1F3864" w:themeColor="accent5" w:themeShade="80"/>
        </w:rPr>
        <w:t xml:space="preserve">rogramação </w:t>
      </w:r>
      <w:r w:rsidR="00182EDB" w:rsidRPr="00705D7A">
        <w:rPr>
          <w:rFonts w:eastAsia="Arial Unicode MS"/>
          <w:color w:val="1F3864" w:themeColor="accent5" w:themeShade="80"/>
        </w:rPr>
        <w:t>2018</w:t>
      </w:r>
      <w:bookmarkEnd w:id="67"/>
    </w:p>
    <w:p w:rsidR="006624FA" w:rsidRDefault="005F4CEC" w:rsidP="00A95B4A">
      <w:pPr>
        <w:spacing w:line="360" w:lineRule="auto"/>
        <w:jc w:val="center"/>
        <w:rPr>
          <w:rFonts w:eastAsia="Arial Unicode MS" w:cs="Calibri"/>
          <w:color w:val="000000" w:themeColor="text1"/>
          <w:sz w:val="24"/>
          <w:szCs w:val="24"/>
        </w:rPr>
      </w:pPr>
      <w:r w:rsidRPr="005F4CEC">
        <w:rPr>
          <w:noProof/>
          <w:lang w:eastAsia="pt-BR"/>
        </w:rPr>
        <w:drawing>
          <wp:inline distT="0" distB="0" distL="0" distR="0" wp14:anchorId="1A8CE983" wp14:editId="5F022B4C">
            <wp:extent cx="5626443" cy="1926411"/>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56002" cy="1936531"/>
                    </a:xfrm>
                    <a:prstGeom prst="rect">
                      <a:avLst/>
                    </a:prstGeom>
                  </pic:spPr>
                </pic:pic>
              </a:graphicData>
            </a:graphic>
          </wp:inline>
        </w:drawing>
      </w:r>
    </w:p>
    <w:p w:rsidR="000B3015" w:rsidRPr="00CF1D3E" w:rsidRDefault="000B3015" w:rsidP="00B33B76">
      <w:pPr>
        <w:spacing w:line="360" w:lineRule="auto"/>
        <w:ind w:firstLine="567"/>
        <w:jc w:val="both"/>
        <w:rPr>
          <w:rFonts w:eastAsia="Arial Unicode MS" w:cs="Calibri"/>
          <w:color w:val="000000" w:themeColor="text1"/>
          <w:sz w:val="24"/>
          <w:szCs w:val="24"/>
        </w:rPr>
      </w:pPr>
      <w:r w:rsidRPr="00CF1D3E">
        <w:rPr>
          <w:rFonts w:eastAsia="Arial Unicode MS" w:cs="Calibri"/>
          <w:color w:val="000000" w:themeColor="text1"/>
          <w:sz w:val="24"/>
          <w:szCs w:val="24"/>
        </w:rPr>
        <w:t>O detalhamento da projeção das receitas totais e por anuidade de pessoa física e pessoa jurídica, RRT e taxas e multas, encontra-se nos Anexos IV, V.I, VI.I, VII e VIII.</w:t>
      </w:r>
    </w:p>
    <w:p w:rsidR="00F7453B" w:rsidRDefault="000B3015" w:rsidP="008F7CE3">
      <w:pPr>
        <w:spacing w:line="360" w:lineRule="auto"/>
        <w:ind w:firstLine="567"/>
        <w:jc w:val="both"/>
        <w:rPr>
          <w:rFonts w:eastAsia="Arial Unicode MS" w:cs="Calibri"/>
          <w:color w:val="000000" w:themeColor="text1"/>
          <w:sz w:val="24"/>
          <w:szCs w:val="24"/>
        </w:rPr>
      </w:pPr>
      <w:r w:rsidRPr="00CF1D3E">
        <w:rPr>
          <w:rFonts w:eastAsia="Arial Unicode MS" w:cs="Calibri"/>
          <w:color w:val="000000" w:themeColor="text1"/>
          <w:sz w:val="24"/>
          <w:szCs w:val="24"/>
        </w:rPr>
        <w:t>A</w:t>
      </w:r>
      <w:r w:rsidR="005B1E7F" w:rsidRPr="00CF1D3E">
        <w:rPr>
          <w:rFonts w:eastAsia="Arial Unicode MS" w:cs="Calibri"/>
          <w:color w:val="000000" w:themeColor="text1"/>
          <w:sz w:val="24"/>
          <w:szCs w:val="24"/>
        </w:rPr>
        <w:t>s</w:t>
      </w:r>
      <w:r w:rsidRPr="00CF1D3E">
        <w:rPr>
          <w:rFonts w:eastAsia="Arial Unicode MS" w:cs="Calibri"/>
          <w:color w:val="000000" w:themeColor="text1"/>
          <w:sz w:val="24"/>
          <w:szCs w:val="24"/>
        </w:rPr>
        <w:t xml:space="preserve"> projeç</w:t>
      </w:r>
      <w:r w:rsidR="005B1E7F" w:rsidRPr="00CF1D3E">
        <w:rPr>
          <w:rFonts w:eastAsia="Arial Unicode MS" w:cs="Calibri"/>
          <w:color w:val="000000" w:themeColor="text1"/>
          <w:sz w:val="24"/>
          <w:szCs w:val="24"/>
        </w:rPr>
        <w:t>ões</w:t>
      </w:r>
      <w:r w:rsidRPr="00CF1D3E">
        <w:rPr>
          <w:rFonts w:eastAsia="Arial Unicode MS" w:cs="Calibri"/>
          <w:color w:val="000000" w:themeColor="text1"/>
          <w:sz w:val="24"/>
          <w:szCs w:val="24"/>
        </w:rPr>
        <w:t xml:space="preserve"> das receitas, por CAU/UF, apresenta</w:t>
      </w:r>
      <w:r w:rsidR="00705D7A">
        <w:rPr>
          <w:rFonts w:eastAsia="Arial Unicode MS" w:cs="Calibri"/>
          <w:color w:val="000000" w:themeColor="text1"/>
          <w:sz w:val="24"/>
          <w:szCs w:val="24"/>
        </w:rPr>
        <w:t>m</w:t>
      </w:r>
      <w:r w:rsidRPr="00CF1D3E">
        <w:rPr>
          <w:rFonts w:eastAsia="Arial Unicode MS" w:cs="Calibri"/>
          <w:color w:val="000000" w:themeColor="text1"/>
          <w:sz w:val="24"/>
          <w:szCs w:val="24"/>
        </w:rPr>
        <w:t>-se no Anexo IX</w:t>
      </w:r>
      <w:r w:rsidR="0091777C" w:rsidRPr="00CF1D3E">
        <w:rPr>
          <w:rFonts w:eastAsia="Arial Unicode MS" w:cs="Calibri"/>
          <w:color w:val="000000" w:themeColor="text1"/>
          <w:sz w:val="24"/>
          <w:szCs w:val="24"/>
        </w:rPr>
        <w:t>.</w:t>
      </w:r>
    </w:p>
    <w:p w:rsidR="009C7342" w:rsidRDefault="009C7342">
      <w:pPr>
        <w:rPr>
          <w:rFonts w:eastAsia="Arial Unicode MS" w:cs="Calibri"/>
          <w:sz w:val="24"/>
          <w:szCs w:val="24"/>
        </w:rPr>
      </w:pPr>
      <w:r>
        <w:rPr>
          <w:rFonts w:eastAsia="Arial Unicode MS" w:cs="Calibri"/>
          <w:sz w:val="24"/>
          <w:szCs w:val="24"/>
        </w:rPr>
        <w:br w:type="page"/>
      </w:r>
    </w:p>
    <w:p w:rsidR="00527515" w:rsidRDefault="00F7453B" w:rsidP="00460504">
      <w:pPr>
        <w:pStyle w:val="Ttulo1"/>
        <w:ind w:left="567" w:hanging="567"/>
        <w:jc w:val="both"/>
        <w:rPr>
          <w:rFonts w:eastAsia="Arial Unicode MS"/>
        </w:rPr>
      </w:pPr>
      <w:bookmarkStart w:id="68" w:name="_Toc487558917"/>
      <w:bookmarkStart w:id="69" w:name="_Toc487559018"/>
      <w:bookmarkStart w:id="70" w:name="_Toc519084237"/>
      <w:r w:rsidRPr="00F7453B">
        <w:rPr>
          <w:rFonts w:eastAsia="Arial Unicode MS"/>
        </w:rPr>
        <w:lastRenderedPageBreak/>
        <w:t xml:space="preserve">SISTEMÁTICA DE ELABORAÇÃO DO PLANO DE AÇÃO E DO ORÇAMENTO </w:t>
      </w:r>
      <w:bookmarkEnd w:id="68"/>
      <w:bookmarkEnd w:id="69"/>
      <w:r w:rsidR="00182EDB">
        <w:rPr>
          <w:rFonts w:eastAsia="Arial Unicode MS"/>
        </w:rPr>
        <w:t>2019</w:t>
      </w:r>
      <w:bookmarkEnd w:id="70"/>
    </w:p>
    <w:p w:rsidR="000B3015" w:rsidRPr="00BE4E43" w:rsidRDefault="000B3015" w:rsidP="000B3015">
      <w:pPr>
        <w:spacing w:line="360" w:lineRule="auto"/>
        <w:ind w:firstLine="851"/>
        <w:jc w:val="both"/>
        <w:rPr>
          <w:rFonts w:eastAsia="Arial Unicode MS" w:cs="Calibri"/>
          <w:color w:val="000000" w:themeColor="text1"/>
          <w:sz w:val="24"/>
          <w:szCs w:val="24"/>
        </w:rPr>
      </w:pPr>
      <w:r w:rsidRPr="000B3015">
        <w:rPr>
          <w:rFonts w:eastAsia="Arial Unicode MS" w:cs="Calibri"/>
          <w:sz w:val="24"/>
          <w:szCs w:val="24"/>
        </w:rPr>
        <w:t xml:space="preserve">O CAU/BR e os CAU/UF elaborarão a proposta de seus Planos de Ação e Orçamento, </w:t>
      </w:r>
      <w:r w:rsidRPr="00BE4E43">
        <w:rPr>
          <w:rFonts w:eastAsia="Arial Unicode MS" w:cs="Calibri"/>
          <w:color w:val="000000" w:themeColor="text1"/>
          <w:sz w:val="24"/>
          <w:szCs w:val="24"/>
        </w:rPr>
        <w:t>contendo as seguintes peças:</w:t>
      </w:r>
    </w:p>
    <w:p w:rsidR="008E07E4" w:rsidRDefault="00BE4E43" w:rsidP="009A3F05">
      <w:pPr>
        <w:pStyle w:val="PargrafodaLista"/>
        <w:numPr>
          <w:ilvl w:val="0"/>
          <w:numId w:val="12"/>
        </w:numPr>
        <w:spacing w:line="360" w:lineRule="auto"/>
        <w:ind w:left="1418" w:hanging="284"/>
        <w:jc w:val="both"/>
        <w:rPr>
          <w:rFonts w:eastAsia="Arial Unicode MS" w:cs="Calibri"/>
          <w:color w:val="000000" w:themeColor="text1"/>
          <w:sz w:val="24"/>
          <w:szCs w:val="24"/>
        </w:rPr>
      </w:pPr>
      <w:r>
        <w:rPr>
          <w:rFonts w:eastAsia="Arial Unicode MS" w:cs="Calibri"/>
          <w:color w:val="000000" w:themeColor="text1"/>
          <w:sz w:val="24"/>
          <w:szCs w:val="24"/>
        </w:rPr>
        <w:t>M</w:t>
      </w:r>
      <w:r w:rsidR="008E07E4" w:rsidRPr="00BE4E43">
        <w:rPr>
          <w:rFonts w:eastAsia="Arial Unicode MS" w:cs="Calibri"/>
          <w:color w:val="000000" w:themeColor="text1"/>
          <w:sz w:val="24"/>
          <w:szCs w:val="24"/>
        </w:rPr>
        <w:t>apa estratégico do CAU/UF com os objetivos estratégicos priorizados para a programação</w:t>
      </w:r>
      <w:r w:rsidR="00182EDB">
        <w:rPr>
          <w:rFonts w:eastAsia="Arial Unicode MS" w:cs="Calibri"/>
          <w:color w:val="000000" w:themeColor="text1"/>
          <w:sz w:val="24"/>
          <w:szCs w:val="24"/>
        </w:rPr>
        <w:t xml:space="preserve"> 2019</w:t>
      </w:r>
      <w:r w:rsidR="00705D7A">
        <w:rPr>
          <w:rFonts w:eastAsia="Arial Unicode MS" w:cs="Calibri"/>
          <w:color w:val="000000" w:themeColor="text1"/>
          <w:sz w:val="24"/>
          <w:szCs w:val="24"/>
        </w:rPr>
        <w:t xml:space="preserve"> (os </w:t>
      </w:r>
      <w:r w:rsidR="002A7565">
        <w:rPr>
          <w:rFonts w:eastAsia="Arial Unicode MS" w:cs="Calibri"/>
          <w:color w:val="000000" w:themeColor="text1"/>
          <w:sz w:val="24"/>
          <w:szCs w:val="24"/>
        </w:rPr>
        <w:t>dois</w:t>
      </w:r>
      <w:r w:rsidR="00145F2C">
        <w:rPr>
          <w:rFonts w:eastAsia="Arial Unicode MS" w:cs="Calibri"/>
          <w:color w:val="000000" w:themeColor="text1"/>
          <w:sz w:val="24"/>
          <w:szCs w:val="24"/>
        </w:rPr>
        <w:t xml:space="preserve"> nacionais e os </w:t>
      </w:r>
      <w:r w:rsidR="00F11A00">
        <w:rPr>
          <w:rFonts w:eastAsia="Arial Unicode MS" w:cs="Calibri"/>
          <w:color w:val="000000" w:themeColor="text1"/>
          <w:sz w:val="24"/>
          <w:szCs w:val="24"/>
        </w:rPr>
        <w:t xml:space="preserve">locais </w:t>
      </w:r>
      <w:r w:rsidR="00145F2C">
        <w:rPr>
          <w:rFonts w:eastAsia="Arial Unicode MS" w:cs="Calibri"/>
          <w:color w:val="000000" w:themeColor="text1"/>
          <w:sz w:val="24"/>
          <w:szCs w:val="24"/>
        </w:rPr>
        <w:t>definidos pelo CAU/UF)</w:t>
      </w:r>
      <w:r w:rsidR="00972CA3" w:rsidRPr="00BE4E43">
        <w:rPr>
          <w:rFonts w:eastAsia="Arial Unicode MS" w:cs="Calibri"/>
          <w:color w:val="000000" w:themeColor="text1"/>
          <w:sz w:val="24"/>
          <w:szCs w:val="24"/>
        </w:rPr>
        <w:t>.</w:t>
      </w:r>
    </w:p>
    <w:p w:rsidR="00F11A00" w:rsidRPr="00462A32" w:rsidRDefault="00F11A00" w:rsidP="009A3F05">
      <w:pPr>
        <w:pStyle w:val="PargrafodaLista"/>
        <w:numPr>
          <w:ilvl w:val="0"/>
          <w:numId w:val="12"/>
        </w:numPr>
        <w:spacing w:line="360" w:lineRule="auto"/>
        <w:ind w:left="1418" w:hanging="284"/>
        <w:jc w:val="both"/>
        <w:rPr>
          <w:rFonts w:eastAsia="Arial Unicode MS" w:cs="Calibri"/>
          <w:color w:val="000000" w:themeColor="text1"/>
          <w:sz w:val="24"/>
          <w:szCs w:val="24"/>
        </w:rPr>
      </w:pPr>
      <w:r w:rsidRPr="00462A32">
        <w:rPr>
          <w:rFonts w:eastAsia="Arial Unicode MS" w:cs="Calibri"/>
          <w:color w:val="000000" w:themeColor="text1"/>
          <w:sz w:val="24"/>
          <w:szCs w:val="24"/>
        </w:rPr>
        <w:t xml:space="preserve">Matriz dos Objetivos Estratégicos x Projetos e Atividades </w:t>
      </w:r>
    </w:p>
    <w:p w:rsidR="008E07E4" w:rsidRPr="00BE4E43" w:rsidRDefault="00BE4E43" w:rsidP="009A3F05">
      <w:pPr>
        <w:pStyle w:val="PargrafodaLista"/>
        <w:numPr>
          <w:ilvl w:val="0"/>
          <w:numId w:val="12"/>
        </w:numPr>
        <w:spacing w:line="360" w:lineRule="auto"/>
        <w:ind w:left="1418" w:hanging="284"/>
        <w:jc w:val="both"/>
        <w:rPr>
          <w:rFonts w:eastAsia="Arial Unicode MS" w:cs="Calibri"/>
          <w:color w:val="000000" w:themeColor="text1"/>
          <w:sz w:val="24"/>
          <w:szCs w:val="24"/>
        </w:rPr>
      </w:pPr>
      <w:r>
        <w:rPr>
          <w:rFonts w:eastAsia="Arial Unicode MS" w:cs="Calibri"/>
          <w:color w:val="000000" w:themeColor="text1"/>
          <w:sz w:val="24"/>
          <w:szCs w:val="24"/>
        </w:rPr>
        <w:t>I</w:t>
      </w:r>
      <w:r w:rsidR="008E07E4" w:rsidRPr="00BE4E43">
        <w:rPr>
          <w:rFonts w:eastAsia="Arial Unicode MS" w:cs="Calibri"/>
          <w:color w:val="000000" w:themeColor="text1"/>
          <w:sz w:val="24"/>
          <w:szCs w:val="24"/>
        </w:rPr>
        <w:t xml:space="preserve">ndicadores institucionais e de resultados dos objetivos estratégicos priorizados com indicação das metas para </w:t>
      </w:r>
      <w:r w:rsidR="00182EDB">
        <w:rPr>
          <w:rFonts w:eastAsia="Arial Unicode MS" w:cs="Calibri"/>
          <w:color w:val="000000" w:themeColor="text1"/>
          <w:sz w:val="24"/>
          <w:szCs w:val="24"/>
        </w:rPr>
        <w:t>2019</w:t>
      </w:r>
      <w:r w:rsidR="00972CA3" w:rsidRPr="00BE4E43">
        <w:rPr>
          <w:rFonts w:eastAsia="Arial Unicode MS" w:cs="Calibri"/>
          <w:color w:val="000000" w:themeColor="text1"/>
          <w:sz w:val="24"/>
          <w:szCs w:val="24"/>
        </w:rPr>
        <w:t>.</w:t>
      </w:r>
      <w:r w:rsidR="008E07E4" w:rsidRPr="00BE4E43">
        <w:rPr>
          <w:rFonts w:eastAsia="Arial Unicode MS" w:cs="Calibri"/>
          <w:color w:val="000000" w:themeColor="text1"/>
          <w:sz w:val="24"/>
          <w:szCs w:val="24"/>
        </w:rPr>
        <w:t xml:space="preserve"> </w:t>
      </w:r>
    </w:p>
    <w:p w:rsidR="000B3015" w:rsidRPr="00462A32" w:rsidRDefault="00BE4E43" w:rsidP="009A3F05">
      <w:pPr>
        <w:pStyle w:val="PargrafodaLista"/>
        <w:numPr>
          <w:ilvl w:val="0"/>
          <w:numId w:val="12"/>
        </w:numPr>
        <w:spacing w:line="360" w:lineRule="auto"/>
        <w:ind w:left="1418" w:hanging="284"/>
        <w:jc w:val="both"/>
        <w:rPr>
          <w:rFonts w:eastAsia="Arial Unicode MS" w:cs="Calibri"/>
          <w:color w:val="000000" w:themeColor="text1"/>
          <w:sz w:val="24"/>
          <w:szCs w:val="24"/>
        </w:rPr>
      </w:pPr>
      <w:r w:rsidRPr="00462A32">
        <w:rPr>
          <w:rFonts w:eastAsia="Arial Unicode MS" w:cs="Calibri"/>
          <w:color w:val="000000" w:themeColor="text1"/>
          <w:sz w:val="24"/>
          <w:szCs w:val="24"/>
        </w:rPr>
        <w:t>P</w:t>
      </w:r>
      <w:r w:rsidR="000B3015" w:rsidRPr="00462A32">
        <w:rPr>
          <w:rFonts w:eastAsia="Arial Unicode MS" w:cs="Calibri"/>
          <w:color w:val="000000" w:themeColor="text1"/>
          <w:sz w:val="24"/>
          <w:szCs w:val="24"/>
        </w:rPr>
        <w:t>lano de ação por projeto e atividade - na forma do Anexo X</w:t>
      </w:r>
      <w:r w:rsidR="005F4CEC">
        <w:rPr>
          <w:rFonts w:eastAsia="Arial Unicode MS" w:cs="Calibri"/>
          <w:color w:val="000000" w:themeColor="text1"/>
          <w:sz w:val="24"/>
          <w:szCs w:val="24"/>
        </w:rPr>
        <w:t>IV</w:t>
      </w:r>
      <w:r w:rsidR="006F5585">
        <w:rPr>
          <w:rFonts w:eastAsia="Arial Unicode MS" w:cs="Calibri"/>
          <w:color w:val="000000" w:themeColor="text1"/>
          <w:sz w:val="24"/>
          <w:szCs w:val="24"/>
        </w:rPr>
        <w:t>.</w:t>
      </w:r>
    </w:p>
    <w:p w:rsidR="00711924" w:rsidRPr="00462A32" w:rsidRDefault="00711924" w:rsidP="009A3F05">
      <w:pPr>
        <w:pStyle w:val="PargrafodaLista"/>
        <w:numPr>
          <w:ilvl w:val="0"/>
          <w:numId w:val="12"/>
        </w:numPr>
        <w:spacing w:line="360" w:lineRule="auto"/>
        <w:ind w:left="1418" w:hanging="284"/>
        <w:jc w:val="both"/>
        <w:rPr>
          <w:rFonts w:eastAsia="Arial Unicode MS" w:cs="Calibri"/>
          <w:color w:val="000000" w:themeColor="text1"/>
          <w:sz w:val="24"/>
          <w:szCs w:val="24"/>
        </w:rPr>
      </w:pPr>
      <w:r w:rsidRPr="00462A32">
        <w:rPr>
          <w:rFonts w:eastAsia="Arial Unicode MS" w:cs="Calibri"/>
          <w:color w:val="000000" w:themeColor="text1"/>
          <w:sz w:val="24"/>
          <w:szCs w:val="24"/>
        </w:rPr>
        <w:t xml:space="preserve">Limites </w:t>
      </w:r>
      <w:r w:rsidR="006E5AD8" w:rsidRPr="00462A32">
        <w:rPr>
          <w:rFonts w:eastAsia="Arial Unicode MS" w:cs="Calibri"/>
          <w:color w:val="000000" w:themeColor="text1"/>
          <w:sz w:val="24"/>
          <w:szCs w:val="24"/>
        </w:rPr>
        <w:t>de Aplicações dos Recursos Estratégicos.</w:t>
      </w:r>
    </w:p>
    <w:p w:rsidR="00DF6DD5" w:rsidRPr="00462A32" w:rsidRDefault="00BE4E43" w:rsidP="009A3F05">
      <w:pPr>
        <w:pStyle w:val="PargrafodaLista"/>
        <w:numPr>
          <w:ilvl w:val="0"/>
          <w:numId w:val="12"/>
        </w:numPr>
        <w:spacing w:line="360" w:lineRule="auto"/>
        <w:ind w:left="1418" w:hanging="284"/>
        <w:jc w:val="both"/>
        <w:rPr>
          <w:rFonts w:eastAsia="Arial Unicode MS" w:cs="Calibri"/>
          <w:color w:val="000000" w:themeColor="text1"/>
          <w:sz w:val="24"/>
          <w:szCs w:val="24"/>
        </w:rPr>
      </w:pPr>
      <w:r w:rsidRPr="00462A32">
        <w:rPr>
          <w:rFonts w:eastAsia="Arial Unicode MS" w:cs="Calibri"/>
          <w:color w:val="000000" w:themeColor="text1"/>
          <w:sz w:val="24"/>
          <w:szCs w:val="24"/>
        </w:rPr>
        <w:t>C</w:t>
      </w:r>
      <w:r w:rsidR="000B3015" w:rsidRPr="00462A32">
        <w:rPr>
          <w:rFonts w:eastAsia="Arial Unicode MS" w:cs="Calibri"/>
          <w:color w:val="000000" w:themeColor="text1"/>
          <w:sz w:val="24"/>
          <w:szCs w:val="24"/>
        </w:rPr>
        <w:t>enário</w:t>
      </w:r>
      <w:r w:rsidR="002A7565" w:rsidRPr="00462A32">
        <w:rPr>
          <w:rFonts w:eastAsia="Arial Unicode MS" w:cs="Calibri"/>
          <w:color w:val="000000" w:themeColor="text1"/>
          <w:sz w:val="24"/>
          <w:szCs w:val="24"/>
        </w:rPr>
        <w:t>s</w:t>
      </w:r>
      <w:r w:rsidR="000B3015" w:rsidRPr="00462A32">
        <w:rPr>
          <w:rFonts w:eastAsia="Arial Unicode MS" w:cs="Calibri"/>
          <w:color w:val="000000" w:themeColor="text1"/>
          <w:sz w:val="24"/>
          <w:szCs w:val="24"/>
        </w:rPr>
        <w:t xml:space="preserve"> de receitas - valores e critérios de projeção. As receitas de arrecadação observam as metas contempladas nes</w:t>
      </w:r>
      <w:r w:rsidR="002A7565" w:rsidRPr="00462A32">
        <w:rPr>
          <w:rFonts w:eastAsia="Arial Unicode MS" w:cs="Calibri"/>
          <w:color w:val="000000" w:themeColor="text1"/>
          <w:sz w:val="24"/>
          <w:szCs w:val="24"/>
        </w:rPr>
        <w:t>s</w:t>
      </w:r>
      <w:r w:rsidR="000B3015" w:rsidRPr="00462A32">
        <w:rPr>
          <w:rFonts w:eastAsia="Arial Unicode MS" w:cs="Calibri"/>
          <w:color w:val="000000" w:themeColor="text1"/>
          <w:sz w:val="24"/>
          <w:szCs w:val="24"/>
        </w:rPr>
        <w:t>as Diretrizes</w:t>
      </w:r>
    </w:p>
    <w:p w:rsidR="000B3015" w:rsidRPr="00462A32" w:rsidRDefault="00BE4E43" w:rsidP="009A3F05">
      <w:pPr>
        <w:pStyle w:val="PargrafodaLista"/>
        <w:numPr>
          <w:ilvl w:val="0"/>
          <w:numId w:val="12"/>
        </w:numPr>
        <w:spacing w:line="360" w:lineRule="auto"/>
        <w:ind w:left="1418" w:hanging="284"/>
        <w:jc w:val="both"/>
        <w:rPr>
          <w:rFonts w:eastAsia="Arial Unicode MS" w:cs="Calibri"/>
          <w:color w:val="000000" w:themeColor="text1"/>
          <w:sz w:val="24"/>
          <w:szCs w:val="24"/>
        </w:rPr>
      </w:pPr>
      <w:r w:rsidRPr="00462A32">
        <w:rPr>
          <w:rFonts w:eastAsia="Arial Unicode MS" w:cs="Calibri"/>
          <w:color w:val="000000" w:themeColor="text1"/>
          <w:sz w:val="24"/>
          <w:szCs w:val="24"/>
        </w:rPr>
        <w:t>O</w:t>
      </w:r>
      <w:r w:rsidR="000B3015" w:rsidRPr="00462A32">
        <w:rPr>
          <w:rFonts w:eastAsia="Arial Unicode MS" w:cs="Calibri"/>
          <w:color w:val="000000" w:themeColor="text1"/>
          <w:sz w:val="24"/>
          <w:szCs w:val="24"/>
        </w:rPr>
        <w:t>rçamento - na forma dos centros de custo</w:t>
      </w:r>
      <w:r w:rsidR="002A7565" w:rsidRPr="00462A32">
        <w:rPr>
          <w:rFonts w:eastAsia="Arial Unicode MS" w:cs="Calibri"/>
          <w:color w:val="000000" w:themeColor="text1"/>
          <w:sz w:val="24"/>
          <w:szCs w:val="24"/>
        </w:rPr>
        <w:t>s</w:t>
      </w:r>
      <w:r w:rsidR="000B3015" w:rsidRPr="00462A32">
        <w:rPr>
          <w:rFonts w:eastAsia="Arial Unicode MS" w:cs="Calibri"/>
          <w:color w:val="000000" w:themeColor="text1"/>
          <w:sz w:val="24"/>
          <w:szCs w:val="24"/>
        </w:rPr>
        <w:t xml:space="preserve"> do Plano de Ação.</w:t>
      </w:r>
    </w:p>
    <w:p w:rsidR="000B3015" w:rsidRPr="00462A32" w:rsidRDefault="00705D7A" w:rsidP="009A3F05">
      <w:pPr>
        <w:pStyle w:val="PargrafodaLista"/>
        <w:numPr>
          <w:ilvl w:val="0"/>
          <w:numId w:val="12"/>
        </w:numPr>
        <w:spacing w:line="360" w:lineRule="auto"/>
        <w:ind w:left="1418" w:hanging="284"/>
        <w:jc w:val="both"/>
        <w:rPr>
          <w:rFonts w:eastAsia="Arial Unicode MS" w:cs="Calibri"/>
          <w:color w:val="000000" w:themeColor="text1"/>
          <w:sz w:val="24"/>
          <w:szCs w:val="24"/>
        </w:rPr>
      </w:pPr>
      <w:r>
        <w:rPr>
          <w:rFonts w:eastAsia="Arial Unicode MS" w:cs="Calibri"/>
          <w:color w:val="000000" w:themeColor="text1"/>
          <w:sz w:val="24"/>
          <w:szCs w:val="24"/>
        </w:rPr>
        <w:t>Aprovação pela</w:t>
      </w:r>
      <w:r w:rsidR="000B3015" w:rsidRPr="00462A32">
        <w:rPr>
          <w:rFonts w:eastAsia="Arial Unicode MS" w:cs="Calibri"/>
          <w:color w:val="000000" w:themeColor="text1"/>
          <w:sz w:val="24"/>
          <w:szCs w:val="24"/>
        </w:rPr>
        <w:t xml:space="preserve"> Comissão de Planejamento e Finanças do respectivo CAU/UF. </w:t>
      </w:r>
    </w:p>
    <w:p w:rsidR="00F7453B" w:rsidRPr="00462A32" w:rsidRDefault="00BE4E43" w:rsidP="009A3F05">
      <w:pPr>
        <w:pStyle w:val="PargrafodaLista"/>
        <w:numPr>
          <w:ilvl w:val="0"/>
          <w:numId w:val="12"/>
        </w:numPr>
        <w:spacing w:line="360" w:lineRule="auto"/>
        <w:ind w:left="1418" w:hanging="284"/>
        <w:jc w:val="both"/>
        <w:rPr>
          <w:rFonts w:eastAsia="Arial Unicode MS" w:cs="Calibri"/>
          <w:color w:val="000000" w:themeColor="text1"/>
          <w:sz w:val="24"/>
          <w:szCs w:val="24"/>
        </w:rPr>
      </w:pPr>
      <w:r w:rsidRPr="00462A32">
        <w:rPr>
          <w:rFonts w:eastAsia="Arial Unicode MS" w:cs="Calibri"/>
          <w:color w:val="000000" w:themeColor="text1"/>
          <w:sz w:val="24"/>
          <w:szCs w:val="24"/>
        </w:rPr>
        <w:t>Aprovação da proposta da</w:t>
      </w:r>
      <w:r w:rsidR="000B3015" w:rsidRPr="00462A32">
        <w:rPr>
          <w:rFonts w:eastAsia="Arial Unicode MS" w:cs="Calibri"/>
          <w:color w:val="000000" w:themeColor="text1"/>
          <w:sz w:val="24"/>
          <w:szCs w:val="24"/>
        </w:rPr>
        <w:t xml:space="preserve"> </w:t>
      </w:r>
      <w:r w:rsidRPr="00462A32">
        <w:rPr>
          <w:rFonts w:eastAsia="Arial Unicode MS" w:cs="Calibri"/>
          <w:color w:val="000000" w:themeColor="text1"/>
          <w:sz w:val="24"/>
          <w:szCs w:val="24"/>
        </w:rPr>
        <w:t>P</w:t>
      </w:r>
      <w:r w:rsidR="000B3015" w:rsidRPr="00462A32">
        <w:rPr>
          <w:rFonts w:eastAsia="Arial Unicode MS" w:cs="Calibri"/>
          <w:color w:val="000000" w:themeColor="text1"/>
          <w:sz w:val="24"/>
          <w:szCs w:val="24"/>
        </w:rPr>
        <w:t xml:space="preserve">rogramação do Plano de Ação e Orçamento, pelo Plenário do </w:t>
      </w:r>
      <w:r w:rsidR="00247AB1" w:rsidRPr="00462A32">
        <w:rPr>
          <w:rFonts w:eastAsia="Arial Unicode MS" w:cs="Calibri"/>
          <w:color w:val="000000" w:themeColor="text1"/>
          <w:sz w:val="24"/>
          <w:szCs w:val="24"/>
        </w:rPr>
        <w:t xml:space="preserve">respectivo </w:t>
      </w:r>
      <w:r w:rsidR="000B3015" w:rsidRPr="00462A32">
        <w:rPr>
          <w:rFonts w:eastAsia="Arial Unicode MS" w:cs="Calibri"/>
          <w:color w:val="000000" w:themeColor="text1"/>
          <w:sz w:val="24"/>
          <w:szCs w:val="24"/>
        </w:rPr>
        <w:t>CAU/UF.</w:t>
      </w:r>
    </w:p>
    <w:p w:rsidR="00145F2C" w:rsidRDefault="00A75100" w:rsidP="00145F2C">
      <w:pPr>
        <w:pStyle w:val="PargrafodaLista"/>
        <w:spacing w:line="360" w:lineRule="auto"/>
        <w:ind w:left="1571"/>
        <w:jc w:val="both"/>
        <w:rPr>
          <w:rFonts w:eastAsia="Arial Unicode MS" w:cs="Calibri"/>
          <w:sz w:val="24"/>
          <w:szCs w:val="24"/>
        </w:rPr>
      </w:pPr>
      <w:r>
        <w:rPr>
          <w:rFonts w:eastAsia="Arial Unicode MS" w:cs="Calibri"/>
          <w:noProof/>
          <w:sz w:val="24"/>
          <w:szCs w:val="24"/>
        </w:rPr>
        <mc:AlternateContent>
          <mc:Choice Requires="wps">
            <w:drawing>
              <wp:anchor distT="0" distB="0" distL="114300" distR="114300" simplePos="0" relativeHeight="251650048" behindDoc="0" locked="0" layoutInCell="1" allowOverlap="1" wp14:anchorId="66D09348" wp14:editId="6AAF2B70">
                <wp:simplePos x="0" y="0"/>
                <wp:positionH relativeFrom="margin">
                  <wp:posOffset>11686</wp:posOffset>
                </wp:positionH>
                <wp:positionV relativeFrom="paragraph">
                  <wp:posOffset>271106</wp:posOffset>
                </wp:positionV>
                <wp:extent cx="5838825" cy="2033517"/>
                <wp:effectExtent l="0" t="0" r="28575" b="24130"/>
                <wp:wrapNone/>
                <wp:docPr id="40" name="Caixa de texto 40"/>
                <wp:cNvGraphicFramePr/>
                <a:graphic xmlns:a="http://schemas.openxmlformats.org/drawingml/2006/main">
                  <a:graphicData uri="http://schemas.microsoft.com/office/word/2010/wordprocessingShape">
                    <wps:wsp>
                      <wps:cNvSpPr txBox="1"/>
                      <wps:spPr>
                        <a:xfrm>
                          <a:off x="0" y="0"/>
                          <a:ext cx="5838825" cy="2033517"/>
                        </a:xfrm>
                        <a:prstGeom prst="rect">
                          <a:avLst/>
                        </a:prstGeom>
                        <a:ln/>
                      </wps:spPr>
                      <wps:style>
                        <a:lnRef idx="1">
                          <a:schemeClr val="accent3"/>
                        </a:lnRef>
                        <a:fillRef idx="2">
                          <a:schemeClr val="accent3"/>
                        </a:fillRef>
                        <a:effectRef idx="1">
                          <a:schemeClr val="accent3"/>
                        </a:effectRef>
                        <a:fontRef idx="minor">
                          <a:schemeClr val="dk1"/>
                        </a:fontRef>
                      </wps:style>
                      <wps:txbx>
                        <w:txbxContent>
                          <w:p w:rsidR="008813B0" w:rsidRPr="00EF2861" w:rsidRDefault="008813B0" w:rsidP="00A75100">
                            <w:pPr>
                              <w:shd w:val="clear" w:color="auto" w:fill="D9D9D9" w:themeFill="background1" w:themeFillShade="D9"/>
                              <w:spacing w:line="360" w:lineRule="auto"/>
                              <w:jc w:val="both"/>
                              <w:rPr>
                                <w:rFonts w:eastAsia="Arial Unicode MS" w:cs="Calibri"/>
                                <w:b/>
                                <w:i/>
                                <w:sz w:val="24"/>
                                <w:szCs w:val="24"/>
                              </w:rPr>
                            </w:pPr>
                            <w:r w:rsidRPr="00EF2861">
                              <w:rPr>
                                <w:rFonts w:eastAsia="Arial Unicode MS" w:cs="Calibri"/>
                                <w:b/>
                                <w:i/>
                                <w:sz w:val="24"/>
                                <w:szCs w:val="24"/>
                              </w:rPr>
                              <w:t>Cabe ressalvar que</w:t>
                            </w:r>
                            <w:r>
                              <w:rPr>
                                <w:rFonts w:eastAsia="Arial Unicode MS" w:cs="Calibri"/>
                                <w:b/>
                                <w:i/>
                                <w:sz w:val="24"/>
                                <w:szCs w:val="24"/>
                              </w:rPr>
                              <w:t>,</w:t>
                            </w:r>
                            <w:r w:rsidRPr="00EF2861">
                              <w:rPr>
                                <w:rFonts w:eastAsia="Arial Unicode MS" w:cs="Calibri"/>
                                <w:b/>
                                <w:i/>
                                <w:sz w:val="24"/>
                                <w:szCs w:val="24"/>
                              </w:rPr>
                              <w:t xml:space="preserve"> </w:t>
                            </w:r>
                            <w:r>
                              <w:rPr>
                                <w:rFonts w:eastAsia="Arial Unicode MS" w:cs="Calibri"/>
                                <w:b/>
                                <w:i/>
                                <w:sz w:val="24"/>
                                <w:szCs w:val="24"/>
                              </w:rPr>
                              <w:t>na composição das metas financeiras dos projetos e atividades, devem ser considerados todos os custos destinados a suportar as ações priorizadas pelo Conselho</w:t>
                            </w:r>
                            <w:r w:rsidRPr="00CC4C08">
                              <w:rPr>
                                <w:rFonts w:eastAsia="Arial Unicode MS" w:cs="Calibri"/>
                                <w:b/>
                                <w:i/>
                                <w:sz w:val="24"/>
                                <w:szCs w:val="24"/>
                              </w:rPr>
                              <w:t>, sejam com pessoal</w:t>
                            </w:r>
                            <w:r>
                              <w:rPr>
                                <w:rFonts w:eastAsia="Arial Unicode MS" w:cs="Calibri"/>
                                <w:b/>
                                <w:i/>
                                <w:sz w:val="24"/>
                                <w:szCs w:val="24"/>
                              </w:rPr>
                              <w:t xml:space="preserve"> envolvido (salários, encargos e benefícios), serviços de terceiros e demais custos</w:t>
                            </w:r>
                            <w:r w:rsidRPr="00CC4C08">
                              <w:rPr>
                                <w:rFonts w:eastAsia="Arial Unicode MS" w:cs="Calibri"/>
                                <w:b/>
                                <w:i/>
                                <w:sz w:val="24"/>
                                <w:szCs w:val="24"/>
                              </w:rPr>
                              <w:t xml:space="preserve">. </w:t>
                            </w:r>
                            <w:r>
                              <w:rPr>
                                <w:rFonts w:eastAsia="Arial Unicode MS" w:cs="Calibri"/>
                                <w:b/>
                                <w:i/>
                                <w:sz w:val="24"/>
                                <w:szCs w:val="24"/>
                              </w:rPr>
                              <w:t>Exemplo: em um projeto de Fiscalização, cujos fiscais são parte integrante do pessoal envolvido na realização das ações desse projeto, os custos decorrentes devem estar nele inseridos, bem como os demais custos necessários à plena execução e atingimento dos resultados estabelecidos.</w:t>
                            </w:r>
                          </w:p>
                          <w:p w:rsidR="008813B0" w:rsidRDefault="008813B0" w:rsidP="00A75100">
                            <w:pPr>
                              <w:shd w:val="clear" w:color="auto" w:fill="D9D9D9" w:themeFill="background1" w:themeFillShade="D9"/>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09348" id="Caixa de texto 40" o:spid="_x0000_s1028" type="#_x0000_t202" style="position:absolute;left:0;text-align:left;margin-left:.9pt;margin-top:21.35pt;width:459.75pt;height:160.1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" fillcolor="#c3c3c3 [2166]" strokecolor="#a5a5a5 [3206]" strokeweight=".5pt">
                <v:fill color2="#b6b6b6 [2614]" rotate="t" colors="0 #d2d2d2;.5 #c8c8c8;1 silver" focus="100%" type="gradient">
                  <o:fill v:ext="view" type="gradientUnscaled"/>
                </v:fill>
                <v:textbox>
                  <w:txbxContent>
                    <w:p w:rsidR="008813B0" w:rsidRPr="00EF2861" w:rsidRDefault="008813B0" w:rsidP="00A75100">
                      <w:pPr>
                        <w:shd w:val="clear" w:color="auto" w:fill="D9D9D9" w:themeFill="background1" w:themeFillShade="D9"/>
                        <w:spacing w:line="360" w:lineRule="auto"/>
                        <w:jc w:val="both"/>
                        <w:rPr>
                          <w:rFonts w:eastAsia="Arial Unicode MS" w:cs="Calibri"/>
                          <w:b/>
                          <w:i/>
                          <w:sz w:val="24"/>
                          <w:szCs w:val="24"/>
                        </w:rPr>
                      </w:pPr>
                      <w:r w:rsidRPr="00EF2861">
                        <w:rPr>
                          <w:rFonts w:eastAsia="Arial Unicode MS" w:cs="Calibri"/>
                          <w:b/>
                          <w:i/>
                          <w:sz w:val="24"/>
                          <w:szCs w:val="24"/>
                        </w:rPr>
                        <w:t>Cabe ressalvar que</w:t>
                      </w:r>
                      <w:r>
                        <w:rPr>
                          <w:rFonts w:eastAsia="Arial Unicode MS" w:cs="Calibri"/>
                          <w:b/>
                          <w:i/>
                          <w:sz w:val="24"/>
                          <w:szCs w:val="24"/>
                        </w:rPr>
                        <w:t>,</w:t>
                      </w:r>
                      <w:r w:rsidRPr="00EF2861">
                        <w:rPr>
                          <w:rFonts w:eastAsia="Arial Unicode MS" w:cs="Calibri"/>
                          <w:b/>
                          <w:i/>
                          <w:sz w:val="24"/>
                          <w:szCs w:val="24"/>
                        </w:rPr>
                        <w:t xml:space="preserve"> </w:t>
                      </w:r>
                      <w:r>
                        <w:rPr>
                          <w:rFonts w:eastAsia="Arial Unicode MS" w:cs="Calibri"/>
                          <w:b/>
                          <w:i/>
                          <w:sz w:val="24"/>
                          <w:szCs w:val="24"/>
                        </w:rPr>
                        <w:t>na composição das metas financeiras dos projetos e atividades, devem ser considerados todos os custos destinados a suportar as ações priorizadas pelo Conselho</w:t>
                      </w:r>
                      <w:r w:rsidRPr="00CC4C08">
                        <w:rPr>
                          <w:rFonts w:eastAsia="Arial Unicode MS" w:cs="Calibri"/>
                          <w:b/>
                          <w:i/>
                          <w:sz w:val="24"/>
                          <w:szCs w:val="24"/>
                        </w:rPr>
                        <w:t>, sejam com pessoal</w:t>
                      </w:r>
                      <w:r>
                        <w:rPr>
                          <w:rFonts w:eastAsia="Arial Unicode MS" w:cs="Calibri"/>
                          <w:b/>
                          <w:i/>
                          <w:sz w:val="24"/>
                          <w:szCs w:val="24"/>
                        </w:rPr>
                        <w:t xml:space="preserve"> envolvido (salários, encargos e benefícios), serviços de terceiros e demais custos</w:t>
                      </w:r>
                      <w:r w:rsidRPr="00CC4C08">
                        <w:rPr>
                          <w:rFonts w:eastAsia="Arial Unicode MS" w:cs="Calibri"/>
                          <w:b/>
                          <w:i/>
                          <w:sz w:val="24"/>
                          <w:szCs w:val="24"/>
                        </w:rPr>
                        <w:t xml:space="preserve">. </w:t>
                      </w:r>
                      <w:r>
                        <w:rPr>
                          <w:rFonts w:eastAsia="Arial Unicode MS" w:cs="Calibri"/>
                          <w:b/>
                          <w:i/>
                          <w:sz w:val="24"/>
                          <w:szCs w:val="24"/>
                        </w:rPr>
                        <w:t>Exemplo: em um projeto de Fiscalização, cujos fiscais são parte integrante do pessoal envolvido na realização das ações desse projeto, os custos decorrentes devem estar nele inseridos, bem como os demais custos necessários à plena execução e atingimento dos resultados estabelecidos.</w:t>
                      </w:r>
                    </w:p>
                    <w:p w:rsidR="008813B0" w:rsidRDefault="008813B0" w:rsidP="00A75100">
                      <w:pPr>
                        <w:shd w:val="clear" w:color="auto" w:fill="D9D9D9" w:themeFill="background1" w:themeFillShade="D9"/>
                      </w:pPr>
                    </w:p>
                  </w:txbxContent>
                </v:textbox>
                <w10:wrap anchorx="margin"/>
              </v:shape>
            </w:pict>
          </mc:Fallback>
        </mc:AlternateContent>
      </w:r>
    </w:p>
    <w:p w:rsidR="00A75100" w:rsidRDefault="00A75100" w:rsidP="00145F2C">
      <w:pPr>
        <w:pStyle w:val="PargrafodaLista"/>
        <w:spacing w:line="360" w:lineRule="auto"/>
        <w:ind w:left="1571"/>
        <w:jc w:val="both"/>
        <w:rPr>
          <w:rFonts w:eastAsia="Arial Unicode MS" w:cs="Calibri"/>
          <w:sz w:val="24"/>
          <w:szCs w:val="24"/>
        </w:rPr>
      </w:pPr>
    </w:p>
    <w:p w:rsidR="00A75100" w:rsidRDefault="00A75100" w:rsidP="00145F2C">
      <w:pPr>
        <w:pStyle w:val="PargrafodaLista"/>
        <w:spacing w:line="360" w:lineRule="auto"/>
        <w:ind w:left="1571"/>
        <w:jc w:val="both"/>
        <w:rPr>
          <w:rFonts w:eastAsia="Arial Unicode MS" w:cs="Calibri"/>
          <w:sz w:val="24"/>
          <w:szCs w:val="24"/>
        </w:rPr>
      </w:pPr>
    </w:p>
    <w:p w:rsidR="00A75100" w:rsidRDefault="00A75100" w:rsidP="00145F2C">
      <w:pPr>
        <w:pStyle w:val="PargrafodaLista"/>
        <w:spacing w:line="360" w:lineRule="auto"/>
        <w:ind w:left="1571"/>
        <w:jc w:val="both"/>
        <w:rPr>
          <w:rFonts w:eastAsia="Arial Unicode MS" w:cs="Calibri"/>
          <w:sz w:val="24"/>
          <w:szCs w:val="24"/>
        </w:rPr>
      </w:pPr>
    </w:p>
    <w:p w:rsidR="00A75100" w:rsidRDefault="00A75100" w:rsidP="00145F2C">
      <w:pPr>
        <w:pStyle w:val="PargrafodaLista"/>
        <w:spacing w:line="360" w:lineRule="auto"/>
        <w:ind w:left="1571"/>
        <w:jc w:val="both"/>
        <w:rPr>
          <w:rFonts w:eastAsia="Arial Unicode MS" w:cs="Calibri"/>
          <w:sz w:val="24"/>
          <w:szCs w:val="24"/>
        </w:rPr>
      </w:pPr>
    </w:p>
    <w:p w:rsidR="000E64B8" w:rsidRDefault="000E64B8" w:rsidP="00145F2C">
      <w:pPr>
        <w:pStyle w:val="PargrafodaLista"/>
        <w:spacing w:line="360" w:lineRule="auto"/>
        <w:ind w:left="1571"/>
        <w:jc w:val="both"/>
        <w:rPr>
          <w:rFonts w:eastAsia="Arial Unicode MS" w:cs="Calibri"/>
          <w:sz w:val="24"/>
          <w:szCs w:val="24"/>
        </w:rPr>
      </w:pPr>
    </w:p>
    <w:p w:rsidR="003D4302" w:rsidRDefault="003D4302" w:rsidP="00527515">
      <w:pPr>
        <w:spacing w:line="360" w:lineRule="auto"/>
        <w:ind w:firstLine="851"/>
        <w:jc w:val="both"/>
        <w:rPr>
          <w:rFonts w:eastAsia="Arial Unicode MS" w:cs="Calibri"/>
          <w:sz w:val="24"/>
          <w:szCs w:val="24"/>
        </w:rPr>
      </w:pPr>
    </w:p>
    <w:p w:rsidR="003D4302" w:rsidRDefault="003D4302" w:rsidP="00527515">
      <w:pPr>
        <w:spacing w:line="360" w:lineRule="auto"/>
        <w:ind w:firstLine="851"/>
        <w:jc w:val="both"/>
        <w:rPr>
          <w:rFonts w:eastAsia="Arial Unicode MS" w:cs="Calibri"/>
          <w:sz w:val="24"/>
          <w:szCs w:val="24"/>
        </w:rPr>
      </w:pPr>
    </w:p>
    <w:p w:rsidR="003D4302" w:rsidRDefault="003D4302" w:rsidP="00527515">
      <w:pPr>
        <w:spacing w:line="360" w:lineRule="auto"/>
        <w:ind w:firstLine="851"/>
        <w:jc w:val="both"/>
        <w:rPr>
          <w:rFonts w:eastAsia="Arial Unicode MS" w:cs="Calibri"/>
          <w:sz w:val="24"/>
          <w:szCs w:val="24"/>
        </w:rPr>
      </w:pPr>
    </w:p>
    <w:p w:rsidR="003D4302" w:rsidRDefault="003D4302" w:rsidP="00527515">
      <w:pPr>
        <w:spacing w:line="360" w:lineRule="auto"/>
        <w:ind w:firstLine="851"/>
        <w:jc w:val="both"/>
        <w:rPr>
          <w:rFonts w:eastAsia="Arial Unicode MS" w:cs="Calibri"/>
          <w:sz w:val="24"/>
          <w:szCs w:val="24"/>
        </w:rPr>
      </w:pPr>
    </w:p>
    <w:p w:rsidR="003D4302" w:rsidRPr="003D4302" w:rsidRDefault="009866FA" w:rsidP="009A3F05">
      <w:pPr>
        <w:pStyle w:val="Ttulo2"/>
        <w:numPr>
          <w:ilvl w:val="1"/>
          <w:numId w:val="22"/>
        </w:numPr>
        <w:ind w:left="851" w:firstLine="0"/>
        <w:rPr>
          <w:rFonts w:eastAsia="Arial Unicode MS"/>
        </w:rPr>
      </w:pPr>
      <w:r>
        <w:rPr>
          <w:rFonts w:eastAsia="Arial Unicode MS"/>
        </w:rPr>
        <w:lastRenderedPageBreak/>
        <w:t xml:space="preserve"> </w:t>
      </w:r>
      <w:bookmarkStart w:id="71" w:name="_Toc519084238"/>
      <w:r w:rsidR="003D4302" w:rsidRPr="003D4302">
        <w:rPr>
          <w:rFonts w:eastAsia="Arial Unicode MS"/>
        </w:rPr>
        <w:t>Da Disponibilização e da Aprovação</w:t>
      </w:r>
      <w:bookmarkEnd w:id="71"/>
    </w:p>
    <w:p w:rsidR="00F7453B" w:rsidRDefault="000B3015" w:rsidP="00527515">
      <w:pPr>
        <w:spacing w:line="360" w:lineRule="auto"/>
        <w:ind w:firstLine="851"/>
        <w:jc w:val="both"/>
        <w:rPr>
          <w:rFonts w:eastAsia="Arial Unicode MS" w:cs="Calibri"/>
          <w:sz w:val="24"/>
          <w:szCs w:val="24"/>
        </w:rPr>
      </w:pPr>
      <w:r w:rsidRPr="00EA71B5">
        <w:rPr>
          <w:rFonts w:eastAsia="Arial Unicode MS" w:cs="Calibri"/>
          <w:sz w:val="24"/>
          <w:szCs w:val="24"/>
        </w:rPr>
        <w:t>A Programação do Plano de Ação e Orçamento e os critérios utilizados para embasar a estimativa das receitas</w:t>
      </w:r>
      <w:r w:rsidR="00145F2C" w:rsidRPr="00EA71B5">
        <w:rPr>
          <w:rFonts w:eastAsia="Arial Unicode MS" w:cs="Calibri"/>
          <w:sz w:val="24"/>
          <w:szCs w:val="24"/>
        </w:rPr>
        <w:t xml:space="preserve"> próprias (aplicações financeiras e outras receitas)</w:t>
      </w:r>
      <w:r w:rsidRPr="00EA71B5">
        <w:rPr>
          <w:rFonts w:eastAsia="Arial Unicode MS" w:cs="Calibri"/>
          <w:sz w:val="24"/>
          <w:szCs w:val="24"/>
        </w:rPr>
        <w:t xml:space="preserve">, deverão ser formalmente remetidos ao CAU/BR, para o endereço eletrônico </w:t>
      </w:r>
      <w:hyperlink r:id="rId17" w:history="1">
        <w:r w:rsidR="00FF24D1" w:rsidRPr="00EA71B5">
          <w:rPr>
            <w:rStyle w:val="Hyperlink"/>
            <w:rFonts w:eastAsia="Arial Unicode MS" w:cs="Calibri"/>
            <w:sz w:val="24"/>
            <w:szCs w:val="24"/>
          </w:rPr>
          <w:t>planejamento@caubr.gov.br</w:t>
        </w:r>
      </w:hyperlink>
      <w:r w:rsidRPr="00EA71B5">
        <w:rPr>
          <w:rFonts w:eastAsia="Arial Unicode MS" w:cs="Calibri"/>
          <w:sz w:val="24"/>
          <w:szCs w:val="24"/>
        </w:rPr>
        <w:t xml:space="preserve">, </w:t>
      </w:r>
      <w:r w:rsidRPr="00EA71B5">
        <w:rPr>
          <w:rFonts w:eastAsia="Arial Unicode MS" w:cs="Calibri"/>
          <w:b/>
          <w:sz w:val="24"/>
          <w:szCs w:val="24"/>
        </w:rPr>
        <w:t xml:space="preserve">até </w:t>
      </w:r>
      <w:r w:rsidR="00EA71B5" w:rsidRPr="00EA71B5">
        <w:rPr>
          <w:rFonts w:eastAsia="Arial Unicode MS" w:cs="Calibri"/>
          <w:b/>
          <w:sz w:val="24"/>
          <w:szCs w:val="24"/>
        </w:rPr>
        <w:t>28</w:t>
      </w:r>
      <w:r w:rsidRPr="00EA71B5">
        <w:rPr>
          <w:rFonts w:eastAsia="Arial Unicode MS" w:cs="Calibri"/>
          <w:b/>
          <w:sz w:val="24"/>
          <w:szCs w:val="24"/>
        </w:rPr>
        <w:t xml:space="preserve"> de </w:t>
      </w:r>
      <w:r w:rsidR="00120AED" w:rsidRPr="00EA71B5">
        <w:rPr>
          <w:rFonts w:eastAsia="Arial Unicode MS" w:cs="Calibri"/>
          <w:b/>
          <w:sz w:val="24"/>
          <w:szCs w:val="24"/>
        </w:rPr>
        <w:t>setembro</w:t>
      </w:r>
      <w:r w:rsidRPr="00EA71B5">
        <w:rPr>
          <w:rFonts w:eastAsia="Arial Unicode MS" w:cs="Calibri"/>
          <w:b/>
          <w:sz w:val="24"/>
          <w:szCs w:val="24"/>
        </w:rPr>
        <w:t>/1</w:t>
      </w:r>
      <w:r w:rsidR="00EA71B5" w:rsidRPr="00EA71B5">
        <w:rPr>
          <w:rFonts w:eastAsia="Arial Unicode MS" w:cs="Calibri"/>
          <w:b/>
          <w:sz w:val="24"/>
          <w:szCs w:val="24"/>
        </w:rPr>
        <w:t>8</w:t>
      </w:r>
      <w:r w:rsidRPr="00EA71B5">
        <w:rPr>
          <w:rFonts w:eastAsia="Arial Unicode MS" w:cs="Calibri"/>
          <w:sz w:val="24"/>
          <w:szCs w:val="24"/>
        </w:rPr>
        <w:t>.</w:t>
      </w:r>
    </w:p>
    <w:p w:rsidR="00972CA3" w:rsidRDefault="00972CA3" w:rsidP="00527515">
      <w:pPr>
        <w:spacing w:line="360" w:lineRule="auto"/>
        <w:ind w:firstLine="851"/>
        <w:jc w:val="both"/>
        <w:rPr>
          <w:rFonts w:eastAsia="Arial Unicode MS" w:cs="Calibri"/>
          <w:sz w:val="24"/>
          <w:szCs w:val="24"/>
        </w:rPr>
      </w:pPr>
    </w:p>
    <w:p w:rsidR="00F7453B" w:rsidRDefault="001E37C6" w:rsidP="006E1494">
      <w:pPr>
        <w:pStyle w:val="Ttulo2"/>
        <w:ind w:left="851" w:firstLine="0"/>
        <w:rPr>
          <w:rFonts w:eastAsia="Arial Unicode MS"/>
        </w:rPr>
      </w:pPr>
      <w:r>
        <w:rPr>
          <w:rFonts w:eastAsia="Arial Unicode MS"/>
        </w:rPr>
        <w:t xml:space="preserve"> </w:t>
      </w:r>
      <w:bookmarkStart w:id="72" w:name="_Toc487558919"/>
      <w:bookmarkStart w:id="73" w:name="_Toc487559020"/>
      <w:bookmarkStart w:id="74" w:name="_Toc519084239"/>
      <w:r w:rsidR="00EC73B6">
        <w:rPr>
          <w:rFonts w:eastAsia="Arial Unicode MS"/>
        </w:rPr>
        <w:t xml:space="preserve">Da Consolidação </w:t>
      </w:r>
      <w:r w:rsidR="00F7453B" w:rsidRPr="00F7453B">
        <w:rPr>
          <w:rFonts w:eastAsia="Arial Unicode MS"/>
        </w:rPr>
        <w:t>do Plano de Ação e Orçamento</w:t>
      </w:r>
      <w:bookmarkEnd w:id="72"/>
      <w:bookmarkEnd w:id="73"/>
      <w:r w:rsidR="00182EDB">
        <w:rPr>
          <w:rFonts w:eastAsia="Arial Unicode MS"/>
        </w:rPr>
        <w:t xml:space="preserve"> 2019</w:t>
      </w:r>
      <w:bookmarkEnd w:id="74"/>
    </w:p>
    <w:p w:rsidR="00FF24D1" w:rsidRPr="00FF24D1" w:rsidRDefault="00FF24D1" w:rsidP="00FF24D1">
      <w:pPr>
        <w:spacing w:line="360" w:lineRule="auto"/>
        <w:ind w:firstLine="851"/>
        <w:jc w:val="both"/>
        <w:rPr>
          <w:rFonts w:eastAsia="Arial Unicode MS" w:cs="Calibri"/>
          <w:sz w:val="24"/>
          <w:szCs w:val="24"/>
        </w:rPr>
      </w:pPr>
      <w:r w:rsidRPr="00FF24D1">
        <w:rPr>
          <w:rFonts w:eastAsia="Arial Unicode MS" w:cs="Calibri"/>
          <w:sz w:val="24"/>
          <w:szCs w:val="24"/>
        </w:rPr>
        <w:t>O CAU/BR elaborará a Programação do Plano de Ação e Orçamento do CAU considerando as propostas de cada CAU/UF</w:t>
      </w:r>
      <w:r w:rsidR="00A75100">
        <w:rPr>
          <w:rFonts w:eastAsia="Arial Unicode MS" w:cs="Calibri"/>
          <w:sz w:val="24"/>
          <w:szCs w:val="24"/>
        </w:rPr>
        <w:t xml:space="preserve"> e as do CAU/BR</w:t>
      </w:r>
      <w:r w:rsidRPr="00FF24D1">
        <w:rPr>
          <w:rFonts w:eastAsia="Arial Unicode MS" w:cs="Calibri"/>
          <w:sz w:val="24"/>
          <w:szCs w:val="24"/>
        </w:rPr>
        <w:t xml:space="preserve">, apreciadas pela Comissão de Planejamento e Finanças, submetendo à aprovação do </w:t>
      </w:r>
      <w:r w:rsidR="000A17FE">
        <w:rPr>
          <w:rFonts w:eastAsia="Arial Unicode MS" w:cs="Calibri"/>
          <w:sz w:val="24"/>
          <w:szCs w:val="24"/>
        </w:rPr>
        <w:t xml:space="preserve">seu </w:t>
      </w:r>
      <w:r w:rsidRPr="00FF24D1">
        <w:rPr>
          <w:rFonts w:eastAsia="Arial Unicode MS" w:cs="Calibri"/>
          <w:sz w:val="24"/>
          <w:szCs w:val="24"/>
        </w:rPr>
        <w:t>Plenário</w:t>
      </w:r>
      <w:r w:rsidR="000A17FE">
        <w:rPr>
          <w:rFonts w:eastAsia="Arial Unicode MS" w:cs="Calibri"/>
          <w:sz w:val="24"/>
          <w:szCs w:val="24"/>
        </w:rPr>
        <w:t>,</w:t>
      </w:r>
      <w:r w:rsidRPr="00FF24D1">
        <w:rPr>
          <w:rFonts w:eastAsia="Arial Unicode MS" w:cs="Calibri"/>
          <w:sz w:val="24"/>
          <w:szCs w:val="24"/>
        </w:rPr>
        <w:t xml:space="preserve"> </w:t>
      </w:r>
      <w:r w:rsidR="000A17FE">
        <w:rPr>
          <w:rFonts w:eastAsia="Arial Unicode MS" w:cs="Calibri"/>
          <w:sz w:val="24"/>
          <w:szCs w:val="24"/>
        </w:rPr>
        <w:t>na</w:t>
      </w:r>
      <w:r w:rsidRPr="00FF24D1">
        <w:rPr>
          <w:rFonts w:eastAsia="Arial Unicode MS" w:cs="Calibri"/>
          <w:sz w:val="24"/>
          <w:szCs w:val="24"/>
        </w:rPr>
        <w:t xml:space="preserve"> reunião ordinária</w:t>
      </w:r>
      <w:r w:rsidR="000A17FE">
        <w:rPr>
          <w:rFonts w:eastAsia="Arial Unicode MS" w:cs="Calibri"/>
          <w:sz w:val="24"/>
          <w:szCs w:val="24"/>
        </w:rPr>
        <w:t>,</w:t>
      </w:r>
      <w:r w:rsidRPr="00FF24D1">
        <w:rPr>
          <w:rFonts w:eastAsia="Arial Unicode MS" w:cs="Calibri"/>
          <w:sz w:val="24"/>
          <w:szCs w:val="24"/>
        </w:rPr>
        <w:t xml:space="preserve"> de </w:t>
      </w:r>
      <w:r w:rsidR="001E37C6" w:rsidRPr="00EA71B5">
        <w:rPr>
          <w:rFonts w:eastAsia="Arial Unicode MS" w:cs="Calibri"/>
          <w:b/>
          <w:sz w:val="24"/>
          <w:szCs w:val="24"/>
        </w:rPr>
        <w:t>1</w:t>
      </w:r>
      <w:r w:rsidR="00EA71B5" w:rsidRPr="00EA71B5">
        <w:rPr>
          <w:rFonts w:eastAsia="Arial Unicode MS" w:cs="Calibri"/>
          <w:b/>
          <w:sz w:val="24"/>
          <w:szCs w:val="24"/>
        </w:rPr>
        <w:t>3</w:t>
      </w:r>
      <w:r w:rsidR="00120AED" w:rsidRPr="00EA71B5">
        <w:rPr>
          <w:rFonts w:eastAsia="Arial Unicode MS" w:cs="Calibri"/>
          <w:b/>
          <w:sz w:val="24"/>
          <w:szCs w:val="24"/>
        </w:rPr>
        <w:t xml:space="preserve"> e </w:t>
      </w:r>
      <w:r w:rsidR="001E37C6" w:rsidRPr="00EA71B5">
        <w:rPr>
          <w:rFonts w:eastAsia="Arial Unicode MS" w:cs="Calibri"/>
          <w:b/>
          <w:sz w:val="24"/>
          <w:szCs w:val="24"/>
        </w:rPr>
        <w:t>1</w:t>
      </w:r>
      <w:r w:rsidR="00EA71B5" w:rsidRPr="00EA71B5">
        <w:rPr>
          <w:rFonts w:eastAsia="Arial Unicode MS" w:cs="Calibri"/>
          <w:b/>
          <w:sz w:val="24"/>
          <w:szCs w:val="24"/>
        </w:rPr>
        <w:t>4</w:t>
      </w:r>
      <w:r w:rsidR="00EC73B6" w:rsidRPr="00EA71B5">
        <w:rPr>
          <w:rFonts w:eastAsia="Arial Unicode MS" w:cs="Calibri"/>
          <w:b/>
          <w:sz w:val="24"/>
          <w:szCs w:val="24"/>
        </w:rPr>
        <w:t xml:space="preserve"> de </w:t>
      </w:r>
      <w:r w:rsidRPr="00EA71B5">
        <w:rPr>
          <w:rFonts w:eastAsia="Arial Unicode MS" w:cs="Calibri"/>
          <w:b/>
          <w:sz w:val="24"/>
          <w:szCs w:val="24"/>
        </w:rPr>
        <w:t>dezembro/</w:t>
      </w:r>
      <w:r w:rsidR="001E37C6" w:rsidRPr="00EA71B5">
        <w:rPr>
          <w:rFonts w:eastAsia="Arial Unicode MS" w:cs="Calibri"/>
          <w:b/>
          <w:sz w:val="24"/>
          <w:szCs w:val="24"/>
        </w:rPr>
        <w:t>1</w:t>
      </w:r>
      <w:r w:rsidR="00EA71B5" w:rsidRPr="00EA71B5">
        <w:rPr>
          <w:rFonts w:eastAsia="Arial Unicode MS" w:cs="Calibri"/>
          <w:b/>
          <w:sz w:val="24"/>
          <w:szCs w:val="24"/>
        </w:rPr>
        <w:t>8</w:t>
      </w:r>
      <w:r w:rsidRPr="00EA71B5">
        <w:rPr>
          <w:rFonts w:eastAsia="Arial Unicode MS" w:cs="Calibri"/>
          <w:sz w:val="24"/>
          <w:szCs w:val="24"/>
        </w:rPr>
        <w:t>.</w:t>
      </w:r>
      <w:r w:rsidRPr="00FF24D1">
        <w:rPr>
          <w:rFonts w:eastAsia="Arial Unicode MS" w:cs="Calibri"/>
          <w:sz w:val="24"/>
          <w:szCs w:val="24"/>
        </w:rPr>
        <w:t xml:space="preserve"> </w:t>
      </w:r>
    </w:p>
    <w:p w:rsidR="00F7453B" w:rsidRDefault="00FF24D1" w:rsidP="00FF24D1">
      <w:pPr>
        <w:spacing w:line="360" w:lineRule="auto"/>
        <w:ind w:firstLine="851"/>
        <w:jc w:val="both"/>
        <w:rPr>
          <w:rFonts w:eastAsia="Arial Unicode MS" w:cs="Calibri"/>
          <w:sz w:val="24"/>
          <w:szCs w:val="24"/>
        </w:rPr>
      </w:pPr>
      <w:r w:rsidRPr="00FF24D1">
        <w:rPr>
          <w:rFonts w:eastAsia="Arial Unicode MS" w:cs="Calibri"/>
          <w:sz w:val="24"/>
          <w:szCs w:val="24"/>
        </w:rPr>
        <w:t xml:space="preserve">Após a aprovação, o CAU/BR comunicará aos </w:t>
      </w:r>
      <w:r w:rsidRPr="007D4ED6">
        <w:rPr>
          <w:rFonts w:eastAsia="Arial Unicode MS" w:cs="Calibri"/>
          <w:sz w:val="24"/>
          <w:szCs w:val="24"/>
        </w:rPr>
        <w:t xml:space="preserve">respectivos CAU/UF e fará </w:t>
      </w:r>
      <w:r w:rsidR="006E5AD8" w:rsidRPr="007D4ED6">
        <w:rPr>
          <w:rFonts w:eastAsia="Arial Unicode MS" w:cs="Calibri"/>
          <w:sz w:val="24"/>
          <w:szCs w:val="24"/>
        </w:rPr>
        <w:t xml:space="preserve">a </w:t>
      </w:r>
      <w:r w:rsidRPr="007D4ED6">
        <w:rPr>
          <w:rFonts w:eastAsia="Arial Unicode MS" w:cs="Calibri"/>
          <w:sz w:val="24"/>
          <w:szCs w:val="24"/>
        </w:rPr>
        <w:t>publica</w:t>
      </w:r>
      <w:r w:rsidR="006E5AD8" w:rsidRPr="007D4ED6">
        <w:rPr>
          <w:rFonts w:eastAsia="Arial Unicode MS" w:cs="Calibri"/>
          <w:sz w:val="24"/>
          <w:szCs w:val="24"/>
        </w:rPr>
        <w:t>ção no Diário Oficial da União d</w:t>
      </w:r>
      <w:r w:rsidR="00EC73B6" w:rsidRPr="007D4ED6">
        <w:rPr>
          <w:rFonts w:eastAsia="Arial Unicode MS" w:cs="Calibri"/>
          <w:sz w:val="24"/>
          <w:szCs w:val="24"/>
        </w:rPr>
        <w:t xml:space="preserve">a </w:t>
      </w:r>
      <w:r w:rsidRPr="007D4ED6">
        <w:rPr>
          <w:rFonts w:eastAsia="Arial Unicode MS" w:cs="Calibri"/>
          <w:sz w:val="24"/>
          <w:szCs w:val="24"/>
        </w:rPr>
        <w:t>programação orçamentária aprovada</w:t>
      </w:r>
      <w:r w:rsidR="000126FD" w:rsidRPr="007D4ED6">
        <w:rPr>
          <w:rFonts w:eastAsia="Arial Unicode MS" w:cs="Calibri"/>
          <w:sz w:val="24"/>
          <w:szCs w:val="24"/>
        </w:rPr>
        <w:t>,</w:t>
      </w:r>
      <w:r w:rsidRPr="007D4ED6">
        <w:rPr>
          <w:rFonts w:eastAsia="Arial Unicode MS" w:cs="Calibri"/>
          <w:sz w:val="24"/>
          <w:szCs w:val="24"/>
        </w:rPr>
        <w:t xml:space="preserve"> </w:t>
      </w:r>
      <w:r w:rsidRPr="007D4ED6">
        <w:rPr>
          <w:rFonts w:eastAsia="Arial Unicode MS" w:cs="Calibri"/>
          <w:b/>
          <w:sz w:val="24"/>
          <w:szCs w:val="24"/>
        </w:rPr>
        <w:t xml:space="preserve">até </w:t>
      </w:r>
      <w:r w:rsidR="00120AED" w:rsidRPr="007D4ED6">
        <w:rPr>
          <w:rFonts w:eastAsia="Arial Unicode MS" w:cs="Calibri"/>
          <w:b/>
          <w:sz w:val="24"/>
          <w:szCs w:val="24"/>
        </w:rPr>
        <w:t>20</w:t>
      </w:r>
      <w:r w:rsidRPr="007D4ED6">
        <w:rPr>
          <w:rFonts w:eastAsia="Arial Unicode MS" w:cs="Calibri"/>
          <w:b/>
          <w:sz w:val="24"/>
          <w:szCs w:val="24"/>
        </w:rPr>
        <w:t xml:space="preserve"> de dezembro/</w:t>
      </w:r>
      <w:r w:rsidR="001E37C6" w:rsidRPr="007D4ED6">
        <w:rPr>
          <w:rFonts w:eastAsia="Arial Unicode MS" w:cs="Calibri"/>
          <w:b/>
          <w:sz w:val="24"/>
          <w:szCs w:val="24"/>
        </w:rPr>
        <w:t>1</w:t>
      </w:r>
      <w:r w:rsidR="00FF2DED">
        <w:rPr>
          <w:rFonts w:eastAsia="Arial Unicode MS" w:cs="Calibri"/>
          <w:b/>
          <w:sz w:val="24"/>
          <w:szCs w:val="24"/>
        </w:rPr>
        <w:t>8</w:t>
      </w:r>
      <w:r w:rsidRPr="007D4ED6">
        <w:rPr>
          <w:rFonts w:eastAsia="Arial Unicode MS" w:cs="Calibri"/>
          <w:sz w:val="24"/>
          <w:szCs w:val="24"/>
        </w:rPr>
        <w:t>.</w:t>
      </w:r>
    </w:p>
    <w:p w:rsidR="00145F2C" w:rsidRDefault="00145F2C" w:rsidP="00FF24D1">
      <w:pPr>
        <w:spacing w:line="360" w:lineRule="auto"/>
        <w:ind w:firstLine="851"/>
        <w:jc w:val="both"/>
        <w:rPr>
          <w:rFonts w:eastAsia="Arial Unicode MS" w:cs="Calibri"/>
          <w:sz w:val="24"/>
          <w:szCs w:val="24"/>
        </w:rPr>
      </w:pPr>
    </w:p>
    <w:p w:rsidR="00145F2C" w:rsidRDefault="00145F2C" w:rsidP="00FF24D1">
      <w:pPr>
        <w:spacing w:line="360" w:lineRule="auto"/>
        <w:ind w:firstLine="851"/>
        <w:jc w:val="both"/>
        <w:rPr>
          <w:rFonts w:eastAsia="Arial Unicode MS" w:cs="Calibri"/>
          <w:sz w:val="24"/>
          <w:szCs w:val="24"/>
        </w:rPr>
      </w:pPr>
    </w:p>
    <w:p w:rsidR="00145F2C" w:rsidRDefault="00145F2C" w:rsidP="00FF24D1">
      <w:pPr>
        <w:spacing w:line="360" w:lineRule="auto"/>
        <w:ind w:firstLine="851"/>
        <w:jc w:val="both"/>
        <w:rPr>
          <w:rFonts w:eastAsia="Arial Unicode MS" w:cs="Calibri"/>
          <w:sz w:val="24"/>
          <w:szCs w:val="24"/>
        </w:rPr>
      </w:pPr>
    </w:p>
    <w:p w:rsidR="00096622" w:rsidRDefault="00096622" w:rsidP="00FF24D1">
      <w:pPr>
        <w:spacing w:line="360" w:lineRule="auto"/>
        <w:ind w:firstLine="851"/>
        <w:jc w:val="both"/>
        <w:rPr>
          <w:rFonts w:eastAsia="Arial Unicode MS" w:cs="Calibri"/>
          <w:sz w:val="24"/>
          <w:szCs w:val="24"/>
        </w:rPr>
      </w:pPr>
    </w:p>
    <w:p w:rsidR="003E4831" w:rsidRDefault="003E4831" w:rsidP="00FF24D1">
      <w:pPr>
        <w:spacing w:line="360" w:lineRule="auto"/>
        <w:ind w:firstLine="851"/>
        <w:jc w:val="both"/>
        <w:rPr>
          <w:rFonts w:eastAsia="Arial Unicode MS" w:cs="Calibri"/>
          <w:sz w:val="24"/>
          <w:szCs w:val="24"/>
        </w:rPr>
      </w:pPr>
    </w:p>
    <w:p w:rsidR="003E4831" w:rsidRDefault="003E4831" w:rsidP="00FF24D1">
      <w:pPr>
        <w:spacing w:line="360" w:lineRule="auto"/>
        <w:ind w:firstLine="851"/>
        <w:jc w:val="both"/>
        <w:rPr>
          <w:rFonts w:eastAsia="Arial Unicode MS" w:cs="Calibri"/>
          <w:sz w:val="24"/>
          <w:szCs w:val="24"/>
        </w:rPr>
      </w:pPr>
    </w:p>
    <w:p w:rsidR="006F07D6" w:rsidRDefault="001E37C6" w:rsidP="007D4ED6">
      <w:pPr>
        <w:rPr>
          <w:rFonts w:eastAsia="Arial Unicode MS" w:cs="Calibri"/>
          <w:sz w:val="24"/>
          <w:szCs w:val="24"/>
        </w:rPr>
      </w:pPr>
      <w:r>
        <w:rPr>
          <w:rFonts w:eastAsia="Arial Unicode MS" w:cs="Calibri"/>
          <w:sz w:val="24"/>
          <w:szCs w:val="24"/>
        </w:rPr>
        <w:br w:type="page"/>
      </w:r>
    </w:p>
    <w:tbl>
      <w:tblPr>
        <w:tblStyle w:val="Tabelacomgrade"/>
        <w:tblpPr w:leftFromText="141" w:rightFromText="141" w:vertAnchor="text" w:horzAnchor="margin" w:tblpXSpec="center" w:tblpY="1631"/>
        <w:tblW w:w="9776" w:type="dxa"/>
        <w:tblLook w:val="04A0" w:firstRow="1" w:lastRow="0" w:firstColumn="1" w:lastColumn="0" w:noHBand="0" w:noVBand="1"/>
      </w:tblPr>
      <w:tblGrid>
        <w:gridCol w:w="6792"/>
        <w:gridCol w:w="2984"/>
      </w:tblGrid>
      <w:tr w:rsidR="00120AED" w:rsidRPr="00321A4A" w:rsidTr="005F4CEC">
        <w:trPr>
          <w:trHeight w:val="320"/>
        </w:trPr>
        <w:tc>
          <w:tcPr>
            <w:tcW w:w="67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666"/>
          </w:tcPr>
          <w:p w:rsidR="00120AED" w:rsidRPr="00321A4A" w:rsidRDefault="00BC2938" w:rsidP="00BC2938">
            <w:pPr>
              <w:tabs>
                <w:tab w:val="left" w:pos="364"/>
                <w:tab w:val="left" w:pos="1418"/>
                <w:tab w:val="center" w:pos="3427"/>
              </w:tabs>
              <w:spacing w:line="360" w:lineRule="auto"/>
              <w:rPr>
                <w:b/>
                <w:bCs/>
                <w:color w:val="FFFFFF" w:themeColor="background1"/>
                <w:sz w:val="24"/>
                <w:szCs w:val="24"/>
              </w:rPr>
            </w:pPr>
            <w:r>
              <w:rPr>
                <w:b/>
                <w:bCs/>
                <w:color w:val="FFFFFF" w:themeColor="background1"/>
                <w:sz w:val="24"/>
                <w:szCs w:val="24"/>
              </w:rPr>
              <w:lastRenderedPageBreak/>
              <w:tab/>
            </w:r>
            <w:r>
              <w:rPr>
                <w:b/>
                <w:bCs/>
                <w:color w:val="FFFFFF" w:themeColor="background1"/>
                <w:sz w:val="24"/>
                <w:szCs w:val="24"/>
              </w:rPr>
              <w:tab/>
            </w:r>
            <w:r>
              <w:rPr>
                <w:b/>
                <w:bCs/>
                <w:color w:val="FFFFFF" w:themeColor="background1"/>
                <w:sz w:val="24"/>
                <w:szCs w:val="24"/>
              </w:rPr>
              <w:tab/>
            </w:r>
            <w:r w:rsidR="00120AED" w:rsidRPr="00321A4A">
              <w:rPr>
                <w:b/>
                <w:bCs/>
                <w:color w:val="FFFFFF" w:themeColor="background1"/>
                <w:sz w:val="24"/>
                <w:szCs w:val="24"/>
              </w:rPr>
              <w:t>ESPECIFICAÇÃO</w:t>
            </w:r>
          </w:p>
        </w:tc>
        <w:tc>
          <w:tcPr>
            <w:tcW w:w="2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666"/>
          </w:tcPr>
          <w:p w:rsidR="00120AED" w:rsidRPr="00321A4A" w:rsidRDefault="00120AED" w:rsidP="00120AED">
            <w:pPr>
              <w:tabs>
                <w:tab w:val="left" w:pos="1418"/>
              </w:tabs>
              <w:spacing w:line="360" w:lineRule="auto"/>
              <w:jc w:val="center"/>
              <w:rPr>
                <w:b/>
                <w:bCs/>
                <w:color w:val="FFFFFF" w:themeColor="background1"/>
                <w:sz w:val="24"/>
                <w:szCs w:val="24"/>
              </w:rPr>
            </w:pPr>
            <w:r w:rsidRPr="00321A4A">
              <w:rPr>
                <w:b/>
                <w:bCs/>
                <w:color w:val="FFFFFF" w:themeColor="background1"/>
                <w:sz w:val="24"/>
                <w:szCs w:val="24"/>
              </w:rPr>
              <w:t>DATA</w:t>
            </w:r>
          </w:p>
        </w:tc>
      </w:tr>
      <w:tr w:rsidR="00120AED" w:rsidRPr="00120AED" w:rsidTr="005F4CEC">
        <w:trPr>
          <w:trHeight w:val="659"/>
        </w:trPr>
        <w:tc>
          <w:tcPr>
            <w:tcW w:w="67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120AED" w:rsidP="00BC31FF">
            <w:pPr>
              <w:tabs>
                <w:tab w:val="left" w:pos="1418"/>
              </w:tabs>
              <w:spacing w:line="360" w:lineRule="auto"/>
              <w:rPr>
                <w:bCs/>
                <w:sz w:val="24"/>
                <w:szCs w:val="24"/>
              </w:rPr>
            </w:pPr>
            <w:r w:rsidRPr="00BC31FF">
              <w:rPr>
                <w:bCs/>
                <w:sz w:val="24"/>
                <w:szCs w:val="24"/>
              </w:rPr>
              <w:t>Aprovação das Diretrizes para Elaboração do Plano de Ação e Orçamento CAU – exercício 201</w:t>
            </w:r>
            <w:r w:rsidR="00BC31FF" w:rsidRPr="00BC31FF">
              <w:rPr>
                <w:bCs/>
                <w:sz w:val="24"/>
                <w:szCs w:val="24"/>
              </w:rPr>
              <w:t>9</w:t>
            </w:r>
            <w:r w:rsidRPr="00BC31FF">
              <w:rPr>
                <w:bCs/>
                <w:sz w:val="24"/>
                <w:szCs w:val="24"/>
              </w:rPr>
              <w:t>, pelo CPFI do CAU/BR</w:t>
            </w:r>
          </w:p>
        </w:tc>
        <w:tc>
          <w:tcPr>
            <w:tcW w:w="2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BC31FF" w:rsidP="00BC31FF">
            <w:pPr>
              <w:tabs>
                <w:tab w:val="left" w:pos="1418"/>
              </w:tabs>
              <w:spacing w:line="360" w:lineRule="auto"/>
              <w:jc w:val="right"/>
              <w:rPr>
                <w:b/>
                <w:bCs/>
                <w:sz w:val="24"/>
                <w:szCs w:val="24"/>
              </w:rPr>
            </w:pPr>
            <w:r w:rsidRPr="00BC31FF">
              <w:rPr>
                <w:b/>
                <w:bCs/>
                <w:sz w:val="24"/>
                <w:szCs w:val="24"/>
              </w:rPr>
              <w:t>05-06</w:t>
            </w:r>
            <w:r w:rsidR="00120AED" w:rsidRPr="00BC31FF">
              <w:rPr>
                <w:b/>
                <w:bCs/>
                <w:sz w:val="24"/>
                <w:szCs w:val="24"/>
              </w:rPr>
              <w:t xml:space="preserve"> de julho/1</w:t>
            </w:r>
            <w:r w:rsidRPr="00BC31FF">
              <w:rPr>
                <w:b/>
                <w:bCs/>
                <w:sz w:val="24"/>
                <w:szCs w:val="24"/>
              </w:rPr>
              <w:t>8</w:t>
            </w:r>
          </w:p>
        </w:tc>
      </w:tr>
      <w:tr w:rsidR="00120AED" w:rsidRPr="00120AED" w:rsidTr="005F4CEC">
        <w:trPr>
          <w:trHeight w:val="320"/>
        </w:trPr>
        <w:tc>
          <w:tcPr>
            <w:tcW w:w="67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120AED" w:rsidP="00BC31FF">
            <w:pPr>
              <w:tabs>
                <w:tab w:val="left" w:pos="1418"/>
              </w:tabs>
              <w:spacing w:line="360" w:lineRule="auto"/>
              <w:rPr>
                <w:bCs/>
                <w:sz w:val="24"/>
                <w:szCs w:val="24"/>
              </w:rPr>
            </w:pPr>
            <w:r w:rsidRPr="00BC31FF">
              <w:rPr>
                <w:bCs/>
                <w:sz w:val="24"/>
                <w:szCs w:val="24"/>
              </w:rPr>
              <w:t>Aprovação das Diretrizes 201</w:t>
            </w:r>
            <w:r w:rsidR="00BC31FF" w:rsidRPr="00BC31FF">
              <w:rPr>
                <w:bCs/>
                <w:sz w:val="24"/>
                <w:szCs w:val="24"/>
              </w:rPr>
              <w:t>9</w:t>
            </w:r>
            <w:r w:rsidRPr="00BC31FF">
              <w:rPr>
                <w:bCs/>
                <w:sz w:val="24"/>
                <w:szCs w:val="24"/>
              </w:rPr>
              <w:t>, pelo Plenário do CAU/BR</w:t>
            </w:r>
          </w:p>
        </w:tc>
        <w:tc>
          <w:tcPr>
            <w:tcW w:w="2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BC31FF" w:rsidP="00BC31FF">
            <w:pPr>
              <w:tabs>
                <w:tab w:val="left" w:pos="1418"/>
              </w:tabs>
              <w:spacing w:line="360" w:lineRule="auto"/>
              <w:jc w:val="right"/>
              <w:rPr>
                <w:b/>
                <w:bCs/>
                <w:sz w:val="24"/>
                <w:szCs w:val="24"/>
              </w:rPr>
            </w:pPr>
            <w:r w:rsidRPr="00BC31FF">
              <w:rPr>
                <w:b/>
                <w:bCs/>
                <w:sz w:val="24"/>
                <w:szCs w:val="24"/>
              </w:rPr>
              <w:t>19-20</w:t>
            </w:r>
            <w:r w:rsidR="00120AED" w:rsidRPr="00BC31FF">
              <w:rPr>
                <w:b/>
                <w:bCs/>
                <w:sz w:val="24"/>
                <w:szCs w:val="24"/>
              </w:rPr>
              <w:t xml:space="preserve"> de julho/1</w:t>
            </w:r>
            <w:r w:rsidRPr="00BC31FF">
              <w:rPr>
                <w:b/>
                <w:bCs/>
                <w:sz w:val="24"/>
                <w:szCs w:val="24"/>
              </w:rPr>
              <w:t>8</w:t>
            </w:r>
          </w:p>
        </w:tc>
      </w:tr>
      <w:tr w:rsidR="00120AED" w:rsidRPr="00120AED" w:rsidTr="005F4CEC">
        <w:trPr>
          <w:trHeight w:val="616"/>
        </w:trPr>
        <w:tc>
          <w:tcPr>
            <w:tcW w:w="67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120AED" w:rsidP="00BC31FF">
            <w:pPr>
              <w:tabs>
                <w:tab w:val="left" w:pos="1418"/>
              </w:tabs>
              <w:spacing w:line="360" w:lineRule="auto"/>
              <w:rPr>
                <w:bCs/>
                <w:sz w:val="24"/>
                <w:szCs w:val="24"/>
              </w:rPr>
            </w:pPr>
            <w:r w:rsidRPr="00BC31FF">
              <w:rPr>
                <w:bCs/>
                <w:sz w:val="24"/>
                <w:szCs w:val="24"/>
              </w:rPr>
              <w:t>Envio das Diretrizes 201</w:t>
            </w:r>
            <w:r w:rsidR="00BC31FF" w:rsidRPr="00BC31FF">
              <w:rPr>
                <w:bCs/>
                <w:sz w:val="24"/>
                <w:szCs w:val="24"/>
              </w:rPr>
              <w:t>9</w:t>
            </w:r>
            <w:r w:rsidRPr="00BC31FF">
              <w:rPr>
                <w:bCs/>
                <w:sz w:val="24"/>
                <w:szCs w:val="24"/>
              </w:rPr>
              <w:t xml:space="preserve"> aos CAU/UF e às unidades do CAU/BR</w:t>
            </w:r>
          </w:p>
        </w:tc>
        <w:tc>
          <w:tcPr>
            <w:tcW w:w="2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120AED" w:rsidP="00BC31FF">
            <w:pPr>
              <w:tabs>
                <w:tab w:val="left" w:pos="1418"/>
              </w:tabs>
              <w:spacing w:line="360" w:lineRule="auto"/>
              <w:jc w:val="right"/>
              <w:rPr>
                <w:b/>
                <w:bCs/>
                <w:sz w:val="24"/>
                <w:szCs w:val="24"/>
              </w:rPr>
            </w:pPr>
            <w:r w:rsidRPr="00BC31FF">
              <w:rPr>
                <w:b/>
                <w:bCs/>
                <w:sz w:val="24"/>
                <w:szCs w:val="24"/>
              </w:rPr>
              <w:t>Até 2</w:t>
            </w:r>
            <w:r w:rsidR="00BC31FF">
              <w:rPr>
                <w:b/>
                <w:bCs/>
                <w:sz w:val="24"/>
                <w:szCs w:val="24"/>
              </w:rPr>
              <w:t>3</w:t>
            </w:r>
            <w:r w:rsidRPr="00BC31FF">
              <w:rPr>
                <w:b/>
                <w:bCs/>
                <w:sz w:val="24"/>
                <w:szCs w:val="24"/>
              </w:rPr>
              <w:t xml:space="preserve"> de julho/1</w:t>
            </w:r>
            <w:r w:rsidR="00BC31FF" w:rsidRPr="00BC31FF">
              <w:rPr>
                <w:b/>
                <w:bCs/>
                <w:sz w:val="24"/>
                <w:szCs w:val="24"/>
              </w:rPr>
              <w:t>8</w:t>
            </w:r>
          </w:p>
        </w:tc>
      </w:tr>
      <w:tr w:rsidR="00120AED" w:rsidRPr="00120AED" w:rsidTr="005F4CEC">
        <w:trPr>
          <w:trHeight w:val="659"/>
        </w:trPr>
        <w:tc>
          <w:tcPr>
            <w:tcW w:w="67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120AED" w:rsidP="00BC31FF">
            <w:pPr>
              <w:tabs>
                <w:tab w:val="left" w:pos="1418"/>
              </w:tabs>
              <w:spacing w:line="360" w:lineRule="auto"/>
              <w:rPr>
                <w:bCs/>
                <w:sz w:val="24"/>
                <w:szCs w:val="24"/>
              </w:rPr>
            </w:pPr>
            <w:r w:rsidRPr="00BC31FF">
              <w:rPr>
                <w:bCs/>
                <w:sz w:val="24"/>
                <w:szCs w:val="24"/>
              </w:rPr>
              <w:t>Elaboração da Programação do Plano de Ação e Orçamento 201</w:t>
            </w:r>
            <w:r w:rsidR="00BC31FF">
              <w:rPr>
                <w:bCs/>
                <w:sz w:val="24"/>
                <w:szCs w:val="24"/>
              </w:rPr>
              <w:t>9</w:t>
            </w:r>
            <w:r w:rsidRPr="00BC31FF">
              <w:rPr>
                <w:bCs/>
                <w:sz w:val="24"/>
                <w:szCs w:val="24"/>
              </w:rPr>
              <w:t xml:space="preserve"> pelos CAU/UF e pelo CAU/BR </w:t>
            </w:r>
          </w:p>
        </w:tc>
        <w:tc>
          <w:tcPr>
            <w:tcW w:w="2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120AED" w:rsidP="001E2CF5">
            <w:pPr>
              <w:tabs>
                <w:tab w:val="left" w:pos="1418"/>
              </w:tabs>
              <w:spacing w:line="360" w:lineRule="auto"/>
              <w:jc w:val="right"/>
              <w:rPr>
                <w:b/>
                <w:bCs/>
                <w:sz w:val="24"/>
                <w:szCs w:val="24"/>
              </w:rPr>
            </w:pPr>
            <w:r w:rsidRPr="00BC31FF">
              <w:rPr>
                <w:b/>
                <w:bCs/>
                <w:sz w:val="24"/>
                <w:szCs w:val="24"/>
              </w:rPr>
              <w:t>2</w:t>
            </w:r>
            <w:r w:rsidR="00BC31FF">
              <w:rPr>
                <w:b/>
                <w:bCs/>
                <w:sz w:val="24"/>
                <w:szCs w:val="24"/>
              </w:rPr>
              <w:t>4</w:t>
            </w:r>
            <w:r w:rsidRPr="00BC31FF">
              <w:rPr>
                <w:b/>
                <w:bCs/>
                <w:sz w:val="24"/>
                <w:szCs w:val="24"/>
              </w:rPr>
              <w:t xml:space="preserve"> de julho a </w:t>
            </w:r>
            <w:r w:rsidR="00D90014" w:rsidRPr="00BC31FF">
              <w:rPr>
                <w:b/>
                <w:bCs/>
                <w:sz w:val="24"/>
                <w:szCs w:val="24"/>
              </w:rPr>
              <w:t>2</w:t>
            </w:r>
            <w:r w:rsidR="001E2CF5">
              <w:rPr>
                <w:b/>
                <w:bCs/>
                <w:sz w:val="24"/>
                <w:szCs w:val="24"/>
              </w:rPr>
              <w:t>8</w:t>
            </w:r>
            <w:r w:rsidRPr="00BC31FF">
              <w:rPr>
                <w:b/>
                <w:bCs/>
                <w:sz w:val="24"/>
                <w:szCs w:val="24"/>
              </w:rPr>
              <w:t xml:space="preserve"> de setembro/1</w:t>
            </w:r>
            <w:r w:rsidR="005F4CEC">
              <w:rPr>
                <w:b/>
                <w:bCs/>
                <w:sz w:val="24"/>
                <w:szCs w:val="24"/>
              </w:rPr>
              <w:t>8</w:t>
            </w:r>
          </w:p>
        </w:tc>
      </w:tr>
      <w:tr w:rsidR="00120AED" w:rsidRPr="00120AED" w:rsidTr="005F4CEC">
        <w:trPr>
          <w:trHeight w:val="640"/>
        </w:trPr>
        <w:tc>
          <w:tcPr>
            <w:tcW w:w="67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120AED" w:rsidP="00207C91">
            <w:pPr>
              <w:tabs>
                <w:tab w:val="left" w:pos="1418"/>
              </w:tabs>
              <w:spacing w:line="360" w:lineRule="auto"/>
              <w:rPr>
                <w:bCs/>
                <w:sz w:val="24"/>
                <w:szCs w:val="24"/>
              </w:rPr>
            </w:pPr>
            <w:r w:rsidRPr="00BC31FF">
              <w:rPr>
                <w:bCs/>
                <w:sz w:val="24"/>
                <w:szCs w:val="24"/>
              </w:rPr>
              <w:t>Assessoramento técnico aos CAU/UF e às unidades do CAU/BR na elaboração de seu Plano de Ação 201</w:t>
            </w:r>
            <w:r w:rsidR="00207C91">
              <w:rPr>
                <w:bCs/>
                <w:sz w:val="24"/>
                <w:szCs w:val="24"/>
              </w:rPr>
              <w:t>9</w:t>
            </w:r>
          </w:p>
        </w:tc>
        <w:tc>
          <w:tcPr>
            <w:tcW w:w="2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120AED" w:rsidP="00207C91">
            <w:pPr>
              <w:tabs>
                <w:tab w:val="left" w:pos="1418"/>
              </w:tabs>
              <w:spacing w:line="360" w:lineRule="auto"/>
              <w:jc w:val="right"/>
              <w:rPr>
                <w:b/>
                <w:bCs/>
                <w:sz w:val="24"/>
                <w:szCs w:val="24"/>
              </w:rPr>
            </w:pPr>
            <w:r w:rsidRPr="00BC31FF">
              <w:rPr>
                <w:b/>
                <w:bCs/>
                <w:sz w:val="24"/>
                <w:szCs w:val="24"/>
              </w:rPr>
              <w:t>2</w:t>
            </w:r>
            <w:r w:rsidR="00207C91">
              <w:rPr>
                <w:b/>
                <w:bCs/>
                <w:sz w:val="24"/>
                <w:szCs w:val="24"/>
              </w:rPr>
              <w:t>4</w:t>
            </w:r>
            <w:r w:rsidRPr="00BC31FF">
              <w:rPr>
                <w:b/>
                <w:bCs/>
                <w:sz w:val="24"/>
                <w:szCs w:val="24"/>
              </w:rPr>
              <w:t xml:space="preserve"> de julho a </w:t>
            </w:r>
            <w:r w:rsidR="00D90014" w:rsidRPr="00BC31FF">
              <w:rPr>
                <w:b/>
                <w:bCs/>
                <w:sz w:val="24"/>
                <w:szCs w:val="24"/>
              </w:rPr>
              <w:t>2</w:t>
            </w:r>
            <w:r w:rsidR="00207C91">
              <w:rPr>
                <w:b/>
                <w:bCs/>
                <w:sz w:val="24"/>
                <w:szCs w:val="24"/>
              </w:rPr>
              <w:t>8</w:t>
            </w:r>
            <w:r w:rsidR="00D90014" w:rsidRPr="00BC31FF">
              <w:rPr>
                <w:b/>
                <w:bCs/>
                <w:sz w:val="24"/>
                <w:szCs w:val="24"/>
              </w:rPr>
              <w:t xml:space="preserve"> de setembro</w:t>
            </w:r>
            <w:r w:rsidRPr="00BC31FF">
              <w:rPr>
                <w:b/>
                <w:bCs/>
                <w:sz w:val="24"/>
                <w:szCs w:val="24"/>
              </w:rPr>
              <w:t>/1</w:t>
            </w:r>
            <w:r w:rsidR="00207C91">
              <w:rPr>
                <w:b/>
                <w:bCs/>
                <w:sz w:val="24"/>
                <w:szCs w:val="24"/>
              </w:rPr>
              <w:t>8</w:t>
            </w:r>
          </w:p>
        </w:tc>
      </w:tr>
      <w:tr w:rsidR="00120AED" w:rsidRPr="00120AED" w:rsidTr="005F4CEC">
        <w:trPr>
          <w:trHeight w:val="659"/>
        </w:trPr>
        <w:tc>
          <w:tcPr>
            <w:tcW w:w="67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120AED" w:rsidP="006B0DC0">
            <w:pPr>
              <w:tabs>
                <w:tab w:val="left" w:pos="1418"/>
              </w:tabs>
              <w:spacing w:line="360" w:lineRule="auto"/>
              <w:rPr>
                <w:bCs/>
                <w:sz w:val="24"/>
                <w:szCs w:val="24"/>
              </w:rPr>
            </w:pPr>
            <w:r w:rsidRPr="00BC31FF">
              <w:rPr>
                <w:bCs/>
                <w:sz w:val="24"/>
                <w:szCs w:val="24"/>
              </w:rPr>
              <w:t xml:space="preserve">Prazo </w:t>
            </w:r>
            <w:r w:rsidRPr="008B3F06">
              <w:rPr>
                <w:b/>
                <w:bCs/>
                <w:sz w:val="24"/>
                <w:szCs w:val="24"/>
              </w:rPr>
              <w:t>FINAL</w:t>
            </w:r>
            <w:r w:rsidRPr="00BC31FF">
              <w:rPr>
                <w:b/>
                <w:bCs/>
                <w:sz w:val="24"/>
                <w:szCs w:val="24"/>
              </w:rPr>
              <w:t xml:space="preserve"> </w:t>
            </w:r>
            <w:r w:rsidRPr="00BC31FF">
              <w:rPr>
                <w:bCs/>
                <w:sz w:val="24"/>
                <w:szCs w:val="24"/>
              </w:rPr>
              <w:t>para envio da Programação dos Planos de Ação e Orçamento 201</w:t>
            </w:r>
            <w:r w:rsidR="006B0DC0">
              <w:rPr>
                <w:bCs/>
                <w:sz w:val="24"/>
                <w:szCs w:val="24"/>
              </w:rPr>
              <w:t>9</w:t>
            </w:r>
            <w:r w:rsidRPr="00BC31FF">
              <w:rPr>
                <w:bCs/>
                <w:sz w:val="24"/>
                <w:szCs w:val="24"/>
              </w:rPr>
              <w:t xml:space="preserve"> dos CAU/UF para o CAU/BR</w:t>
            </w:r>
          </w:p>
        </w:tc>
        <w:tc>
          <w:tcPr>
            <w:tcW w:w="2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120AED" w:rsidP="00BC31FF">
            <w:pPr>
              <w:tabs>
                <w:tab w:val="left" w:pos="1418"/>
              </w:tabs>
              <w:spacing w:line="360" w:lineRule="auto"/>
              <w:jc w:val="right"/>
              <w:rPr>
                <w:b/>
                <w:bCs/>
                <w:sz w:val="24"/>
                <w:szCs w:val="24"/>
              </w:rPr>
            </w:pPr>
            <w:r w:rsidRPr="00BC31FF">
              <w:rPr>
                <w:b/>
                <w:bCs/>
                <w:sz w:val="24"/>
                <w:szCs w:val="24"/>
              </w:rPr>
              <w:t xml:space="preserve">Até </w:t>
            </w:r>
            <w:r w:rsidR="00D90014" w:rsidRPr="00BC31FF">
              <w:rPr>
                <w:b/>
                <w:bCs/>
                <w:sz w:val="24"/>
                <w:szCs w:val="24"/>
              </w:rPr>
              <w:t>2</w:t>
            </w:r>
            <w:r w:rsidR="00BC31FF">
              <w:rPr>
                <w:b/>
                <w:bCs/>
                <w:sz w:val="24"/>
                <w:szCs w:val="24"/>
              </w:rPr>
              <w:t>8</w:t>
            </w:r>
            <w:r w:rsidR="00D90014" w:rsidRPr="00BC31FF">
              <w:rPr>
                <w:b/>
                <w:bCs/>
                <w:sz w:val="24"/>
                <w:szCs w:val="24"/>
              </w:rPr>
              <w:t xml:space="preserve"> de setembro</w:t>
            </w:r>
            <w:r w:rsidRPr="00BC31FF">
              <w:rPr>
                <w:b/>
                <w:bCs/>
                <w:sz w:val="24"/>
                <w:szCs w:val="24"/>
              </w:rPr>
              <w:t>/1</w:t>
            </w:r>
            <w:r w:rsidR="00BC31FF">
              <w:rPr>
                <w:b/>
                <w:bCs/>
                <w:sz w:val="24"/>
                <w:szCs w:val="24"/>
              </w:rPr>
              <w:t>8</w:t>
            </w:r>
          </w:p>
        </w:tc>
      </w:tr>
      <w:tr w:rsidR="00120AED" w:rsidRPr="00120AED" w:rsidTr="005F4CEC">
        <w:trPr>
          <w:trHeight w:val="999"/>
        </w:trPr>
        <w:tc>
          <w:tcPr>
            <w:tcW w:w="67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120AED" w:rsidP="00BC31FF">
            <w:pPr>
              <w:tabs>
                <w:tab w:val="left" w:pos="1418"/>
              </w:tabs>
              <w:spacing w:line="360" w:lineRule="auto"/>
              <w:rPr>
                <w:bCs/>
                <w:sz w:val="24"/>
                <w:szCs w:val="24"/>
              </w:rPr>
            </w:pPr>
            <w:r w:rsidRPr="00BC31FF">
              <w:rPr>
                <w:bCs/>
                <w:sz w:val="24"/>
                <w:szCs w:val="24"/>
              </w:rPr>
              <w:t>Análise das propostas da Programação dos Planos de Ação e Orçamento 201</w:t>
            </w:r>
            <w:r w:rsidR="00BC31FF">
              <w:rPr>
                <w:bCs/>
                <w:sz w:val="24"/>
                <w:szCs w:val="24"/>
              </w:rPr>
              <w:t>9</w:t>
            </w:r>
            <w:r w:rsidRPr="00BC31FF">
              <w:rPr>
                <w:bCs/>
                <w:sz w:val="24"/>
                <w:szCs w:val="24"/>
              </w:rPr>
              <w:t>, pela Assessoria de Planejamento e Gestão da Estratégia do CAU/BR</w:t>
            </w:r>
          </w:p>
        </w:tc>
        <w:tc>
          <w:tcPr>
            <w:tcW w:w="2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120AED" w:rsidP="00BC31FF">
            <w:pPr>
              <w:tabs>
                <w:tab w:val="left" w:pos="1418"/>
              </w:tabs>
              <w:spacing w:line="360" w:lineRule="auto"/>
              <w:jc w:val="right"/>
              <w:rPr>
                <w:b/>
                <w:bCs/>
                <w:sz w:val="24"/>
                <w:szCs w:val="24"/>
              </w:rPr>
            </w:pPr>
            <w:r w:rsidRPr="00BC31FF">
              <w:rPr>
                <w:b/>
                <w:bCs/>
                <w:sz w:val="24"/>
                <w:szCs w:val="24"/>
              </w:rPr>
              <w:t>0</w:t>
            </w:r>
            <w:r w:rsidR="00BC31FF">
              <w:rPr>
                <w:b/>
                <w:bCs/>
                <w:sz w:val="24"/>
                <w:szCs w:val="24"/>
              </w:rPr>
              <w:t>1</w:t>
            </w:r>
            <w:r w:rsidRPr="00BC31FF">
              <w:rPr>
                <w:b/>
                <w:bCs/>
                <w:sz w:val="24"/>
                <w:szCs w:val="24"/>
              </w:rPr>
              <w:t xml:space="preserve"> a 31 de outubro/1</w:t>
            </w:r>
            <w:r w:rsidR="00BC31FF">
              <w:rPr>
                <w:b/>
                <w:bCs/>
                <w:sz w:val="24"/>
                <w:szCs w:val="24"/>
              </w:rPr>
              <w:t>8</w:t>
            </w:r>
          </w:p>
        </w:tc>
      </w:tr>
      <w:tr w:rsidR="00120AED" w:rsidRPr="00120AED" w:rsidTr="005F4CEC">
        <w:trPr>
          <w:trHeight w:val="659"/>
        </w:trPr>
        <w:tc>
          <w:tcPr>
            <w:tcW w:w="67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120AED" w:rsidP="00BC31FF">
            <w:pPr>
              <w:tabs>
                <w:tab w:val="left" w:pos="1418"/>
              </w:tabs>
              <w:spacing w:line="360" w:lineRule="auto"/>
              <w:rPr>
                <w:bCs/>
                <w:sz w:val="24"/>
                <w:szCs w:val="24"/>
              </w:rPr>
            </w:pPr>
            <w:r w:rsidRPr="00BC31FF">
              <w:rPr>
                <w:bCs/>
                <w:sz w:val="24"/>
                <w:szCs w:val="24"/>
              </w:rPr>
              <w:t>Elaboração da consolidação da Programação do Plano de Ação e Orçamento do CAU – exercício 201</w:t>
            </w:r>
            <w:r w:rsidR="00BC31FF">
              <w:rPr>
                <w:bCs/>
                <w:sz w:val="24"/>
                <w:szCs w:val="24"/>
              </w:rPr>
              <w:t>9</w:t>
            </w:r>
          </w:p>
        </w:tc>
        <w:tc>
          <w:tcPr>
            <w:tcW w:w="2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120AED" w:rsidP="00BC31FF">
            <w:pPr>
              <w:spacing w:line="360" w:lineRule="auto"/>
              <w:jc w:val="right"/>
              <w:rPr>
                <w:b/>
                <w:bCs/>
                <w:sz w:val="24"/>
                <w:szCs w:val="24"/>
              </w:rPr>
            </w:pPr>
            <w:r w:rsidRPr="00BC31FF">
              <w:rPr>
                <w:b/>
                <w:bCs/>
                <w:sz w:val="24"/>
                <w:szCs w:val="24"/>
              </w:rPr>
              <w:t>Até 2</w:t>
            </w:r>
            <w:r w:rsidR="00BC31FF">
              <w:rPr>
                <w:b/>
                <w:bCs/>
                <w:sz w:val="24"/>
                <w:szCs w:val="24"/>
              </w:rPr>
              <w:t>3</w:t>
            </w:r>
            <w:r w:rsidRPr="00BC31FF">
              <w:rPr>
                <w:b/>
                <w:bCs/>
                <w:sz w:val="24"/>
                <w:szCs w:val="24"/>
              </w:rPr>
              <w:t xml:space="preserve"> de novembro/1</w:t>
            </w:r>
            <w:r w:rsidR="00BC31FF">
              <w:rPr>
                <w:b/>
                <w:bCs/>
                <w:sz w:val="24"/>
                <w:szCs w:val="24"/>
              </w:rPr>
              <w:t>8</w:t>
            </w:r>
          </w:p>
        </w:tc>
      </w:tr>
      <w:tr w:rsidR="00120AED" w:rsidRPr="00120AED" w:rsidTr="005F4CEC">
        <w:trPr>
          <w:trHeight w:val="640"/>
        </w:trPr>
        <w:tc>
          <w:tcPr>
            <w:tcW w:w="67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120AED" w:rsidP="00BC31FF">
            <w:pPr>
              <w:tabs>
                <w:tab w:val="left" w:pos="1418"/>
              </w:tabs>
              <w:spacing w:line="360" w:lineRule="auto"/>
              <w:rPr>
                <w:bCs/>
                <w:sz w:val="24"/>
                <w:szCs w:val="24"/>
              </w:rPr>
            </w:pPr>
            <w:r w:rsidRPr="00BC31FF">
              <w:rPr>
                <w:bCs/>
                <w:sz w:val="24"/>
                <w:szCs w:val="24"/>
              </w:rPr>
              <w:t>Aprovação da Programação do Plano de Ação e Orçamento do CAU – exercício 201</w:t>
            </w:r>
            <w:r w:rsidR="00BC31FF">
              <w:rPr>
                <w:bCs/>
                <w:sz w:val="24"/>
                <w:szCs w:val="24"/>
              </w:rPr>
              <w:t>9</w:t>
            </w:r>
            <w:r w:rsidRPr="00BC31FF">
              <w:rPr>
                <w:bCs/>
                <w:sz w:val="24"/>
                <w:szCs w:val="24"/>
              </w:rPr>
              <w:t>, pela CPFI do CAU/BR</w:t>
            </w:r>
          </w:p>
        </w:tc>
        <w:tc>
          <w:tcPr>
            <w:tcW w:w="2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BC31FF" w:rsidP="00BC31FF">
            <w:pPr>
              <w:tabs>
                <w:tab w:val="left" w:pos="1418"/>
              </w:tabs>
              <w:spacing w:line="360" w:lineRule="auto"/>
              <w:jc w:val="right"/>
              <w:rPr>
                <w:b/>
                <w:bCs/>
                <w:sz w:val="24"/>
                <w:szCs w:val="24"/>
              </w:rPr>
            </w:pPr>
            <w:r>
              <w:rPr>
                <w:b/>
                <w:bCs/>
                <w:sz w:val="24"/>
                <w:szCs w:val="24"/>
              </w:rPr>
              <w:t>29-</w:t>
            </w:r>
            <w:r w:rsidR="00D90014" w:rsidRPr="00BC31FF">
              <w:rPr>
                <w:b/>
                <w:bCs/>
                <w:sz w:val="24"/>
                <w:szCs w:val="24"/>
              </w:rPr>
              <w:t>30 de novembro</w:t>
            </w:r>
            <w:r w:rsidR="00120AED" w:rsidRPr="00BC31FF">
              <w:rPr>
                <w:b/>
                <w:bCs/>
                <w:sz w:val="24"/>
                <w:szCs w:val="24"/>
              </w:rPr>
              <w:t>/1</w:t>
            </w:r>
            <w:r>
              <w:rPr>
                <w:b/>
                <w:bCs/>
                <w:sz w:val="24"/>
                <w:szCs w:val="24"/>
              </w:rPr>
              <w:t>8</w:t>
            </w:r>
          </w:p>
        </w:tc>
      </w:tr>
      <w:tr w:rsidR="00120AED" w:rsidRPr="00120AED" w:rsidTr="005F4CEC">
        <w:trPr>
          <w:trHeight w:val="659"/>
        </w:trPr>
        <w:tc>
          <w:tcPr>
            <w:tcW w:w="67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120AED" w:rsidP="00BC31FF">
            <w:pPr>
              <w:tabs>
                <w:tab w:val="left" w:pos="1418"/>
              </w:tabs>
              <w:spacing w:line="360" w:lineRule="auto"/>
              <w:rPr>
                <w:bCs/>
                <w:sz w:val="24"/>
                <w:szCs w:val="24"/>
              </w:rPr>
            </w:pPr>
            <w:r w:rsidRPr="00BC31FF">
              <w:rPr>
                <w:bCs/>
                <w:sz w:val="24"/>
                <w:szCs w:val="24"/>
              </w:rPr>
              <w:t>Aprovação da Programação do Plano e Orçamento do CAU – exercício 201</w:t>
            </w:r>
            <w:r w:rsidR="00BC31FF">
              <w:rPr>
                <w:bCs/>
                <w:sz w:val="24"/>
                <w:szCs w:val="24"/>
              </w:rPr>
              <w:t>9</w:t>
            </w:r>
            <w:r w:rsidRPr="00BC31FF">
              <w:rPr>
                <w:bCs/>
                <w:sz w:val="24"/>
                <w:szCs w:val="24"/>
              </w:rPr>
              <w:t>, pelo Plenário do CAU/BR</w:t>
            </w:r>
          </w:p>
        </w:tc>
        <w:tc>
          <w:tcPr>
            <w:tcW w:w="2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BC31FF" w:rsidP="00BC31FF">
            <w:pPr>
              <w:tabs>
                <w:tab w:val="left" w:pos="1418"/>
              </w:tabs>
              <w:spacing w:line="360" w:lineRule="auto"/>
              <w:jc w:val="right"/>
              <w:rPr>
                <w:b/>
                <w:bCs/>
                <w:sz w:val="24"/>
                <w:szCs w:val="24"/>
              </w:rPr>
            </w:pPr>
            <w:r>
              <w:rPr>
                <w:b/>
                <w:bCs/>
                <w:sz w:val="24"/>
                <w:szCs w:val="24"/>
              </w:rPr>
              <w:t>13-14</w:t>
            </w:r>
            <w:r w:rsidR="00120AED" w:rsidRPr="00BC31FF">
              <w:rPr>
                <w:b/>
                <w:bCs/>
                <w:sz w:val="24"/>
                <w:szCs w:val="24"/>
              </w:rPr>
              <w:t xml:space="preserve"> de dezembro/1</w:t>
            </w:r>
            <w:r>
              <w:rPr>
                <w:b/>
                <w:bCs/>
                <w:sz w:val="24"/>
                <w:szCs w:val="24"/>
              </w:rPr>
              <w:t>8</w:t>
            </w:r>
          </w:p>
        </w:tc>
      </w:tr>
      <w:tr w:rsidR="00120AED" w:rsidRPr="00120AED" w:rsidTr="005F4CEC">
        <w:trPr>
          <w:trHeight w:val="659"/>
        </w:trPr>
        <w:tc>
          <w:tcPr>
            <w:tcW w:w="67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120AED" w:rsidP="00BC31FF">
            <w:pPr>
              <w:tabs>
                <w:tab w:val="left" w:pos="1418"/>
              </w:tabs>
              <w:spacing w:line="360" w:lineRule="auto"/>
              <w:rPr>
                <w:bCs/>
                <w:sz w:val="24"/>
                <w:szCs w:val="24"/>
              </w:rPr>
            </w:pPr>
            <w:r w:rsidRPr="00BC31FF">
              <w:rPr>
                <w:bCs/>
                <w:sz w:val="24"/>
                <w:szCs w:val="24"/>
              </w:rPr>
              <w:t>Envio, aos CAU/UF, a Programação do Plano e Orçamento do CAU – exercício 201</w:t>
            </w:r>
            <w:r w:rsidR="00BC31FF">
              <w:rPr>
                <w:bCs/>
                <w:sz w:val="24"/>
                <w:szCs w:val="24"/>
              </w:rPr>
              <w:t>9</w:t>
            </w:r>
            <w:r w:rsidRPr="00BC31FF">
              <w:rPr>
                <w:bCs/>
                <w:sz w:val="24"/>
                <w:szCs w:val="24"/>
              </w:rPr>
              <w:t>, na forma aprovada pelo Plenário do CAU/BR</w:t>
            </w:r>
          </w:p>
        </w:tc>
        <w:tc>
          <w:tcPr>
            <w:tcW w:w="2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120AED" w:rsidP="00BC31FF">
            <w:pPr>
              <w:tabs>
                <w:tab w:val="left" w:pos="1418"/>
              </w:tabs>
              <w:spacing w:line="360" w:lineRule="auto"/>
              <w:jc w:val="right"/>
              <w:rPr>
                <w:b/>
                <w:bCs/>
                <w:sz w:val="24"/>
                <w:szCs w:val="24"/>
              </w:rPr>
            </w:pPr>
            <w:r w:rsidRPr="00BC31FF">
              <w:rPr>
                <w:b/>
                <w:bCs/>
                <w:sz w:val="24"/>
                <w:szCs w:val="24"/>
              </w:rPr>
              <w:t xml:space="preserve">Até </w:t>
            </w:r>
            <w:r w:rsidR="00BC31FF">
              <w:rPr>
                <w:b/>
                <w:bCs/>
                <w:sz w:val="24"/>
                <w:szCs w:val="24"/>
              </w:rPr>
              <w:t>20</w:t>
            </w:r>
            <w:r w:rsidRPr="00BC31FF">
              <w:rPr>
                <w:b/>
                <w:bCs/>
                <w:sz w:val="24"/>
                <w:szCs w:val="24"/>
              </w:rPr>
              <w:t xml:space="preserve"> de dezembro/1</w:t>
            </w:r>
            <w:r w:rsidR="00BC31FF">
              <w:rPr>
                <w:b/>
                <w:bCs/>
                <w:sz w:val="24"/>
                <w:szCs w:val="24"/>
              </w:rPr>
              <w:t>8</w:t>
            </w:r>
          </w:p>
        </w:tc>
      </w:tr>
      <w:tr w:rsidR="00120AED" w:rsidRPr="00120AED" w:rsidTr="005F4CEC">
        <w:trPr>
          <w:trHeight w:val="458"/>
        </w:trPr>
        <w:tc>
          <w:tcPr>
            <w:tcW w:w="67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120AED" w:rsidP="00BC31FF">
            <w:pPr>
              <w:tabs>
                <w:tab w:val="left" w:pos="1418"/>
              </w:tabs>
              <w:spacing w:line="360" w:lineRule="auto"/>
              <w:rPr>
                <w:bCs/>
                <w:sz w:val="24"/>
                <w:szCs w:val="24"/>
              </w:rPr>
            </w:pPr>
            <w:r w:rsidRPr="00BC31FF">
              <w:rPr>
                <w:bCs/>
                <w:sz w:val="24"/>
                <w:szCs w:val="24"/>
              </w:rPr>
              <w:t>Envio, ao Diário Oficial da União – DOU, a Programação do CAU – exercício 201</w:t>
            </w:r>
            <w:r w:rsidR="00BC31FF">
              <w:rPr>
                <w:bCs/>
                <w:sz w:val="24"/>
                <w:szCs w:val="24"/>
              </w:rPr>
              <w:t>9</w:t>
            </w:r>
            <w:r w:rsidRPr="00BC31FF">
              <w:rPr>
                <w:bCs/>
                <w:sz w:val="24"/>
                <w:szCs w:val="24"/>
              </w:rPr>
              <w:t xml:space="preserve">, para publicação </w:t>
            </w:r>
          </w:p>
        </w:tc>
        <w:tc>
          <w:tcPr>
            <w:tcW w:w="2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rsidR="00120AED" w:rsidRPr="00BC31FF" w:rsidRDefault="00120AED" w:rsidP="00BC31FF">
            <w:pPr>
              <w:tabs>
                <w:tab w:val="left" w:pos="1418"/>
              </w:tabs>
              <w:spacing w:line="360" w:lineRule="auto"/>
              <w:jc w:val="right"/>
              <w:rPr>
                <w:b/>
                <w:bCs/>
                <w:sz w:val="24"/>
                <w:szCs w:val="24"/>
              </w:rPr>
            </w:pPr>
            <w:r w:rsidRPr="00BC31FF">
              <w:rPr>
                <w:b/>
                <w:bCs/>
                <w:sz w:val="24"/>
                <w:szCs w:val="24"/>
              </w:rPr>
              <w:t xml:space="preserve">Até </w:t>
            </w:r>
            <w:r w:rsidR="00BC31FF">
              <w:rPr>
                <w:b/>
                <w:bCs/>
                <w:sz w:val="24"/>
                <w:szCs w:val="24"/>
              </w:rPr>
              <w:t>20</w:t>
            </w:r>
            <w:r w:rsidRPr="00BC31FF">
              <w:rPr>
                <w:b/>
                <w:bCs/>
                <w:sz w:val="24"/>
                <w:szCs w:val="24"/>
              </w:rPr>
              <w:t xml:space="preserve"> de dezembro/1</w:t>
            </w:r>
            <w:r w:rsidR="00BC31FF">
              <w:rPr>
                <w:b/>
                <w:bCs/>
                <w:sz w:val="24"/>
                <w:szCs w:val="24"/>
              </w:rPr>
              <w:t>8</w:t>
            </w:r>
          </w:p>
        </w:tc>
      </w:tr>
    </w:tbl>
    <w:p w:rsidR="00F7453B" w:rsidRDefault="00F7453B" w:rsidP="00F94E03">
      <w:pPr>
        <w:pStyle w:val="Ttulo1"/>
        <w:ind w:left="0" w:right="-427" w:firstLine="0"/>
        <w:rPr>
          <w:rFonts w:eastAsia="Arial Unicode MS"/>
        </w:rPr>
      </w:pPr>
      <w:bookmarkStart w:id="75" w:name="_Toc487558920"/>
      <w:bookmarkStart w:id="76" w:name="_Toc487559021"/>
      <w:bookmarkStart w:id="77" w:name="_Toc519084240"/>
      <w:r w:rsidRPr="006E5AD8">
        <w:rPr>
          <w:rFonts w:eastAsia="Arial Unicode MS"/>
        </w:rPr>
        <w:t>CALENDÁRIO DA PROGRAMAÇÃO DO PLANO DE AÇÃO E</w:t>
      </w:r>
      <w:r w:rsidR="00120AED">
        <w:rPr>
          <w:rFonts w:eastAsia="Arial Unicode MS"/>
        </w:rPr>
        <w:t xml:space="preserve"> </w:t>
      </w:r>
      <w:r w:rsidRPr="006E5AD8">
        <w:rPr>
          <w:rFonts w:eastAsia="Arial Unicode MS"/>
        </w:rPr>
        <w:t xml:space="preserve">ORÇAMENTO DO CAU </w:t>
      </w:r>
      <w:r w:rsidR="005A5DC4">
        <w:rPr>
          <w:rFonts w:eastAsia="Arial Unicode MS"/>
        </w:rPr>
        <w:t>–</w:t>
      </w:r>
      <w:r w:rsidRPr="006E5AD8">
        <w:rPr>
          <w:rFonts w:eastAsia="Arial Unicode MS"/>
        </w:rPr>
        <w:t xml:space="preserve"> EXERCÍCIO</w:t>
      </w:r>
      <w:bookmarkEnd w:id="75"/>
      <w:bookmarkEnd w:id="76"/>
      <w:r w:rsidR="005A5DC4">
        <w:rPr>
          <w:rFonts w:eastAsia="Arial Unicode MS"/>
        </w:rPr>
        <w:t xml:space="preserve"> 2019</w:t>
      </w:r>
      <w:bookmarkEnd w:id="77"/>
    </w:p>
    <w:p w:rsidR="00F94E03" w:rsidRPr="00F94E03" w:rsidRDefault="00F94E03" w:rsidP="00F94E03">
      <w:pPr>
        <w:rPr>
          <w:lang w:eastAsia="pt-BR"/>
        </w:rPr>
      </w:pPr>
    </w:p>
    <w:p w:rsidR="00F94E03" w:rsidRPr="00F94E03" w:rsidRDefault="00F94E03" w:rsidP="00F94E03">
      <w:pPr>
        <w:rPr>
          <w:lang w:eastAsia="pt-BR"/>
        </w:rPr>
      </w:pPr>
    </w:p>
    <w:p w:rsidR="007606D7" w:rsidRPr="007606D7" w:rsidRDefault="00091D40" w:rsidP="00F94E03">
      <w:pPr>
        <w:pStyle w:val="Ttulo1"/>
        <w:spacing w:after="0"/>
        <w:ind w:left="284" w:hanging="284"/>
        <w:rPr>
          <w:rFonts w:eastAsia="Arial Unicode MS"/>
        </w:rPr>
      </w:pPr>
      <w:bookmarkStart w:id="78" w:name="_Toc487558921"/>
      <w:bookmarkStart w:id="79" w:name="_Toc487559022"/>
      <w:bookmarkStart w:id="80" w:name="_Toc519084241"/>
      <w:r>
        <w:rPr>
          <w:rFonts w:eastAsia="Arial Unicode MS"/>
        </w:rPr>
        <w:lastRenderedPageBreak/>
        <w:t>ANEXOS</w:t>
      </w:r>
      <w:bookmarkEnd w:id="78"/>
      <w:bookmarkEnd w:id="79"/>
      <w:bookmarkEnd w:id="80"/>
    </w:p>
    <w:p w:rsidR="0029084C" w:rsidRPr="00A41827" w:rsidRDefault="0029084C" w:rsidP="007606D7">
      <w:pPr>
        <w:tabs>
          <w:tab w:val="right" w:leader="dot" w:pos="9071"/>
        </w:tabs>
        <w:spacing w:after="240" w:line="240" w:lineRule="auto"/>
        <w:jc w:val="both"/>
        <w:rPr>
          <w:b/>
          <w:szCs w:val="24"/>
        </w:rPr>
      </w:pPr>
      <w:r w:rsidRPr="00A41827">
        <w:rPr>
          <w:b/>
          <w:szCs w:val="24"/>
        </w:rPr>
        <w:t>ANEXO I – Indicadores Institucionais</w:t>
      </w:r>
    </w:p>
    <w:p w:rsidR="0029084C" w:rsidRPr="00A41827" w:rsidRDefault="0029084C" w:rsidP="007606D7">
      <w:pPr>
        <w:tabs>
          <w:tab w:val="right" w:leader="dot" w:pos="9071"/>
        </w:tabs>
        <w:spacing w:after="240" w:line="240" w:lineRule="auto"/>
        <w:jc w:val="both"/>
        <w:rPr>
          <w:b/>
          <w:szCs w:val="24"/>
        </w:rPr>
      </w:pPr>
      <w:r w:rsidRPr="00A41827">
        <w:rPr>
          <w:b/>
          <w:szCs w:val="24"/>
        </w:rPr>
        <w:t>ANEXO II – Indicadores de Resultado</w:t>
      </w:r>
    </w:p>
    <w:p w:rsidR="0029084C" w:rsidRPr="00A41827" w:rsidRDefault="0029084C" w:rsidP="007606D7">
      <w:pPr>
        <w:tabs>
          <w:tab w:val="right" w:leader="dot" w:pos="9071"/>
        </w:tabs>
        <w:spacing w:after="240" w:line="240" w:lineRule="auto"/>
        <w:jc w:val="both"/>
        <w:rPr>
          <w:b/>
          <w:szCs w:val="24"/>
        </w:rPr>
      </w:pPr>
      <w:r w:rsidRPr="00A41827">
        <w:rPr>
          <w:b/>
          <w:szCs w:val="24"/>
        </w:rPr>
        <w:t>ANEXO III – CAU/UF – Posição de Arquitetos e Urbanistas, Empresas e RRT</w:t>
      </w:r>
    </w:p>
    <w:p w:rsidR="0029084C" w:rsidRPr="00A41827" w:rsidRDefault="0029084C" w:rsidP="007606D7">
      <w:pPr>
        <w:tabs>
          <w:tab w:val="right" w:leader="dot" w:pos="9071"/>
        </w:tabs>
        <w:spacing w:after="240" w:line="240" w:lineRule="auto"/>
        <w:jc w:val="both"/>
        <w:rPr>
          <w:b/>
          <w:szCs w:val="24"/>
        </w:rPr>
      </w:pPr>
      <w:r w:rsidRPr="00A41827">
        <w:rPr>
          <w:b/>
          <w:szCs w:val="24"/>
        </w:rPr>
        <w:t>ANEXO IV</w:t>
      </w:r>
      <w:r w:rsidR="0062713A">
        <w:rPr>
          <w:b/>
          <w:szCs w:val="24"/>
        </w:rPr>
        <w:t>.I</w:t>
      </w:r>
      <w:r w:rsidRPr="00A41827">
        <w:rPr>
          <w:b/>
          <w:szCs w:val="24"/>
        </w:rPr>
        <w:t xml:space="preserve"> - Projeção da Recei</w:t>
      </w:r>
      <w:r w:rsidR="004309DB" w:rsidRPr="00A41827">
        <w:rPr>
          <w:b/>
          <w:szCs w:val="24"/>
        </w:rPr>
        <w:t xml:space="preserve">ta Total do CAU – </w:t>
      </w:r>
      <w:r w:rsidR="00C04400">
        <w:rPr>
          <w:b/>
          <w:szCs w:val="24"/>
        </w:rPr>
        <w:t>Exercício 2019</w:t>
      </w:r>
    </w:p>
    <w:p w:rsidR="00A20365" w:rsidRPr="00A41827" w:rsidRDefault="00A20365" w:rsidP="007606D7">
      <w:pPr>
        <w:tabs>
          <w:tab w:val="right" w:leader="dot" w:pos="9071"/>
        </w:tabs>
        <w:spacing w:after="240" w:line="240" w:lineRule="auto"/>
        <w:jc w:val="both"/>
        <w:rPr>
          <w:b/>
          <w:szCs w:val="24"/>
        </w:rPr>
      </w:pPr>
      <w:r w:rsidRPr="00A41827">
        <w:rPr>
          <w:b/>
          <w:szCs w:val="24"/>
        </w:rPr>
        <w:t xml:space="preserve">ANEXO </w:t>
      </w:r>
      <w:r w:rsidR="007C5FA6" w:rsidRPr="00A41827">
        <w:rPr>
          <w:b/>
          <w:szCs w:val="24"/>
        </w:rPr>
        <w:t>IV.I</w:t>
      </w:r>
      <w:r w:rsidR="0062713A">
        <w:rPr>
          <w:b/>
          <w:szCs w:val="24"/>
        </w:rPr>
        <w:t>I</w:t>
      </w:r>
      <w:r w:rsidR="007C5FA6" w:rsidRPr="00A41827">
        <w:rPr>
          <w:b/>
          <w:szCs w:val="24"/>
        </w:rPr>
        <w:t xml:space="preserve">- </w:t>
      </w:r>
      <w:r w:rsidR="006076EF" w:rsidRPr="00A41827">
        <w:rPr>
          <w:b/>
          <w:szCs w:val="24"/>
        </w:rPr>
        <w:t xml:space="preserve">Projeção da Quantidade de Pagantes x Receita Total do CAU- </w:t>
      </w:r>
      <w:r w:rsidR="00C04400">
        <w:rPr>
          <w:b/>
          <w:szCs w:val="24"/>
        </w:rPr>
        <w:t>Exercício 2019</w:t>
      </w:r>
    </w:p>
    <w:p w:rsidR="0029084C" w:rsidRPr="00A41827" w:rsidRDefault="0029084C" w:rsidP="007606D7">
      <w:pPr>
        <w:tabs>
          <w:tab w:val="right" w:leader="dot" w:pos="9071"/>
        </w:tabs>
        <w:spacing w:after="240" w:line="240" w:lineRule="auto"/>
        <w:jc w:val="both"/>
        <w:rPr>
          <w:b/>
          <w:szCs w:val="24"/>
        </w:rPr>
      </w:pPr>
      <w:r w:rsidRPr="00A41827">
        <w:rPr>
          <w:b/>
          <w:szCs w:val="24"/>
        </w:rPr>
        <w:t>ANEXO V</w:t>
      </w:r>
      <w:r w:rsidR="0062713A">
        <w:rPr>
          <w:b/>
          <w:szCs w:val="24"/>
        </w:rPr>
        <w:t>.I</w:t>
      </w:r>
      <w:r w:rsidRPr="00A41827">
        <w:rPr>
          <w:b/>
          <w:szCs w:val="24"/>
        </w:rPr>
        <w:t xml:space="preserve"> – Projeção do Quantitativo </w:t>
      </w:r>
      <w:r w:rsidR="004309DB" w:rsidRPr="00A41827">
        <w:rPr>
          <w:b/>
          <w:szCs w:val="24"/>
        </w:rPr>
        <w:t xml:space="preserve">– Pessoa Física – </w:t>
      </w:r>
      <w:r w:rsidR="00C04400">
        <w:rPr>
          <w:b/>
          <w:szCs w:val="24"/>
        </w:rPr>
        <w:t>Exercício 2019</w:t>
      </w:r>
    </w:p>
    <w:p w:rsidR="0029084C" w:rsidRPr="00A41827" w:rsidRDefault="0029084C" w:rsidP="007606D7">
      <w:pPr>
        <w:tabs>
          <w:tab w:val="right" w:leader="dot" w:pos="9071"/>
        </w:tabs>
        <w:spacing w:after="240" w:line="240" w:lineRule="auto"/>
        <w:jc w:val="both"/>
        <w:rPr>
          <w:b/>
          <w:szCs w:val="24"/>
        </w:rPr>
      </w:pPr>
      <w:r w:rsidRPr="00A41827">
        <w:rPr>
          <w:b/>
          <w:szCs w:val="24"/>
        </w:rPr>
        <w:t>ANEXO V.I</w:t>
      </w:r>
      <w:r w:rsidR="0062713A">
        <w:rPr>
          <w:b/>
          <w:szCs w:val="24"/>
        </w:rPr>
        <w:t>I</w:t>
      </w:r>
      <w:r w:rsidRPr="00A41827">
        <w:rPr>
          <w:b/>
          <w:szCs w:val="24"/>
        </w:rPr>
        <w:t xml:space="preserve"> – Projeção da Receita da Anuidade – Pessoa Física – </w:t>
      </w:r>
      <w:r w:rsidR="00C04400">
        <w:rPr>
          <w:b/>
          <w:szCs w:val="24"/>
        </w:rPr>
        <w:t>Exercício 2019</w:t>
      </w:r>
      <w:r w:rsidRPr="00A41827">
        <w:rPr>
          <w:b/>
          <w:szCs w:val="24"/>
        </w:rPr>
        <w:t xml:space="preserve"> (Valores)</w:t>
      </w:r>
    </w:p>
    <w:p w:rsidR="0029084C" w:rsidRPr="00A41827" w:rsidRDefault="0029084C" w:rsidP="007606D7">
      <w:pPr>
        <w:tabs>
          <w:tab w:val="right" w:leader="dot" w:pos="9071"/>
        </w:tabs>
        <w:spacing w:after="240" w:line="240" w:lineRule="auto"/>
        <w:jc w:val="both"/>
        <w:rPr>
          <w:b/>
          <w:szCs w:val="24"/>
        </w:rPr>
      </w:pPr>
      <w:r w:rsidRPr="00A41827">
        <w:rPr>
          <w:b/>
          <w:szCs w:val="24"/>
        </w:rPr>
        <w:t>ANEXO V.II</w:t>
      </w:r>
      <w:r w:rsidR="0062713A">
        <w:rPr>
          <w:b/>
          <w:szCs w:val="24"/>
        </w:rPr>
        <w:t>I</w:t>
      </w:r>
      <w:r w:rsidRPr="00A41827">
        <w:rPr>
          <w:b/>
          <w:szCs w:val="24"/>
        </w:rPr>
        <w:t xml:space="preserve"> – Composição do Quantitativo de Arquitetos por Faixa de Desconto</w:t>
      </w:r>
    </w:p>
    <w:p w:rsidR="0029084C" w:rsidRPr="00A41827" w:rsidRDefault="0029084C" w:rsidP="007606D7">
      <w:pPr>
        <w:tabs>
          <w:tab w:val="right" w:leader="dot" w:pos="9071"/>
        </w:tabs>
        <w:spacing w:after="240" w:line="240" w:lineRule="auto"/>
        <w:jc w:val="both"/>
        <w:rPr>
          <w:b/>
          <w:szCs w:val="24"/>
        </w:rPr>
      </w:pPr>
      <w:r w:rsidRPr="00A41827">
        <w:rPr>
          <w:b/>
          <w:szCs w:val="24"/>
        </w:rPr>
        <w:t>ANEXO VI</w:t>
      </w:r>
      <w:r w:rsidR="0062713A">
        <w:rPr>
          <w:b/>
          <w:szCs w:val="24"/>
        </w:rPr>
        <w:t>.I</w:t>
      </w:r>
      <w:r w:rsidRPr="00A41827">
        <w:rPr>
          <w:b/>
          <w:szCs w:val="24"/>
        </w:rPr>
        <w:t xml:space="preserve"> – Projeção do Quantitativo – </w:t>
      </w:r>
      <w:r w:rsidR="004309DB" w:rsidRPr="00A41827">
        <w:rPr>
          <w:b/>
          <w:szCs w:val="24"/>
        </w:rPr>
        <w:t xml:space="preserve">Pessoa Jurídica – </w:t>
      </w:r>
      <w:r w:rsidR="00C04400">
        <w:rPr>
          <w:b/>
          <w:szCs w:val="24"/>
        </w:rPr>
        <w:t>Exercício 2019</w:t>
      </w:r>
    </w:p>
    <w:p w:rsidR="0029084C" w:rsidRPr="00A41827" w:rsidRDefault="0029084C" w:rsidP="007606D7">
      <w:pPr>
        <w:tabs>
          <w:tab w:val="right" w:leader="dot" w:pos="9071"/>
        </w:tabs>
        <w:spacing w:after="240" w:line="240" w:lineRule="auto"/>
        <w:jc w:val="both"/>
        <w:rPr>
          <w:b/>
          <w:szCs w:val="24"/>
        </w:rPr>
      </w:pPr>
      <w:r w:rsidRPr="00A41827">
        <w:rPr>
          <w:b/>
          <w:szCs w:val="24"/>
        </w:rPr>
        <w:t>ANEXO VI.I</w:t>
      </w:r>
      <w:r w:rsidR="0062713A">
        <w:rPr>
          <w:b/>
          <w:szCs w:val="24"/>
        </w:rPr>
        <w:t>I</w:t>
      </w:r>
      <w:r w:rsidRPr="00A41827">
        <w:rPr>
          <w:b/>
          <w:szCs w:val="24"/>
        </w:rPr>
        <w:t xml:space="preserve"> – Projeção da Receita da Anuidade – Pessoa Jurídica – </w:t>
      </w:r>
      <w:r w:rsidR="00C04400">
        <w:rPr>
          <w:b/>
          <w:szCs w:val="24"/>
        </w:rPr>
        <w:t>Exercício 2019</w:t>
      </w:r>
      <w:r w:rsidRPr="00A41827">
        <w:rPr>
          <w:b/>
          <w:szCs w:val="24"/>
        </w:rPr>
        <w:t xml:space="preserve"> (Valores)</w:t>
      </w:r>
    </w:p>
    <w:p w:rsidR="0029084C" w:rsidRPr="00A41827" w:rsidRDefault="0029084C" w:rsidP="007606D7">
      <w:pPr>
        <w:tabs>
          <w:tab w:val="right" w:leader="dot" w:pos="9071"/>
        </w:tabs>
        <w:spacing w:after="240" w:line="240" w:lineRule="auto"/>
        <w:jc w:val="both"/>
        <w:rPr>
          <w:b/>
          <w:szCs w:val="24"/>
        </w:rPr>
      </w:pPr>
      <w:r w:rsidRPr="00A41827">
        <w:rPr>
          <w:b/>
          <w:szCs w:val="24"/>
        </w:rPr>
        <w:t>ANEXO VII – Projeção da</w:t>
      </w:r>
      <w:r w:rsidR="004309DB" w:rsidRPr="00A41827">
        <w:rPr>
          <w:b/>
          <w:szCs w:val="24"/>
        </w:rPr>
        <w:t xml:space="preserve"> R</w:t>
      </w:r>
      <w:r w:rsidR="009A0F27" w:rsidRPr="00A41827">
        <w:rPr>
          <w:b/>
          <w:szCs w:val="24"/>
        </w:rPr>
        <w:t xml:space="preserve">eceita de RRT – </w:t>
      </w:r>
      <w:r w:rsidR="002D75E1">
        <w:rPr>
          <w:b/>
          <w:szCs w:val="24"/>
        </w:rPr>
        <w:t xml:space="preserve">PROGRAMAÇÃO 2019 </w:t>
      </w:r>
      <w:r w:rsidR="004309DB" w:rsidRPr="00A41827">
        <w:rPr>
          <w:b/>
          <w:szCs w:val="24"/>
        </w:rPr>
        <w:t>x Reprogramação 201</w:t>
      </w:r>
      <w:r w:rsidR="00C04400">
        <w:rPr>
          <w:b/>
          <w:szCs w:val="24"/>
        </w:rPr>
        <w:t>8</w:t>
      </w:r>
    </w:p>
    <w:p w:rsidR="0029084C" w:rsidRPr="00A41827" w:rsidRDefault="0029084C" w:rsidP="007606D7">
      <w:pPr>
        <w:tabs>
          <w:tab w:val="right" w:leader="dot" w:pos="9071"/>
        </w:tabs>
        <w:spacing w:after="240" w:line="240" w:lineRule="auto"/>
        <w:jc w:val="both"/>
        <w:rPr>
          <w:b/>
          <w:szCs w:val="24"/>
        </w:rPr>
      </w:pPr>
      <w:r w:rsidRPr="00A41827">
        <w:rPr>
          <w:b/>
          <w:szCs w:val="24"/>
        </w:rPr>
        <w:t>ANEXO VIII – Projeção da Receita de</w:t>
      </w:r>
      <w:r w:rsidR="004309DB" w:rsidRPr="00A41827">
        <w:rPr>
          <w:b/>
          <w:szCs w:val="24"/>
        </w:rPr>
        <w:t xml:space="preserve"> Taxas e Multas</w:t>
      </w:r>
      <w:r w:rsidR="00B23AA1" w:rsidRPr="00A41827">
        <w:rPr>
          <w:b/>
          <w:szCs w:val="24"/>
        </w:rPr>
        <w:t xml:space="preserve"> do CAU</w:t>
      </w:r>
      <w:r w:rsidR="004309DB" w:rsidRPr="00A41827">
        <w:rPr>
          <w:b/>
          <w:szCs w:val="24"/>
        </w:rPr>
        <w:t xml:space="preserve"> – </w:t>
      </w:r>
      <w:r w:rsidR="00C04400">
        <w:rPr>
          <w:b/>
          <w:szCs w:val="24"/>
        </w:rPr>
        <w:t>Exercício 2019</w:t>
      </w:r>
    </w:p>
    <w:p w:rsidR="0029084C" w:rsidRPr="00A41827" w:rsidRDefault="0029084C" w:rsidP="007606D7">
      <w:pPr>
        <w:tabs>
          <w:tab w:val="right" w:leader="dot" w:pos="9071"/>
        </w:tabs>
        <w:spacing w:after="240" w:line="240" w:lineRule="auto"/>
        <w:jc w:val="both"/>
        <w:rPr>
          <w:b/>
          <w:szCs w:val="24"/>
        </w:rPr>
      </w:pPr>
      <w:r w:rsidRPr="00A41827">
        <w:rPr>
          <w:b/>
          <w:szCs w:val="24"/>
        </w:rPr>
        <w:t>ANEXO IX – Projeção da Rec</w:t>
      </w:r>
      <w:r w:rsidR="009A0F27" w:rsidRPr="00A41827">
        <w:rPr>
          <w:b/>
          <w:szCs w:val="24"/>
        </w:rPr>
        <w:t xml:space="preserve">eita dos CAU/UF – </w:t>
      </w:r>
      <w:r w:rsidR="00C04400">
        <w:rPr>
          <w:b/>
          <w:szCs w:val="24"/>
        </w:rPr>
        <w:t>Exercício 2019</w:t>
      </w:r>
    </w:p>
    <w:p w:rsidR="0029084C" w:rsidRPr="00A41827" w:rsidRDefault="0029084C" w:rsidP="007606D7">
      <w:pPr>
        <w:tabs>
          <w:tab w:val="right" w:leader="dot" w:pos="9071"/>
        </w:tabs>
        <w:spacing w:after="240" w:line="240" w:lineRule="auto"/>
        <w:jc w:val="both"/>
        <w:rPr>
          <w:b/>
          <w:szCs w:val="24"/>
        </w:rPr>
      </w:pPr>
      <w:r w:rsidRPr="00A41827">
        <w:rPr>
          <w:b/>
          <w:szCs w:val="24"/>
        </w:rPr>
        <w:t xml:space="preserve">ANEXO X – Fundo de Apoio Financeiro aos CAU/UF – </w:t>
      </w:r>
      <w:r w:rsidR="00C04400">
        <w:rPr>
          <w:b/>
          <w:szCs w:val="24"/>
        </w:rPr>
        <w:t>Exercício 2019</w:t>
      </w:r>
      <w:r w:rsidRPr="00A41827">
        <w:rPr>
          <w:b/>
          <w:szCs w:val="24"/>
        </w:rPr>
        <w:t xml:space="preserve"> – Destinaçã</w:t>
      </w:r>
      <w:r w:rsidR="00187568" w:rsidRPr="00A41827">
        <w:rPr>
          <w:b/>
          <w:szCs w:val="24"/>
        </w:rPr>
        <w:t xml:space="preserve">o dos Recursos por CAU/Básico </w:t>
      </w:r>
    </w:p>
    <w:p w:rsidR="00BC2938" w:rsidRDefault="0029084C" w:rsidP="007606D7">
      <w:pPr>
        <w:tabs>
          <w:tab w:val="right" w:leader="dot" w:pos="9071"/>
        </w:tabs>
        <w:spacing w:after="240" w:line="240" w:lineRule="auto"/>
        <w:jc w:val="both"/>
        <w:rPr>
          <w:b/>
          <w:szCs w:val="24"/>
        </w:rPr>
      </w:pPr>
      <w:r w:rsidRPr="00A41827">
        <w:rPr>
          <w:b/>
          <w:szCs w:val="24"/>
        </w:rPr>
        <w:t>ANEXO X.I – Fundo de Apoio Financ</w:t>
      </w:r>
      <w:r w:rsidR="00187568" w:rsidRPr="00A41827">
        <w:rPr>
          <w:b/>
          <w:szCs w:val="24"/>
        </w:rPr>
        <w:t xml:space="preserve">eiro aos CAU/UF – </w:t>
      </w:r>
      <w:r w:rsidR="00C04400">
        <w:rPr>
          <w:b/>
          <w:szCs w:val="24"/>
        </w:rPr>
        <w:t>Exercício 2019</w:t>
      </w:r>
      <w:r w:rsidRPr="00A41827">
        <w:rPr>
          <w:b/>
          <w:szCs w:val="24"/>
        </w:rPr>
        <w:t xml:space="preserve"> – Participação dos CAU/UF e CAU/BR</w:t>
      </w:r>
      <w:r w:rsidR="00CF3C38" w:rsidRPr="00A41827">
        <w:rPr>
          <w:b/>
          <w:szCs w:val="24"/>
        </w:rPr>
        <w:t xml:space="preserve"> </w:t>
      </w:r>
    </w:p>
    <w:p w:rsidR="00BC2938" w:rsidRDefault="00BC2938" w:rsidP="007606D7">
      <w:pPr>
        <w:tabs>
          <w:tab w:val="right" w:leader="dot" w:pos="9071"/>
        </w:tabs>
        <w:spacing w:after="240" w:line="240" w:lineRule="auto"/>
        <w:jc w:val="both"/>
        <w:rPr>
          <w:b/>
          <w:szCs w:val="24"/>
        </w:rPr>
      </w:pPr>
      <w:r w:rsidRPr="00BC2938">
        <w:rPr>
          <w:b/>
          <w:szCs w:val="24"/>
        </w:rPr>
        <w:t>ANEXO XI – Demonstrativo da Participação dos CAU/UF e do CAU/BR nas Despesas do Centro de Serviços Compartilhados (Serviços Essenciais)</w:t>
      </w:r>
    </w:p>
    <w:p w:rsidR="00BC2938" w:rsidRPr="00BC2938" w:rsidRDefault="00BC2938" w:rsidP="007606D7">
      <w:pPr>
        <w:tabs>
          <w:tab w:val="right" w:leader="dot" w:pos="9071"/>
        </w:tabs>
        <w:spacing w:after="240" w:line="240" w:lineRule="auto"/>
        <w:jc w:val="both"/>
        <w:rPr>
          <w:b/>
          <w:szCs w:val="24"/>
        </w:rPr>
      </w:pPr>
      <w:r w:rsidRPr="00BC2938">
        <w:rPr>
          <w:b/>
          <w:szCs w:val="24"/>
        </w:rPr>
        <w:t>ANEXO XI.I – Demonstrativo da Participação dos CAU/UF e do CAU/BR nas Despesas do Centro de Serviços Compartilhados (0800 e TAQ)</w:t>
      </w:r>
    </w:p>
    <w:p w:rsidR="00BC2938" w:rsidRPr="00BC2938" w:rsidRDefault="00BC2938" w:rsidP="007606D7">
      <w:pPr>
        <w:tabs>
          <w:tab w:val="right" w:leader="dot" w:pos="9071"/>
        </w:tabs>
        <w:spacing w:after="240" w:line="240" w:lineRule="auto"/>
        <w:jc w:val="both"/>
        <w:rPr>
          <w:b/>
          <w:szCs w:val="24"/>
        </w:rPr>
      </w:pPr>
      <w:r w:rsidRPr="00BC2938">
        <w:rPr>
          <w:b/>
          <w:szCs w:val="24"/>
        </w:rPr>
        <w:t>ANEXO XI.II – Demonstrativo da Participação dos CAU/UF e do CAU/BR nas Despesas do Centro de Serviços Compartilhados (Demais serviços essenciais)</w:t>
      </w:r>
    </w:p>
    <w:p w:rsidR="00BC2938" w:rsidRPr="00BC2938" w:rsidRDefault="00BC2938" w:rsidP="007606D7">
      <w:pPr>
        <w:tabs>
          <w:tab w:val="right" w:leader="dot" w:pos="9071"/>
        </w:tabs>
        <w:spacing w:after="240" w:line="240" w:lineRule="auto"/>
        <w:jc w:val="both"/>
        <w:rPr>
          <w:b/>
          <w:szCs w:val="24"/>
        </w:rPr>
      </w:pPr>
      <w:r w:rsidRPr="00BC2938">
        <w:rPr>
          <w:b/>
          <w:szCs w:val="24"/>
        </w:rPr>
        <w:t>ANEXO XII –Despesas do Centro de Serviços Compartilhados (Serviços por Adesão)</w:t>
      </w:r>
    </w:p>
    <w:p w:rsidR="00BC2938" w:rsidRPr="00BC2938" w:rsidRDefault="00BC2938" w:rsidP="007606D7">
      <w:pPr>
        <w:tabs>
          <w:tab w:val="right" w:leader="dot" w:pos="9071"/>
        </w:tabs>
        <w:spacing w:after="240" w:line="240" w:lineRule="auto"/>
        <w:jc w:val="both"/>
        <w:rPr>
          <w:b/>
          <w:szCs w:val="24"/>
        </w:rPr>
      </w:pPr>
      <w:r w:rsidRPr="00BC2938">
        <w:rPr>
          <w:b/>
          <w:szCs w:val="24"/>
        </w:rPr>
        <w:t>ANEXO XII.I –Despesas do Centro de Serviços Compartilhados (Plataforma TI)</w:t>
      </w:r>
    </w:p>
    <w:p w:rsidR="00D80A3A" w:rsidRDefault="00BC2938" w:rsidP="007606D7">
      <w:pPr>
        <w:tabs>
          <w:tab w:val="right" w:leader="dot" w:pos="9071"/>
        </w:tabs>
        <w:spacing w:after="240" w:line="240" w:lineRule="auto"/>
        <w:jc w:val="both"/>
        <w:rPr>
          <w:b/>
          <w:szCs w:val="24"/>
        </w:rPr>
      </w:pPr>
      <w:r w:rsidRPr="00BC2938">
        <w:rPr>
          <w:b/>
          <w:szCs w:val="24"/>
        </w:rPr>
        <w:t>ANEXO XII.II –Despesas do Centro de Serviços Compartilhados (SISCAF)</w:t>
      </w:r>
    </w:p>
    <w:p w:rsidR="007606D7" w:rsidRPr="00BC2938" w:rsidRDefault="007606D7" w:rsidP="007606D7">
      <w:pPr>
        <w:tabs>
          <w:tab w:val="right" w:leader="dot" w:pos="9071"/>
        </w:tabs>
        <w:spacing w:after="240" w:line="240" w:lineRule="auto"/>
        <w:jc w:val="both"/>
        <w:rPr>
          <w:b/>
          <w:szCs w:val="24"/>
        </w:rPr>
      </w:pPr>
      <w:r w:rsidRPr="007606D7">
        <w:rPr>
          <w:b/>
          <w:szCs w:val="24"/>
        </w:rPr>
        <w:t xml:space="preserve">ANEXO XIII – Modelo para Elaboração da Programação do Plano de Ação e Orçamento – </w:t>
      </w:r>
      <w:r w:rsidR="00C04400">
        <w:rPr>
          <w:b/>
          <w:szCs w:val="24"/>
        </w:rPr>
        <w:t>Exercício 2019</w:t>
      </w:r>
    </w:p>
    <w:p w:rsidR="00D80A3A" w:rsidRDefault="00D80A3A" w:rsidP="005332DD"/>
    <w:p w:rsidR="00D80A3A" w:rsidRDefault="00D80A3A" w:rsidP="005332DD"/>
    <w:p w:rsidR="00A41827" w:rsidRDefault="00A41827" w:rsidP="00A41827"/>
    <w:p w:rsidR="00A41827" w:rsidRDefault="00A41827" w:rsidP="00A41827"/>
    <w:p w:rsidR="00A41827" w:rsidRDefault="00A41827" w:rsidP="00A41827"/>
    <w:p w:rsidR="00997D5B" w:rsidRDefault="00997D5B" w:rsidP="00A41827"/>
    <w:p w:rsidR="00997D5B" w:rsidRDefault="00997D5B" w:rsidP="00A41827"/>
    <w:p w:rsidR="00997D5B" w:rsidRDefault="00997D5B" w:rsidP="00A41827"/>
    <w:p w:rsidR="00997D5B" w:rsidRDefault="00997D5B" w:rsidP="00A41827"/>
    <w:p w:rsidR="00997D5B" w:rsidRDefault="00997D5B" w:rsidP="00A41827"/>
    <w:p w:rsidR="00997D5B" w:rsidRDefault="00997D5B" w:rsidP="00A41827"/>
    <w:p w:rsidR="00997D5B" w:rsidRPr="00A41827" w:rsidRDefault="00997D5B" w:rsidP="00A41827"/>
    <w:p w:rsidR="00D80A3A" w:rsidRDefault="00D80A3A" w:rsidP="00D80A3A">
      <w:pPr>
        <w:pStyle w:val="Ttulo4"/>
        <w:spacing w:line="360" w:lineRule="auto"/>
        <w:rPr>
          <w:rFonts w:eastAsia="Arial Unicode MS"/>
        </w:rPr>
      </w:pPr>
      <w:bookmarkStart w:id="81" w:name="_Toc424658689"/>
      <w:bookmarkStart w:id="82" w:name="_Toc487547246"/>
      <w:r w:rsidRPr="00A41827">
        <w:rPr>
          <w:rFonts w:eastAsia="Arial Unicode MS"/>
        </w:rPr>
        <w:t>ANEXO I – Indicadores Institucionais</w:t>
      </w:r>
      <w:bookmarkEnd w:id="81"/>
      <w:bookmarkEnd w:id="82"/>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rPr>
          <w:rFonts w:eastAsia="Arial Unicode MS" w:cs="Calibri"/>
          <w:sz w:val="24"/>
          <w:szCs w:val="24"/>
        </w:rPr>
      </w:pPr>
      <w:r>
        <w:rPr>
          <w:rFonts w:eastAsia="Arial Unicode MS" w:cs="Calibri"/>
          <w:sz w:val="24"/>
          <w:szCs w:val="24"/>
        </w:rPr>
        <w:br w:type="page"/>
      </w:r>
    </w:p>
    <w:p w:rsidR="00D80A3A" w:rsidRDefault="00D80A3A" w:rsidP="00D80A3A">
      <w:pPr>
        <w:spacing w:line="360" w:lineRule="auto"/>
        <w:ind w:firstLine="851"/>
        <w:jc w:val="both"/>
        <w:rPr>
          <w:rFonts w:eastAsia="Arial Unicode MS" w:cs="Calibri"/>
          <w:sz w:val="24"/>
          <w:szCs w:val="24"/>
        </w:rPr>
        <w:sectPr w:rsidR="00D80A3A" w:rsidSect="00A524B7">
          <w:headerReference w:type="default" r:id="rId18"/>
          <w:footerReference w:type="default" r:id="rId19"/>
          <w:headerReference w:type="first" r:id="rId20"/>
          <w:pgSz w:w="11906" w:h="16838"/>
          <w:pgMar w:top="1701" w:right="1134" w:bottom="1134" w:left="1701" w:header="709" w:footer="153" w:gutter="0"/>
          <w:cols w:space="708"/>
          <w:docGrid w:linePitch="360"/>
        </w:sectPr>
      </w:pPr>
    </w:p>
    <w:p w:rsidR="00F361F0" w:rsidRDefault="00D80A3A" w:rsidP="001E2CF5">
      <w:pPr>
        <w:pStyle w:val="Ttulo5"/>
        <w:ind w:hanging="567"/>
        <w:jc w:val="left"/>
      </w:pPr>
      <w:bookmarkStart w:id="83" w:name="_Toc519263693"/>
      <w:r w:rsidRPr="008A65A9">
        <w:rPr>
          <w:rFonts w:eastAsia="Arial Unicode MS"/>
        </w:rPr>
        <w:lastRenderedPageBreak/>
        <w:t>ANEXO I – Indicadores Institucionais</w:t>
      </w:r>
      <w:bookmarkEnd w:id="83"/>
    </w:p>
    <w:p w:rsidR="00F361F0" w:rsidRDefault="00F361F0" w:rsidP="005D5D4C">
      <w:pPr>
        <w:spacing w:line="360" w:lineRule="auto"/>
        <w:ind w:left="-567"/>
        <w:jc w:val="both"/>
      </w:pPr>
      <w:r w:rsidRPr="00F361F0">
        <w:rPr>
          <w:noProof/>
          <w:lang w:eastAsia="pt-BR"/>
        </w:rPr>
        <w:drawing>
          <wp:inline distT="0" distB="0" distL="0" distR="0" wp14:anchorId="1BD16C33" wp14:editId="08BA723A">
            <wp:extent cx="9712618" cy="3945221"/>
            <wp:effectExtent l="19050" t="19050" r="22225" b="1778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759950" cy="3964447"/>
                    </a:xfrm>
                    <a:prstGeom prst="rect">
                      <a:avLst/>
                    </a:prstGeom>
                    <a:ln w="3175">
                      <a:solidFill>
                        <a:schemeClr val="tx1"/>
                      </a:solidFill>
                    </a:ln>
                  </pic:spPr>
                </pic:pic>
              </a:graphicData>
            </a:graphic>
          </wp:inline>
        </w:drawing>
      </w:r>
    </w:p>
    <w:p w:rsidR="00D80A3A" w:rsidRDefault="00D80A3A" w:rsidP="005D5D4C">
      <w:pPr>
        <w:spacing w:line="360" w:lineRule="auto"/>
        <w:ind w:left="-567"/>
        <w:jc w:val="both"/>
        <w:rPr>
          <w:rFonts w:eastAsia="Arial Unicode MS" w:cs="Calibri"/>
          <w:sz w:val="24"/>
          <w:szCs w:val="24"/>
        </w:rPr>
        <w:sectPr w:rsidR="00D80A3A" w:rsidSect="00A524B7">
          <w:pgSz w:w="16838" w:h="11906" w:orient="landscape"/>
          <w:pgMar w:top="1701" w:right="1701" w:bottom="1134" w:left="1134" w:header="709" w:footer="153" w:gutter="0"/>
          <w:cols w:space="708"/>
          <w:docGrid w:linePitch="360"/>
        </w:sectPr>
      </w:pPr>
      <w:r>
        <w:rPr>
          <w:rFonts w:eastAsia="Arial Unicode MS" w:cs="Calibri"/>
          <w:sz w:val="24"/>
          <w:szCs w:val="24"/>
        </w:rPr>
        <w:br w:type="page"/>
      </w:r>
    </w:p>
    <w:p w:rsidR="00D80A3A" w:rsidRDefault="00D80A3A" w:rsidP="00D80A3A">
      <w:pPr>
        <w:spacing w:line="360" w:lineRule="auto"/>
        <w:rPr>
          <w:rFonts w:eastAsia="Arial Unicode MS" w:cs="Calibri"/>
          <w:sz w:val="24"/>
          <w:szCs w:val="24"/>
        </w:rPr>
      </w:pPr>
    </w:p>
    <w:p w:rsidR="00D80A3A" w:rsidRDefault="00D80A3A" w:rsidP="00D80A3A">
      <w:pPr>
        <w:spacing w:line="360" w:lineRule="auto"/>
        <w:rPr>
          <w:rFonts w:eastAsia="Arial Unicode MS" w:cs="Calibri"/>
          <w:sz w:val="24"/>
          <w:szCs w:val="24"/>
        </w:rPr>
      </w:pPr>
    </w:p>
    <w:p w:rsidR="00D80A3A" w:rsidRDefault="00D80A3A" w:rsidP="00D80A3A">
      <w:pPr>
        <w:spacing w:line="360" w:lineRule="auto"/>
        <w:rPr>
          <w:rFonts w:eastAsia="Arial Unicode MS" w:cs="Calibri"/>
          <w:sz w:val="24"/>
          <w:szCs w:val="24"/>
        </w:rPr>
      </w:pPr>
    </w:p>
    <w:p w:rsidR="00D80A3A" w:rsidRDefault="00D80A3A" w:rsidP="00D80A3A">
      <w:pPr>
        <w:spacing w:line="360" w:lineRule="auto"/>
        <w:rPr>
          <w:rFonts w:eastAsia="Arial Unicode MS" w:cs="Calibri"/>
          <w:sz w:val="24"/>
          <w:szCs w:val="24"/>
        </w:rPr>
      </w:pPr>
    </w:p>
    <w:p w:rsidR="00D80A3A" w:rsidRDefault="00D80A3A" w:rsidP="00D80A3A">
      <w:pPr>
        <w:spacing w:line="360" w:lineRule="auto"/>
        <w:rPr>
          <w:rFonts w:eastAsia="Arial Unicode MS" w:cs="Calibri"/>
          <w:sz w:val="24"/>
          <w:szCs w:val="24"/>
        </w:rPr>
      </w:pPr>
    </w:p>
    <w:p w:rsidR="00D80A3A" w:rsidRDefault="00D80A3A" w:rsidP="00D80A3A">
      <w:pPr>
        <w:spacing w:line="360" w:lineRule="auto"/>
        <w:rPr>
          <w:rFonts w:eastAsia="Arial Unicode MS" w:cs="Calibri"/>
          <w:sz w:val="24"/>
          <w:szCs w:val="24"/>
        </w:rPr>
      </w:pPr>
    </w:p>
    <w:p w:rsidR="00D80A3A" w:rsidRDefault="00D80A3A" w:rsidP="00D80A3A">
      <w:pPr>
        <w:spacing w:line="360" w:lineRule="auto"/>
        <w:rPr>
          <w:rFonts w:eastAsia="Arial Unicode MS" w:cs="Calibri"/>
          <w:sz w:val="24"/>
          <w:szCs w:val="24"/>
        </w:rPr>
      </w:pPr>
    </w:p>
    <w:p w:rsidR="00D80A3A" w:rsidRDefault="00D80A3A" w:rsidP="00D80A3A">
      <w:pPr>
        <w:spacing w:line="360" w:lineRule="auto"/>
        <w:rPr>
          <w:rFonts w:eastAsia="Arial Unicode MS" w:cs="Calibri"/>
          <w:sz w:val="24"/>
          <w:szCs w:val="24"/>
        </w:rPr>
      </w:pPr>
    </w:p>
    <w:p w:rsidR="00D80A3A" w:rsidRDefault="00D80A3A" w:rsidP="00D80A3A">
      <w:pPr>
        <w:spacing w:line="360" w:lineRule="auto"/>
        <w:rPr>
          <w:rFonts w:eastAsia="Arial Unicode MS" w:cs="Calibri"/>
          <w:sz w:val="24"/>
          <w:szCs w:val="24"/>
        </w:rPr>
      </w:pPr>
    </w:p>
    <w:p w:rsidR="00D80A3A" w:rsidRDefault="00D80A3A" w:rsidP="00D80A3A">
      <w:pPr>
        <w:spacing w:line="360" w:lineRule="auto"/>
        <w:rPr>
          <w:rFonts w:eastAsia="Arial Unicode MS" w:cs="Calibri"/>
          <w:sz w:val="24"/>
          <w:szCs w:val="24"/>
        </w:rPr>
      </w:pPr>
    </w:p>
    <w:p w:rsidR="00D80A3A" w:rsidRDefault="00D80A3A" w:rsidP="00D80A3A">
      <w:pPr>
        <w:pStyle w:val="Ttulo4"/>
        <w:spacing w:line="360" w:lineRule="auto"/>
        <w:rPr>
          <w:rFonts w:eastAsia="Arial Unicode MS"/>
        </w:rPr>
      </w:pPr>
      <w:bookmarkStart w:id="84" w:name="_Toc424658690"/>
      <w:bookmarkStart w:id="85" w:name="_Toc487547247"/>
      <w:r w:rsidRPr="00A41827">
        <w:rPr>
          <w:rFonts w:eastAsia="Arial Unicode MS"/>
        </w:rPr>
        <w:t>ANEXO II – Indicadores de Resultado</w:t>
      </w:r>
      <w:bookmarkEnd w:id="84"/>
      <w:bookmarkEnd w:id="85"/>
    </w:p>
    <w:p w:rsidR="00D80A3A" w:rsidRDefault="00D80A3A" w:rsidP="00D80A3A">
      <w:pPr>
        <w:spacing w:line="360" w:lineRule="auto"/>
        <w:ind w:firstLine="851"/>
        <w:jc w:val="both"/>
        <w:rPr>
          <w:rFonts w:eastAsia="Arial Unicode MS" w:cs="Calibri"/>
          <w:sz w:val="24"/>
          <w:szCs w:val="24"/>
        </w:rPr>
      </w:pPr>
    </w:p>
    <w:p w:rsidR="00892957" w:rsidRDefault="00892957" w:rsidP="00D80A3A">
      <w:pPr>
        <w:spacing w:line="360" w:lineRule="auto"/>
        <w:ind w:firstLine="851"/>
        <w:jc w:val="both"/>
        <w:rPr>
          <w:rFonts w:eastAsia="Arial Unicode MS" w:cs="Calibri"/>
          <w:sz w:val="24"/>
          <w:szCs w:val="24"/>
        </w:rPr>
      </w:pPr>
    </w:p>
    <w:p w:rsidR="00892957" w:rsidRDefault="00892957" w:rsidP="00D80A3A">
      <w:pPr>
        <w:spacing w:line="360" w:lineRule="auto"/>
        <w:ind w:firstLine="851"/>
        <w:jc w:val="both"/>
        <w:rPr>
          <w:rFonts w:eastAsia="Arial Unicode MS" w:cs="Calibri"/>
          <w:sz w:val="24"/>
          <w:szCs w:val="24"/>
        </w:rPr>
        <w:sectPr w:rsidR="00892957" w:rsidSect="00A524B7">
          <w:pgSz w:w="11906" w:h="16838"/>
          <w:pgMar w:top="1701" w:right="1134" w:bottom="1134" w:left="1701" w:header="709" w:footer="153" w:gutter="0"/>
          <w:cols w:space="708"/>
          <w:docGrid w:linePitch="360"/>
        </w:sectPr>
      </w:pPr>
    </w:p>
    <w:p w:rsidR="00D80A3A" w:rsidRDefault="00D80A3A" w:rsidP="001E2CF5">
      <w:pPr>
        <w:pStyle w:val="Ttulo5"/>
        <w:ind w:hanging="426"/>
        <w:jc w:val="left"/>
        <w:rPr>
          <w:rFonts w:eastAsia="Arial Unicode MS"/>
        </w:rPr>
      </w:pPr>
      <w:bookmarkStart w:id="86" w:name="_Toc519263694"/>
      <w:r w:rsidRPr="00FA07B8">
        <w:rPr>
          <w:rFonts w:eastAsia="Arial Unicode MS"/>
        </w:rPr>
        <w:lastRenderedPageBreak/>
        <w:t>ANEXO II – Indicadores de Resultado</w:t>
      </w:r>
      <w:bookmarkEnd w:id="86"/>
      <w:r w:rsidRPr="00FA07B8">
        <w:rPr>
          <w:rFonts w:eastAsia="Arial Unicode MS"/>
        </w:rPr>
        <w:t xml:space="preserve"> </w:t>
      </w:r>
    </w:p>
    <w:p w:rsidR="00D80A3A" w:rsidRDefault="0088708E" w:rsidP="005D5D4C">
      <w:pPr>
        <w:spacing w:line="360" w:lineRule="auto"/>
        <w:ind w:left="-567"/>
        <w:jc w:val="both"/>
        <w:rPr>
          <w:rFonts w:eastAsia="Arial Unicode MS" w:cs="Calibri"/>
          <w:sz w:val="24"/>
          <w:szCs w:val="24"/>
        </w:rPr>
      </w:pPr>
      <w:r w:rsidRPr="0088708E">
        <w:rPr>
          <w:noProof/>
          <w:lang w:eastAsia="pt-BR"/>
        </w:rPr>
        <w:drawing>
          <wp:inline distT="0" distB="0" distL="0" distR="0" wp14:anchorId="586FA98F" wp14:editId="01BB5B55">
            <wp:extent cx="9674198" cy="4808220"/>
            <wp:effectExtent l="19050" t="19050" r="22860" b="1143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699537" cy="4820814"/>
                    </a:xfrm>
                    <a:prstGeom prst="rect">
                      <a:avLst/>
                    </a:prstGeom>
                    <a:ln w="3175">
                      <a:solidFill>
                        <a:schemeClr val="tx1"/>
                      </a:solidFill>
                    </a:ln>
                  </pic:spPr>
                </pic:pic>
              </a:graphicData>
            </a:graphic>
          </wp:inline>
        </w:drawing>
      </w:r>
    </w:p>
    <w:p w:rsidR="00EA71B5" w:rsidRDefault="00EA71B5" w:rsidP="00843EF2">
      <w:pPr>
        <w:jc w:val="right"/>
        <w:rPr>
          <w:b/>
        </w:rPr>
      </w:pPr>
    </w:p>
    <w:p w:rsidR="00843EF2" w:rsidRPr="00843EF2" w:rsidRDefault="00843EF2" w:rsidP="001E2CF5">
      <w:pPr>
        <w:ind w:hanging="567"/>
        <w:rPr>
          <w:b/>
        </w:rPr>
      </w:pPr>
      <w:r w:rsidRPr="00843EF2">
        <w:rPr>
          <w:b/>
        </w:rPr>
        <w:lastRenderedPageBreak/>
        <w:t>ANEXO II</w:t>
      </w:r>
      <w:r>
        <w:rPr>
          <w:b/>
        </w:rPr>
        <w:t>.I</w:t>
      </w:r>
      <w:r w:rsidRPr="00843EF2">
        <w:rPr>
          <w:b/>
        </w:rPr>
        <w:t xml:space="preserve"> – Indicadores de Resultado </w:t>
      </w:r>
    </w:p>
    <w:p w:rsidR="00D80A3A" w:rsidRDefault="0088708E" w:rsidP="005D5D4C">
      <w:pPr>
        <w:spacing w:line="360" w:lineRule="auto"/>
        <w:ind w:left="-567"/>
        <w:jc w:val="both"/>
        <w:rPr>
          <w:rFonts w:eastAsia="Arial Unicode MS" w:cs="Calibri"/>
          <w:sz w:val="24"/>
          <w:szCs w:val="24"/>
        </w:rPr>
      </w:pPr>
      <w:r w:rsidRPr="0088708E">
        <w:rPr>
          <w:noProof/>
          <w:lang w:eastAsia="pt-BR"/>
        </w:rPr>
        <w:drawing>
          <wp:inline distT="0" distB="0" distL="0" distR="0" wp14:anchorId="57684239" wp14:editId="0990F38C">
            <wp:extent cx="9666514" cy="4949774"/>
            <wp:effectExtent l="19050" t="19050" r="11430" b="2286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9691663" cy="4962652"/>
                    </a:xfrm>
                    <a:prstGeom prst="rect">
                      <a:avLst/>
                    </a:prstGeom>
                    <a:ln>
                      <a:solidFill>
                        <a:schemeClr val="tx1"/>
                      </a:solidFill>
                    </a:ln>
                  </pic:spPr>
                </pic:pic>
              </a:graphicData>
            </a:graphic>
          </wp:inline>
        </w:drawing>
      </w:r>
    </w:p>
    <w:p w:rsidR="003F67D4" w:rsidRDefault="00843EF2" w:rsidP="002F2F4C">
      <w:pPr>
        <w:ind w:left="-567"/>
        <w:rPr>
          <w:rFonts w:eastAsia="Arial Unicode MS" w:cs="Calibri"/>
          <w:sz w:val="24"/>
          <w:szCs w:val="24"/>
        </w:rPr>
      </w:pPr>
      <w:r w:rsidRPr="00843EF2">
        <w:rPr>
          <w:b/>
        </w:rPr>
        <w:lastRenderedPageBreak/>
        <w:t>ANEXO II</w:t>
      </w:r>
      <w:r>
        <w:rPr>
          <w:b/>
        </w:rPr>
        <w:t>.II</w:t>
      </w:r>
      <w:r w:rsidRPr="00843EF2">
        <w:rPr>
          <w:b/>
        </w:rPr>
        <w:t xml:space="preserve"> – Indicadores de Resultado </w:t>
      </w:r>
      <w:r w:rsidR="003F67D4" w:rsidRPr="003F67D4">
        <w:rPr>
          <w:noProof/>
          <w:lang w:eastAsia="pt-BR"/>
        </w:rPr>
        <w:drawing>
          <wp:inline distT="0" distB="0" distL="0" distR="0" wp14:anchorId="14370B1B" wp14:editId="2E7E73D2">
            <wp:extent cx="9674198" cy="4905375"/>
            <wp:effectExtent l="19050" t="19050" r="22860" b="952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9715574" cy="4926355"/>
                    </a:xfrm>
                    <a:prstGeom prst="rect">
                      <a:avLst/>
                    </a:prstGeom>
                    <a:ln>
                      <a:solidFill>
                        <a:schemeClr val="tx1"/>
                      </a:solidFill>
                    </a:ln>
                  </pic:spPr>
                </pic:pic>
              </a:graphicData>
            </a:graphic>
          </wp:inline>
        </w:drawing>
      </w:r>
    </w:p>
    <w:p w:rsidR="00843EF2" w:rsidRPr="00843EF2" w:rsidRDefault="00843EF2" w:rsidP="001E2CF5">
      <w:pPr>
        <w:ind w:hanging="567"/>
        <w:rPr>
          <w:b/>
        </w:rPr>
      </w:pPr>
      <w:r w:rsidRPr="00843EF2">
        <w:rPr>
          <w:b/>
        </w:rPr>
        <w:lastRenderedPageBreak/>
        <w:t>ANEXO II</w:t>
      </w:r>
      <w:r>
        <w:rPr>
          <w:b/>
        </w:rPr>
        <w:t>.III</w:t>
      </w:r>
      <w:r w:rsidRPr="00843EF2">
        <w:rPr>
          <w:b/>
        </w:rPr>
        <w:t xml:space="preserve"> – Indicadores de Resultado </w:t>
      </w:r>
    </w:p>
    <w:p w:rsidR="00D80A3A" w:rsidRDefault="009A582F" w:rsidP="009A582F">
      <w:pPr>
        <w:spacing w:line="360" w:lineRule="auto"/>
        <w:ind w:hanging="567"/>
        <w:jc w:val="both"/>
        <w:rPr>
          <w:rFonts w:eastAsia="Arial Unicode MS" w:cs="Calibri"/>
          <w:sz w:val="24"/>
          <w:szCs w:val="24"/>
        </w:rPr>
      </w:pPr>
      <w:r w:rsidRPr="009A582F">
        <w:rPr>
          <w:noProof/>
          <w:lang w:eastAsia="pt-BR"/>
        </w:rPr>
        <w:drawing>
          <wp:inline distT="0" distB="0" distL="0" distR="0" wp14:anchorId="06DFCE52" wp14:editId="4FC1CDB7">
            <wp:extent cx="9697250" cy="4782185"/>
            <wp:effectExtent l="19050" t="19050" r="18415" b="1841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9702557" cy="4784802"/>
                    </a:xfrm>
                    <a:prstGeom prst="rect">
                      <a:avLst/>
                    </a:prstGeom>
                    <a:ln>
                      <a:solidFill>
                        <a:schemeClr val="tx1"/>
                      </a:solidFill>
                    </a:ln>
                  </pic:spPr>
                </pic:pic>
              </a:graphicData>
            </a:graphic>
          </wp:inline>
        </w:drawing>
      </w:r>
    </w:p>
    <w:p w:rsidR="00D80A3A" w:rsidRDefault="00843EF2" w:rsidP="002F2F4C">
      <w:pPr>
        <w:ind w:left="-567"/>
        <w:rPr>
          <w:rFonts w:eastAsia="Arial Unicode MS" w:cs="Calibri"/>
          <w:sz w:val="24"/>
          <w:szCs w:val="24"/>
        </w:rPr>
      </w:pPr>
      <w:r w:rsidRPr="00843EF2">
        <w:rPr>
          <w:b/>
        </w:rPr>
        <w:lastRenderedPageBreak/>
        <w:t>ANEXO II</w:t>
      </w:r>
      <w:r>
        <w:rPr>
          <w:b/>
        </w:rPr>
        <w:t>.IV</w:t>
      </w:r>
      <w:r w:rsidRPr="00843EF2">
        <w:rPr>
          <w:b/>
        </w:rPr>
        <w:t xml:space="preserve"> – Indicadores de Resultado </w:t>
      </w:r>
      <w:r w:rsidR="004E05E8" w:rsidRPr="004E05E8">
        <w:rPr>
          <w:noProof/>
          <w:lang w:eastAsia="pt-BR"/>
        </w:rPr>
        <w:drawing>
          <wp:inline distT="0" distB="0" distL="0" distR="0" wp14:anchorId="00B89D26" wp14:editId="1CB45F03">
            <wp:extent cx="9689465" cy="4953000"/>
            <wp:effectExtent l="19050" t="19050" r="26035" b="1905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9690741" cy="4953652"/>
                    </a:xfrm>
                    <a:prstGeom prst="rect">
                      <a:avLst/>
                    </a:prstGeom>
                    <a:ln>
                      <a:solidFill>
                        <a:schemeClr val="tx1"/>
                      </a:solidFill>
                    </a:ln>
                  </pic:spPr>
                </pic:pic>
              </a:graphicData>
            </a:graphic>
          </wp:inline>
        </w:drawing>
      </w:r>
    </w:p>
    <w:p w:rsidR="00843EF2" w:rsidRPr="00843EF2" w:rsidRDefault="00843EF2" w:rsidP="001E2CF5">
      <w:pPr>
        <w:ind w:hanging="567"/>
        <w:rPr>
          <w:b/>
        </w:rPr>
      </w:pPr>
      <w:r w:rsidRPr="00843EF2">
        <w:rPr>
          <w:b/>
        </w:rPr>
        <w:lastRenderedPageBreak/>
        <w:t>ANEXO II</w:t>
      </w:r>
      <w:r>
        <w:rPr>
          <w:b/>
        </w:rPr>
        <w:t>.V</w:t>
      </w:r>
      <w:r w:rsidRPr="00843EF2">
        <w:rPr>
          <w:b/>
        </w:rPr>
        <w:t xml:space="preserve"> – Indicadores de Resultado </w:t>
      </w:r>
    </w:p>
    <w:p w:rsidR="00D80A3A" w:rsidRDefault="002D5C29" w:rsidP="00ED03DC">
      <w:pPr>
        <w:spacing w:line="360" w:lineRule="auto"/>
        <w:ind w:left="-567"/>
        <w:jc w:val="both"/>
        <w:rPr>
          <w:rFonts w:eastAsia="Arial Unicode MS" w:cs="Calibri"/>
          <w:sz w:val="24"/>
          <w:szCs w:val="24"/>
        </w:rPr>
      </w:pPr>
      <w:r w:rsidRPr="002D5C29">
        <w:rPr>
          <w:noProof/>
          <w:lang w:eastAsia="pt-BR"/>
        </w:rPr>
        <w:drawing>
          <wp:inline distT="0" distB="0" distL="0" distR="0" wp14:anchorId="65598F81" wp14:editId="123F1A1C">
            <wp:extent cx="9643462" cy="4991100"/>
            <wp:effectExtent l="19050" t="19050" r="15240" b="1905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648074" cy="4993487"/>
                    </a:xfrm>
                    <a:prstGeom prst="rect">
                      <a:avLst/>
                    </a:prstGeom>
                    <a:ln>
                      <a:solidFill>
                        <a:schemeClr val="tx1"/>
                      </a:solidFill>
                    </a:ln>
                  </pic:spPr>
                </pic:pic>
              </a:graphicData>
            </a:graphic>
          </wp:inline>
        </w:drawing>
      </w:r>
    </w:p>
    <w:p w:rsidR="00843EF2" w:rsidRPr="00843EF2" w:rsidRDefault="00843EF2" w:rsidP="001E2CF5">
      <w:pPr>
        <w:ind w:hanging="426"/>
        <w:rPr>
          <w:b/>
        </w:rPr>
      </w:pPr>
      <w:r w:rsidRPr="00843EF2">
        <w:rPr>
          <w:b/>
        </w:rPr>
        <w:lastRenderedPageBreak/>
        <w:t>ANEXO II</w:t>
      </w:r>
      <w:r>
        <w:rPr>
          <w:b/>
        </w:rPr>
        <w:t>.VI</w:t>
      </w:r>
      <w:r w:rsidRPr="00843EF2">
        <w:rPr>
          <w:b/>
        </w:rPr>
        <w:t xml:space="preserve"> – Indicadores de Resultado </w:t>
      </w:r>
    </w:p>
    <w:p w:rsidR="00D80A3A" w:rsidRDefault="00171E18" w:rsidP="00A375F8">
      <w:pPr>
        <w:spacing w:line="360" w:lineRule="auto"/>
        <w:ind w:left="-567"/>
        <w:jc w:val="both"/>
        <w:rPr>
          <w:rFonts w:eastAsia="Arial Unicode MS" w:cs="Calibri"/>
          <w:sz w:val="24"/>
          <w:szCs w:val="24"/>
        </w:rPr>
      </w:pPr>
      <w:r w:rsidRPr="00171E18">
        <w:rPr>
          <w:noProof/>
          <w:lang w:eastAsia="pt-BR"/>
        </w:rPr>
        <w:drawing>
          <wp:inline distT="0" distB="0" distL="0" distR="0" wp14:anchorId="435DE1BD" wp14:editId="792F3941">
            <wp:extent cx="9689566" cy="4943475"/>
            <wp:effectExtent l="19050" t="19050" r="26035" b="952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9693148" cy="4945303"/>
                    </a:xfrm>
                    <a:prstGeom prst="rect">
                      <a:avLst/>
                    </a:prstGeom>
                    <a:ln>
                      <a:solidFill>
                        <a:schemeClr val="tx1"/>
                      </a:solidFill>
                    </a:ln>
                  </pic:spPr>
                </pic:pic>
              </a:graphicData>
            </a:graphic>
          </wp:inline>
        </w:drawing>
      </w:r>
    </w:p>
    <w:p w:rsidR="00843EF2" w:rsidRPr="00843EF2" w:rsidRDefault="00843EF2" w:rsidP="00BC30E0">
      <w:pPr>
        <w:ind w:hanging="567"/>
        <w:rPr>
          <w:b/>
        </w:rPr>
      </w:pPr>
      <w:r w:rsidRPr="00843EF2">
        <w:rPr>
          <w:b/>
        </w:rPr>
        <w:lastRenderedPageBreak/>
        <w:t>ANEXO II</w:t>
      </w:r>
      <w:r>
        <w:rPr>
          <w:b/>
        </w:rPr>
        <w:t>.VII</w:t>
      </w:r>
      <w:r w:rsidRPr="00843EF2">
        <w:rPr>
          <w:b/>
        </w:rPr>
        <w:t xml:space="preserve"> – Indicadores de Resultado </w:t>
      </w:r>
    </w:p>
    <w:p w:rsidR="00D80A3A" w:rsidRDefault="00E6397D" w:rsidP="00E6397D">
      <w:pPr>
        <w:spacing w:line="360" w:lineRule="auto"/>
        <w:ind w:hanging="567"/>
        <w:jc w:val="both"/>
        <w:rPr>
          <w:rFonts w:eastAsia="Arial Unicode MS" w:cs="Calibri"/>
          <w:sz w:val="24"/>
          <w:szCs w:val="24"/>
        </w:rPr>
      </w:pPr>
      <w:r w:rsidRPr="00E6397D">
        <w:rPr>
          <w:noProof/>
          <w:lang w:eastAsia="pt-BR"/>
        </w:rPr>
        <w:drawing>
          <wp:inline distT="0" distB="0" distL="0" distR="0" wp14:anchorId="0E8A3BF3" wp14:editId="4640C099">
            <wp:extent cx="9666514" cy="4953000"/>
            <wp:effectExtent l="19050" t="19050" r="11430" b="1905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9669295" cy="4954425"/>
                    </a:xfrm>
                    <a:prstGeom prst="rect">
                      <a:avLst/>
                    </a:prstGeom>
                    <a:ln>
                      <a:solidFill>
                        <a:schemeClr val="tx1"/>
                      </a:solidFill>
                    </a:ln>
                  </pic:spPr>
                </pic:pic>
              </a:graphicData>
            </a:graphic>
          </wp:inline>
        </w:drawing>
      </w:r>
    </w:p>
    <w:p w:rsidR="00843EF2" w:rsidRPr="00843EF2" w:rsidRDefault="00843EF2" w:rsidP="00BC30E0">
      <w:pPr>
        <w:ind w:hanging="567"/>
        <w:rPr>
          <w:b/>
        </w:rPr>
      </w:pPr>
      <w:r w:rsidRPr="00843EF2">
        <w:rPr>
          <w:b/>
        </w:rPr>
        <w:lastRenderedPageBreak/>
        <w:t>ANEXO II</w:t>
      </w:r>
      <w:r>
        <w:rPr>
          <w:b/>
        </w:rPr>
        <w:t>.VIII</w:t>
      </w:r>
      <w:r w:rsidRPr="00843EF2">
        <w:rPr>
          <w:b/>
        </w:rPr>
        <w:t xml:space="preserve"> – Indicadores de Resultado </w:t>
      </w:r>
    </w:p>
    <w:p w:rsidR="00D80A3A" w:rsidRDefault="00090024" w:rsidP="00A375F8">
      <w:pPr>
        <w:spacing w:line="360" w:lineRule="auto"/>
        <w:ind w:left="-567"/>
        <w:rPr>
          <w:rFonts w:eastAsia="Arial Unicode MS" w:cs="Calibri"/>
          <w:sz w:val="24"/>
          <w:szCs w:val="24"/>
        </w:rPr>
      </w:pPr>
      <w:r w:rsidRPr="00090024">
        <w:rPr>
          <w:noProof/>
          <w:lang w:eastAsia="pt-BR"/>
        </w:rPr>
        <w:drawing>
          <wp:inline distT="0" distB="0" distL="0" distR="0" wp14:anchorId="6D8F9BA0" wp14:editId="1E0D591A">
            <wp:extent cx="9658830" cy="4962525"/>
            <wp:effectExtent l="19050" t="19050" r="19050" b="952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9661352" cy="4963821"/>
                    </a:xfrm>
                    <a:prstGeom prst="rect">
                      <a:avLst/>
                    </a:prstGeom>
                    <a:ln>
                      <a:solidFill>
                        <a:schemeClr val="tx1"/>
                      </a:solidFill>
                    </a:ln>
                  </pic:spPr>
                </pic:pic>
              </a:graphicData>
            </a:graphic>
          </wp:inline>
        </w:drawing>
      </w:r>
    </w:p>
    <w:p w:rsidR="00843EF2" w:rsidRPr="00843EF2" w:rsidRDefault="00843EF2" w:rsidP="00BC30E0">
      <w:pPr>
        <w:ind w:hanging="426"/>
        <w:rPr>
          <w:b/>
        </w:rPr>
      </w:pPr>
      <w:r w:rsidRPr="00843EF2">
        <w:rPr>
          <w:b/>
        </w:rPr>
        <w:lastRenderedPageBreak/>
        <w:t>ANEXO II</w:t>
      </w:r>
      <w:r>
        <w:rPr>
          <w:b/>
        </w:rPr>
        <w:t>.IX</w:t>
      </w:r>
      <w:r w:rsidRPr="00843EF2">
        <w:rPr>
          <w:b/>
        </w:rPr>
        <w:t xml:space="preserve"> – Indicadores de Resultado </w:t>
      </w:r>
    </w:p>
    <w:p w:rsidR="00D80A3A" w:rsidRDefault="00050FA8" w:rsidP="00843EF2">
      <w:pPr>
        <w:spacing w:line="360" w:lineRule="auto"/>
        <w:ind w:hanging="567"/>
        <w:rPr>
          <w:rFonts w:eastAsia="Arial Unicode MS" w:cs="Calibri"/>
          <w:sz w:val="24"/>
          <w:szCs w:val="24"/>
        </w:rPr>
      </w:pPr>
      <w:r w:rsidRPr="00050FA8">
        <w:rPr>
          <w:noProof/>
          <w:lang w:eastAsia="pt-BR"/>
        </w:rPr>
        <w:drawing>
          <wp:inline distT="0" distB="0" distL="0" distR="0" wp14:anchorId="4BC2912E" wp14:editId="0FE109D6">
            <wp:extent cx="9674198" cy="4867275"/>
            <wp:effectExtent l="19050" t="19050" r="22860" b="952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9676752" cy="4868560"/>
                    </a:xfrm>
                    <a:prstGeom prst="rect">
                      <a:avLst/>
                    </a:prstGeom>
                    <a:ln>
                      <a:solidFill>
                        <a:schemeClr val="tx1"/>
                      </a:solidFill>
                    </a:ln>
                  </pic:spPr>
                </pic:pic>
              </a:graphicData>
            </a:graphic>
          </wp:inline>
        </w:drawing>
      </w:r>
    </w:p>
    <w:p w:rsidR="00D80A3A" w:rsidRDefault="00D80A3A" w:rsidP="00D80A3A">
      <w:pPr>
        <w:spacing w:line="360" w:lineRule="auto"/>
        <w:rPr>
          <w:rFonts w:eastAsia="Arial Unicode MS" w:cs="Calibri"/>
          <w:sz w:val="24"/>
          <w:szCs w:val="24"/>
        </w:rPr>
        <w:sectPr w:rsidR="00D80A3A" w:rsidSect="00A524B7">
          <w:pgSz w:w="16838" w:h="11906" w:orient="landscape"/>
          <w:pgMar w:top="1701" w:right="1701" w:bottom="1134" w:left="1134" w:header="709" w:footer="153" w:gutter="0"/>
          <w:cols w:space="708"/>
          <w:docGrid w:linePitch="360"/>
        </w:sect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837BE6" w:rsidRDefault="00837BE6" w:rsidP="00D80A3A">
      <w:pPr>
        <w:spacing w:line="360" w:lineRule="auto"/>
        <w:ind w:firstLine="851"/>
        <w:jc w:val="both"/>
        <w:rPr>
          <w:rFonts w:eastAsia="Arial Unicode MS" w:cs="Calibri"/>
          <w:sz w:val="24"/>
          <w:szCs w:val="24"/>
        </w:rPr>
      </w:pPr>
    </w:p>
    <w:p w:rsidR="00837BE6" w:rsidRDefault="00837BE6" w:rsidP="00D80A3A">
      <w:pPr>
        <w:spacing w:line="360" w:lineRule="auto"/>
        <w:ind w:firstLine="851"/>
        <w:jc w:val="both"/>
        <w:rPr>
          <w:rFonts w:eastAsia="Arial Unicode MS" w:cs="Calibri"/>
          <w:sz w:val="24"/>
          <w:szCs w:val="24"/>
        </w:rPr>
      </w:pPr>
    </w:p>
    <w:p w:rsidR="00D80A3A" w:rsidRPr="00E80703" w:rsidRDefault="00D80A3A" w:rsidP="00D80A3A">
      <w:pPr>
        <w:pStyle w:val="Ttulo4"/>
        <w:rPr>
          <w:rFonts w:eastAsia="Arial Unicode MS"/>
        </w:rPr>
      </w:pPr>
      <w:bookmarkStart w:id="87" w:name="_Toc424658691"/>
      <w:bookmarkStart w:id="88" w:name="_Toc487547248"/>
      <w:r w:rsidRPr="00E80703">
        <w:rPr>
          <w:rFonts w:eastAsia="Arial Unicode MS"/>
        </w:rPr>
        <w:t>ANEXO III – CAU/UF – Posição de Arquitetos e Urbanistas, Empresas e RRT</w:t>
      </w:r>
      <w:bookmarkEnd w:id="87"/>
      <w:bookmarkEnd w:id="88"/>
    </w:p>
    <w:p w:rsidR="00D80A3A" w:rsidRPr="00E80703" w:rsidRDefault="00D80A3A" w:rsidP="00D80A3A">
      <w:pPr>
        <w:spacing w:line="360" w:lineRule="auto"/>
        <w:ind w:firstLine="851"/>
        <w:jc w:val="both"/>
        <w:rPr>
          <w:rFonts w:eastAsia="Arial Unicode MS" w:cs="Calibri"/>
          <w:sz w:val="24"/>
          <w:szCs w:val="24"/>
        </w:rPr>
      </w:pPr>
    </w:p>
    <w:p w:rsidR="00D80A3A" w:rsidRPr="00E80703" w:rsidRDefault="00D80A3A" w:rsidP="00D80A3A">
      <w:pPr>
        <w:spacing w:line="360" w:lineRule="auto"/>
        <w:ind w:firstLine="851"/>
        <w:jc w:val="both"/>
        <w:rPr>
          <w:rFonts w:eastAsia="Arial Unicode MS" w:cs="Calibri"/>
          <w:sz w:val="24"/>
          <w:szCs w:val="24"/>
        </w:rPr>
      </w:pPr>
    </w:p>
    <w:p w:rsidR="00D80A3A" w:rsidRPr="00E80703" w:rsidRDefault="00D80A3A" w:rsidP="00D80A3A">
      <w:pPr>
        <w:rPr>
          <w:rFonts w:eastAsia="Arial Unicode MS" w:cs="Calibri"/>
          <w:sz w:val="24"/>
          <w:szCs w:val="24"/>
        </w:rPr>
      </w:pPr>
      <w:r w:rsidRPr="00E80703">
        <w:rPr>
          <w:rFonts w:eastAsia="Arial Unicode MS" w:cs="Calibri"/>
          <w:sz w:val="24"/>
          <w:szCs w:val="24"/>
        </w:rPr>
        <w:br w:type="page"/>
      </w:r>
    </w:p>
    <w:p w:rsidR="00D80A3A" w:rsidRPr="00E80703" w:rsidRDefault="00D80A3A" w:rsidP="00D80A3A">
      <w:pPr>
        <w:spacing w:line="360" w:lineRule="auto"/>
        <w:ind w:firstLine="851"/>
        <w:jc w:val="both"/>
        <w:rPr>
          <w:rFonts w:eastAsia="Arial Unicode MS" w:cs="Calibri"/>
          <w:sz w:val="24"/>
          <w:szCs w:val="24"/>
        </w:rPr>
        <w:sectPr w:rsidR="00D80A3A" w:rsidRPr="00E80703" w:rsidSect="00A524B7">
          <w:pgSz w:w="11906" w:h="16838"/>
          <w:pgMar w:top="1701" w:right="1134" w:bottom="1134" w:left="1701" w:header="709" w:footer="153" w:gutter="0"/>
          <w:cols w:space="708"/>
          <w:docGrid w:linePitch="360"/>
        </w:sectPr>
      </w:pPr>
    </w:p>
    <w:p w:rsidR="009C5F6F" w:rsidRDefault="00D80A3A" w:rsidP="009C5F6F">
      <w:pPr>
        <w:pStyle w:val="Ttulo5"/>
        <w:jc w:val="left"/>
        <w:rPr>
          <w:rFonts w:eastAsia="Arial Unicode MS"/>
        </w:rPr>
      </w:pPr>
      <w:bookmarkStart w:id="89" w:name="_Toc519263695"/>
      <w:r w:rsidRPr="00E80703">
        <w:rPr>
          <w:rFonts w:eastAsia="Arial Unicode MS"/>
        </w:rPr>
        <w:lastRenderedPageBreak/>
        <w:t>ANEXO III</w:t>
      </w:r>
      <w:r w:rsidR="00E72733" w:rsidRPr="00E80703">
        <w:rPr>
          <w:rFonts w:eastAsia="Arial Unicode MS"/>
        </w:rPr>
        <w:t>.I</w:t>
      </w:r>
      <w:r w:rsidRPr="00E80703">
        <w:rPr>
          <w:rFonts w:eastAsia="Arial Unicode MS"/>
        </w:rPr>
        <w:t xml:space="preserve"> – CAU/UF – Posição de arquitetos e urbanistas, empresas e RRT</w:t>
      </w:r>
      <w:bookmarkEnd w:id="89"/>
    </w:p>
    <w:p w:rsidR="00CC48C6" w:rsidRPr="00CC48C6" w:rsidRDefault="00E80703" w:rsidP="00CC48C6">
      <w:r w:rsidRPr="00E80703">
        <w:rPr>
          <w:noProof/>
          <w:lang w:eastAsia="pt-BR"/>
        </w:rPr>
        <w:drawing>
          <wp:inline distT="0" distB="0" distL="0" distR="0">
            <wp:extent cx="8795385" cy="4821381"/>
            <wp:effectExtent l="0" t="0" r="571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808223" cy="4828419"/>
                    </a:xfrm>
                    <a:prstGeom prst="rect">
                      <a:avLst/>
                    </a:prstGeom>
                    <a:noFill/>
                    <a:ln>
                      <a:noFill/>
                    </a:ln>
                  </pic:spPr>
                </pic:pic>
              </a:graphicData>
            </a:graphic>
          </wp:inline>
        </w:drawing>
      </w:r>
    </w:p>
    <w:p w:rsidR="00A9643F" w:rsidRPr="00A9643F" w:rsidRDefault="00A9643F" w:rsidP="00A9643F">
      <w:pPr>
        <w:jc w:val="center"/>
      </w:pPr>
    </w:p>
    <w:p w:rsidR="009C7342" w:rsidRDefault="009C7342" w:rsidP="00D80A3A">
      <w:pPr>
        <w:rPr>
          <w:rFonts w:eastAsia="Arial Unicode MS" w:cs="Calibri"/>
          <w:sz w:val="24"/>
          <w:szCs w:val="24"/>
        </w:rPr>
        <w:sectPr w:rsidR="009C7342" w:rsidSect="00A524B7">
          <w:pgSz w:w="16838" w:h="11906" w:orient="landscape"/>
          <w:pgMar w:top="1701" w:right="1701" w:bottom="1134" w:left="1134" w:header="709" w:footer="153" w:gutter="0"/>
          <w:cols w:space="708"/>
          <w:docGrid w:linePitch="360"/>
        </w:sectPr>
      </w:pPr>
    </w:p>
    <w:p w:rsidR="00D80A3A" w:rsidRDefault="00D80A3A" w:rsidP="005332DD"/>
    <w:p w:rsidR="00D80A3A" w:rsidRDefault="00D80A3A" w:rsidP="005332DD"/>
    <w:p w:rsidR="00D80A3A" w:rsidRDefault="00D80A3A" w:rsidP="005332DD"/>
    <w:p w:rsidR="00D80A3A" w:rsidRDefault="00D80A3A" w:rsidP="005332DD"/>
    <w:p w:rsidR="00D80A3A" w:rsidRDefault="00D80A3A" w:rsidP="005332DD"/>
    <w:p w:rsidR="00D80A3A" w:rsidRDefault="00D80A3A" w:rsidP="005332DD"/>
    <w:p w:rsidR="00D80A3A" w:rsidRDefault="00D80A3A" w:rsidP="005332DD"/>
    <w:p w:rsidR="00D80A3A" w:rsidRDefault="00D80A3A" w:rsidP="005332DD"/>
    <w:p w:rsidR="00D80A3A" w:rsidRDefault="00D80A3A" w:rsidP="005332DD"/>
    <w:p w:rsidR="00D80A3A" w:rsidRDefault="00D80A3A" w:rsidP="00BC30E0">
      <w:pPr>
        <w:pStyle w:val="Ttulo4"/>
        <w:jc w:val="both"/>
        <w:rPr>
          <w:rFonts w:eastAsia="Arial Unicode MS"/>
        </w:rPr>
      </w:pPr>
      <w:bookmarkStart w:id="90" w:name="_Toc424658692"/>
      <w:bookmarkStart w:id="91" w:name="_Toc487547249"/>
      <w:r>
        <w:rPr>
          <w:rFonts w:eastAsia="Arial Unicode MS"/>
        </w:rPr>
        <w:t>ANEXO</w:t>
      </w:r>
      <w:r w:rsidRPr="00601D75">
        <w:rPr>
          <w:rFonts w:eastAsia="Arial Unicode MS"/>
        </w:rPr>
        <w:t xml:space="preserve"> </w:t>
      </w:r>
      <w:r>
        <w:rPr>
          <w:rFonts w:eastAsia="Arial Unicode MS"/>
        </w:rPr>
        <w:t>I</w:t>
      </w:r>
      <w:r w:rsidRPr="00601D75">
        <w:rPr>
          <w:rFonts w:eastAsia="Arial Unicode MS"/>
        </w:rPr>
        <w:t>V</w:t>
      </w:r>
      <w:r w:rsidR="009A3F05">
        <w:rPr>
          <w:rFonts w:eastAsia="Arial Unicode MS"/>
        </w:rPr>
        <w:t>.I</w:t>
      </w:r>
      <w:r w:rsidRPr="00601D75">
        <w:rPr>
          <w:rFonts w:eastAsia="Arial Unicode MS"/>
        </w:rPr>
        <w:t xml:space="preserve"> – Projeção da Receita Total do CAU – </w:t>
      </w:r>
      <w:bookmarkEnd w:id="90"/>
      <w:r w:rsidR="00C04400">
        <w:rPr>
          <w:rFonts w:eastAsia="Arial Unicode MS"/>
        </w:rPr>
        <w:t>Exercício 2019</w:t>
      </w:r>
      <w:bookmarkEnd w:id="91"/>
    </w:p>
    <w:p w:rsidR="00BC30E0" w:rsidRDefault="00BC30E0" w:rsidP="00BC30E0"/>
    <w:p w:rsidR="00BC30E0" w:rsidRPr="00BC30E0" w:rsidRDefault="00BC30E0" w:rsidP="00BC30E0"/>
    <w:p w:rsidR="008D7E64" w:rsidRPr="00A7711D" w:rsidRDefault="008D7E64" w:rsidP="00BC30E0">
      <w:pPr>
        <w:pStyle w:val="Ttulo4"/>
        <w:jc w:val="both"/>
        <w:rPr>
          <w:rFonts w:eastAsia="Arial Unicode MS"/>
        </w:rPr>
      </w:pPr>
      <w:bookmarkStart w:id="92" w:name="_Toc487547250"/>
      <w:r w:rsidRPr="00A7711D">
        <w:rPr>
          <w:rFonts w:eastAsia="Arial Unicode MS"/>
        </w:rPr>
        <w:t>Anexo IV.I</w:t>
      </w:r>
      <w:r w:rsidR="009A3F05">
        <w:rPr>
          <w:rFonts w:eastAsia="Arial Unicode MS"/>
        </w:rPr>
        <w:t>I</w:t>
      </w:r>
      <w:r w:rsidRPr="00A7711D">
        <w:rPr>
          <w:rFonts w:eastAsia="Arial Unicode MS"/>
        </w:rPr>
        <w:t xml:space="preserve"> – Projeção da Quantidade de Pagantes x Rece</w:t>
      </w:r>
      <w:r w:rsidR="005B2C8E">
        <w:rPr>
          <w:rFonts w:eastAsia="Arial Unicode MS"/>
        </w:rPr>
        <w:t xml:space="preserve">ita Total do CAU- </w:t>
      </w:r>
      <w:r w:rsidR="00C04400">
        <w:rPr>
          <w:rFonts w:eastAsia="Arial Unicode MS"/>
        </w:rPr>
        <w:t>Exercício 2019</w:t>
      </w:r>
      <w:bookmarkEnd w:id="92"/>
    </w:p>
    <w:p w:rsidR="008D7E64" w:rsidRDefault="008D7E64" w:rsidP="00BC30E0">
      <w:pPr>
        <w:jc w:val="both"/>
      </w:pPr>
    </w:p>
    <w:p w:rsidR="00892957" w:rsidRPr="00892957" w:rsidRDefault="00892957" w:rsidP="00BC30E0">
      <w:pPr>
        <w:jc w:val="both"/>
        <w:sectPr w:rsidR="00892957" w:rsidRPr="00892957" w:rsidSect="00A524B7">
          <w:pgSz w:w="11906" w:h="16838"/>
          <w:pgMar w:top="1701" w:right="1134" w:bottom="1134" w:left="1701" w:header="709" w:footer="153" w:gutter="0"/>
          <w:cols w:space="708"/>
          <w:docGrid w:linePitch="360"/>
        </w:sectPr>
      </w:pPr>
    </w:p>
    <w:p w:rsidR="007C5FA6" w:rsidRPr="00305876" w:rsidRDefault="007C5FA6" w:rsidP="00BC30E0">
      <w:pPr>
        <w:pStyle w:val="Ttulo5"/>
        <w:jc w:val="left"/>
        <w:rPr>
          <w:rFonts w:eastAsia="Arial Unicode MS"/>
        </w:rPr>
      </w:pPr>
      <w:bookmarkStart w:id="93" w:name="_Toc519263696"/>
      <w:r>
        <w:rPr>
          <w:rFonts w:eastAsia="Arial Unicode MS"/>
        </w:rPr>
        <w:lastRenderedPageBreak/>
        <w:t>ANEXO</w:t>
      </w:r>
      <w:r w:rsidRPr="003B7CB8">
        <w:rPr>
          <w:rFonts w:eastAsia="Arial Unicode MS"/>
        </w:rPr>
        <w:t xml:space="preserve"> </w:t>
      </w:r>
      <w:r>
        <w:rPr>
          <w:rFonts w:eastAsia="Arial Unicode MS"/>
        </w:rPr>
        <w:t>I</w:t>
      </w:r>
      <w:r w:rsidRPr="003B7CB8">
        <w:rPr>
          <w:rFonts w:eastAsia="Arial Unicode MS"/>
        </w:rPr>
        <w:t>V</w:t>
      </w:r>
      <w:r w:rsidR="009A3F05">
        <w:rPr>
          <w:rFonts w:eastAsia="Arial Unicode MS"/>
        </w:rPr>
        <w:t>.I.a</w:t>
      </w:r>
      <w:r w:rsidRPr="003B7CB8">
        <w:rPr>
          <w:rFonts w:eastAsia="Arial Unicode MS"/>
        </w:rPr>
        <w:t xml:space="preserve"> – Projeção da Recei</w:t>
      </w:r>
      <w:r w:rsidR="00845BFD">
        <w:rPr>
          <w:rFonts w:eastAsia="Arial Unicode MS"/>
        </w:rPr>
        <w:t xml:space="preserve">ta Total do CAU – </w:t>
      </w:r>
      <w:r w:rsidR="00C04400">
        <w:rPr>
          <w:rFonts w:eastAsia="Arial Unicode MS"/>
        </w:rPr>
        <w:t>Exercício 2019</w:t>
      </w:r>
      <w:r w:rsidR="000E5943">
        <w:rPr>
          <w:rFonts w:eastAsia="Arial Unicode MS"/>
        </w:rPr>
        <w:t xml:space="preserve"> (100%)</w:t>
      </w:r>
      <w:bookmarkEnd w:id="93"/>
    </w:p>
    <w:p w:rsidR="00D21438" w:rsidRDefault="00F51893" w:rsidP="00F51893">
      <w:pPr>
        <w:jc w:val="center"/>
        <w:rPr>
          <w:noProof/>
          <w:lang w:eastAsia="pt-BR"/>
        </w:rPr>
      </w:pPr>
      <w:r w:rsidRPr="00F51893">
        <w:rPr>
          <w:noProof/>
          <w:lang w:eastAsia="pt-BR"/>
        </w:rPr>
        <w:drawing>
          <wp:inline distT="0" distB="0" distL="0" distR="0" wp14:anchorId="71E9179F" wp14:editId="44080509">
            <wp:extent cx="9208966" cy="5004000"/>
            <wp:effectExtent l="0" t="0" r="0" b="635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9208966" cy="5004000"/>
                    </a:xfrm>
                    <a:prstGeom prst="rect">
                      <a:avLst/>
                    </a:prstGeom>
                  </pic:spPr>
                </pic:pic>
              </a:graphicData>
            </a:graphic>
          </wp:inline>
        </w:drawing>
      </w:r>
    </w:p>
    <w:p w:rsidR="00F51893" w:rsidRPr="00305876" w:rsidRDefault="00F51893" w:rsidP="00BC30E0">
      <w:pPr>
        <w:pStyle w:val="Ttulo5"/>
        <w:jc w:val="left"/>
        <w:rPr>
          <w:rFonts w:eastAsia="Arial Unicode MS"/>
        </w:rPr>
      </w:pPr>
      <w:bookmarkStart w:id="94" w:name="_Toc519263697"/>
      <w:r>
        <w:rPr>
          <w:rFonts w:eastAsia="Arial Unicode MS"/>
        </w:rPr>
        <w:lastRenderedPageBreak/>
        <w:t>ANEXO</w:t>
      </w:r>
      <w:r w:rsidRPr="003B7CB8">
        <w:rPr>
          <w:rFonts w:eastAsia="Arial Unicode MS"/>
        </w:rPr>
        <w:t xml:space="preserve"> </w:t>
      </w:r>
      <w:r>
        <w:rPr>
          <w:rFonts w:eastAsia="Arial Unicode MS"/>
        </w:rPr>
        <w:t>I</w:t>
      </w:r>
      <w:r w:rsidRPr="003B7CB8">
        <w:rPr>
          <w:rFonts w:eastAsia="Arial Unicode MS"/>
        </w:rPr>
        <w:t>V</w:t>
      </w:r>
      <w:r w:rsidR="009A3F05">
        <w:rPr>
          <w:rFonts w:eastAsia="Arial Unicode MS"/>
        </w:rPr>
        <w:t>.I.b</w:t>
      </w:r>
      <w:r w:rsidRPr="003B7CB8">
        <w:rPr>
          <w:rFonts w:eastAsia="Arial Unicode MS"/>
        </w:rPr>
        <w:t xml:space="preserve"> – Projeção da Recei</w:t>
      </w:r>
      <w:r>
        <w:rPr>
          <w:rFonts w:eastAsia="Arial Unicode MS"/>
        </w:rPr>
        <w:t>ta Total do CAU – Exercício 2019 (100%)</w:t>
      </w:r>
      <w:bookmarkEnd w:id="94"/>
    </w:p>
    <w:p w:rsidR="00CF7BF2" w:rsidRDefault="00F51893" w:rsidP="00F51893">
      <w:pPr>
        <w:jc w:val="center"/>
        <w:rPr>
          <w:noProof/>
          <w:lang w:eastAsia="pt-BR"/>
        </w:rPr>
      </w:pPr>
      <w:r w:rsidRPr="00F51893">
        <w:rPr>
          <w:noProof/>
          <w:lang w:eastAsia="pt-BR"/>
        </w:rPr>
        <w:drawing>
          <wp:inline distT="0" distB="0" distL="0" distR="0" wp14:anchorId="01A78D15" wp14:editId="578D09ED">
            <wp:extent cx="9483636" cy="4860000"/>
            <wp:effectExtent l="0" t="0" r="381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9483636" cy="4860000"/>
                    </a:xfrm>
                    <a:prstGeom prst="rect">
                      <a:avLst/>
                    </a:prstGeom>
                  </pic:spPr>
                </pic:pic>
              </a:graphicData>
            </a:graphic>
          </wp:inline>
        </w:drawing>
      </w:r>
    </w:p>
    <w:p w:rsidR="00116727" w:rsidRDefault="00116727" w:rsidP="00BC30E0">
      <w:pPr>
        <w:pStyle w:val="Ttulo5"/>
        <w:ind w:firstLine="709"/>
        <w:jc w:val="left"/>
        <w:rPr>
          <w:rFonts w:eastAsia="Arial Unicode MS"/>
        </w:rPr>
      </w:pPr>
      <w:bookmarkStart w:id="95" w:name="_Toc519263698"/>
      <w:r w:rsidRPr="0056248C">
        <w:rPr>
          <w:rFonts w:eastAsia="Arial Unicode MS"/>
        </w:rPr>
        <w:lastRenderedPageBreak/>
        <w:t>ANEXO IV.I</w:t>
      </w:r>
      <w:r w:rsidR="009A3F05">
        <w:rPr>
          <w:rFonts w:eastAsia="Arial Unicode MS"/>
        </w:rPr>
        <w:t>I.a</w:t>
      </w:r>
      <w:r w:rsidRPr="0056248C">
        <w:rPr>
          <w:rFonts w:eastAsia="Arial Unicode MS"/>
        </w:rPr>
        <w:t xml:space="preserve"> – Projeção da Quantidade de Pagantes x Rece</w:t>
      </w:r>
      <w:r>
        <w:rPr>
          <w:rFonts w:eastAsia="Arial Unicode MS"/>
        </w:rPr>
        <w:t>ita Total do CAU</w:t>
      </w:r>
      <w:r w:rsidR="00D21438">
        <w:rPr>
          <w:rFonts w:eastAsia="Arial Unicode MS"/>
        </w:rPr>
        <w:t xml:space="preserve"> </w:t>
      </w:r>
      <w:r>
        <w:rPr>
          <w:rFonts w:eastAsia="Arial Unicode MS"/>
        </w:rPr>
        <w:t>- Exercício 2019</w:t>
      </w:r>
      <w:r w:rsidR="00A658AF">
        <w:rPr>
          <w:rFonts w:eastAsia="Arial Unicode MS"/>
        </w:rPr>
        <w:t xml:space="preserve"> (100%)</w:t>
      </w:r>
      <w:bookmarkEnd w:id="95"/>
    </w:p>
    <w:p w:rsidR="00116727" w:rsidRPr="00116727" w:rsidRDefault="00D21438" w:rsidP="00290E01">
      <w:pPr>
        <w:ind w:left="567" w:hanging="283"/>
        <w:jc w:val="center"/>
      </w:pPr>
      <w:r w:rsidRPr="00A9643F">
        <w:rPr>
          <w:noProof/>
          <w:lang w:eastAsia="pt-BR"/>
        </w:rPr>
        <w:drawing>
          <wp:inline distT="0" distB="0" distL="0" distR="0" wp14:anchorId="73686269" wp14:editId="06944622">
            <wp:extent cx="8244000" cy="5144333"/>
            <wp:effectExtent l="0" t="0" r="508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244000" cy="5144333"/>
                    </a:xfrm>
                    <a:prstGeom prst="rect">
                      <a:avLst/>
                    </a:prstGeom>
                  </pic:spPr>
                </pic:pic>
              </a:graphicData>
            </a:graphic>
          </wp:inline>
        </w:drawing>
      </w:r>
      <w:r w:rsidR="00A658AF">
        <w:t xml:space="preserve">                      </w:t>
      </w:r>
    </w:p>
    <w:p w:rsidR="00D21438" w:rsidRDefault="00A9643F" w:rsidP="00BC30E0">
      <w:pPr>
        <w:pStyle w:val="Ttulo5"/>
        <w:ind w:firstLine="709"/>
        <w:jc w:val="left"/>
        <w:rPr>
          <w:rFonts w:eastAsia="Arial Unicode MS"/>
        </w:rPr>
      </w:pPr>
      <w:r>
        <w:rPr>
          <w:rFonts w:eastAsia="Arial Unicode MS" w:cs="Calibri"/>
          <w:b w:val="0"/>
          <w:sz w:val="20"/>
          <w:szCs w:val="20"/>
        </w:rPr>
        <w:br w:type="page"/>
      </w:r>
      <w:bookmarkStart w:id="96" w:name="_Toc519263699"/>
      <w:r w:rsidR="00D21438" w:rsidRPr="0056248C">
        <w:rPr>
          <w:rFonts w:eastAsia="Arial Unicode MS"/>
        </w:rPr>
        <w:lastRenderedPageBreak/>
        <w:t>ANEXO IV.I</w:t>
      </w:r>
      <w:r w:rsidR="009A3F05">
        <w:rPr>
          <w:rFonts w:eastAsia="Arial Unicode MS"/>
        </w:rPr>
        <w:t>I.b</w:t>
      </w:r>
      <w:r w:rsidR="00D21438" w:rsidRPr="0056248C">
        <w:rPr>
          <w:rFonts w:eastAsia="Arial Unicode MS"/>
        </w:rPr>
        <w:t xml:space="preserve"> – Projeção da Quantidade de Pagantes x Rece</w:t>
      </w:r>
      <w:r w:rsidR="00D21438">
        <w:rPr>
          <w:rFonts w:eastAsia="Arial Unicode MS"/>
        </w:rPr>
        <w:t>ita Total do CAU - Exercício 2019 (100%)</w:t>
      </w:r>
      <w:bookmarkEnd w:id="96"/>
    </w:p>
    <w:p w:rsidR="00AB2D93" w:rsidRDefault="00D21438" w:rsidP="00D21438">
      <w:pPr>
        <w:jc w:val="center"/>
        <w:rPr>
          <w:rFonts w:eastAsia="Arial Unicode MS" w:cs="Calibri"/>
          <w:b/>
          <w:sz w:val="20"/>
          <w:szCs w:val="20"/>
        </w:rPr>
        <w:sectPr w:rsidR="00AB2D93" w:rsidSect="00A524B7">
          <w:pgSz w:w="16838" w:h="11906" w:orient="landscape"/>
          <w:pgMar w:top="1701" w:right="1701" w:bottom="1134" w:left="1134" w:header="709" w:footer="153" w:gutter="0"/>
          <w:cols w:space="708"/>
          <w:docGrid w:linePitch="360"/>
        </w:sectPr>
      </w:pPr>
      <w:r w:rsidRPr="00D21438">
        <w:rPr>
          <w:noProof/>
          <w:lang w:eastAsia="pt-BR"/>
        </w:rPr>
        <w:drawing>
          <wp:inline distT="0" distB="0" distL="0" distR="0" wp14:anchorId="3321869B" wp14:editId="7B01D84B">
            <wp:extent cx="8054360" cy="4896000"/>
            <wp:effectExtent l="0" t="0" r="381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054360" cy="4896000"/>
                    </a:xfrm>
                    <a:prstGeom prst="rect">
                      <a:avLst/>
                    </a:prstGeom>
                  </pic:spPr>
                </pic:pic>
              </a:graphicData>
            </a:graphic>
          </wp:inline>
        </w:drawing>
      </w:r>
    </w:p>
    <w:p w:rsidR="00D80A3A" w:rsidRDefault="00D80A3A" w:rsidP="005332DD"/>
    <w:p w:rsidR="00D80A3A" w:rsidRDefault="00D80A3A" w:rsidP="00D80A3A">
      <w:pPr>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BC30E0">
      <w:pPr>
        <w:pStyle w:val="Ttulo4"/>
        <w:jc w:val="both"/>
        <w:rPr>
          <w:rFonts w:eastAsia="Arial Unicode MS"/>
        </w:rPr>
      </w:pPr>
      <w:bookmarkStart w:id="97" w:name="_Toc424658693"/>
      <w:bookmarkStart w:id="98" w:name="_Toc487547251"/>
      <w:r>
        <w:rPr>
          <w:rFonts w:eastAsia="Arial Unicode MS"/>
        </w:rPr>
        <w:t>ANEXO V</w:t>
      </w:r>
      <w:r w:rsidR="009A3F05">
        <w:rPr>
          <w:rFonts w:eastAsia="Arial Unicode MS"/>
        </w:rPr>
        <w:t>.I</w:t>
      </w:r>
      <w:r>
        <w:rPr>
          <w:rFonts w:eastAsia="Arial Unicode MS"/>
        </w:rPr>
        <w:t xml:space="preserve"> – Projeção do Quantitativo – Pessoa Física – </w:t>
      </w:r>
      <w:bookmarkEnd w:id="97"/>
      <w:r w:rsidR="00C04400">
        <w:rPr>
          <w:rFonts w:eastAsia="Arial Unicode MS"/>
        </w:rPr>
        <w:t>Exercício 2019</w:t>
      </w:r>
      <w:bookmarkEnd w:id="98"/>
    </w:p>
    <w:p w:rsidR="00D80A3A" w:rsidRDefault="00D80A3A" w:rsidP="00BC30E0">
      <w:pPr>
        <w:spacing w:line="360" w:lineRule="auto"/>
        <w:ind w:firstLine="851"/>
        <w:jc w:val="both"/>
        <w:rPr>
          <w:rFonts w:eastAsia="Arial Unicode MS" w:cs="Calibri"/>
          <w:sz w:val="24"/>
          <w:szCs w:val="24"/>
        </w:rPr>
      </w:pPr>
    </w:p>
    <w:p w:rsidR="00BC30E0" w:rsidRDefault="00BC30E0" w:rsidP="00BC30E0">
      <w:pPr>
        <w:spacing w:line="360" w:lineRule="auto"/>
        <w:ind w:firstLine="851"/>
        <w:jc w:val="both"/>
        <w:rPr>
          <w:rFonts w:eastAsia="Arial Unicode MS" w:cs="Calibri"/>
          <w:sz w:val="24"/>
          <w:szCs w:val="24"/>
        </w:rPr>
      </w:pPr>
    </w:p>
    <w:p w:rsidR="00D80A3A" w:rsidRDefault="00D80A3A" w:rsidP="00BC30E0">
      <w:pPr>
        <w:pStyle w:val="Ttulo4"/>
        <w:jc w:val="both"/>
        <w:rPr>
          <w:rFonts w:eastAsia="Arial Unicode MS"/>
        </w:rPr>
      </w:pPr>
      <w:bookmarkStart w:id="99" w:name="_Toc424658694"/>
      <w:bookmarkStart w:id="100" w:name="_Toc487547252"/>
      <w:r>
        <w:rPr>
          <w:rFonts w:eastAsia="Arial Unicode MS"/>
        </w:rPr>
        <w:t>ANEXO V.I</w:t>
      </w:r>
      <w:r w:rsidR="009A3F05">
        <w:rPr>
          <w:rFonts w:eastAsia="Arial Unicode MS"/>
        </w:rPr>
        <w:t>I</w:t>
      </w:r>
      <w:r>
        <w:rPr>
          <w:rFonts w:eastAsia="Arial Unicode MS"/>
        </w:rPr>
        <w:t xml:space="preserve"> – </w:t>
      </w:r>
      <w:r w:rsidRPr="000A2E88">
        <w:rPr>
          <w:rFonts w:eastAsia="Arial Unicode MS"/>
        </w:rPr>
        <w:t>P</w:t>
      </w:r>
      <w:r>
        <w:rPr>
          <w:rFonts w:eastAsia="Arial Unicode MS"/>
        </w:rPr>
        <w:t xml:space="preserve">rojeção da Receita da Anuidade </w:t>
      </w:r>
      <w:r w:rsidR="004C3A23">
        <w:rPr>
          <w:rFonts w:eastAsia="Arial Unicode MS"/>
        </w:rPr>
        <w:t xml:space="preserve">– Pessoa Física – </w:t>
      </w:r>
      <w:r w:rsidR="00C04400">
        <w:rPr>
          <w:rFonts w:eastAsia="Arial Unicode MS"/>
        </w:rPr>
        <w:t>Exercício 2019</w:t>
      </w:r>
      <w:r w:rsidRPr="000A2E88">
        <w:rPr>
          <w:rFonts w:eastAsia="Arial Unicode MS"/>
        </w:rPr>
        <w:t xml:space="preserve"> (Valores)</w:t>
      </w:r>
      <w:bookmarkEnd w:id="99"/>
      <w:bookmarkEnd w:id="100"/>
    </w:p>
    <w:p w:rsidR="00D80A3A" w:rsidRDefault="00D80A3A" w:rsidP="00BC30E0">
      <w:pPr>
        <w:spacing w:line="360" w:lineRule="auto"/>
        <w:ind w:firstLine="851"/>
        <w:jc w:val="both"/>
        <w:rPr>
          <w:rFonts w:eastAsia="Arial Unicode MS" w:cs="Calibri"/>
          <w:sz w:val="24"/>
          <w:szCs w:val="24"/>
        </w:rPr>
      </w:pPr>
    </w:p>
    <w:p w:rsidR="00BC30E0" w:rsidRDefault="00BC30E0" w:rsidP="00BC30E0">
      <w:pPr>
        <w:spacing w:line="360" w:lineRule="auto"/>
        <w:ind w:firstLine="851"/>
        <w:jc w:val="both"/>
        <w:rPr>
          <w:rFonts w:eastAsia="Arial Unicode MS" w:cs="Calibri"/>
          <w:sz w:val="24"/>
          <w:szCs w:val="24"/>
        </w:rPr>
      </w:pPr>
    </w:p>
    <w:p w:rsidR="00D80A3A" w:rsidRDefault="00D80A3A" w:rsidP="00BC30E0">
      <w:pPr>
        <w:pStyle w:val="Ttulo4"/>
        <w:jc w:val="both"/>
        <w:rPr>
          <w:rFonts w:eastAsia="Arial Unicode MS"/>
        </w:rPr>
      </w:pPr>
      <w:bookmarkStart w:id="101" w:name="_Toc424658695"/>
      <w:bookmarkStart w:id="102" w:name="_Toc487547253"/>
      <w:r w:rsidRPr="00087BF3">
        <w:rPr>
          <w:rFonts w:eastAsia="Arial Unicode MS"/>
        </w:rPr>
        <w:t>ANEXO V.I</w:t>
      </w:r>
      <w:r w:rsidR="009A3F05">
        <w:rPr>
          <w:rFonts w:eastAsia="Arial Unicode MS"/>
        </w:rPr>
        <w:t>II</w:t>
      </w:r>
      <w:r w:rsidRPr="00087BF3">
        <w:rPr>
          <w:rFonts w:eastAsia="Arial Unicode MS"/>
        </w:rPr>
        <w:t xml:space="preserve"> – Composição do Quantitativo de Arquitetos por Faixa de Desconto</w:t>
      </w:r>
      <w:bookmarkEnd w:id="101"/>
      <w:bookmarkEnd w:id="102"/>
    </w:p>
    <w:p w:rsidR="00D80A3A" w:rsidRDefault="00D80A3A" w:rsidP="00BC30E0">
      <w:pPr>
        <w:jc w:val="both"/>
        <w:rPr>
          <w:rFonts w:eastAsia="Arial Unicode MS" w:cs="Calibri"/>
          <w:sz w:val="24"/>
          <w:szCs w:val="24"/>
        </w:rPr>
      </w:pPr>
      <w:r>
        <w:rPr>
          <w:rFonts w:eastAsia="Arial Unicode MS" w:cs="Calibri"/>
          <w:sz w:val="24"/>
          <w:szCs w:val="24"/>
        </w:rPr>
        <w:br w:type="page"/>
      </w:r>
    </w:p>
    <w:p w:rsidR="00D80A3A" w:rsidRDefault="00D80A3A" w:rsidP="00BC30E0">
      <w:pPr>
        <w:spacing w:line="360" w:lineRule="auto"/>
        <w:ind w:firstLine="851"/>
        <w:jc w:val="both"/>
        <w:rPr>
          <w:rFonts w:eastAsia="Arial Unicode MS" w:cs="Calibri"/>
          <w:sz w:val="24"/>
          <w:szCs w:val="24"/>
        </w:rPr>
        <w:sectPr w:rsidR="00D80A3A" w:rsidSect="00A524B7">
          <w:pgSz w:w="11906" w:h="16838"/>
          <w:pgMar w:top="1701" w:right="1134" w:bottom="1134" w:left="1701" w:header="709" w:footer="153" w:gutter="0"/>
          <w:cols w:space="708"/>
          <w:docGrid w:linePitch="360"/>
        </w:sectPr>
      </w:pPr>
    </w:p>
    <w:p w:rsidR="00742D18" w:rsidRDefault="00D80A3A" w:rsidP="00BC30E0">
      <w:pPr>
        <w:pStyle w:val="Ttulo5"/>
        <w:jc w:val="left"/>
        <w:rPr>
          <w:rFonts w:eastAsia="Arial Unicode MS"/>
        </w:rPr>
      </w:pPr>
      <w:bookmarkStart w:id="103" w:name="_Toc519263700"/>
      <w:r w:rsidRPr="00E80703">
        <w:rPr>
          <w:rFonts w:eastAsia="Arial Unicode MS"/>
        </w:rPr>
        <w:lastRenderedPageBreak/>
        <w:t>ANEXO V</w:t>
      </w:r>
      <w:r w:rsidR="00E72733" w:rsidRPr="00E80703">
        <w:rPr>
          <w:rFonts w:eastAsia="Arial Unicode MS"/>
        </w:rPr>
        <w:t>.I</w:t>
      </w:r>
      <w:r w:rsidR="009A3F05" w:rsidRPr="00E80703">
        <w:rPr>
          <w:rFonts w:eastAsia="Arial Unicode MS"/>
        </w:rPr>
        <w:t>.a</w:t>
      </w:r>
      <w:r w:rsidRPr="00E80703">
        <w:rPr>
          <w:rFonts w:eastAsia="Arial Unicode MS"/>
        </w:rPr>
        <w:t xml:space="preserve"> – Projeção do Quantitativo –</w:t>
      </w:r>
      <w:r w:rsidR="0098214D" w:rsidRPr="00E80703">
        <w:rPr>
          <w:rFonts w:eastAsia="Arial Unicode MS"/>
        </w:rPr>
        <w:t xml:space="preserve"> Pessoa Física – </w:t>
      </w:r>
      <w:r w:rsidR="00C04400" w:rsidRPr="00E80703">
        <w:rPr>
          <w:rFonts w:eastAsia="Arial Unicode MS"/>
        </w:rPr>
        <w:t>Exercício 2019</w:t>
      </w:r>
      <w:bookmarkEnd w:id="103"/>
    </w:p>
    <w:p w:rsidR="00F51893" w:rsidRDefault="004B51D7" w:rsidP="00F51893">
      <w:pPr>
        <w:spacing w:after="0" w:line="240" w:lineRule="auto"/>
        <w:jc w:val="center"/>
        <w:rPr>
          <w:noProof/>
          <w:sz w:val="16"/>
          <w:szCs w:val="16"/>
        </w:rPr>
      </w:pPr>
      <w:r w:rsidRPr="004B51D7">
        <w:rPr>
          <w:noProof/>
          <w:lang w:eastAsia="pt-BR"/>
        </w:rPr>
        <w:drawing>
          <wp:inline distT="0" distB="0" distL="0" distR="0" wp14:anchorId="0EEEBFB4" wp14:editId="6EFDFC01">
            <wp:extent cx="8891905" cy="5080000"/>
            <wp:effectExtent l="0" t="0" r="4445" b="635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891905" cy="5080000"/>
                    </a:xfrm>
                    <a:prstGeom prst="rect">
                      <a:avLst/>
                    </a:prstGeom>
                  </pic:spPr>
                </pic:pic>
              </a:graphicData>
            </a:graphic>
          </wp:inline>
        </w:drawing>
      </w:r>
    </w:p>
    <w:p w:rsidR="00AD36BE" w:rsidRDefault="00F51893" w:rsidP="00BC30E0">
      <w:pPr>
        <w:pStyle w:val="Ttulo5"/>
        <w:jc w:val="left"/>
        <w:rPr>
          <w:rFonts w:eastAsia="Arial Unicode MS"/>
        </w:rPr>
      </w:pPr>
      <w:r>
        <w:rPr>
          <w:noProof/>
          <w:sz w:val="16"/>
          <w:szCs w:val="16"/>
        </w:rPr>
        <w:br w:type="page"/>
      </w:r>
      <w:bookmarkStart w:id="104" w:name="_Toc519263701"/>
      <w:r w:rsidRPr="00E80703">
        <w:rPr>
          <w:rFonts w:eastAsia="Arial Unicode MS"/>
        </w:rPr>
        <w:lastRenderedPageBreak/>
        <w:t>ANEXO V</w:t>
      </w:r>
      <w:r w:rsidR="00E72733" w:rsidRPr="00E80703">
        <w:rPr>
          <w:rFonts w:eastAsia="Arial Unicode MS"/>
        </w:rPr>
        <w:t>.I</w:t>
      </w:r>
      <w:r w:rsidR="009A3F05" w:rsidRPr="00E80703">
        <w:rPr>
          <w:rFonts w:eastAsia="Arial Unicode MS"/>
        </w:rPr>
        <w:t>.b</w:t>
      </w:r>
      <w:r w:rsidRPr="00E80703">
        <w:rPr>
          <w:rFonts w:eastAsia="Arial Unicode MS"/>
        </w:rPr>
        <w:t xml:space="preserve"> – Projeção do Quantitativo – Pessoa Física – Exercício 2019</w:t>
      </w:r>
      <w:bookmarkEnd w:id="104"/>
    </w:p>
    <w:p w:rsidR="004B51D7" w:rsidRPr="004B51D7" w:rsidRDefault="004B51D7" w:rsidP="004B51D7"/>
    <w:p w:rsidR="007D6C0B" w:rsidRDefault="004B51D7" w:rsidP="004B51D7">
      <w:pPr>
        <w:jc w:val="center"/>
        <w:rPr>
          <w:noProof/>
          <w:sz w:val="16"/>
          <w:szCs w:val="16"/>
        </w:rPr>
      </w:pPr>
      <w:r w:rsidRPr="004B51D7">
        <w:rPr>
          <w:noProof/>
          <w:lang w:eastAsia="pt-BR"/>
        </w:rPr>
        <w:drawing>
          <wp:inline distT="0" distB="0" distL="0" distR="0" wp14:anchorId="6037C0FA" wp14:editId="12BC7689">
            <wp:extent cx="8890427" cy="4247515"/>
            <wp:effectExtent l="0" t="0" r="6350" b="635"/>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893613" cy="4249037"/>
                    </a:xfrm>
                    <a:prstGeom prst="rect">
                      <a:avLst/>
                    </a:prstGeom>
                  </pic:spPr>
                </pic:pic>
              </a:graphicData>
            </a:graphic>
          </wp:inline>
        </w:drawing>
      </w:r>
    </w:p>
    <w:p w:rsidR="007D6C0B" w:rsidRDefault="007D6C0B" w:rsidP="007D6C0B">
      <w:pPr>
        <w:spacing w:after="0" w:line="240" w:lineRule="auto"/>
        <w:ind w:left="1418" w:hanging="1418"/>
        <w:jc w:val="both"/>
        <w:rPr>
          <w:noProof/>
          <w:sz w:val="16"/>
          <w:szCs w:val="16"/>
        </w:rPr>
      </w:pPr>
      <w:r>
        <w:rPr>
          <w:noProof/>
          <w:sz w:val="16"/>
          <w:szCs w:val="16"/>
        </w:rPr>
        <w:t>*</w:t>
      </w:r>
      <w:r w:rsidR="00A41827" w:rsidRPr="007D6C0B">
        <w:rPr>
          <w:noProof/>
          <w:sz w:val="16"/>
          <w:szCs w:val="16"/>
        </w:rPr>
        <w:t xml:space="preserve">Fontes da execução: </w:t>
      </w:r>
      <w:r w:rsidR="00255DC5" w:rsidRPr="00255DC5">
        <w:rPr>
          <w:noProof/>
          <w:sz w:val="16"/>
          <w:szCs w:val="16"/>
        </w:rPr>
        <w:t>Siccau em 20/06/2018</w:t>
      </w:r>
    </w:p>
    <w:p w:rsidR="007D6C0B" w:rsidRDefault="00255DC5" w:rsidP="00A41827">
      <w:pPr>
        <w:pStyle w:val="SemEspaamento"/>
        <w:rPr>
          <w:noProof/>
          <w:sz w:val="16"/>
          <w:szCs w:val="16"/>
        </w:rPr>
      </w:pPr>
      <w:r>
        <w:rPr>
          <w:rFonts w:eastAsiaTheme="minorHAnsi"/>
          <w:noProof/>
          <w:sz w:val="16"/>
          <w:szCs w:val="16"/>
          <w:lang w:eastAsia="en-US"/>
        </w:rPr>
        <w:t>(</w:t>
      </w:r>
      <w:r w:rsidR="00A658AF">
        <w:rPr>
          <w:rFonts w:eastAsiaTheme="minorHAnsi"/>
          <w:noProof/>
          <w:sz w:val="16"/>
          <w:szCs w:val="16"/>
          <w:lang w:eastAsia="en-US"/>
        </w:rPr>
        <w:t>¹</w:t>
      </w:r>
      <w:r w:rsidRPr="00255DC5">
        <w:rPr>
          <w:rFonts w:eastAsiaTheme="minorHAnsi"/>
          <w:noProof/>
          <w:sz w:val="16"/>
          <w:szCs w:val="16"/>
          <w:lang w:eastAsia="en-US"/>
        </w:rPr>
        <w:t xml:space="preserve">) </w:t>
      </w:r>
      <w:r w:rsidR="00221D86">
        <w:rPr>
          <w:rFonts w:eastAsiaTheme="minorHAnsi"/>
          <w:noProof/>
          <w:sz w:val="16"/>
          <w:szCs w:val="16"/>
          <w:lang w:eastAsia="en-US"/>
        </w:rPr>
        <w:t>B</w:t>
      </w:r>
      <w:r w:rsidR="00221D86" w:rsidRPr="00221D86">
        <w:rPr>
          <w:rFonts w:eastAsiaTheme="minorHAnsi"/>
          <w:noProof/>
          <w:sz w:val="16"/>
          <w:szCs w:val="16"/>
          <w:lang w:eastAsia="en-US"/>
        </w:rPr>
        <w:t>ase nas metas da reprogramação 2018, à exc</w:t>
      </w:r>
      <w:r w:rsidR="00A658AF">
        <w:rPr>
          <w:rFonts w:eastAsiaTheme="minorHAnsi"/>
          <w:noProof/>
          <w:sz w:val="16"/>
          <w:szCs w:val="16"/>
          <w:lang w:eastAsia="en-US"/>
        </w:rPr>
        <w:t xml:space="preserve">eção dos CAU/GO, MG e SP, cujos percentuais </w:t>
      </w:r>
      <w:r w:rsidR="00221D86" w:rsidRPr="00221D86">
        <w:rPr>
          <w:rFonts w:eastAsiaTheme="minorHAnsi"/>
          <w:noProof/>
          <w:sz w:val="16"/>
          <w:szCs w:val="16"/>
          <w:lang w:eastAsia="en-US"/>
        </w:rPr>
        <w:t>para esses CAU/UF foram de 22%, 21,3% e 28,1% respectivamente, na forma de suas solicitações</w:t>
      </w:r>
      <w:r w:rsidR="00221D86">
        <w:rPr>
          <w:rFonts w:eastAsiaTheme="minorHAnsi"/>
          <w:noProof/>
          <w:sz w:val="16"/>
          <w:szCs w:val="16"/>
          <w:lang w:eastAsia="en-US"/>
        </w:rPr>
        <w:t>.</w:t>
      </w:r>
    </w:p>
    <w:p w:rsidR="00F51893" w:rsidRDefault="00F51893">
      <w:pPr>
        <w:rPr>
          <w:rFonts w:asciiTheme="majorHAnsi" w:eastAsia="Arial Unicode MS" w:hAnsiTheme="majorHAnsi" w:cstheme="majorBidi"/>
          <w:b/>
          <w:color w:val="000000" w:themeColor="text1"/>
          <w:highlight w:val="yellow"/>
        </w:rPr>
      </w:pPr>
      <w:r>
        <w:rPr>
          <w:rFonts w:eastAsia="Arial Unicode MS"/>
          <w:highlight w:val="yellow"/>
        </w:rPr>
        <w:br w:type="page"/>
      </w:r>
    </w:p>
    <w:p w:rsidR="00D80A3A" w:rsidRDefault="00D80A3A" w:rsidP="00BC30E0">
      <w:pPr>
        <w:pStyle w:val="Ttulo5"/>
        <w:jc w:val="left"/>
        <w:rPr>
          <w:rFonts w:eastAsia="Arial Unicode MS"/>
          <w:color w:val="FF0000"/>
        </w:rPr>
      </w:pPr>
      <w:bookmarkStart w:id="105" w:name="_Toc519263702"/>
      <w:r w:rsidRPr="00E80703">
        <w:rPr>
          <w:rFonts w:eastAsia="Arial Unicode MS"/>
        </w:rPr>
        <w:lastRenderedPageBreak/>
        <w:t>ANEXO V.I</w:t>
      </w:r>
      <w:r w:rsidR="009A3F05" w:rsidRPr="00E80703">
        <w:rPr>
          <w:rFonts w:eastAsia="Arial Unicode MS"/>
        </w:rPr>
        <w:t>I</w:t>
      </w:r>
      <w:r w:rsidR="00E80703">
        <w:rPr>
          <w:rFonts w:eastAsia="Arial Unicode MS"/>
        </w:rPr>
        <w:t>.a</w:t>
      </w:r>
      <w:r w:rsidRPr="00E80703">
        <w:rPr>
          <w:rFonts w:eastAsia="Arial Unicode MS"/>
        </w:rPr>
        <w:t xml:space="preserve"> – Projeção da Receita da Anuidade – Pessoa Física – </w:t>
      </w:r>
      <w:r w:rsidR="00C04400" w:rsidRPr="00E80703">
        <w:rPr>
          <w:rFonts w:eastAsia="Arial Unicode MS"/>
        </w:rPr>
        <w:t>Exercício 2019</w:t>
      </w:r>
      <w:r w:rsidRPr="00E80703">
        <w:rPr>
          <w:rFonts w:eastAsia="Arial Unicode MS"/>
        </w:rPr>
        <w:t xml:space="preserve"> (Valores)</w:t>
      </w:r>
      <w:bookmarkEnd w:id="105"/>
    </w:p>
    <w:p w:rsidR="008A0C11" w:rsidRDefault="008A0C11" w:rsidP="008A0C11">
      <w:pPr>
        <w:jc w:val="center"/>
      </w:pPr>
      <w:r w:rsidRPr="008A0C11">
        <w:rPr>
          <w:noProof/>
          <w:lang w:eastAsia="pt-BR"/>
        </w:rPr>
        <w:drawing>
          <wp:inline distT="0" distB="0" distL="0" distR="0" wp14:anchorId="6F4B906E" wp14:editId="62491DEB">
            <wp:extent cx="8875059" cy="5147674"/>
            <wp:effectExtent l="0" t="0" r="2540" b="0"/>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8881270" cy="5151276"/>
                    </a:xfrm>
                    <a:prstGeom prst="rect">
                      <a:avLst/>
                    </a:prstGeom>
                  </pic:spPr>
                </pic:pic>
              </a:graphicData>
            </a:graphic>
          </wp:inline>
        </w:drawing>
      </w:r>
    </w:p>
    <w:p w:rsidR="00557A70" w:rsidRPr="00CB0FC2" w:rsidRDefault="008A0C11" w:rsidP="00CB0FC2">
      <w:pPr>
        <w:rPr>
          <w:rFonts w:eastAsia="Arial Unicode MS"/>
        </w:rPr>
      </w:pPr>
      <w:r>
        <w:br w:type="page"/>
      </w:r>
      <w:r w:rsidRPr="00E80703">
        <w:rPr>
          <w:rFonts w:asciiTheme="majorHAnsi" w:eastAsia="Arial Unicode MS" w:hAnsiTheme="majorHAnsi" w:cstheme="majorBidi"/>
          <w:b/>
          <w:color w:val="000000" w:themeColor="text1"/>
        </w:rPr>
        <w:lastRenderedPageBreak/>
        <w:t>ANEXO V.II</w:t>
      </w:r>
      <w:r w:rsidR="00E80703" w:rsidRPr="00E80703">
        <w:rPr>
          <w:rFonts w:asciiTheme="majorHAnsi" w:eastAsia="Arial Unicode MS" w:hAnsiTheme="majorHAnsi" w:cstheme="majorBidi"/>
          <w:b/>
          <w:color w:val="000000" w:themeColor="text1"/>
        </w:rPr>
        <w:t>.b</w:t>
      </w:r>
      <w:r w:rsidRPr="00E80703">
        <w:rPr>
          <w:rFonts w:asciiTheme="majorHAnsi" w:eastAsia="Arial Unicode MS" w:hAnsiTheme="majorHAnsi" w:cstheme="majorBidi"/>
          <w:b/>
          <w:color w:val="000000" w:themeColor="text1"/>
        </w:rPr>
        <w:t xml:space="preserve"> – Projeção da Receita da Anuidade – Pessoa Física – Exercício 2019 (Valores)</w:t>
      </w:r>
      <w:r w:rsidR="00CB0FC2" w:rsidRPr="00CB0FC2">
        <w:rPr>
          <w:noProof/>
          <w:lang w:eastAsia="pt-BR"/>
        </w:rPr>
        <w:t xml:space="preserve"> </w:t>
      </w:r>
      <w:r w:rsidR="00CB0FC2" w:rsidRPr="00CB0FC2">
        <w:rPr>
          <w:noProof/>
          <w:lang w:eastAsia="pt-BR"/>
        </w:rPr>
        <w:drawing>
          <wp:inline distT="0" distB="0" distL="0" distR="0" wp14:anchorId="6C16E524" wp14:editId="6AAF023E">
            <wp:extent cx="8928735" cy="4349163"/>
            <wp:effectExtent l="0" t="0" r="5715" b="0"/>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974367" cy="4371390"/>
                    </a:xfrm>
                    <a:prstGeom prst="rect">
                      <a:avLst/>
                    </a:prstGeom>
                  </pic:spPr>
                </pic:pic>
              </a:graphicData>
            </a:graphic>
          </wp:inline>
        </w:drawing>
      </w:r>
    </w:p>
    <w:p w:rsidR="007D6C0B" w:rsidRDefault="005332DD" w:rsidP="005332DD">
      <w:pPr>
        <w:spacing w:after="0" w:line="240" w:lineRule="auto"/>
        <w:jc w:val="both"/>
        <w:rPr>
          <w:noProof/>
          <w:sz w:val="16"/>
          <w:szCs w:val="16"/>
        </w:rPr>
      </w:pPr>
      <w:r w:rsidRPr="005332DD">
        <w:rPr>
          <w:noProof/>
          <w:sz w:val="16"/>
          <w:szCs w:val="16"/>
        </w:rPr>
        <w:t xml:space="preserve">Considerando que as metas de profissionais ativos, posição Siccau em 20/06/18, está apontando para um atingimento de 96,4% das metas previstas na reprogramação, ou seja, praticamente o total de meta, foiconsiderado, para as estimativas de 2019, as metas previstas na reprogramação 2018, com correção de curva para: (i) os estados que apresentavam um índice de execução inferior a 95%, ou uma execução igual ou superior a 100% a premissa foi de considerar a posição de execução do Siccau no dia 20/06/18; (ii) os estados que apresentam execução no intervalo de 95% a 99,9% a premissa foi utilizar a previsão da reprogramação. </w:t>
      </w:r>
      <w:r w:rsidR="007D6C0B" w:rsidRPr="005332DD">
        <w:rPr>
          <w:noProof/>
          <w:sz w:val="16"/>
          <w:szCs w:val="16"/>
        </w:rPr>
        <w:t>Estimativa INPC =</w:t>
      </w:r>
      <w:r w:rsidR="00221D86" w:rsidRPr="005332DD">
        <w:rPr>
          <w:noProof/>
          <w:sz w:val="16"/>
          <w:szCs w:val="16"/>
        </w:rPr>
        <w:t>3,29</w:t>
      </w:r>
      <w:r w:rsidR="007D6C0B" w:rsidRPr="005332DD">
        <w:rPr>
          <w:noProof/>
          <w:sz w:val="16"/>
          <w:szCs w:val="16"/>
        </w:rPr>
        <w:t xml:space="preserve"> %, posição em </w:t>
      </w:r>
      <w:r w:rsidRPr="005332DD">
        <w:rPr>
          <w:noProof/>
          <w:sz w:val="16"/>
          <w:szCs w:val="16"/>
        </w:rPr>
        <w:t xml:space="preserve">13.4.2018 </w:t>
      </w:r>
      <w:r w:rsidR="007D6C0B" w:rsidRPr="005332DD">
        <w:rPr>
          <w:noProof/>
          <w:sz w:val="16"/>
          <w:szCs w:val="16"/>
        </w:rPr>
        <w:t xml:space="preserve">- Fonte: FGV, IPC-Fipe, IBGE e Gerin do Banco Central do Brasil - </w:t>
      </w:r>
      <w:hyperlink r:id="rId41" w:history="1">
        <w:r w:rsidR="007D6C0B" w:rsidRPr="005332DD">
          <w:rPr>
            <w:rStyle w:val="Hyperlink"/>
            <w:noProof/>
            <w:sz w:val="16"/>
            <w:szCs w:val="16"/>
          </w:rPr>
          <w:t>http://www.bcb.gov.br/pec/Indeco/Port/indeco.asp</w:t>
        </w:r>
      </w:hyperlink>
    </w:p>
    <w:p w:rsidR="00F22384" w:rsidRDefault="00D80A3A" w:rsidP="00E80703">
      <w:pPr>
        <w:pStyle w:val="Ttulo5"/>
        <w:ind w:firstLine="426"/>
        <w:jc w:val="left"/>
        <w:rPr>
          <w:rFonts w:eastAsia="Arial Unicode MS"/>
        </w:rPr>
      </w:pPr>
      <w:bookmarkStart w:id="106" w:name="_Toc519263703"/>
      <w:r w:rsidRPr="00FB1B71">
        <w:rPr>
          <w:rFonts w:eastAsia="Arial Unicode MS"/>
        </w:rPr>
        <w:lastRenderedPageBreak/>
        <w:t>ANEXO V.II</w:t>
      </w:r>
      <w:r w:rsidR="009A3F05" w:rsidRPr="00FB1B71">
        <w:rPr>
          <w:rFonts w:eastAsia="Arial Unicode MS"/>
        </w:rPr>
        <w:t>I</w:t>
      </w:r>
      <w:r w:rsidRPr="00FB1B71">
        <w:rPr>
          <w:rFonts w:eastAsia="Arial Unicode MS"/>
        </w:rPr>
        <w:t xml:space="preserve"> – Composição do Quantitativo de Arquitetos por Faixa de Desconto</w:t>
      </w:r>
      <w:bookmarkEnd w:id="106"/>
      <w:r>
        <w:rPr>
          <w:rFonts w:eastAsia="Arial Unicode MS"/>
        </w:rPr>
        <w:t xml:space="preserve"> </w:t>
      </w:r>
    </w:p>
    <w:p w:rsidR="00E80703" w:rsidRPr="00E80703" w:rsidRDefault="00E80703" w:rsidP="00E80703"/>
    <w:p w:rsidR="00A658AF" w:rsidRPr="00A658AF" w:rsidRDefault="00F22384" w:rsidP="00EA73E5">
      <w:pPr>
        <w:ind w:firstLine="284"/>
      </w:pPr>
      <w:r w:rsidRPr="00F22384">
        <w:rPr>
          <w:noProof/>
          <w:lang w:eastAsia="pt-BR"/>
        </w:rPr>
        <w:drawing>
          <wp:inline distT="0" distB="0" distL="0" distR="0" wp14:anchorId="75D8C332" wp14:editId="6EEC794A">
            <wp:extent cx="8659906" cy="4395470"/>
            <wp:effectExtent l="0" t="0" r="8255" b="5080"/>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662414" cy="4396743"/>
                    </a:xfrm>
                    <a:prstGeom prst="rect">
                      <a:avLst/>
                    </a:prstGeom>
                  </pic:spPr>
                </pic:pic>
              </a:graphicData>
            </a:graphic>
          </wp:inline>
        </w:drawing>
      </w:r>
    </w:p>
    <w:p w:rsidR="00867F2B" w:rsidRPr="00A658AF" w:rsidRDefault="00867F2B" w:rsidP="00EA73E5">
      <w:pPr>
        <w:pStyle w:val="SemEspaamento"/>
        <w:ind w:firstLine="284"/>
        <w:rPr>
          <w:rFonts w:eastAsia="Arial Unicode MS" w:cs="Calibri"/>
          <w:sz w:val="16"/>
          <w:szCs w:val="16"/>
        </w:rPr>
      </w:pPr>
      <w:r w:rsidRPr="00A658AF">
        <w:rPr>
          <w:noProof/>
          <w:sz w:val="16"/>
          <w:szCs w:val="16"/>
        </w:rPr>
        <w:t xml:space="preserve">Fontes da execução: Siccau em </w:t>
      </w:r>
      <w:r w:rsidRPr="005332DD">
        <w:rPr>
          <w:noProof/>
          <w:sz w:val="16"/>
          <w:szCs w:val="16"/>
        </w:rPr>
        <w:t>20/06/18</w:t>
      </w:r>
      <w:r>
        <w:rPr>
          <w:noProof/>
          <w:sz w:val="16"/>
          <w:szCs w:val="16"/>
        </w:rPr>
        <w:t>.</w:t>
      </w:r>
      <w:r w:rsidRPr="00A658AF">
        <w:rPr>
          <w:noProof/>
          <w:sz w:val="16"/>
          <w:szCs w:val="16"/>
        </w:rPr>
        <w:tab/>
      </w:r>
      <w:r w:rsidRPr="00A658AF">
        <w:rPr>
          <w:rFonts w:eastAsia="Arial Unicode MS" w:cs="Calibri"/>
          <w:sz w:val="16"/>
          <w:szCs w:val="16"/>
        </w:rPr>
        <w:tab/>
      </w:r>
      <w:r w:rsidRPr="00A658AF">
        <w:rPr>
          <w:rFonts w:eastAsia="Arial Unicode MS" w:cs="Calibri"/>
          <w:sz w:val="16"/>
          <w:szCs w:val="16"/>
        </w:rPr>
        <w:tab/>
      </w:r>
      <w:r w:rsidRPr="00A658AF">
        <w:rPr>
          <w:rFonts w:eastAsia="Arial Unicode MS" w:cs="Calibri"/>
          <w:sz w:val="16"/>
          <w:szCs w:val="16"/>
        </w:rPr>
        <w:tab/>
      </w:r>
    </w:p>
    <w:p w:rsidR="00A658AF" w:rsidRPr="00A658AF" w:rsidRDefault="0063320A" w:rsidP="00EA73E5">
      <w:pPr>
        <w:pStyle w:val="SemEspaamento"/>
        <w:ind w:firstLine="284"/>
        <w:rPr>
          <w:noProof/>
          <w:sz w:val="16"/>
          <w:szCs w:val="16"/>
        </w:rPr>
      </w:pPr>
      <w:r w:rsidRPr="00A658AF">
        <w:rPr>
          <w:noProof/>
          <w:sz w:val="16"/>
          <w:szCs w:val="16"/>
        </w:rPr>
        <w:t xml:space="preserve">¹ Entrantes = 70 % dos Egressos previstos pela CEF (Comissão de Ensino e Formação). </w:t>
      </w:r>
    </w:p>
    <w:p w:rsidR="00793DFE" w:rsidRPr="001F3E76" w:rsidRDefault="0063320A" w:rsidP="008441FC">
      <w:pPr>
        <w:pStyle w:val="SemEspaamento"/>
        <w:ind w:firstLine="284"/>
        <w:rPr>
          <w:noProof/>
        </w:rPr>
      </w:pPr>
      <w:r w:rsidRPr="00A658AF">
        <w:rPr>
          <w:noProof/>
          <w:sz w:val="16"/>
          <w:szCs w:val="16"/>
        </w:rPr>
        <w:t xml:space="preserve">² Estas faixas não consideram as inadimplências.  </w:t>
      </w:r>
      <w:r w:rsidRPr="00A658AF">
        <w:rPr>
          <w:noProof/>
          <w:sz w:val="16"/>
          <w:szCs w:val="16"/>
        </w:rPr>
        <w:tab/>
      </w:r>
      <w:r w:rsidRPr="00A658AF">
        <w:rPr>
          <w:noProof/>
          <w:sz w:val="16"/>
          <w:szCs w:val="16"/>
        </w:rPr>
        <w:tab/>
      </w:r>
      <w:r w:rsidRPr="00A658AF">
        <w:rPr>
          <w:noProof/>
          <w:sz w:val="16"/>
          <w:szCs w:val="16"/>
        </w:rPr>
        <w:tab/>
      </w:r>
      <w:r w:rsidRPr="00A658AF">
        <w:rPr>
          <w:noProof/>
          <w:sz w:val="16"/>
          <w:szCs w:val="16"/>
        </w:rPr>
        <w:tab/>
      </w:r>
    </w:p>
    <w:p w:rsidR="00793DFE" w:rsidRDefault="00793DFE" w:rsidP="00D80A3A">
      <w:pPr>
        <w:rPr>
          <w:rFonts w:eastAsia="Arial Unicode MS" w:cs="Calibri"/>
          <w:sz w:val="24"/>
          <w:szCs w:val="24"/>
        </w:rPr>
        <w:sectPr w:rsidR="00793DFE" w:rsidSect="00A524B7">
          <w:pgSz w:w="16838" w:h="11906" w:orient="landscape"/>
          <w:pgMar w:top="1701" w:right="1701" w:bottom="1134" w:left="1134" w:header="709" w:footer="153" w:gutter="0"/>
          <w:cols w:space="708"/>
          <w:docGrid w:linePitch="360"/>
        </w:sect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Pr="00984384" w:rsidRDefault="00D80A3A" w:rsidP="00D80A3A">
      <w:pPr>
        <w:pStyle w:val="Ttulo4"/>
        <w:rPr>
          <w:rFonts w:eastAsia="Arial Unicode MS"/>
        </w:rPr>
      </w:pPr>
      <w:bookmarkStart w:id="107" w:name="_Toc424658696"/>
      <w:bookmarkStart w:id="108" w:name="_Toc487547254"/>
      <w:r w:rsidRPr="00984384">
        <w:rPr>
          <w:rFonts w:eastAsia="Arial Unicode MS"/>
        </w:rPr>
        <w:t>ANEXO V</w:t>
      </w:r>
      <w:r>
        <w:rPr>
          <w:rFonts w:eastAsia="Arial Unicode MS"/>
        </w:rPr>
        <w:t>I</w:t>
      </w:r>
      <w:r w:rsidR="009A3F05">
        <w:rPr>
          <w:rFonts w:eastAsia="Arial Unicode MS"/>
        </w:rPr>
        <w:t>.I</w:t>
      </w:r>
      <w:r w:rsidRPr="00984384">
        <w:rPr>
          <w:rFonts w:eastAsia="Arial Unicode MS"/>
        </w:rPr>
        <w:t xml:space="preserve"> – Projeção do Quantitativo – Pessoa </w:t>
      </w:r>
      <w:r>
        <w:rPr>
          <w:rFonts w:eastAsia="Arial Unicode MS"/>
        </w:rPr>
        <w:t>Jurídica</w:t>
      </w:r>
      <w:r w:rsidRPr="00984384">
        <w:rPr>
          <w:rFonts w:eastAsia="Arial Unicode MS"/>
        </w:rPr>
        <w:t xml:space="preserve"> – </w:t>
      </w:r>
      <w:bookmarkEnd w:id="107"/>
      <w:r w:rsidR="00C04400">
        <w:rPr>
          <w:rFonts w:eastAsia="Arial Unicode MS"/>
        </w:rPr>
        <w:t>Exercício 2019</w:t>
      </w:r>
      <w:bookmarkEnd w:id="108"/>
    </w:p>
    <w:p w:rsidR="00D80A3A" w:rsidRPr="00984384" w:rsidRDefault="00D80A3A" w:rsidP="00D80A3A">
      <w:pPr>
        <w:spacing w:line="360" w:lineRule="auto"/>
        <w:ind w:firstLine="851"/>
        <w:jc w:val="both"/>
        <w:rPr>
          <w:rFonts w:eastAsia="Arial Unicode MS" w:cs="Calibri"/>
          <w:sz w:val="24"/>
          <w:szCs w:val="24"/>
        </w:rPr>
      </w:pPr>
    </w:p>
    <w:p w:rsidR="00D80A3A" w:rsidRDefault="00D80A3A" w:rsidP="00D80A3A">
      <w:pPr>
        <w:pStyle w:val="Ttulo4"/>
        <w:rPr>
          <w:rFonts w:eastAsia="Arial Unicode MS"/>
        </w:rPr>
      </w:pPr>
      <w:bookmarkStart w:id="109" w:name="_Toc424658697"/>
      <w:bookmarkStart w:id="110" w:name="_Toc487547255"/>
      <w:r w:rsidRPr="00984384">
        <w:rPr>
          <w:rFonts w:eastAsia="Arial Unicode MS"/>
        </w:rPr>
        <w:t>ANEXO V</w:t>
      </w:r>
      <w:r>
        <w:rPr>
          <w:rFonts w:eastAsia="Arial Unicode MS"/>
        </w:rPr>
        <w:t>I</w:t>
      </w:r>
      <w:r w:rsidRPr="00984384">
        <w:rPr>
          <w:rFonts w:eastAsia="Arial Unicode MS"/>
        </w:rPr>
        <w:t>.I</w:t>
      </w:r>
      <w:r w:rsidR="009A3F05">
        <w:rPr>
          <w:rFonts w:eastAsia="Arial Unicode MS"/>
        </w:rPr>
        <w:t>I</w:t>
      </w:r>
      <w:r w:rsidRPr="00984384">
        <w:rPr>
          <w:rFonts w:eastAsia="Arial Unicode MS"/>
        </w:rPr>
        <w:t xml:space="preserve"> – Projeção da Receita da Anuidade – Pessoa </w:t>
      </w:r>
      <w:r>
        <w:rPr>
          <w:rFonts w:eastAsia="Arial Unicode MS"/>
        </w:rPr>
        <w:t>Jurídica</w:t>
      </w:r>
      <w:r w:rsidRPr="00984384">
        <w:rPr>
          <w:rFonts w:eastAsia="Arial Unicode MS"/>
        </w:rPr>
        <w:t xml:space="preserve"> – </w:t>
      </w:r>
      <w:r w:rsidR="00C04400">
        <w:rPr>
          <w:rFonts w:eastAsia="Arial Unicode MS"/>
        </w:rPr>
        <w:t>Exercício 2019</w:t>
      </w:r>
      <w:r w:rsidRPr="00984384">
        <w:rPr>
          <w:rFonts w:eastAsia="Arial Unicode MS"/>
        </w:rPr>
        <w:t xml:space="preserve"> (Valores)</w:t>
      </w:r>
      <w:bookmarkEnd w:id="109"/>
      <w:bookmarkEnd w:id="110"/>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rPr>
          <w:rFonts w:eastAsia="Arial Unicode MS" w:cs="Calibri"/>
          <w:sz w:val="24"/>
          <w:szCs w:val="24"/>
        </w:rPr>
      </w:pPr>
      <w:r>
        <w:rPr>
          <w:rFonts w:eastAsia="Arial Unicode MS" w:cs="Calibri"/>
          <w:sz w:val="24"/>
          <w:szCs w:val="24"/>
        </w:rPr>
        <w:br w:type="page"/>
      </w:r>
    </w:p>
    <w:p w:rsidR="00D80A3A" w:rsidRDefault="00D80A3A" w:rsidP="00D80A3A">
      <w:pPr>
        <w:spacing w:line="360" w:lineRule="auto"/>
        <w:ind w:firstLine="851"/>
        <w:jc w:val="both"/>
        <w:rPr>
          <w:rFonts w:eastAsia="Arial Unicode MS" w:cs="Calibri"/>
          <w:sz w:val="24"/>
          <w:szCs w:val="24"/>
        </w:rPr>
        <w:sectPr w:rsidR="00D80A3A" w:rsidSect="00A524B7">
          <w:pgSz w:w="11906" w:h="16838"/>
          <w:pgMar w:top="1701" w:right="1134" w:bottom="1134" w:left="1701" w:header="709" w:footer="153" w:gutter="0"/>
          <w:cols w:space="708"/>
          <w:docGrid w:linePitch="360"/>
        </w:sectPr>
      </w:pPr>
    </w:p>
    <w:p w:rsidR="008C77E1" w:rsidRPr="008C77E1" w:rsidRDefault="00D80A3A" w:rsidP="00BC30E0">
      <w:pPr>
        <w:pStyle w:val="Ttulo5"/>
        <w:jc w:val="left"/>
        <w:rPr>
          <w:rFonts w:eastAsia="Arial Unicode MS"/>
        </w:rPr>
      </w:pPr>
      <w:bookmarkStart w:id="111" w:name="_Toc519263704"/>
      <w:r w:rsidRPr="00E80703">
        <w:rPr>
          <w:rFonts w:eastAsia="Arial Unicode MS"/>
        </w:rPr>
        <w:lastRenderedPageBreak/>
        <w:t>ANEXO VI</w:t>
      </w:r>
      <w:r w:rsidR="009A3F05" w:rsidRPr="00E80703">
        <w:rPr>
          <w:rFonts w:eastAsia="Arial Unicode MS"/>
        </w:rPr>
        <w:t>.I.a</w:t>
      </w:r>
      <w:r w:rsidRPr="00E80703">
        <w:rPr>
          <w:rFonts w:eastAsia="Arial Unicode MS"/>
        </w:rPr>
        <w:t xml:space="preserve"> – Projeção do Quantitativo – P</w:t>
      </w:r>
      <w:r w:rsidR="00BC1A18" w:rsidRPr="00E80703">
        <w:rPr>
          <w:rFonts w:eastAsia="Arial Unicode MS"/>
        </w:rPr>
        <w:t>essoa Jurídica</w:t>
      </w:r>
      <w:r w:rsidR="00362CF2" w:rsidRPr="00E80703">
        <w:rPr>
          <w:rFonts w:eastAsia="Arial Unicode MS"/>
        </w:rPr>
        <w:t xml:space="preserve"> – </w:t>
      </w:r>
      <w:r w:rsidR="00C04400" w:rsidRPr="00E80703">
        <w:rPr>
          <w:rFonts w:eastAsia="Arial Unicode MS"/>
        </w:rPr>
        <w:t>Exercício 2019</w:t>
      </w:r>
      <w:bookmarkEnd w:id="111"/>
    </w:p>
    <w:p w:rsidR="004C3A23" w:rsidRDefault="008C77E1" w:rsidP="002F2F4C">
      <w:pPr>
        <w:ind w:right="-456"/>
        <w:rPr>
          <w:rFonts w:eastAsia="Arial Unicode MS" w:cs="Calibri"/>
          <w:b/>
          <w:sz w:val="20"/>
          <w:szCs w:val="20"/>
        </w:rPr>
      </w:pPr>
      <w:r w:rsidRPr="008C77E1">
        <w:rPr>
          <w:noProof/>
          <w:lang w:eastAsia="pt-BR"/>
        </w:rPr>
        <w:drawing>
          <wp:inline distT="0" distB="0" distL="0" distR="0" wp14:anchorId="532E6443" wp14:editId="77888223">
            <wp:extent cx="8836639" cy="4929457"/>
            <wp:effectExtent l="0" t="0" r="3175" b="508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846259" cy="4934824"/>
                    </a:xfrm>
                    <a:prstGeom prst="rect">
                      <a:avLst/>
                    </a:prstGeom>
                  </pic:spPr>
                </pic:pic>
              </a:graphicData>
            </a:graphic>
          </wp:inline>
        </w:drawing>
      </w:r>
    </w:p>
    <w:p w:rsidR="008C77E1" w:rsidRDefault="008C77E1">
      <w:pPr>
        <w:rPr>
          <w:noProof/>
          <w:sz w:val="16"/>
          <w:szCs w:val="16"/>
        </w:rPr>
      </w:pPr>
      <w:r>
        <w:rPr>
          <w:noProof/>
          <w:sz w:val="16"/>
          <w:szCs w:val="16"/>
        </w:rPr>
        <w:br w:type="page"/>
      </w:r>
    </w:p>
    <w:p w:rsidR="008C77E1" w:rsidRPr="008C77E1" w:rsidRDefault="008C77E1" w:rsidP="00BC30E0">
      <w:pPr>
        <w:pStyle w:val="Ttulo5"/>
        <w:jc w:val="left"/>
        <w:rPr>
          <w:rFonts w:eastAsia="Arial Unicode MS"/>
        </w:rPr>
      </w:pPr>
      <w:bookmarkStart w:id="112" w:name="_Toc519263705"/>
      <w:r w:rsidRPr="00E80703">
        <w:rPr>
          <w:rFonts w:eastAsia="Arial Unicode MS"/>
        </w:rPr>
        <w:lastRenderedPageBreak/>
        <w:t>ANEXO VI</w:t>
      </w:r>
      <w:r w:rsidR="009A3F05" w:rsidRPr="00E80703">
        <w:rPr>
          <w:rFonts w:eastAsia="Arial Unicode MS"/>
        </w:rPr>
        <w:t>.</w:t>
      </w:r>
      <w:r w:rsidR="008D59FD" w:rsidRPr="00E80703">
        <w:rPr>
          <w:rFonts w:eastAsia="Arial Unicode MS"/>
        </w:rPr>
        <w:t>I</w:t>
      </w:r>
      <w:r w:rsidR="009A3F05" w:rsidRPr="00E80703">
        <w:rPr>
          <w:rFonts w:eastAsia="Arial Unicode MS"/>
        </w:rPr>
        <w:t>.b</w:t>
      </w:r>
      <w:r w:rsidRPr="00E80703">
        <w:rPr>
          <w:rFonts w:eastAsia="Arial Unicode MS"/>
        </w:rPr>
        <w:t xml:space="preserve"> – Projeção do Quantitativo – Pessoa Jurídica – Exercício 2019</w:t>
      </w:r>
      <w:bookmarkEnd w:id="112"/>
    </w:p>
    <w:p w:rsidR="008C77E1" w:rsidRDefault="008C77E1" w:rsidP="00D7502B">
      <w:pPr>
        <w:pStyle w:val="SemEspaamento"/>
        <w:rPr>
          <w:rFonts w:eastAsiaTheme="minorHAnsi"/>
          <w:noProof/>
          <w:sz w:val="16"/>
          <w:szCs w:val="16"/>
          <w:lang w:eastAsia="en-US"/>
        </w:rPr>
      </w:pPr>
      <w:r w:rsidRPr="008C77E1">
        <w:rPr>
          <w:noProof/>
        </w:rPr>
        <w:drawing>
          <wp:inline distT="0" distB="0" distL="0" distR="0" wp14:anchorId="16708271" wp14:editId="06F3EF67">
            <wp:extent cx="8875059" cy="4751705"/>
            <wp:effectExtent l="0" t="0" r="2540" b="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8880134" cy="4754422"/>
                    </a:xfrm>
                    <a:prstGeom prst="rect">
                      <a:avLst/>
                    </a:prstGeom>
                  </pic:spPr>
                </pic:pic>
              </a:graphicData>
            </a:graphic>
          </wp:inline>
        </w:drawing>
      </w:r>
    </w:p>
    <w:p w:rsidR="008C77E1" w:rsidRDefault="008C77E1" w:rsidP="00D7502B">
      <w:pPr>
        <w:pStyle w:val="SemEspaamento"/>
        <w:rPr>
          <w:rFonts w:eastAsiaTheme="minorHAnsi"/>
          <w:noProof/>
          <w:sz w:val="16"/>
          <w:szCs w:val="16"/>
          <w:lang w:eastAsia="en-US"/>
        </w:rPr>
      </w:pPr>
    </w:p>
    <w:p w:rsidR="00D7502B" w:rsidRPr="00D7502B" w:rsidRDefault="005B5A6B" w:rsidP="00D7502B">
      <w:pPr>
        <w:pStyle w:val="SemEspaamento"/>
        <w:rPr>
          <w:noProof/>
          <w:sz w:val="16"/>
          <w:szCs w:val="16"/>
        </w:rPr>
      </w:pPr>
      <w:r>
        <w:rPr>
          <w:rFonts w:eastAsiaTheme="minorHAnsi"/>
          <w:noProof/>
          <w:sz w:val="16"/>
          <w:szCs w:val="16"/>
          <w:lang w:eastAsia="en-US"/>
        </w:rPr>
        <w:t xml:space="preserve">¹ </w:t>
      </w:r>
      <w:r w:rsidR="00D7502B" w:rsidRPr="00D7502B">
        <w:rPr>
          <w:rFonts w:eastAsiaTheme="minorHAnsi"/>
          <w:noProof/>
          <w:sz w:val="16"/>
          <w:szCs w:val="16"/>
          <w:lang w:eastAsia="en-US"/>
        </w:rPr>
        <w:t>Base nas metas da reprogramação 2018, à</w:t>
      </w:r>
      <w:r w:rsidR="00D7502B" w:rsidRPr="00D7502B">
        <w:rPr>
          <w:rFonts w:cs="Calibri"/>
          <w:color w:val="000000" w:themeColor="text1"/>
          <w:sz w:val="16"/>
          <w:szCs w:val="16"/>
        </w:rPr>
        <w:t xml:space="preserve"> exceção dos CAU/GO, MG e SP, cujo os percentuais para esses CAU/UF foram de 43,3%, 38,4% e 58,4% respectivamente, na forma de suas solicitações</w:t>
      </w:r>
    </w:p>
    <w:p w:rsidR="00CB0FC2" w:rsidRDefault="00867F2B" w:rsidP="00CB0FC2">
      <w:pPr>
        <w:spacing w:after="0" w:line="240" w:lineRule="auto"/>
        <w:ind w:right="-314"/>
        <w:rPr>
          <w:noProof/>
          <w:sz w:val="16"/>
          <w:szCs w:val="16"/>
        </w:rPr>
      </w:pPr>
      <w:r>
        <w:rPr>
          <w:noProof/>
          <w:sz w:val="16"/>
          <w:szCs w:val="16"/>
        </w:rPr>
        <w:t>²C</w:t>
      </w:r>
      <w:r w:rsidRPr="00867F2B">
        <w:rPr>
          <w:noProof/>
          <w:sz w:val="16"/>
          <w:szCs w:val="16"/>
        </w:rPr>
        <w:t>onsiderado 70% do crescimento da média dos anos anteriores (2014 a 2018)</w:t>
      </w:r>
      <w:r>
        <w:rPr>
          <w:noProof/>
          <w:sz w:val="16"/>
          <w:szCs w:val="16"/>
        </w:rPr>
        <w:t>.</w:t>
      </w:r>
    </w:p>
    <w:p w:rsidR="00CB0FC2" w:rsidRPr="00E80703" w:rsidRDefault="00CB0FC2" w:rsidP="00CB0FC2">
      <w:pPr>
        <w:pStyle w:val="Ttulo5"/>
        <w:jc w:val="left"/>
        <w:rPr>
          <w:rFonts w:eastAsia="Arial Unicode MS"/>
          <w:highlight w:val="yellow"/>
        </w:rPr>
      </w:pPr>
      <w:r>
        <w:rPr>
          <w:noProof/>
        </w:rPr>
        <w:br w:type="page"/>
      </w:r>
      <w:bookmarkStart w:id="113" w:name="_Toc519263706"/>
      <w:r w:rsidRPr="00E80703">
        <w:rPr>
          <w:rFonts w:eastAsia="Arial Unicode MS"/>
        </w:rPr>
        <w:lastRenderedPageBreak/>
        <w:t>ANEXO VI.I. – Anuidade Integral – Pessoa Jurídica – Exercício 2019</w:t>
      </w:r>
      <w:bookmarkEnd w:id="113"/>
    </w:p>
    <w:p w:rsidR="00DC2986" w:rsidRDefault="00CB0FC2" w:rsidP="00DC2986">
      <w:pPr>
        <w:spacing w:after="0" w:line="240" w:lineRule="auto"/>
        <w:ind w:right="-314"/>
        <w:jc w:val="center"/>
        <w:rPr>
          <w:noProof/>
          <w:sz w:val="16"/>
          <w:szCs w:val="16"/>
        </w:rPr>
      </w:pPr>
      <w:r w:rsidRPr="00CB0FC2">
        <w:rPr>
          <w:noProof/>
          <w:lang w:eastAsia="pt-BR"/>
        </w:rPr>
        <w:drawing>
          <wp:inline distT="0" distB="0" distL="0" distR="0" wp14:anchorId="76877E46" wp14:editId="48EF5742">
            <wp:extent cx="9051792" cy="4945380"/>
            <wp:effectExtent l="0" t="0" r="0" b="7620"/>
            <wp:docPr id="271" name="Image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9072722" cy="4956815"/>
                    </a:xfrm>
                    <a:prstGeom prst="rect">
                      <a:avLst/>
                    </a:prstGeom>
                  </pic:spPr>
                </pic:pic>
              </a:graphicData>
            </a:graphic>
          </wp:inline>
        </w:drawing>
      </w:r>
    </w:p>
    <w:p w:rsidR="00E80703" w:rsidRPr="00E80703" w:rsidRDefault="00E80703" w:rsidP="002F2F4C">
      <w:pPr>
        <w:pStyle w:val="Ttulo5"/>
        <w:ind w:firstLine="1985"/>
        <w:jc w:val="left"/>
        <w:rPr>
          <w:rFonts w:eastAsia="Arial Unicode MS"/>
        </w:rPr>
      </w:pPr>
      <w:bookmarkStart w:id="114" w:name="_Toc519263707"/>
      <w:r w:rsidRPr="00E80703">
        <w:rPr>
          <w:rFonts w:eastAsia="Arial Unicode MS"/>
        </w:rPr>
        <w:lastRenderedPageBreak/>
        <w:t>ANEXO VI.I. – 50% de desconto para Empresas x Arquiteto Sócio – Pessoa Jurídica – Exercício 2019</w:t>
      </w:r>
      <w:bookmarkEnd w:id="114"/>
    </w:p>
    <w:p w:rsidR="00E80703" w:rsidRDefault="00E80703" w:rsidP="00DC2986">
      <w:pPr>
        <w:spacing w:after="0" w:line="240" w:lineRule="auto"/>
        <w:ind w:right="-314"/>
        <w:jc w:val="center"/>
        <w:rPr>
          <w:noProof/>
          <w:sz w:val="16"/>
          <w:szCs w:val="16"/>
        </w:rPr>
      </w:pPr>
    </w:p>
    <w:p w:rsidR="00E80703" w:rsidRDefault="00E80703" w:rsidP="002F2F4C">
      <w:pPr>
        <w:spacing w:after="0" w:line="240" w:lineRule="auto"/>
        <w:ind w:right="-314"/>
        <w:jc w:val="center"/>
        <w:rPr>
          <w:noProof/>
          <w:sz w:val="16"/>
          <w:szCs w:val="16"/>
        </w:rPr>
      </w:pPr>
      <w:r w:rsidRPr="00DC2986">
        <w:rPr>
          <w:noProof/>
          <w:lang w:eastAsia="pt-BR"/>
        </w:rPr>
        <w:drawing>
          <wp:inline distT="0" distB="0" distL="0" distR="0" wp14:anchorId="1A7BBA11" wp14:editId="179DD720">
            <wp:extent cx="7147034" cy="4847936"/>
            <wp:effectExtent l="0" t="0" r="0" b="0"/>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7245395" cy="4914656"/>
                    </a:xfrm>
                    <a:prstGeom prst="rect">
                      <a:avLst/>
                    </a:prstGeom>
                  </pic:spPr>
                </pic:pic>
              </a:graphicData>
            </a:graphic>
          </wp:inline>
        </w:drawing>
      </w:r>
    </w:p>
    <w:p w:rsidR="00E80703" w:rsidRDefault="00E80703" w:rsidP="00DC2986">
      <w:pPr>
        <w:spacing w:after="0" w:line="240" w:lineRule="auto"/>
        <w:ind w:right="-314"/>
        <w:jc w:val="center"/>
        <w:rPr>
          <w:noProof/>
          <w:sz w:val="16"/>
          <w:szCs w:val="16"/>
        </w:rPr>
        <w:sectPr w:rsidR="00E80703" w:rsidSect="00A524B7">
          <w:pgSz w:w="16838" w:h="11906" w:orient="landscape"/>
          <w:pgMar w:top="1701" w:right="1701" w:bottom="1134" w:left="1134" w:header="709" w:footer="153" w:gutter="0"/>
          <w:cols w:space="708"/>
          <w:docGrid w:linePitch="360"/>
        </w:sectPr>
      </w:pPr>
    </w:p>
    <w:p w:rsidR="00817FD5" w:rsidRDefault="00D80A3A" w:rsidP="00817FD5">
      <w:pPr>
        <w:pStyle w:val="Ttulo5"/>
        <w:jc w:val="left"/>
        <w:rPr>
          <w:rFonts w:eastAsia="Arial Unicode MS"/>
        </w:rPr>
      </w:pPr>
      <w:bookmarkStart w:id="115" w:name="_Toc519263708"/>
      <w:r w:rsidRPr="008A428A">
        <w:rPr>
          <w:rFonts w:eastAsia="Arial Unicode MS"/>
        </w:rPr>
        <w:lastRenderedPageBreak/>
        <w:t>ANEXO VI.I</w:t>
      </w:r>
      <w:r w:rsidR="009A3F05" w:rsidRPr="008A428A">
        <w:rPr>
          <w:rFonts w:eastAsia="Arial Unicode MS"/>
        </w:rPr>
        <w:t>I.a</w:t>
      </w:r>
      <w:r w:rsidRPr="008A428A">
        <w:rPr>
          <w:rFonts w:eastAsia="Arial Unicode MS"/>
        </w:rPr>
        <w:t xml:space="preserve"> – Projeção da Receita da Anuidade – Pessoa Jurídica – </w:t>
      </w:r>
      <w:r w:rsidR="00C04400" w:rsidRPr="008A428A">
        <w:rPr>
          <w:rFonts w:eastAsia="Arial Unicode MS"/>
        </w:rPr>
        <w:t>Exercício 2019</w:t>
      </w:r>
      <w:r w:rsidRPr="008A428A">
        <w:rPr>
          <w:rFonts w:eastAsia="Arial Unicode MS"/>
        </w:rPr>
        <w:t xml:space="preserve"> (Valores)</w:t>
      </w:r>
      <w:bookmarkEnd w:id="115"/>
    </w:p>
    <w:p w:rsidR="00AA15FB" w:rsidRDefault="00AA15FB" w:rsidP="00817FD5">
      <w:pPr>
        <w:rPr>
          <w:rFonts w:asciiTheme="majorHAnsi" w:eastAsia="Arial Unicode MS" w:hAnsiTheme="majorHAnsi" w:cstheme="majorBidi"/>
          <w:b/>
          <w:color w:val="000000" w:themeColor="text1"/>
        </w:rPr>
      </w:pPr>
      <w:r w:rsidRPr="00AA15FB">
        <w:rPr>
          <w:noProof/>
          <w:lang w:eastAsia="pt-BR"/>
        </w:rPr>
        <w:drawing>
          <wp:inline distT="0" distB="0" distL="0" distR="0" wp14:anchorId="545F5FE9" wp14:editId="3EDBCAD0">
            <wp:extent cx="8891905" cy="4803648"/>
            <wp:effectExtent l="0" t="0" r="4445" b="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8896059" cy="4805892"/>
                    </a:xfrm>
                    <a:prstGeom prst="rect">
                      <a:avLst/>
                    </a:prstGeom>
                  </pic:spPr>
                </pic:pic>
              </a:graphicData>
            </a:graphic>
          </wp:inline>
        </w:drawing>
      </w:r>
      <w:r>
        <w:rPr>
          <w:rFonts w:eastAsia="Arial Unicode MS"/>
        </w:rPr>
        <w:br w:type="page"/>
      </w:r>
    </w:p>
    <w:p w:rsidR="00AA15FB" w:rsidRDefault="00AA15FB" w:rsidP="00BC30E0">
      <w:pPr>
        <w:pStyle w:val="Ttulo5"/>
        <w:ind w:firstLine="284"/>
        <w:jc w:val="left"/>
        <w:rPr>
          <w:rFonts w:eastAsia="Arial Unicode MS"/>
        </w:rPr>
      </w:pPr>
      <w:bookmarkStart w:id="116" w:name="_Toc519263709"/>
      <w:r w:rsidRPr="00984384">
        <w:rPr>
          <w:rFonts w:eastAsia="Arial Unicode MS"/>
        </w:rPr>
        <w:lastRenderedPageBreak/>
        <w:t>ANEXO V</w:t>
      </w:r>
      <w:r>
        <w:rPr>
          <w:rFonts w:eastAsia="Arial Unicode MS"/>
        </w:rPr>
        <w:t>I</w:t>
      </w:r>
      <w:r w:rsidRPr="00984384">
        <w:rPr>
          <w:rFonts w:eastAsia="Arial Unicode MS"/>
        </w:rPr>
        <w:t>.I</w:t>
      </w:r>
      <w:r w:rsidR="009A3F05">
        <w:rPr>
          <w:rFonts w:eastAsia="Arial Unicode MS"/>
        </w:rPr>
        <w:t>I.b</w:t>
      </w:r>
      <w:r w:rsidRPr="00984384">
        <w:rPr>
          <w:rFonts w:eastAsia="Arial Unicode MS"/>
        </w:rPr>
        <w:t xml:space="preserve"> – Projeção da Receita da Anuidade – Pessoa Jurídica – </w:t>
      </w:r>
      <w:r>
        <w:rPr>
          <w:rFonts w:eastAsia="Arial Unicode MS"/>
        </w:rPr>
        <w:t>Exercício 2019</w:t>
      </w:r>
      <w:r w:rsidRPr="00984384">
        <w:rPr>
          <w:rFonts w:eastAsia="Arial Unicode MS"/>
        </w:rPr>
        <w:t xml:space="preserve"> (Valores)</w:t>
      </w:r>
      <w:bookmarkEnd w:id="116"/>
      <w:r>
        <w:rPr>
          <w:rFonts w:eastAsia="Arial Unicode MS"/>
        </w:rPr>
        <w:t xml:space="preserve"> </w:t>
      </w:r>
    </w:p>
    <w:p w:rsidR="00AA15FB" w:rsidRDefault="00AA15FB" w:rsidP="00E82DF9">
      <w:pPr>
        <w:jc w:val="center"/>
        <w:rPr>
          <w:rFonts w:asciiTheme="majorHAnsi" w:eastAsia="Arial Unicode MS" w:hAnsiTheme="majorHAnsi" w:cstheme="majorBidi"/>
          <w:b/>
          <w:color w:val="000000" w:themeColor="text1"/>
        </w:rPr>
      </w:pPr>
      <w:r w:rsidRPr="00AA15FB">
        <w:rPr>
          <w:noProof/>
          <w:lang w:eastAsia="pt-BR"/>
        </w:rPr>
        <w:drawing>
          <wp:inline distT="0" distB="0" distL="0" distR="0" wp14:anchorId="57E2A5D8" wp14:editId="5BF3009D">
            <wp:extent cx="8852007" cy="4539615"/>
            <wp:effectExtent l="0" t="0" r="6350" b="0"/>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8856564" cy="4541952"/>
                    </a:xfrm>
                    <a:prstGeom prst="rect">
                      <a:avLst/>
                    </a:prstGeom>
                  </pic:spPr>
                </pic:pic>
              </a:graphicData>
            </a:graphic>
          </wp:inline>
        </w:drawing>
      </w:r>
    </w:p>
    <w:p w:rsidR="00E82DF9" w:rsidRPr="002D75E1" w:rsidRDefault="00E82DF9" w:rsidP="002F2F4C">
      <w:pPr>
        <w:pStyle w:val="SemEspaamento"/>
        <w:rPr>
          <w:noProof/>
          <w:sz w:val="16"/>
          <w:szCs w:val="16"/>
        </w:rPr>
      </w:pPr>
      <w:r w:rsidRPr="002D75E1">
        <w:rPr>
          <w:noProof/>
          <w:sz w:val="16"/>
          <w:szCs w:val="16"/>
        </w:rPr>
        <w:t>Considerando que as metas de empresas ativas, posição Siccau em 20/06/2018, está apontando para um atingimento de 90% das metas previstas na reprogramação, ou seja, praticamente apontando para o total atingimento das meta previstas na reprogramação, foi considerado, para as estimativas de 2019, as metas previstas na reprogramação 2018, com acréscimo dos entrantes, sendo considerado 70% do crescimento da média dos anos anteriores (2014 a 2018).</w:t>
      </w:r>
    </w:p>
    <w:p w:rsidR="00E82DF9" w:rsidRPr="002D75E1" w:rsidRDefault="00E82DF9" w:rsidP="002F2F4C">
      <w:pPr>
        <w:pStyle w:val="SemEspaamento"/>
        <w:rPr>
          <w:rFonts w:eastAsia="Arial Unicode MS" w:cs="Calibri"/>
          <w:sz w:val="16"/>
          <w:szCs w:val="16"/>
        </w:rPr>
        <w:sectPr w:rsidR="00E82DF9" w:rsidRPr="002D75E1" w:rsidSect="00A524B7">
          <w:pgSz w:w="16838" w:h="11906" w:orient="landscape"/>
          <w:pgMar w:top="1701" w:right="1701" w:bottom="1134" w:left="1134" w:header="709" w:footer="153" w:gutter="0"/>
          <w:cols w:space="708"/>
          <w:docGrid w:linePitch="360"/>
        </w:sectPr>
      </w:pPr>
      <w:r w:rsidRPr="002D75E1">
        <w:rPr>
          <w:noProof/>
          <w:sz w:val="16"/>
          <w:szCs w:val="16"/>
        </w:rPr>
        <w:t xml:space="preserve">Estimativa INPC =3,29 %, posição em 13.4.2018 - Fonte: FGV, IPC-Fipe, IBGE e Gerin do Banco Central do Brasil - </w:t>
      </w:r>
      <w:hyperlink r:id="rId49" w:history="1">
        <w:r w:rsidRPr="002D75E1">
          <w:rPr>
            <w:rStyle w:val="Hyperlink"/>
            <w:noProof/>
            <w:sz w:val="16"/>
            <w:szCs w:val="16"/>
          </w:rPr>
          <w:t>http://www.bcb.gov.br/pec/Indeco/Port/indeco.asp</w:t>
        </w:r>
      </w:hyperlink>
      <w:r w:rsidRPr="002D75E1">
        <w:rPr>
          <w:noProof/>
          <w:sz w:val="16"/>
          <w:szCs w:val="16"/>
        </w:rPr>
        <w:t xml:space="preserve"> </w:t>
      </w:r>
    </w:p>
    <w:p w:rsidR="00D80A3A" w:rsidRDefault="00596576" w:rsidP="00E82DF9">
      <w:pPr>
        <w:pStyle w:val="SemEspaamento"/>
        <w:rPr>
          <w:rFonts w:eastAsia="Arial Unicode MS" w:cs="Calibri"/>
          <w:sz w:val="24"/>
          <w:szCs w:val="24"/>
        </w:rPr>
      </w:pPr>
      <w:r w:rsidRPr="002D75E1">
        <w:rPr>
          <w:noProof/>
          <w:sz w:val="16"/>
          <w:szCs w:val="16"/>
        </w:rPr>
        <w:lastRenderedPageBreak/>
        <w:t xml:space="preserve"> </w:t>
      </w:r>
    </w:p>
    <w:p w:rsidR="00A637A7" w:rsidRDefault="00A637A7" w:rsidP="00D80A3A">
      <w:pPr>
        <w:spacing w:line="360" w:lineRule="auto"/>
        <w:ind w:firstLine="851"/>
        <w:jc w:val="both"/>
        <w:rPr>
          <w:rFonts w:eastAsia="Arial Unicode MS" w:cs="Calibri"/>
          <w:sz w:val="24"/>
          <w:szCs w:val="24"/>
        </w:rPr>
      </w:pPr>
    </w:p>
    <w:p w:rsidR="00A637A7" w:rsidRDefault="00A637A7"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E80703" w:rsidRDefault="00E80703" w:rsidP="00D80A3A">
      <w:pPr>
        <w:spacing w:line="360" w:lineRule="auto"/>
        <w:ind w:firstLine="851"/>
        <w:jc w:val="both"/>
        <w:rPr>
          <w:rFonts w:eastAsia="Arial Unicode MS" w:cs="Calibri"/>
          <w:sz w:val="24"/>
          <w:szCs w:val="24"/>
        </w:rPr>
      </w:pPr>
    </w:p>
    <w:p w:rsidR="00E80703" w:rsidRDefault="00E80703" w:rsidP="00D80A3A">
      <w:pPr>
        <w:spacing w:line="360" w:lineRule="auto"/>
        <w:ind w:firstLine="851"/>
        <w:jc w:val="both"/>
        <w:rPr>
          <w:rFonts w:eastAsia="Arial Unicode MS" w:cs="Calibri"/>
          <w:sz w:val="24"/>
          <w:szCs w:val="24"/>
        </w:rPr>
      </w:pPr>
    </w:p>
    <w:p w:rsidR="00D80A3A" w:rsidRDefault="00D80A3A" w:rsidP="00D80A3A">
      <w:pPr>
        <w:pStyle w:val="Ttulo4"/>
        <w:rPr>
          <w:rFonts w:eastAsia="Arial Unicode MS"/>
        </w:rPr>
      </w:pPr>
      <w:bookmarkStart w:id="117" w:name="_Toc424658698"/>
      <w:bookmarkStart w:id="118" w:name="_Toc487547256"/>
      <w:r>
        <w:rPr>
          <w:rFonts w:eastAsia="Arial Unicode MS"/>
        </w:rPr>
        <w:t>ANEXO VII – Projeção da R</w:t>
      </w:r>
      <w:r w:rsidR="004C3A23">
        <w:rPr>
          <w:rFonts w:eastAsia="Arial Unicode MS"/>
        </w:rPr>
        <w:t xml:space="preserve">eceita de RRT - </w:t>
      </w:r>
      <w:r w:rsidR="002D75E1">
        <w:rPr>
          <w:rFonts w:eastAsia="Arial Unicode MS"/>
        </w:rPr>
        <w:t xml:space="preserve">PROGRAMAÇÃO 2019 </w:t>
      </w:r>
      <w:r>
        <w:rPr>
          <w:rFonts w:eastAsia="Arial Unicode MS"/>
        </w:rPr>
        <w:t xml:space="preserve">x </w:t>
      </w:r>
      <w:bookmarkEnd w:id="117"/>
      <w:r w:rsidR="00C04400">
        <w:rPr>
          <w:rFonts w:eastAsia="Arial Unicode MS"/>
        </w:rPr>
        <w:t>REPROGRAMAÇÃO 2018</w:t>
      </w:r>
      <w:bookmarkEnd w:id="118"/>
    </w:p>
    <w:p w:rsidR="00D80A3A" w:rsidRDefault="00D80A3A" w:rsidP="00D80A3A"/>
    <w:p w:rsidR="00D80A3A" w:rsidRPr="008D41FA" w:rsidRDefault="00D80A3A" w:rsidP="00D80A3A"/>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rPr>
          <w:rFonts w:eastAsia="Arial Unicode MS" w:cs="Calibri"/>
          <w:sz w:val="24"/>
          <w:szCs w:val="24"/>
        </w:rPr>
      </w:pPr>
      <w:r>
        <w:rPr>
          <w:rFonts w:eastAsia="Arial Unicode MS" w:cs="Calibri"/>
          <w:sz w:val="24"/>
          <w:szCs w:val="24"/>
        </w:rPr>
        <w:br w:type="page"/>
      </w:r>
    </w:p>
    <w:p w:rsidR="00D80A3A" w:rsidRDefault="00D80A3A" w:rsidP="00D80A3A">
      <w:pPr>
        <w:spacing w:line="360" w:lineRule="auto"/>
        <w:ind w:firstLine="851"/>
        <w:jc w:val="both"/>
        <w:rPr>
          <w:rFonts w:eastAsia="Arial Unicode MS" w:cs="Calibri"/>
          <w:sz w:val="24"/>
          <w:szCs w:val="24"/>
        </w:rPr>
        <w:sectPr w:rsidR="00D80A3A" w:rsidSect="00A524B7">
          <w:pgSz w:w="11906" w:h="16838"/>
          <w:pgMar w:top="1701" w:right="1134" w:bottom="1134" w:left="1701" w:header="709" w:footer="153" w:gutter="0"/>
          <w:cols w:space="708"/>
          <w:docGrid w:linePitch="360"/>
        </w:sectPr>
      </w:pPr>
    </w:p>
    <w:p w:rsidR="00E82DF9" w:rsidRPr="006623A0" w:rsidRDefault="00D80A3A" w:rsidP="00E80703">
      <w:pPr>
        <w:pStyle w:val="Ttulo5"/>
        <w:jc w:val="left"/>
        <w:rPr>
          <w:rFonts w:eastAsia="Arial Unicode MS"/>
          <w:color w:val="auto"/>
        </w:rPr>
      </w:pPr>
      <w:bookmarkStart w:id="119" w:name="_Toc519263710"/>
      <w:r w:rsidRPr="006623A0">
        <w:rPr>
          <w:rFonts w:eastAsia="Arial Unicode MS"/>
          <w:color w:val="auto"/>
        </w:rPr>
        <w:lastRenderedPageBreak/>
        <w:t>ANEXO VI</w:t>
      </w:r>
      <w:r w:rsidR="008D59FD" w:rsidRPr="006623A0">
        <w:rPr>
          <w:rFonts w:eastAsia="Arial Unicode MS"/>
          <w:color w:val="auto"/>
        </w:rPr>
        <w:t>I.I.a</w:t>
      </w:r>
      <w:r w:rsidRPr="006623A0">
        <w:rPr>
          <w:rFonts w:eastAsia="Arial Unicode MS"/>
          <w:color w:val="auto"/>
        </w:rPr>
        <w:t xml:space="preserve">– Projeção da Receita de RRT </w:t>
      </w:r>
      <w:r w:rsidR="00E45A85" w:rsidRPr="006623A0">
        <w:rPr>
          <w:rFonts w:eastAsia="Arial Unicode MS"/>
          <w:color w:val="auto"/>
        </w:rPr>
        <w:t>TOTAL</w:t>
      </w:r>
      <w:r w:rsidR="00362CF2" w:rsidRPr="006623A0">
        <w:rPr>
          <w:rFonts w:eastAsia="Arial Unicode MS"/>
          <w:color w:val="auto"/>
        </w:rPr>
        <w:t xml:space="preserve">– </w:t>
      </w:r>
      <w:r w:rsidR="002D75E1" w:rsidRPr="006623A0">
        <w:rPr>
          <w:rFonts w:eastAsia="Arial Unicode MS"/>
          <w:color w:val="auto"/>
        </w:rPr>
        <w:t xml:space="preserve">PROGRAMAÇÃO 2019 </w:t>
      </w:r>
      <w:r w:rsidR="00362CF2" w:rsidRPr="006623A0">
        <w:rPr>
          <w:rFonts w:eastAsia="Arial Unicode MS"/>
          <w:color w:val="auto"/>
        </w:rPr>
        <w:t xml:space="preserve">x </w:t>
      </w:r>
      <w:r w:rsidR="00C04400" w:rsidRPr="006623A0">
        <w:rPr>
          <w:rFonts w:eastAsia="Arial Unicode MS"/>
          <w:color w:val="auto"/>
        </w:rPr>
        <w:t>REPROGRAMAÇÃO 2018</w:t>
      </w:r>
      <w:bookmarkEnd w:id="119"/>
    </w:p>
    <w:p w:rsidR="00E82DF9" w:rsidRDefault="00210FC8" w:rsidP="00E82DF9">
      <w:pPr>
        <w:jc w:val="center"/>
        <w:rPr>
          <w:rFonts w:eastAsia="Arial Unicode MS"/>
        </w:rPr>
      </w:pPr>
      <w:r w:rsidRPr="00210FC8">
        <w:rPr>
          <w:noProof/>
          <w:lang w:eastAsia="pt-BR"/>
        </w:rPr>
        <w:drawing>
          <wp:inline distT="0" distB="0" distL="0" distR="0" wp14:anchorId="70D935FF" wp14:editId="21F0ABBC">
            <wp:extent cx="8797925" cy="4894729"/>
            <wp:effectExtent l="0" t="0" r="3175" b="1270"/>
            <wp:docPr id="285" name="Imagem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807959" cy="4900311"/>
                    </a:xfrm>
                    <a:prstGeom prst="rect">
                      <a:avLst/>
                    </a:prstGeom>
                  </pic:spPr>
                </pic:pic>
              </a:graphicData>
            </a:graphic>
          </wp:inline>
        </w:drawing>
      </w:r>
    </w:p>
    <w:p w:rsidR="00E82DF9" w:rsidRPr="006623A0" w:rsidRDefault="00E82DF9" w:rsidP="00E80703">
      <w:pPr>
        <w:pStyle w:val="Ttulo5"/>
        <w:jc w:val="left"/>
        <w:rPr>
          <w:rFonts w:eastAsia="Arial Unicode MS"/>
          <w:color w:val="auto"/>
        </w:rPr>
      </w:pPr>
      <w:r>
        <w:rPr>
          <w:rFonts w:eastAsia="Arial Unicode MS"/>
        </w:rPr>
        <w:br w:type="page"/>
      </w:r>
      <w:bookmarkStart w:id="120" w:name="_Toc519263711"/>
      <w:r w:rsidRPr="006623A0">
        <w:rPr>
          <w:rFonts w:eastAsia="Arial Unicode MS"/>
          <w:color w:val="auto"/>
        </w:rPr>
        <w:lastRenderedPageBreak/>
        <w:t>ANEXO VII</w:t>
      </w:r>
      <w:r w:rsidR="008D59FD" w:rsidRPr="006623A0">
        <w:rPr>
          <w:rFonts w:eastAsia="Arial Unicode MS"/>
          <w:color w:val="auto"/>
        </w:rPr>
        <w:t>.I.b</w:t>
      </w:r>
      <w:r w:rsidRPr="006623A0">
        <w:rPr>
          <w:rFonts w:eastAsia="Arial Unicode MS"/>
          <w:color w:val="auto"/>
        </w:rPr>
        <w:t xml:space="preserve"> – Projeção da Receita de RRT TOTAL– PROGRAMAÇÃO 2019 x REPROGRAMAÇÃO 2018</w:t>
      </w:r>
      <w:bookmarkEnd w:id="120"/>
    </w:p>
    <w:p w:rsidR="00E82DF9" w:rsidRDefault="00210FC8">
      <w:pPr>
        <w:rPr>
          <w:rFonts w:eastAsia="Arial Unicode MS"/>
        </w:rPr>
      </w:pPr>
      <w:r w:rsidRPr="00210FC8">
        <w:rPr>
          <w:noProof/>
          <w:lang w:eastAsia="pt-BR"/>
        </w:rPr>
        <w:drawing>
          <wp:inline distT="0" distB="0" distL="0" distR="0" wp14:anchorId="0036DE77" wp14:editId="0B26377F">
            <wp:extent cx="8744430" cy="4702175"/>
            <wp:effectExtent l="0" t="0" r="0" b="3175"/>
            <wp:docPr id="287" name="Imagem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753879" cy="4707256"/>
                    </a:xfrm>
                    <a:prstGeom prst="rect">
                      <a:avLst/>
                    </a:prstGeom>
                  </pic:spPr>
                </pic:pic>
              </a:graphicData>
            </a:graphic>
          </wp:inline>
        </w:drawing>
      </w:r>
    </w:p>
    <w:p w:rsidR="00D80A3A" w:rsidRPr="00056EEF" w:rsidRDefault="00056EEF" w:rsidP="002F2F4C">
      <w:pPr>
        <w:pStyle w:val="SemEspaamento"/>
        <w:rPr>
          <w:rFonts w:asciiTheme="majorHAnsi" w:eastAsia="Arial Unicode MS" w:hAnsiTheme="majorHAnsi" w:cstheme="majorBidi"/>
          <w:b/>
          <w:color w:val="000000" w:themeColor="text1"/>
        </w:rPr>
        <w:sectPr w:rsidR="00D80A3A" w:rsidRPr="00056EEF" w:rsidSect="00DB2963">
          <w:pgSz w:w="16838" w:h="11906" w:orient="landscape"/>
          <w:pgMar w:top="1134" w:right="1134" w:bottom="1701" w:left="1701" w:header="709" w:footer="153" w:gutter="0"/>
          <w:cols w:space="708"/>
          <w:docGrid w:linePitch="360"/>
        </w:sectPr>
      </w:pPr>
      <w:r w:rsidRPr="005B5A6B">
        <w:rPr>
          <w:rFonts w:eastAsia="Arial Unicode MS" w:cs="Calibri"/>
          <w:b/>
          <w:sz w:val="16"/>
          <w:szCs w:val="16"/>
        </w:rPr>
        <w:t>*</w:t>
      </w:r>
      <w:r w:rsidRPr="005B5A6B">
        <w:rPr>
          <w:noProof/>
          <w:sz w:val="16"/>
          <w:szCs w:val="16"/>
        </w:rPr>
        <w:t xml:space="preserve">A média por profissional da </w:t>
      </w:r>
      <w:r>
        <w:rPr>
          <w:noProof/>
          <w:sz w:val="16"/>
          <w:szCs w:val="16"/>
        </w:rPr>
        <w:t xml:space="preserve">PROGRAMAÇÃO 2019 </w:t>
      </w:r>
      <w:r w:rsidRPr="005B5A6B">
        <w:rPr>
          <w:noProof/>
          <w:sz w:val="16"/>
          <w:szCs w:val="16"/>
        </w:rPr>
        <w:t>permaneceu a mesma da Reprogramação 2018. A exceção dos CAU/GO, MG e PR, cujas reduções para esses CAU/UF foram, na forma de suas solicitações, na média de RRT/PF de 0,4; 0,6; e 1,6, respectivamente.</w:t>
      </w:r>
      <w:r w:rsidR="00E82DF9">
        <w:rPr>
          <w:rFonts w:eastAsia="Arial Unicode MS"/>
        </w:rPr>
        <w:br w:type="page"/>
      </w: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2D75E1">
      <w:pPr>
        <w:pStyle w:val="Ttulo4"/>
        <w:jc w:val="both"/>
        <w:rPr>
          <w:rFonts w:eastAsia="Arial Unicode MS"/>
        </w:rPr>
      </w:pPr>
      <w:bookmarkStart w:id="121" w:name="_Toc424658701"/>
      <w:bookmarkStart w:id="122" w:name="_Toc487547257"/>
      <w:r>
        <w:rPr>
          <w:rFonts w:eastAsia="Arial Unicode MS"/>
        </w:rPr>
        <w:t xml:space="preserve">ANEXO VIII – </w:t>
      </w:r>
      <w:r w:rsidRPr="00944773">
        <w:rPr>
          <w:rFonts w:eastAsia="Arial Unicode MS"/>
        </w:rPr>
        <w:t xml:space="preserve">Projeção da Receita de Taxas e Multas </w:t>
      </w:r>
      <w:r w:rsidR="00B23AA1">
        <w:rPr>
          <w:rFonts w:eastAsia="Arial Unicode MS"/>
        </w:rPr>
        <w:t xml:space="preserve">do CAU </w:t>
      </w:r>
      <w:r w:rsidRPr="00944773">
        <w:rPr>
          <w:rFonts w:eastAsia="Arial Unicode MS"/>
        </w:rPr>
        <w:t xml:space="preserve">– </w:t>
      </w:r>
      <w:bookmarkEnd w:id="121"/>
      <w:r w:rsidR="00C04400">
        <w:rPr>
          <w:rFonts w:eastAsia="Arial Unicode MS"/>
        </w:rPr>
        <w:t>Exercício 2019</w:t>
      </w:r>
      <w:bookmarkEnd w:id="122"/>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rPr>
          <w:rFonts w:eastAsia="Arial Unicode MS" w:cs="Calibri"/>
          <w:sz w:val="24"/>
          <w:szCs w:val="24"/>
        </w:rPr>
      </w:pPr>
      <w:r>
        <w:rPr>
          <w:rFonts w:eastAsia="Arial Unicode MS" w:cs="Calibri"/>
          <w:sz w:val="24"/>
          <w:szCs w:val="24"/>
        </w:rPr>
        <w:br w:type="page"/>
      </w:r>
    </w:p>
    <w:p w:rsidR="00D80A3A" w:rsidRDefault="00D80A3A" w:rsidP="00D80A3A">
      <w:pPr>
        <w:spacing w:line="360" w:lineRule="auto"/>
        <w:ind w:firstLine="851"/>
        <w:jc w:val="both"/>
        <w:rPr>
          <w:rFonts w:eastAsia="Arial Unicode MS" w:cs="Calibri"/>
          <w:sz w:val="24"/>
          <w:szCs w:val="24"/>
        </w:rPr>
        <w:sectPr w:rsidR="00D80A3A" w:rsidSect="00A524B7">
          <w:pgSz w:w="11906" w:h="16838"/>
          <w:pgMar w:top="1701" w:right="1134" w:bottom="1134" w:left="1701" w:header="709" w:footer="153" w:gutter="0"/>
          <w:cols w:space="708"/>
          <w:docGrid w:linePitch="360"/>
        </w:sectPr>
      </w:pPr>
    </w:p>
    <w:p w:rsidR="00D80A3A" w:rsidRDefault="0032796B" w:rsidP="002F2F4C">
      <w:pPr>
        <w:pStyle w:val="Ttulo5"/>
        <w:ind w:right="140" w:firstLine="142"/>
        <w:jc w:val="left"/>
        <w:rPr>
          <w:rFonts w:eastAsia="Arial Unicode MS"/>
        </w:rPr>
      </w:pPr>
      <w:r>
        <w:rPr>
          <w:rFonts w:eastAsia="Arial Unicode MS"/>
        </w:rPr>
        <w:lastRenderedPageBreak/>
        <w:t xml:space="preserve"> </w:t>
      </w:r>
      <w:bookmarkStart w:id="123" w:name="_Toc519263712"/>
      <w:r w:rsidR="00D80A3A">
        <w:rPr>
          <w:rFonts w:eastAsia="Arial Unicode MS"/>
        </w:rPr>
        <w:t>ANEXO VIII</w:t>
      </w:r>
      <w:r w:rsidR="00D80A3A" w:rsidRPr="00391884">
        <w:rPr>
          <w:rFonts w:eastAsia="Arial Unicode MS"/>
        </w:rPr>
        <w:t xml:space="preserve"> – Projeção da Receita de </w:t>
      </w:r>
      <w:r w:rsidR="00D80A3A">
        <w:rPr>
          <w:rFonts w:eastAsia="Arial Unicode MS"/>
        </w:rPr>
        <w:t>Taxas e Multas</w:t>
      </w:r>
      <w:r w:rsidR="00B23AA1">
        <w:rPr>
          <w:rFonts w:eastAsia="Arial Unicode MS"/>
        </w:rPr>
        <w:t xml:space="preserve"> do CAU</w:t>
      </w:r>
      <w:r w:rsidR="00C6218D">
        <w:rPr>
          <w:rFonts w:eastAsia="Arial Unicode MS"/>
        </w:rPr>
        <w:t xml:space="preserve"> – </w:t>
      </w:r>
      <w:r w:rsidR="00C04400">
        <w:rPr>
          <w:rFonts w:eastAsia="Arial Unicode MS"/>
        </w:rPr>
        <w:t>Exercício 2019</w:t>
      </w:r>
      <w:bookmarkEnd w:id="123"/>
    </w:p>
    <w:p w:rsidR="00DB2963" w:rsidRDefault="00DB2963" w:rsidP="002F2F4C">
      <w:pPr>
        <w:spacing w:line="360" w:lineRule="auto"/>
        <w:rPr>
          <w:rFonts w:eastAsia="Arial Unicode MS" w:cs="Calibri"/>
          <w:sz w:val="24"/>
          <w:szCs w:val="20"/>
        </w:rPr>
      </w:pPr>
      <w:r w:rsidRPr="00DB2963">
        <w:rPr>
          <w:noProof/>
          <w:lang w:eastAsia="pt-BR"/>
        </w:rPr>
        <w:drawing>
          <wp:inline distT="0" distB="0" distL="0" distR="0" wp14:anchorId="1D402A96" wp14:editId="5CF3244A">
            <wp:extent cx="4556632" cy="7238952"/>
            <wp:effectExtent l="0" t="0" r="0" b="635"/>
            <wp:docPr id="275" name="Imagem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2661"/>
                    <a:stretch/>
                  </pic:blipFill>
                  <pic:spPr bwMode="auto">
                    <a:xfrm>
                      <a:off x="0" y="0"/>
                      <a:ext cx="4572312" cy="7263862"/>
                    </a:xfrm>
                    <a:prstGeom prst="rect">
                      <a:avLst/>
                    </a:prstGeom>
                    <a:ln>
                      <a:noFill/>
                    </a:ln>
                    <a:extLst>
                      <a:ext uri="{53640926-AAD7-44D8-BBD7-CCE9431645EC}">
                        <a14:shadowObscured xmlns:a14="http://schemas.microsoft.com/office/drawing/2010/main"/>
                      </a:ext>
                    </a:extLst>
                  </pic:spPr>
                </pic:pic>
              </a:graphicData>
            </a:graphic>
          </wp:inline>
        </w:drawing>
      </w:r>
    </w:p>
    <w:p w:rsidR="00C60C80" w:rsidRPr="00D92F9E" w:rsidRDefault="00596576" w:rsidP="002F2F4C">
      <w:pPr>
        <w:spacing w:after="0" w:line="360" w:lineRule="auto"/>
        <w:ind w:right="1983"/>
        <w:jc w:val="both"/>
        <w:rPr>
          <w:rFonts w:cs="Calibri"/>
          <w:color w:val="000000" w:themeColor="text1"/>
          <w:sz w:val="20"/>
          <w:szCs w:val="20"/>
        </w:rPr>
      </w:pPr>
      <w:r w:rsidRPr="00D92F9E">
        <w:rPr>
          <w:rFonts w:eastAsia="Arial Unicode MS" w:cs="Calibri"/>
          <w:b/>
          <w:sz w:val="20"/>
          <w:szCs w:val="20"/>
        </w:rPr>
        <w:t>Nota:</w:t>
      </w:r>
      <w:r w:rsidRPr="00D92F9E">
        <w:rPr>
          <w:rFonts w:eastAsia="Arial Unicode MS" w:cs="Calibri"/>
          <w:sz w:val="20"/>
          <w:szCs w:val="20"/>
        </w:rPr>
        <w:t xml:space="preserve"> 4</w:t>
      </w:r>
      <w:r w:rsidR="005B5A6B" w:rsidRPr="00D92F9E">
        <w:rPr>
          <w:rFonts w:eastAsia="Arial Unicode MS" w:cs="Calibri"/>
          <w:sz w:val="20"/>
          <w:szCs w:val="20"/>
        </w:rPr>
        <w:t>,5</w:t>
      </w:r>
      <w:r w:rsidR="000A6B2B" w:rsidRPr="00D92F9E">
        <w:rPr>
          <w:rFonts w:eastAsia="Arial Unicode MS" w:cs="Calibri"/>
          <w:sz w:val="20"/>
          <w:szCs w:val="20"/>
        </w:rPr>
        <w:t>% da Receita de arrecadação (anuidade PF + anuidade PJ + RRT)</w:t>
      </w:r>
      <w:r w:rsidR="00D92F9E">
        <w:rPr>
          <w:rFonts w:eastAsia="Arial Unicode MS" w:cs="Calibri"/>
          <w:sz w:val="20"/>
          <w:szCs w:val="20"/>
        </w:rPr>
        <w:t>, à</w:t>
      </w:r>
      <w:r w:rsidR="00C60C80" w:rsidRPr="00D92F9E">
        <w:rPr>
          <w:rFonts w:cs="Calibri"/>
          <w:color w:val="000000" w:themeColor="text1"/>
          <w:sz w:val="20"/>
          <w:szCs w:val="20"/>
        </w:rPr>
        <w:t xml:space="preserve"> exceção dos CAU/GO e SP, </w:t>
      </w:r>
      <w:r w:rsidR="00D92F9E">
        <w:rPr>
          <w:rFonts w:cs="Calibri"/>
          <w:color w:val="000000" w:themeColor="text1"/>
          <w:sz w:val="20"/>
          <w:szCs w:val="20"/>
        </w:rPr>
        <w:t xml:space="preserve">que </w:t>
      </w:r>
      <w:r w:rsidR="00C60C80" w:rsidRPr="00D92F9E">
        <w:rPr>
          <w:rFonts w:cs="Calibri"/>
          <w:color w:val="000000" w:themeColor="text1"/>
          <w:sz w:val="20"/>
          <w:szCs w:val="20"/>
        </w:rPr>
        <w:t xml:space="preserve">na forma de suas solicitações, o percentual </w:t>
      </w:r>
      <w:r w:rsidR="00D92F9E">
        <w:rPr>
          <w:rFonts w:cs="Calibri"/>
          <w:color w:val="000000" w:themeColor="text1"/>
          <w:sz w:val="20"/>
          <w:szCs w:val="20"/>
        </w:rPr>
        <w:t xml:space="preserve">aplicado foi de </w:t>
      </w:r>
      <w:r w:rsidR="00C60C80" w:rsidRPr="00D92F9E">
        <w:rPr>
          <w:rFonts w:cs="Calibri"/>
          <w:color w:val="000000" w:themeColor="text1"/>
          <w:sz w:val="20"/>
          <w:szCs w:val="20"/>
        </w:rPr>
        <w:t>3,5% e 4,1% respectivamente.</w:t>
      </w:r>
    </w:p>
    <w:p w:rsidR="00596576" w:rsidRPr="000A6B2B" w:rsidRDefault="00596576" w:rsidP="002D75E1">
      <w:pPr>
        <w:spacing w:line="360" w:lineRule="auto"/>
        <w:ind w:left="709"/>
        <w:rPr>
          <w:rFonts w:eastAsia="Arial Unicode MS" w:cs="Calibri"/>
          <w:sz w:val="24"/>
          <w:szCs w:val="20"/>
        </w:rPr>
      </w:pPr>
    </w:p>
    <w:p w:rsidR="00D80A3A" w:rsidRDefault="00D80A3A" w:rsidP="008D59FD"/>
    <w:p w:rsidR="00D80A3A" w:rsidRDefault="00D80A3A" w:rsidP="008D59FD"/>
    <w:p w:rsidR="00D80A3A" w:rsidRDefault="00D80A3A" w:rsidP="008D59FD"/>
    <w:p w:rsidR="00D80A3A" w:rsidRDefault="00D80A3A" w:rsidP="008D59FD"/>
    <w:p w:rsidR="00D80A3A" w:rsidRDefault="00D80A3A" w:rsidP="008D59FD"/>
    <w:p w:rsidR="00D80A3A" w:rsidRDefault="00D80A3A" w:rsidP="008D59FD"/>
    <w:p w:rsidR="00D80A3A" w:rsidRDefault="00D80A3A" w:rsidP="008D59FD"/>
    <w:p w:rsidR="00D80A3A" w:rsidRDefault="00D80A3A" w:rsidP="008D59FD"/>
    <w:p w:rsidR="00D80A3A" w:rsidRDefault="00D80A3A" w:rsidP="008D59FD"/>
    <w:p w:rsidR="00D80A3A" w:rsidRDefault="00D80A3A" w:rsidP="008D59FD"/>
    <w:p w:rsidR="00D80A3A" w:rsidRDefault="00D80A3A" w:rsidP="002D75E1">
      <w:pPr>
        <w:pStyle w:val="Ttulo4"/>
        <w:jc w:val="both"/>
        <w:rPr>
          <w:rFonts w:eastAsia="Arial Unicode MS"/>
        </w:rPr>
      </w:pPr>
      <w:bookmarkStart w:id="124" w:name="_Toc424658702"/>
      <w:bookmarkStart w:id="125" w:name="_Toc487547258"/>
      <w:r>
        <w:rPr>
          <w:rFonts w:eastAsia="Arial Unicode MS"/>
        </w:rPr>
        <w:t xml:space="preserve">ANEXO IX – </w:t>
      </w:r>
      <w:r w:rsidRPr="00391884">
        <w:rPr>
          <w:rFonts w:eastAsia="Arial Unicode MS"/>
        </w:rPr>
        <w:t xml:space="preserve">Projeção da Receita dos CAU/UF – </w:t>
      </w:r>
      <w:bookmarkEnd w:id="124"/>
      <w:r w:rsidR="00C04400">
        <w:rPr>
          <w:rFonts w:eastAsia="Arial Unicode MS"/>
        </w:rPr>
        <w:t>Exercício 2019</w:t>
      </w:r>
      <w:bookmarkEnd w:id="125"/>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rPr>
          <w:rFonts w:eastAsia="Arial Unicode MS" w:cs="Calibri"/>
          <w:sz w:val="24"/>
          <w:szCs w:val="24"/>
        </w:rPr>
      </w:pPr>
      <w:r>
        <w:rPr>
          <w:rFonts w:eastAsia="Arial Unicode MS" w:cs="Calibri"/>
          <w:sz w:val="24"/>
          <w:szCs w:val="24"/>
        </w:rPr>
        <w:br w:type="page"/>
      </w:r>
    </w:p>
    <w:p w:rsidR="00D80A3A" w:rsidRDefault="00D80A3A" w:rsidP="00D80A3A">
      <w:pPr>
        <w:spacing w:line="360" w:lineRule="auto"/>
        <w:ind w:firstLine="851"/>
        <w:jc w:val="both"/>
        <w:rPr>
          <w:rFonts w:eastAsia="Arial Unicode MS" w:cs="Calibri"/>
          <w:b/>
          <w:sz w:val="20"/>
          <w:szCs w:val="20"/>
        </w:rPr>
        <w:sectPr w:rsidR="00D80A3A" w:rsidSect="00A524B7">
          <w:pgSz w:w="11906" w:h="16838"/>
          <w:pgMar w:top="1701" w:right="1134" w:bottom="1134" w:left="1701" w:header="709" w:footer="153" w:gutter="0"/>
          <w:cols w:space="708"/>
          <w:docGrid w:linePitch="360"/>
        </w:sectPr>
      </w:pPr>
    </w:p>
    <w:p w:rsidR="00056EEF" w:rsidRDefault="00D80A3A" w:rsidP="002F2F4C">
      <w:pPr>
        <w:pStyle w:val="Ttulo5"/>
        <w:jc w:val="left"/>
        <w:rPr>
          <w:rFonts w:eastAsia="Arial Unicode MS"/>
        </w:rPr>
      </w:pPr>
      <w:bookmarkStart w:id="126" w:name="_Toc519263713"/>
      <w:r w:rsidRPr="00AE4101">
        <w:rPr>
          <w:rFonts w:eastAsia="Arial Unicode MS"/>
        </w:rPr>
        <w:lastRenderedPageBreak/>
        <w:t>ANEXO IX</w:t>
      </w:r>
      <w:r w:rsidR="008D59FD">
        <w:rPr>
          <w:rFonts w:eastAsia="Arial Unicode MS"/>
        </w:rPr>
        <w:t>.I</w:t>
      </w:r>
      <w:r w:rsidRPr="00AE4101">
        <w:rPr>
          <w:rFonts w:eastAsia="Arial Unicode MS"/>
        </w:rPr>
        <w:t xml:space="preserve"> – Projeção da Rec</w:t>
      </w:r>
      <w:r w:rsidR="0098214D" w:rsidRPr="00AE4101">
        <w:rPr>
          <w:rFonts w:eastAsia="Arial Unicode MS"/>
        </w:rPr>
        <w:t xml:space="preserve">eita dos CAU/UF – </w:t>
      </w:r>
      <w:r w:rsidR="00C04400">
        <w:rPr>
          <w:rFonts w:eastAsia="Arial Unicode MS"/>
        </w:rPr>
        <w:t>Exercício 2019</w:t>
      </w:r>
      <w:r w:rsidRPr="00AE4101">
        <w:rPr>
          <w:rFonts w:eastAsia="Arial Unicode MS"/>
        </w:rPr>
        <w:t xml:space="preserve"> </w:t>
      </w:r>
      <w:r w:rsidR="006F07D6" w:rsidRPr="00AE4101">
        <w:rPr>
          <w:rFonts w:eastAsia="Arial Unicode MS"/>
        </w:rPr>
        <w:t>(80%)</w:t>
      </w:r>
      <w:bookmarkEnd w:id="126"/>
    </w:p>
    <w:p w:rsidR="00056EEF" w:rsidRDefault="00056EEF" w:rsidP="00056EEF">
      <w:pPr>
        <w:jc w:val="center"/>
        <w:rPr>
          <w:rFonts w:eastAsia="Arial Unicode MS"/>
        </w:rPr>
      </w:pPr>
      <w:r w:rsidRPr="00056EEF">
        <w:rPr>
          <w:noProof/>
          <w:lang w:eastAsia="pt-BR"/>
        </w:rPr>
        <w:drawing>
          <wp:inline distT="0" distB="0" distL="0" distR="0" wp14:anchorId="2CACE840" wp14:editId="244E573C">
            <wp:extent cx="8998003" cy="4895850"/>
            <wp:effectExtent l="0" t="0" r="0" b="0"/>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9001717" cy="4897871"/>
                    </a:xfrm>
                    <a:prstGeom prst="rect">
                      <a:avLst/>
                    </a:prstGeom>
                  </pic:spPr>
                </pic:pic>
              </a:graphicData>
            </a:graphic>
          </wp:inline>
        </w:drawing>
      </w:r>
    </w:p>
    <w:p w:rsidR="00056EEF" w:rsidRDefault="00056EEF" w:rsidP="002F2F4C">
      <w:pPr>
        <w:pStyle w:val="Ttulo5"/>
        <w:jc w:val="left"/>
        <w:rPr>
          <w:rFonts w:eastAsia="Arial Unicode MS"/>
        </w:rPr>
      </w:pPr>
      <w:r>
        <w:rPr>
          <w:rFonts w:eastAsia="Arial Unicode MS"/>
        </w:rPr>
        <w:br w:type="page"/>
      </w:r>
      <w:bookmarkStart w:id="127" w:name="_Toc519263714"/>
      <w:r w:rsidRPr="00AE4101">
        <w:rPr>
          <w:rFonts w:eastAsia="Arial Unicode MS"/>
        </w:rPr>
        <w:lastRenderedPageBreak/>
        <w:t>ANEXO IX</w:t>
      </w:r>
      <w:r w:rsidR="008D59FD">
        <w:rPr>
          <w:rFonts w:eastAsia="Arial Unicode MS"/>
        </w:rPr>
        <w:t>.II</w:t>
      </w:r>
      <w:r w:rsidRPr="00AE4101">
        <w:rPr>
          <w:rFonts w:eastAsia="Arial Unicode MS"/>
        </w:rPr>
        <w:t xml:space="preserve"> – Projeção da Receita dos CAU/UF – </w:t>
      </w:r>
      <w:r>
        <w:rPr>
          <w:rFonts w:eastAsia="Arial Unicode MS"/>
        </w:rPr>
        <w:t>Exercício 2019</w:t>
      </w:r>
      <w:r w:rsidRPr="00AE4101">
        <w:rPr>
          <w:rFonts w:eastAsia="Arial Unicode MS"/>
        </w:rPr>
        <w:t xml:space="preserve"> (80%)</w:t>
      </w:r>
      <w:bookmarkEnd w:id="127"/>
    </w:p>
    <w:p w:rsidR="00056EEF" w:rsidRDefault="00056EEF" w:rsidP="00056EEF">
      <w:pPr>
        <w:jc w:val="center"/>
        <w:rPr>
          <w:rFonts w:eastAsia="Arial Unicode MS"/>
        </w:rPr>
      </w:pPr>
      <w:r w:rsidRPr="00056EEF">
        <w:rPr>
          <w:noProof/>
          <w:lang w:eastAsia="pt-BR"/>
        </w:rPr>
        <w:drawing>
          <wp:inline distT="0" distB="0" distL="0" distR="0" wp14:anchorId="37E1DE26" wp14:editId="08AD261D">
            <wp:extent cx="8959583" cy="4679315"/>
            <wp:effectExtent l="0" t="0" r="0" b="6985"/>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8977202" cy="4688517"/>
                    </a:xfrm>
                    <a:prstGeom prst="rect">
                      <a:avLst/>
                    </a:prstGeom>
                  </pic:spPr>
                </pic:pic>
              </a:graphicData>
            </a:graphic>
          </wp:inline>
        </w:drawing>
      </w:r>
    </w:p>
    <w:p w:rsidR="00913B9B" w:rsidRPr="007B0AC8" w:rsidRDefault="00913B9B" w:rsidP="007B0AC8">
      <w:pPr>
        <w:rPr>
          <w:rFonts w:asciiTheme="majorHAnsi" w:eastAsia="Arial Unicode MS" w:hAnsiTheme="majorHAnsi" w:cstheme="majorBidi"/>
          <w:b/>
          <w:color w:val="000000" w:themeColor="text1"/>
        </w:rPr>
        <w:sectPr w:rsidR="00913B9B" w:rsidRPr="007B0AC8" w:rsidSect="002D75E1">
          <w:pgSz w:w="16838" w:h="11906" w:orient="landscape"/>
          <w:pgMar w:top="1701" w:right="1701" w:bottom="1134" w:left="1418" w:header="709" w:footer="153" w:gutter="0"/>
          <w:cols w:space="708"/>
          <w:docGrid w:linePitch="360"/>
        </w:sect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BC30E0">
      <w:pPr>
        <w:pStyle w:val="Ttulo4"/>
        <w:jc w:val="both"/>
        <w:rPr>
          <w:rFonts w:eastAsia="Arial Unicode MS"/>
        </w:rPr>
      </w:pPr>
      <w:bookmarkStart w:id="128" w:name="_Toc424658703"/>
      <w:bookmarkStart w:id="129" w:name="_Toc487547259"/>
      <w:r>
        <w:rPr>
          <w:rFonts w:eastAsia="Arial Unicode MS"/>
        </w:rPr>
        <w:t xml:space="preserve">ANEXO X – Fundo de Apoio Financeiro </w:t>
      </w:r>
      <w:r w:rsidRPr="00801186">
        <w:rPr>
          <w:rFonts w:eastAsia="Arial Unicode MS"/>
        </w:rPr>
        <w:t>aos CAU/UF</w:t>
      </w:r>
      <w:r w:rsidR="0098214D">
        <w:rPr>
          <w:rFonts w:eastAsia="Arial Unicode MS"/>
        </w:rPr>
        <w:t xml:space="preserve"> – </w:t>
      </w:r>
      <w:r w:rsidR="00C04400">
        <w:rPr>
          <w:rFonts w:eastAsia="Arial Unicode MS"/>
        </w:rPr>
        <w:t>Exercício 2019</w:t>
      </w:r>
      <w:r>
        <w:rPr>
          <w:rFonts w:eastAsia="Arial Unicode MS"/>
        </w:rPr>
        <w:t xml:space="preserve"> – Destinação </w:t>
      </w:r>
      <w:r w:rsidRPr="00801186">
        <w:rPr>
          <w:rFonts w:eastAsia="Arial Unicode MS"/>
        </w:rPr>
        <w:t>dos Recursos por CAU/Básico</w:t>
      </w:r>
      <w:r>
        <w:rPr>
          <w:rFonts w:eastAsia="Arial Unicode MS"/>
        </w:rPr>
        <w:t xml:space="preserve"> (</w:t>
      </w:r>
      <w:r w:rsidR="006F07D6">
        <w:rPr>
          <w:rFonts w:eastAsia="Arial Unicode MS"/>
        </w:rPr>
        <w:t>dez</w:t>
      </w:r>
      <w:r>
        <w:rPr>
          <w:rFonts w:eastAsia="Arial Unicode MS"/>
        </w:rPr>
        <w:t xml:space="preserve"> CAU Básicos)</w:t>
      </w:r>
      <w:bookmarkEnd w:id="128"/>
      <w:bookmarkEnd w:id="129"/>
    </w:p>
    <w:p w:rsidR="00D80A3A" w:rsidRDefault="00D80A3A" w:rsidP="00BC30E0">
      <w:pPr>
        <w:spacing w:line="360" w:lineRule="auto"/>
        <w:ind w:firstLine="851"/>
        <w:jc w:val="both"/>
        <w:rPr>
          <w:rFonts w:eastAsia="Arial Unicode MS" w:cs="Calibri"/>
          <w:sz w:val="24"/>
          <w:szCs w:val="24"/>
        </w:rPr>
      </w:pPr>
    </w:p>
    <w:p w:rsidR="00D80A3A" w:rsidRDefault="00D80A3A" w:rsidP="00BC30E0">
      <w:pPr>
        <w:pStyle w:val="Ttulo4"/>
        <w:jc w:val="both"/>
        <w:rPr>
          <w:rFonts w:eastAsia="Arial Unicode MS"/>
        </w:rPr>
      </w:pPr>
      <w:bookmarkStart w:id="130" w:name="_Toc424658704"/>
      <w:bookmarkStart w:id="131" w:name="_Toc487547260"/>
      <w:r>
        <w:rPr>
          <w:rFonts w:eastAsia="Arial Unicode MS"/>
        </w:rPr>
        <w:t xml:space="preserve">ANEXO X.I – Fundo de Apoio Financeiro aos </w:t>
      </w:r>
      <w:r w:rsidRPr="00391884">
        <w:rPr>
          <w:rFonts w:eastAsia="Arial Unicode MS"/>
        </w:rPr>
        <w:t xml:space="preserve">CAU/UF – </w:t>
      </w:r>
      <w:r w:rsidR="00C04400">
        <w:rPr>
          <w:rFonts w:eastAsia="Arial Unicode MS"/>
        </w:rPr>
        <w:t>Exercício 2019</w:t>
      </w:r>
      <w:r>
        <w:rPr>
          <w:rFonts w:eastAsia="Arial Unicode MS"/>
        </w:rPr>
        <w:t xml:space="preserve"> – Participação dos </w:t>
      </w:r>
      <w:r w:rsidRPr="00391884">
        <w:rPr>
          <w:rFonts w:eastAsia="Arial Unicode MS"/>
        </w:rPr>
        <w:t>CAU/UF e CAU/BR</w:t>
      </w:r>
      <w:bookmarkEnd w:id="130"/>
      <w:bookmarkEnd w:id="131"/>
      <w:r>
        <w:rPr>
          <w:rFonts w:eastAsia="Arial Unicode MS"/>
        </w:rPr>
        <w:t xml:space="preserve"> </w:t>
      </w:r>
      <w:r w:rsidRPr="00801186">
        <w:rPr>
          <w:rFonts w:eastAsia="Arial Unicode MS"/>
        </w:rPr>
        <w:cr/>
      </w: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rPr>
          <w:rFonts w:eastAsia="Arial Unicode MS" w:cs="Calibri"/>
          <w:b/>
          <w:sz w:val="20"/>
          <w:szCs w:val="20"/>
        </w:rPr>
      </w:pPr>
      <w:r>
        <w:rPr>
          <w:rFonts w:eastAsia="Arial Unicode MS" w:cs="Calibri"/>
          <w:b/>
          <w:sz w:val="20"/>
          <w:szCs w:val="20"/>
        </w:rPr>
        <w:br w:type="page"/>
      </w:r>
    </w:p>
    <w:p w:rsidR="000A6B2B" w:rsidRDefault="000A6B2B" w:rsidP="00D80A3A">
      <w:pPr>
        <w:spacing w:line="360" w:lineRule="auto"/>
        <w:ind w:left="-709"/>
        <w:jc w:val="both"/>
        <w:rPr>
          <w:rFonts w:eastAsia="Arial Unicode MS" w:cs="Calibri"/>
          <w:b/>
          <w:sz w:val="20"/>
          <w:szCs w:val="20"/>
        </w:rPr>
        <w:sectPr w:rsidR="000A6B2B" w:rsidSect="00A524B7">
          <w:pgSz w:w="11906" w:h="16838"/>
          <w:pgMar w:top="1701" w:right="1134" w:bottom="1134" w:left="1701" w:header="709" w:footer="153" w:gutter="0"/>
          <w:cols w:space="708"/>
          <w:docGrid w:linePitch="360"/>
        </w:sectPr>
      </w:pPr>
    </w:p>
    <w:p w:rsidR="00D80A3A" w:rsidRDefault="00D80A3A" w:rsidP="002F2F4C">
      <w:pPr>
        <w:pStyle w:val="Ttulo5"/>
        <w:jc w:val="left"/>
        <w:rPr>
          <w:rFonts w:eastAsia="Arial Unicode MS"/>
        </w:rPr>
      </w:pPr>
      <w:bookmarkStart w:id="132" w:name="_Toc519263715"/>
      <w:r w:rsidRPr="006D5946">
        <w:rPr>
          <w:rFonts w:eastAsia="Arial Unicode MS"/>
        </w:rPr>
        <w:lastRenderedPageBreak/>
        <w:t>ANEXO X – Fundo de Apoio Financ</w:t>
      </w:r>
      <w:r w:rsidR="0098214D">
        <w:rPr>
          <w:rFonts w:eastAsia="Arial Unicode MS"/>
        </w:rPr>
        <w:t xml:space="preserve">eiro aos CAU/UF – </w:t>
      </w:r>
      <w:r w:rsidR="00C04400">
        <w:rPr>
          <w:rFonts w:eastAsia="Arial Unicode MS"/>
        </w:rPr>
        <w:t>Exercício 2019</w:t>
      </w:r>
      <w:r w:rsidRPr="006D5946">
        <w:rPr>
          <w:rFonts w:eastAsia="Arial Unicode MS"/>
        </w:rPr>
        <w:t xml:space="preserve"> – Destinação dos Recursos por CAU/Básico</w:t>
      </w:r>
      <w:r w:rsidR="00B613B2">
        <w:rPr>
          <w:rFonts w:eastAsia="Arial Unicode MS"/>
        </w:rPr>
        <w:t>.</w:t>
      </w:r>
      <w:bookmarkEnd w:id="132"/>
      <w:r>
        <w:rPr>
          <w:rFonts w:eastAsia="Arial Unicode MS"/>
        </w:rPr>
        <w:t xml:space="preserve"> </w:t>
      </w:r>
    </w:p>
    <w:p w:rsidR="00277995" w:rsidRPr="00277995" w:rsidRDefault="00277995" w:rsidP="00277995">
      <w:pPr>
        <w:pStyle w:val="SemEspaamento"/>
        <w:rPr>
          <w:noProof/>
          <w:sz w:val="16"/>
          <w:szCs w:val="16"/>
        </w:rPr>
      </w:pPr>
      <w:r w:rsidRPr="00277995">
        <w:rPr>
          <w:noProof/>
        </w:rPr>
        <w:drawing>
          <wp:inline distT="0" distB="0" distL="0" distR="0" wp14:anchorId="3756616E" wp14:editId="198D40C7">
            <wp:extent cx="8888896" cy="4190163"/>
            <wp:effectExtent l="0" t="0" r="7620" b="127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8927895" cy="4208547"/>
                    </a:xfrm>
                    <a:prstGeom prst="rect">
                      <a:avLst/>
                    </a:prstGeom>
                  </pic:spPr>
                </pic:pic>
              </a:graphicData>
            </a:graphic>
          </wp:inline>
        </w:drawing>
      </w:r>
      <w:r w:rsidR="000A6B2B" w:rsidRPr="00277995">
        <w:rPr>
          <w:noProof/>
          <w:sz w:val="16"/>
          <w:szCs w:val="16"/>
        </w:rPr>
        <w:t xml:space="preserve">¹ Está incluso o CSC e fundo de reserva (CSC = R$ 429.973 / Fundo de Reserva = R$ 42.997) e </w:t>
      </w:r>
      <w:r w:rsidR="00C712B2">
        <w:rPr>
          <w:noProof/>
          <w:sz w:val="16"/>
          <w:szCs w:val="16"/>
        </w:rPr>
        <w:t>RIA</w:t>
      </w:r>
      <w:r w:rsidR="000A6B2B" w:rsidRPr="00277995">
        <w:rPr>
          <w:noProof/>
          <w:sz w:val="16"/>
          <w:szCs w:val="16"/>
        </w:rPr>
        <w:t>= R$ 35.058 + Fundo de Reserva= R$ 3.506).</w:t>
      </w:r>
    </w:p>
    <w:p w:rsidR="000A6B2B" w:rsidRPr="00277995" w:rsidRDefault="000A6B2B" w:rsidP="00277995">
      <w:pPr>
        <w:pStyle w:val="SemEspaamento"/>
        <w:rPr>
          <w:noProof/>
          <w:sz w:val="16"/>
          <w:szCs w:val="16"/>
        </w:rPr>
      </w:pPr>
      <w:r w:rsidRPr="00277995">
        <w:rPr>
          <w:noProof/>
          <w:sz w:val="16"/>
          <w:szCs w:val="16"/>
          <w:vertAlign w:val="superscript"/>
        </w:rPr>
        <w:t>2</w:t>
      </w:r>
      <w:r w:rsidRPr="00277995">
        <w:rPr>
          <w:noProof/>
          <w:sz w:val="16"/>
          <w:szCs w:val="16"/>
        </w:rPr>
        <w:t xml:space="preserve"> Participação nas Plenárias Ampliadas - custo da participação do Presidente do CAU Básico nas Plenárias Ampliadas (4 eventos de 1 dia cada)</w:t>
      </w:r>
    </w:p>
    <w:p w:rsidR="000A6B2B" w:rsidRDefault="000A6B2B" w:rsidP="000A6B2B">
      <w:pPr>
        <w:ind w:left="1418" w:right="-456" w:hanging="1418"/>
        <w:rPr>
          <w:rFonts w:eastAsia="Arial Unicode MS" w:cs="Calibri"/>
          <w:sz w:val="24"/>
          <w:szCs w:val="24"/>
        </w:rPr>
        <w:sectPr w:rsidR="000A6B2B" w:rsidSect="00A524B7">
          <w:pgSz w:w="16838" w:h="11906" w:orient="landscape"/>
          <w:pgMar w:top="1701" w:right="1701" w:bottom="1134" w:left="1134" w:header="709" w:footer="153" w:gutter="0"/>
          <w:cols w:space="708"/>
          <w:docGrid w:linePitch="360"/>
        </w:sectPr>
      </w:pPr>
      <w:r w:rsidRPr="000A6B2B">
        <w:rPr>
          <w:noProof/>
          <w:sz w:val="18"/>
          <w:szCs w:val="18"/>
        </w:rPr>
        <w:t>.</w:t>
      </w:r>
      <w:r w:rsidR="007B0AC8">
        <w:rPr>
          <w:rFonts w:eastAsia="Arial Unicode MS" w:cs="Calibri"/>
          <w:sz w:val="24"/>
          <w:szCs w:val="24"/>
        </w:rPr>
        <w:tab/>
      </w:r>
      <w:r w:rsidR="007B0AC8">
        <w:rPr>
          <w:rFonts w:eastAsia="Arial Unicode MS" w:cs="Calibri"/>
          <w:sz w:val="24"/>
          <w:szCs w:val="24"/>
        </w:rPr>
        <w:tab/>
      </w:r>
      <w:r w:rsidR="007B0AC8">
        <w:rPr>
          <w:rFonts w:eastAsia="Arial Unicode MS" w:cs="Calibri"/>
          <w:sz w:val="24"/>
          <w:szCs w:val="24"/>
        </w:rPr>
        <w:tab/>
      </w:r>
      <w:r w:rsidR="007B0AC8">
        <w:rPr>
          <w:rFonts w:eastAsia="Arial Unicode MS" w:cs="Calibri"/>
          <w:sz w:val="24"/>
          <w:szCs w:val="24"/>
        </w:rPr>
        <w:tab/>
      </w:r>
    </w:p>
    <w:p w:rsidR="00D80A3A" w:rsidRDefault="00D80A3A" w:rsidP="002F2F4C">
      <w:pPr>
        <w:pStyle w:val="Ttulo5"/>
        <w:ind w:left="-426"/>
        <w:rPr>
          <w:rFonts w:eastAsia="Arial Unicode MS"/>
        </w:rPr>
      </w:pPr>
      <w:bookmarkStart w:id="133" w:name="_Toc519263716"/>
      <w:r w:rsidRPr="006D5946">
        <w:rPr>
          <w:rFonts w:eastAsia="Arial Unicode MS"/>
        </w:rPr>
        <w:lastRenderedPageBreak/>
        <w:t>ANEXO X.I – Fundo de Apoio Financ</w:t>
      </w:r>
      <w:r w:rsidR="0098214D">
        <w:rPr>
          <w:rFonts w:eastAsia="Arial Unicode MS"/>
        </w:rPr>
        <w:t xml:space="preserve">eiro aos CAU/UF – </w:t>
      </w:r>
      <w:r w:rsidR="00C04400">
        <w:rPr>
          <w:rFonts w:eastAsia="Arial Unicode MS"/>
        </w:rPr>
        <w:t>Exercício 2019</w:t>
      </w:r>
      <w:r w:rsidR="0098214D">
        <w:rPr>
          <w:rFonts w:eastAsia="Arial Unicode MS"/>
        </w:rPr>
        <w:t xml:space="preserve"> </w:t>
      </w:r>
      <w:r w:rsidRPr="006D5946">
        <w:rPr>
          <w:rFonts w:eastAsia="Arial Unicode MS"/>
        </w:rPr>
        <w:t>– Participação dos CAU/UF e CAU/BR</w:t>
      </w:r>
      <w:bookmarkEnd w:id="133"/>
      <w:r>
        <w:rPr>
          <w:rFonts w:eastAsia="Arial Unicode MS"/>
        </w:rPr>
        <w:t xml:space="preserve"> </w:t>
      </w:r>
    </w:p>
    <w:p w:rsidR="003F0CE7" w:rsidRPr="007B0AC8" w:rsidRDefault="00AA151E" w:rsidP="00D2375F">
      <w:pPr>
        <w:jc w:val="center"/>
        <w:rPr>
          <w:noProof/>
          <w:lang w:eastAsia="pt-BR"/>
        </w:rPr>
      </w:pPr>
      <w:r w:rsidRPr="00AA151E">
        <w:rPr>
          <w:noProof/>
          <w:lang w:eastAsia="pt-BR"/>
        </w:rPr>
        <w:drawing>
          <wp:inline distT="0" distB="0" distL="0" distR="0" wp14:anchorId="5AA6428E" wp14:editId="5D835478">
            <wp:extent cx="5855234" cy="7163823"/>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867300" cy="7178586"/>
                    </a:xfrm>
                    <a:prstGeom prst="rect">
                      <a:avLst/>
                    </a:prstGeom>
                  </pic:spPr>
                </pic:pic>
              </a:graphicData>
            </a:graphic>
          </wp:inline>
        </w:drawing>
      </w:r>
    </w:p>
    <w:p w:rsidR="00F47F89" w:rsidRDefault="00F47F89" w:rsidP="007B0AC8">
      <w:pPr>
        <w:spacing w:line="360" w:lineRule="auto"/>
        <w:jc w:val="center"/>
        <w:rPr>
          <w:rFonts w:eastAsia="Arial Unicode MS" w:cs="Calibri"/>
          <w:sz w:val="24"/>
          <w:szCs w:val="24"/>
        </w:rPr>
      </w:pPr>
    </w:p>
    <w:p w:rsidR="007B0AC8" w:rsidRDefault="007B0AC8" w:rsidP="007B0AC8">
      <w:pPr>
        <w:spacing w:line="360" w:lineRule="auto"/>
        <w:jc w:val="center"/>
        <w:rPr>
          <w:rFonts w:eastAsia="Arial Unicode MS" w:cs="Calibri"/>
          <w:sz w:val="24"/>
          <w:szCs w:val="24"/>
        </w:rPr>
      </w:pPr>
    </w:p>
    <w:p w:rsidR="007B0AC8" w:rsidRDefault="007B0AC8" w:rsidP="007B0AC8">
      <w:pPr>
        <w:spacing w:line="360" w:lineRule="auto"/>
        <w:jc w:val="center"/>
        <w:rPr>
          <w:rFonts w:eastAsia="Arial Unicode MS" w:cs="Calibri"/>
          <w:sz w:val="24"/>
          <w:szCs w:val="24"/>
        </w:rPr>
      </w:pPr>
    </w:p>
    <w:p w:rsidR="00BC30E0" w:rsidRDefault="00BC30E0" w:rsidP="007B0AC8">
      <w:pPr>
        <w:spacing w:line="360" w:lineRule="auto"/>
        <w:jc w:val="center"/>
        <w:rPr>
          <w:rFonts w:eastAsia="Arial Unicode MS" w:cs="Calibri"/>
          <w:sz w:val="24"/>
          <w:szCs w:val="24"/>
        </w:rPr>
      </w:pPr>
    </w:p>
    <w:p w:rsidR="00A563F8" w:rsidRDefault="00A563F8" w:rsidP="007B0AC8">
      <w:pPr>
        <w:spacing w:line="360" w:lineRule="auto"/>
        <w:jc w:val="center"/>
        <w:rPr>
          <w:rFonts w:eastAsia="Arial Unicode MS" w:cs="Calibri"/>
          <w:sz w:val="24"/>
          <w:szCs w:val="24"/>
        </w:rPr>
      </w:pPr>
    </w:p>
    <w:p w:rsidR="00A563F8" w:rsidRDefault="00A563F8" w:rsidP="007B0AC8">
      <w:pPr>
        <w:spacing w:line="360" w:lineRule="auto"/>
        <w:jc w:val="center"/>
        <w:rPr>
          <w:rFonts w:eastAsia="Arial Unicode MS" w:cs="Calibri"/>
          <w:sz w:val="24"/>
          <w:szCs w:val="24"/>
        </w:rPr>
      </w:pPr>
    </w:p>
    <w:p w:rsidR="00D80A3A" w:rsidRDefault="00D80A3A" w:rsidP="00BC30E0">
      <w:pPr>
        <w:pStyle w:val="Ttulo4"/>
        <w:jc w:val="both"/>
        <w:rPr>
          <w:rFonts w:eastAsia="Arial Unicode MS"/>
        </w:rPr>
      </w:pPr>
      <w:bookmarkStart w:id="134" w:name="_Toc424658705"/>
      <w:bookmarkStart w:id="135" w:name="_Toc487547261"/>
      <w:r>
        <w:rPr>
          <w:rFonts w:eastAsia="Arial Unicode MS"/>
        </w:rPr>
        <w:t xml:space="preserve">ANEXO XI – </w:t>
      </w:r>
      <w:r w:rsidRPr="006D5946">
        <w:rPr>
          <w:rFonts w:eastAsia="Arial Unicode MS"/>
        </w:rPr>
        <w:t>Demonstrativ</w:t>
      </w:r>
      <w:r>
        <w:rPr>
          <w:rFonts w:eastAsia="Arial Unicode MS"/>
        </w:rPr>
        <w:t xml:space="preserve">o da Participação dos CAU/UF e </w:t>
      </w:r>
      <w:r w:rsidRPr="006D5946">
        <w:rPr>
          <w:rFonts w:eastAsia="Arial Unicode MS"/>
        </w:rPr>
        <w:t xml:space="preserve">do CAU/BR nas </w:t>
      </w:r>
      <w:r>
        <w:rPr>
          <w:rFonts w:eastAsia="Arial Unicode MS"/>
        </w:rPr>
        <w:t xml:space="preserve">Despesas do Centro de Serviços </w:t>
      </w:r>
      <w:r w:rsidRPr="006D5946">
        <w:rPr>
          <w:rFonts w:eastAsia="Arial Unicode MS"/>
        </w:rPr>
        <w:t>Compartilhados</w:t>
      </w:r>
      <w:bookmarkEnd w:id="134"/>
      <w:r w:rsidR="00985CF7">
        <w:rPr>
          <w:rFonts w:eastAsia="Arial Unicode MS"/>
        </w:rPr>
        <w:t xml:space="preserve"> </w:t>
      </w:r>
      <w:r w:rsidR="00B80866">
        <w:rPr>
          <w:rFonts w:eastAsia="Arial Unicode MS"/>
        </w:rPr>
        <w:t>(Serviços Essenciais)</w:t>
      </w:r>
      <w:bookmarkEnd w:id="135"/>
    </w:p>
    <w:p w:rsidR="00D80A3A" w:rsidRDefault="00D80A3A" w:rsidP="00BC30E0">
      <w:pPr>
        <w:spacing w:line="360" w:lineRule="auto"/>
        <w:ind w:firstLine="851"/>
        <w:jc w:val="both"/>
        <w:rPr>
          <w:rFonts w:eastAsia="Arial Unicode MS" w:cs="Calibri"/>
          <w:sz w:val="24"/>
          <w:szCs w:val="24"/>
        </w:rPr>
      </w:pPr>
    </w:p>
    <w:p w:rsidR="00BC30E0" w:rsidRDefault="00BC30E0" w:rsidP="00BC30E0">
      <w:pPr>
        <w:spacing w:line="360" w:lineRule="auto"/>
        <w:ind w:firstLine="851"/>
        <w:jc w:val="both"/>
        <w:rPr>
          <w:rFonts w:eastAsia="Arial Unicode MS" w:cs="Calibri"/>
          <w:sz w:val="24"/>
          <w:szCs w:val="24"/>
        </w:rPr>
      </w:pPr>
    </w:p>
    <w:p w:rsidR="00B80866" w:rsidRDefault="00B80866" w:rsidP="00BC30E0">
      <w:pPr>
        <w:pStyle w:val="Ttulo4"/>
        <w:jc w:val="both"/>
        <w:rPr>
          <w:rFonts w:eastAsia="Arial Unicode MS"/>
        </w:rPr>
      </w:pPr>
      <w:bookmarkStart w:id="136" w:name="_Toc487547262"/>
      <w:r>
        <w:rPr>
          <w:rFonts w:eastAsia="Arial Unicode MS"/>
        </w:rPr>
        <w:t xml:space="preserve">ANEXO XI.I – </w:t>
      </w:r>
      <w:r w:rsidRPr="006D5946">
        <w:rPr>
          <w:rFonts w:eastAsia="Arial Unicode MS"/>
        </w:rPr>
        <w:t>Demonstrativ</w:t>
      </w:r>
      <w:r>
        <w:rPr>
          <w:rFonts w:eastAsia="Arial Unicode MS"/>
        </w:rPr>
        <w:t xml:space="preserve">o da Participação dos CAU/UF e </w:t>
      </w:r>
      <w:r w:rsidRPr="006D5946">
        <w:rPr>
          <w:rFonts w:eastAsia="Arial Unicode MS"/>
        </w:rPr>
        <w:t xml:space="preserve">do CAU/BR nas </w:t>
      </w:r>
      <w:r>
        <w:rPr>
          <w:rFonts w:eastAsia="Arial Unicode MS"/>
        </w:rPr>
        <w:t xml:space="preserve">Despesas do Centro de Serviços </w:t>
      </w:r>
      <w:r w:rsidRPr="006D5946">
        <w:rPr>
          <w:rFonts w:eastAsia="Arial Unicode MS"/>
        </w:rPr>
        <w:t>Compartilhados</w:t>
      </w:r>
      <w:r>
        <w:rPr>
          <w:rFonts w:eastAsia="Arial Unicode MS"/>
        </w:rPr>
        <w:t xml:space="preserve"> (0800 e TAQ)</w:t>
      </w:r>
      <w:bookmarkEnd w:id="136"/>
    </w:p>
    <w:p w:rsidR="00B80866" w:rsidRDefault="00B80866" w:rsidP="00BC30E0">
      <w:pPr>
        <w:spacing w:line="360" w:lineRule="auto"/>
        <w:ind w:firstLine="851"/>
        <w:jc w:val="both"/>
        <w:rPr>
          <w:rFonts w:eastAsia="Arial Unicode MS" w:cs="Calibri"/>
          <w:sz w:val="24"/>
          <w:szCs w:val="24"/>
        </w:rPr>
      </w:pPr>
    </w:p>
    <w:p w:rsidR="00BC30E0" w:rsidRDefault="00BC30E0" w:rsidP="00BC30E0">
      <w:pPr>
        <w:spacing w:line="360" w:lineRule="auto"/>
        <w:ind w:firstLine="851"/>
        <w:jc w:val="both"/>
        <w:rPr>
          <w:rFonts w:eastAsia="Arial Unicode MS" w:cs="Calibri"/>
          <w:sz w:val="24"/>
          <w:szCs w:val="24"/>
        </w:rPr>
      </w:pPr>
    </w:p>
    <w:p w:rsidR="00985CF7" w:rsidRDefault="00985CF7" w:rsidP="00BC30E0">
      <w:pPr>
        <w:pStyle w:val="Ttulo4"/>
        <w:jc w:val="both"/>
        <w:rPr>
          <w:rFonts w:eastAsia="Arial Unicode MS"/>
        </w:rPr>
      </w:pPr>
      <w:bookmarkStart w:id="137" w:name="_Toc487547263"/>
      <w:r>
        <w:rPr>
          <w:rFonts w:eastAsia="Arial Unicode MS"/>
        </w:rPr>
        <w:t>ANEXO XI.I</w:t>
      </w:r>
      <w:r w:rsidR="00B80866">
        <w:rPr>
          <w:rFonts w:eastAsia="Arial Unicode MS"/>
        </w:rPr>
        <w:t>I</w:t>
      </w:r>
      <w:r>
        <w:rPr>
          <w:rFonts w:eastAsia="Arial Unicode MS"/>
        </w:rPr>
        <w:t xml:space="preserve"> – </w:t>
      </w:r>
      <w:r w:rsidRPr="006D5946">
        <w:rPr>
          <w:rFonts w:eastAsia="Arial Unicode MS"/>
        </w:rPr>
        <w:t>Demonstrativ</w:t>
      </w:r>
      <w:r>
        <w:rPr>
          <w:rFonts w:eastAsia="Arial Unicode MS"/>
        </w:rPr>
        <w:t xml:space="preserve">o da Participação dos CAU/UF e </w:t>
      </w:r>
      <w:r w:rsidRPr="006D5946">
        <w:rPr>
          <w:rFonts w:eastAsia="Arial Unicode MS"/>
        </w:rPr>
        <w:t xml:space="preserve">do CAU/BR nas </w:t>
      </w:r>
      <w:r>
        <w:rPr>
          <w:rFonts w:eastAsia="Arial Unicode MS"/>
        </w:rPr>
        <w:t xml:space="preserve">Despesas do Centro de Serviços </w:t>
      </w:r>
      <w:r w:rsidRPr="006D5946">
        <w:rPr>
          <w:rFonts w:eastAsia="Arial Unicode MS"/>
        </w:rPr>
        <w:t>Compartilhados</w:t>
      </w:r>
      <w:r>
        <w:rPr>
          <w:rFonts w:eastAsia="Arial Unicode MS"/>
        </w:rPr>
        <w:t xml:space="preserve"> (Demais serviços essenciais)</w:t>
      </w:r>
      <w:bookmarkEnd w:id="137"/>
    </w:p>
    <w:p w:rsidR="00F47F89" w:rsidRDefault="00F47F89" w:rsidP="00D80A3A">
      <w:pPr>
        <w:rPr>
          <w:rFonts w:eastAsia="Arial Unicode MS" w:cs="Calibri"/>
          <w:sz w:val="24"/>
          <w:szCs w:val="24"/>
        </w:rPr>
      </w:pPr>
    </w:p>
    <w:p w:rsidR="00F47F89" w:rsidRDefault="00F47F89" w:rsidP="00D80A3A">
      <w:pPr>
        <w:rPr>
          <w:rFonts w:eastAsia="Arial Unicode MS" w:cs="Calibri"/>
          <w:sz w:val="24"/>
          <w:szCs w:val="24"/>
        </w:rPr>
      </w:pPr>
    </w:p>
    <w:p w:rsidR="000A6B2B" w:rsidRPr="00854580" w:rsidRDefault="00D80A3A" w:rsidP="00854580">
      <w:pPr>
        <w:rPr>
          <w:rFonts w:eastAsia="Arial Unicode MS" w:cs="Calibri"/>
          <w:sz w:val="24"/>
          <w:szCs w:val="24"/>
        </w:rPr>
      </w:pPr>
      <w:r>
        <w:rPr>
          <w:rFonts w:eastAsia="Arial Unicode MS" w:cs="Calibri"/>
          <w:sz w:val="24"/>
          <w:szCs w:val="24"/>
        </w:rPr>
        <w:br w:type="page"/>
      </w:r>
    </w:p>
    <w:p w:rsidR="00D80A3A" w:rsidRDefault="00D80A3A" w:rsidP="005F1607">
      <w:pPr>
        <w:pStyle w:val="Ttulo5"/>
        <w:rPr>
          <w:rFonts w:eastAsia="Arial Unicode MS"/>
        </w:rPr>
      </w:pPr>
      <w:bookmarkStart w:id="138" w:name="_Toc519263717"/>
      <w:r w:rsidRPr="0002160F">
        <w:rPr>
          <w:rFonts w:eastAsia="Arial Unicode MS"/>
        </w:rPr>
        <w:lastRenderedPageBreak/>
        <w:t>ANEXO XI – Demonstrativo da Participação dos CAU/UF e do CAU/BR nas Despesas do Centro de Serviços Compartilhados</w:t>
      </w:r>
      <w:bookmarkEnd w:id="138"/>
      <w:r>
        <w:rPr>
          <w:rFonts w:eastAsia="Arial Unicode MS"/>
        </w:rPr>
        <w:t xml:space="preserve"> </w:t>
      </w:r>
    </w:p>
    <w:p w:rsidR="002F2F4C" w:rsidRPr="002F2F4C" w:rsidRDefault="002F2F4C" w:rsidP="002F2F4C"/>
    <w:p w:rsidR="00E44480" w:rsidRDefault="002374C7" w:rsidP="00210FC8">
      <w:pPr>
        <w:spacing w:line="360" w:lineRule="auto"/>
        <w:jc w:val="center"/>
        <w:rPr>
          <w:noProof/>
          <w:lang w:eastAsia="pt-BR"/>
        </w:rPr>
      </w:pPr>
      <w:r w:rsidRPr="002374C7">
        <w:rPr>
          <w:noProof/>
          <w:lang w:eastAsia="pt-BR"/>
        </w:rPr>
        <w:drawing>
          <wp:inline distT="0" distB="0" distL="0" distR="0" wp14:anchorId="3008C910" wp14:editId="4BBBF0E8">
            <wp:extent cx="5913120" cy="7623672"/>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20737" cy="7633493"/>
                    </a:xfrm>
                    <a:prstGeom prst="rect">
                      <a:avLst/>
                    </a:prstGeom>
                  </pic:spPr>
                </pic:pic>
              </a:graphicData>
            </a:graphic>
          </wp:inline>
        </w:drawing>
      </w:r>
    </w:p>
    <w:p w:rsidR="00E44480" w:rsidRDefault="00E44480" w:rsidP="005F1607">
      <w:pPr>
        <w:pStyle w:val="Ttulo5"/>
        <w:rPr>
          <w:rFonts w:eastAsia="Arial Unicode MS"/>
        </w:rPr>
      </w:pPr>
      <w:bookmarkStart w:id="139" w:name="_Toc519263718"/>
      <w:r w:rsidRPr="00C04400">
        <w:rPr>
          <w:rFonts w:eastAsia="Arial Unicode MS"/>
        </w:rPr>
        <w:lastRenderedPageBreak/>
        <w:t>ANEXO XI.I – Demonstrativo da Participação dos CAU/UF e do CAU/BR nas Despesas do Centro de Serviços Compartilhados (</w:t>
      </w:r>
      <w:r w:rsidR="00C60C80">
        <w:rPr>
          <w:rFonts w:eastAsia="Arial Unicode MS"/>
        </w:rPr>
        <w:t xml:space="preserve">RIA – </w:t>
      </w:r>
      <w:r w:rsidRPr="00C04400">
        <w:rPr>
          <w:rFonts w:eastAsia="Arial Unicode MS"/>
        </w:rPr>
        <w:t>TAQ</w:t>
      </w:r>
      <w:r w:rsidR="00C60C80">
        <w:rPr>
          <w:rFonts w:eastAsia="Arial Unicode MS"/>
        </w:rPr>
        <w:t xml:space="preserve"> e 0800</w:t>
      </w:r>
      <w:r w:rsidRPr="00C04400">
        <w:rPr>
          <w:rFonts w:eastAsia="Arial Unicode MS"/>
        </w:rPr>
        <w:t>)</w:t>
      </w:r>
      <w:bookmarkEnd w:id="139"/>
      <w:r w:rsidRPr="00C04400">
        <w:rPr>
          <w:rFonts w:eastAsia="Arial Unicode MS"/>
        </w:rPr>
        <w:t xml:space="preserve"> </w:t>
      </w:r>
    </w:p>
    <w:p w:rsidR="002F2F4C" w:rsidRPr="002F2F4C" w:rsidRDefault="002F2F4C" w:rsidP="002F2F4C"/>
    <w:p w:rsidR="00BA5585" w:rsidRPr="00854580" w:rsidRDefault="002374C7" w:rsidP="00DC2986">
      <w:pPr>
        <w:jc w:val="center"/>
        <w:rPr>
          <w:noProof/>
          <w:lang w:eastAsia="pt-BR"/>
        </w:rPr>
      </w:pPr>
      <w:r w:rsidRPr="002374C7">
        <w:rPr>
          <w:noProof/>
          <w:lang w:eastAsia="pt-BR"/>
        </w:rPr>
        <w:drawing>
          <wp:inline distT="0" distB="0" distL="0" distR="0" wp14:anchorId="76927E4B" wp14:editId="2DEA5125">
            <wp:extent cx="5455285" cy="7513504"/>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64219" cy="7525809"/>
                    </a:xfrm>
                    <a:prstGeom prst="rect">
                      <a:avLst/>
                    </a:prstGeom>
                  </pic:spPr>
                </pic:pic>
              </a:graphicData>
            </a:graphic>
          </wp:inline>
        </w:drawing>
      </w:r>
    </w:p>
    <w:p w:rsidR="00122CEF" w:rsidRDefault="00122CEF" w:rsidP="005F1607">
      <w:pPr>
        <w:pStyle w:val="Ttulo5"/>
        <w:rPr>
          <w:rFonts w:eastAsia="Arial Unicode MS"/>
        </w:rPr>
      </w:pPr>
      <w:bookmarkStart w:id="140" w:name="_Toc519263719"/>
      <w:r w:rsidRPr="0002160F">
        <w:rPr>
          <w:rFonts w:eastAsia="Arial Unicode MS"/>
        </w:rPr>
        <w:lastRenderedPageBreak/>
        <w:t>ANEXO XI.II – Demonstrativo da Participação dos CAU/UF e do CAU/BR nas Despesas do Centro de Serviços Compartilhados (Demais serviços essenciais)</w:t>
      </w:r>
      <w:bookmarkEnd w:id="140"/>
    </w:p>
    <w:p w:rsidR="003E3A0F" w:rsidRDefault="002374C7" w:rsidP="00DC2986">
      <w:pPr>
        <w:spacing w:line="360" w:lineRule="auto"/>
        <w:jc w:val="center"/>
        <w:rPr>
          <w:rFonts w:eastAsia="Arial Unicode MS" w:cs="Calibri"/>
          <w:b/>
          <w:sz w:val="20"/>
          <w:szCs w:val="20"/>
        </w:rPr>
      </w:pPr>
      <w:r w:rsidRPr="002374C7">
        <w:rPr>
          <w:noProof/>
          <w:lang w:eastAsia="pt-BR"/>
        </w:rPr>
        <w:drawing>
          <wp:inline distT="0" distB="0" distL="0" distR="0" wp14:anchorId="754D708B" wp14:editId="3D61EC66">
            <wp:extent cx="5949108" cy="8053070"/>
            <wp:effectExtent l="0" t="0" r="0" b="508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54281" cy="8060073"/>
                    </a:xfrm>
                    <a:prstGeom prst="rect">
                      <a:avLst/>
                    </a:prstGeom>
                  </pic:spPr>
                </pic:pic>
              </a:graphicData>
            </a:graphic>
          </wp:inline>
        </w:drawing>
      </w:r>
      <w:r w:rsidR="003E3A0F">
        <w:rPr>
          <w:rFonts w:eastAsia="Arial Unicode MS" w:cs="Calibri"/>
          <w:b/>
          <w:sz w:val="20"/>
          <w:szCs w:val="20"/>
        </w:rPr>
        <w:br w:type="page"/>
      </w:r>
    </w:p>
    <w:p w:rsidR="00F47F89" w:rsidRDefault="00F47F89" w:rsidP="00F47F89">
      <w:pPr>
        <w:spacing w:line="360" w:lineRule="auto"/>
        <w:ind w:firstLine="851"/>
        <w:jc w:val="both"/>
        <w:rPr>
          <w:rFonts w:eastAsia="Arial Unicode MS" w:cs="Calibri"/>
          <w:sz w:val="24"/>
          <w:szCs w:val="24"/>
        </w:rPr>
      </w:pPr>
    </w:p>
    <w:p w:rsidR="00F47F89" w:rsidRDefault="00F47F89" w:rsidP="00F47F89">
      <w:pPr>
        <w:spacing w:line="360" w:lineRule="auto"/>
        <w:ind w:firstLine="851"/>
        <w:jc w:val="both"/>
        <w:rPr>
          <w:rFonts w:eastAsia="Arial Unicode MS" w:cs="Calibri"/>
          <w:sz w:val="24"/>
          <w:szCs w:val="24"/>
        </w:rPr>
      </w:pPr>
    </w:p>
    <w:p w:rsidR="00F47F89" w:rsidRDefault="00F47F89" w:rsidP="00F47F89">
      <w:pPr>
        <w:spacing w:line="360" w:lineRule="auto"/>
        <w:ind w:firstLine="851"/>
        <w:jc w:val="both"/>
        <w:rPr>
          <w:rFonts w:eastAsia="Arial Unicode MS" w:cs="Calibri"/>
          <w:sz w:val="24"/>
          <w:szCs w:val="24"/>
        </w:rPr>
      </w:pPr>
    </w:p>
    <w:p w:rsidR="00F47F89" w:rsidRDefault="00F47F89" w:rsidP="00F47F89">
      <w:pPr>
        <w:spacing w:line="360" w:lineRule="auto"/>
        <w:ind w:firstLine="851"/>
        <w:jc w:val="both"/>
        <w:rPr>
          <w:rFonts w:eastAsia="Arial Unicode MS" w:cs="Calibri"/>
          <w:sz w:val="24"/>
          <w:szCs w:val="24"/>
        </w:rPr>
      </w:pPr>
    </w:p>
    <w:p w:rsidR="00F47F89" w:rsidRDefault="00E87A06" w:rsidP="00BC30E0">
      <w:pPr>
        <w:pStyle w:val="Ttulo4"/>
        <w:ind w:left="567"/>
        <w:rPr>
          <w:rFonts w:eastAsia="Arial Unicode MS"/>
        </w:rPr>
      </w:pPr>
      <w:bookmarkStart w:id="141" w:name="_Toc487547264"/>
      <w:r>
        <w:rPr>
          <w:rFonts w:eastAsia="Arial Unicode MS"/>
        </w:rPr>
        <w:t>ANEXO XII</w:t>
      </w:r>
      <w:r w:rsidR="00F47F89">
        <w:rPr>
          <w:rFonts w:eastAsia="Arial Unicode MS"/>
        </w:rPr>
        <w:t xml:space="preserve"> –Despesas do Centro de Serviços </w:t>
      </w:r>
      <w:r w:rsidR="00F47F89" w:rsidRPr="006D5946">
        <w:rPr>
          <w:rFonts w:eastAsia="Arial Unicode MS"/>
        </w:rPr>
        <w:t>Compartilhados</w:t>
      </w:r>
      <w:r w:rsidR="00F47F89">
        <w:rPr>
          <w:rFonts w:eastAsia="Arial Unicode MS"/>
        </w:rPr>
        <w:t xml:space="preserve"> (Serviços por Adesão)</w:t>
      </w:r>
      <w:bookmarkEnd w:id="141"/>
    </w:p>
    <w:p w:rsidR="00F47F89" w:rsidRDefault="00F47F89" w:rsidP="00BC30E0">
      <w:pPr>
        <w:ind w:left="567"/>
      </w:pPr>
    </w:p>
    <w:p w:rsidR="00E87A06" w:rsidRPr="00F47F89" w:rsidRDefault="00E87A06" w:rsidP="00BC30E0">
      <w:pPr>
        <w:ind w:left="567"/>
      </w:pPr>
    </w:p>
    <w:p w:rsidR="00F47F89" w:rsidRDefault="00F47F89" w:rsidP="00BC30E0">
      <w:pPr>
        <w:pStyle w:val="Ttulo4"/>
        <w:ind w:left="567"/>
        <w:rPr>
          <w:rFonts w:eastAsia="Arial Unicode MS"/>
        </w:rPr>
      </w:pPr>
      <w:r>
        <w:rPr>
          <w:rFonts w:eastAsia="Arial Unicode MS"/>
        </w:rPr>
        <w:t>ANEXO XII</w:t>
      </w:r>
      <w:r w:rsidR="00E87A06">
        <w:rPr>
          <w:rFonts w:eastAsia="Arial Unicode MS"/>
        </w:rPr>
        <w:t>.I</w:t>
      </w:r>
      <w:r>
        <w:rPr>
          <w:rFonts w:eastAsia="Arial Unicode MS"/>
        </w:rPr>
        <w:t xml:space="preserve"> –Despesas do Centro de Serviços </w:t>
      </w:r>
      <w:r w:rsidRPr="006D5946">
        <w:rPr>
          <w:rFonts w:eastAsia="Arial Unicode MS"/>
        </w:rPr>
        <w:t>Compartilhados</w:t>
      </w:r>
      <w:r>
        <w:rPr>
          <w:rFonts w:eastAsia="Arial Unicode MS"/>
        </w:rPr>
        <w:t xml:space="preserve"> </w:t>
      </w:r>
      <w:r w:rsidR="00E87A06">
        <w:rPr>
          <w:rFonts w:eastAsia="Arial Unicode MS"/>
        </w:rPr>
        <w:t>(Plataforma TI)</w:t>
      </w:r>
    </w:p>
    <w:p w:rsidR="00E87A06" w:rsidRDefault="00E87A06" w:rsidP="00BC30E0">
      <w:pPr>
        <w:ind w:left="567"/>
      </w:pPr>
    </w:p>
    <w:p w:rsidR="00E87A06" w:rsidRDefault="00E87A06" w:rsidP="00BC30E0">
      <w:pPr>
        <w:ind w:left="567"/>
      </w:pPr>
    </w:p>
    <w:p w:rsidR="00E87A06" w:rsidRDefault="00E87A06" w:rsidP="00BC30E0">
      <w:pPr>
        <w:pStyle w:val="Ttulo4"/>
        <w:ind w:left="567"/>
        <w:rPr>
          <w:rFonts w:eastAsia="Arial Unicode MS"/>
        </w:rPr>
      </w:pPr>
      <w:r>
        <w:rPr>
          <w:rFonts w:eastAsia="Arial Unicode MS"/>
        </w:rPr>
        <w:t xml:space="preserve">ANEXO XII.II –Despesas do Centro de Serviços </w:t>
      </w:r>
      <w:r w:rsidRPr="006D5946">
        <w:rPr>
          <w:rFonts w:eastAsia="Arial Unicode MS"/>
        </w:rPr>
        <w:t>Compartilhados</w:t>
      </w:r>
      <w:r>
        <w:rPr>
          <w:rFonts w:eastAsia="Arial Unicode MS"/>
        </w:rPr>
        <w:t xml:space="preserve"> (SISCAF)</w:t>
      </w:r>
    </w:p>
    <w:p w:rsidR="00E87A06" w:rsidRPr="00E87A06" w:rsidRDefault="00E87A06" w:rsidP="00BC30E0">
      <w:pPr>
        <w:ind w:left="567"/>
      </w:pPr>
    </w:p>
    <w:p w:rsidR="00F47F89" w:rsidRDefault="00F47F89" w:rsidP="00F47F89">
      <w:pPr>
        <w:spacing w:line="360" w:lineRule="auto"/>
        <w:ind w:firstLine="851"/>
        <w:jc w:val="both"/>
        <w:rPr>
          <w:rFonts w:eastAsia="Arial Unicode MS" w:cs="Calibri"/>
          <w:sz w:val="24"/>
          <w:szCs w:val="24"/>
        </w:rPr>
      </w:pPr>
    </w:p>
    <w:p w:rsidR="00B5021B" w:rsidRDefault="00B5021B" w:rsidP="00F47F89">
      <w:pPr>
        <w:spacing w:line="360" w:lineRule="auto"/>
        <w:ind w:firstLine="851"/>
        <w:jc w:val="both"/>
        <w:rPr>
          <w:rFonts w:eastAsia="Arial Unicode MS" w:cs="Calibri"/>
          <w:sz w:val="24"/>
          <w:szCs w:val="24"/>
        </w:rPr>
      </w:pPr>
    </w:p>
    <w:p w:rsidR="00B5021B" w:rsidRDefault="00B5021B" w:rsidP="00F47F89">
      <w:pPr>
        <w:spacing w:line="360" w:lineRule="auto"/>
        <w:ind w:firstLine="851"/>
        <w:jc w:val="both"/>
        <w:rPr>
          <w:rFonts w:eastAsia="Arial Unicode MS" w:cs="Calibri"/>
          <w:sz w:val="24"/>
          <w:szCs w:val="24"/>
        </w:rPr>
      </w:pPr>
    </w:p>
    <w:p w:rsidR="00B5021B" w:rsidRDefault="00B5021B" w:rsidP="00F47F89">
      <w:pPr>
        <w:spacing w:line="360" w:lineRule="auto"/>
        <w:ind w:firstLine="851"/>
        <w:jc w:val="both"/>
        <w:rPr>
          <w:rFonts w:eastAsia="Arial Unicode MS" w:cs="Calibri"/>
          <w:sz w:val="24"/>
          <w:szCs w:val="24"/>
        </w:rPr>
      </w:pPr>
    </w:p>
    <w:p w:rsidR="00B5021B" w:rsidRDefault="00B5021B" w:rsidP="00F47F89">
      <w:pPr>
        <w:spacing w:line="360" w:lineRule="auto"/>
        <w:ind w:firstLine="851"/>
        <w:jc w:val="both"/>
        <w:rPr>
          <w:rFonts w:eastAsia="Arial Unicode MS" w:cs="Calibri"/>
          <w:sz w:val="24"/>
          <w:szCs w:val="24"/>
        </w:rPr>
      </w:pPr>
    </w:p>
    <w:p w:rsidR="00B5021B" w:rsidRDefault="00B5021B" w:rsidP="00F47F89">
      <w:pPr>
        <w:spacing w:line="360" w:lineRule="auto"/>
        <w:ind w:firstLine="851"/>
        <w:jc w:val="both"/>
        <w:rPr>
          <w:rFonts w:eastAsia="Arial Unicode MS" w:cs="Calibri"/>
          <w:sz w:val="24"/>
          <w:szCs w:val="24"/>
        </w:rPr>
      </w:pPr>
    </w:p>
    <w:p w:rsidR="00B5021B" w:rsidRDefault="00B5021B" w:rsidP="00F47F89">
      <w:pPr>
        <w:spacing w:line="360" w:lineRule="auto"/>
        <w:ind w:firstLine="851"/>
        <w:jc w:val="both"/>
        <w:rPr>
          <w:rFonts w:eastAsia="Arial Unicode MS" w:cs="Calibri"/>
          <w:sz w:val="24"/>
          <w:szCs w:val="24"/>
        </w:rPr>
      </w:pPr>
    </w:p>
    <w:p w:rsidR="00B5021B" w:rsidRDefault="00B5021B" w:rsidP="00F47F89">
      <w:pPr>
        <w:spacing w:line="360" w:lineRule="auto"/>
        <w:ind w:firstLine="851"/>
        <w:jc w:val="both"/>
        <w:rPr>
          <w:rFonts w:eastAsia="Arial Unicode MS" w:cs="Calibri"/>
          <w:sz w:val="24"/>
          <w:szCs w:val="24"/>
        </w:rPr>
      </w:pPr>
    </w:p>
    <w:p w:rsidR="00B5021B" w:rsidRDefault="00B5021B" w:rsidP="00F47F89">
      <w:pPr>
        <w:spacing w:line="360" w:lineRule="auto"/>
        <w:ind w:firstLine="851"/>
        <w:jc w:val="both"/>
        <w:rPr>
          <w:rFonts w:eastAsia="Arial Unicode MS" w:cs="Calibri"/>
          <w:sz w:val="24"/>
          <w:szCs w:val="24"/>
        </w:rPr>
        <w:sectPr w:rsidR="00B5021B" w:rsidSect="00B5021B">
          <w:pgSz w:w="11906" w:h="16838"/>
          <w:pgMar w:top="1134" w:right="1134" w:bottom="1701" w:left="1134" w:header="709" w:footer="153" w:gutter="0"/>
          <w:cols w:space="708"/>
          <w:docGrid w:linePitch="360"/>
        </w:sectPr>
      </w:pPr>
    </w:p>
    <w:p w:rsidR="002F2F4C" w:rsidRPr="002F2F4C" w:rsidRDefault="00A563F8" w:rsidP="00EE313B">
      <w:pPr>
        <w:pStyle w:val="Ttulo5"/>
        <w:ind w:firstLine="284"/>
        <w:jc w:val="left"/>
      </w:pPr>
      <w:bookmarkStart w:id="142" w:name="_Toc519263720"/>
      <w:r w:rsidRPr="00F47F89">
        <w:rPr>
          <w:rFonts w:eastAsia="Arial Unicode MS"/>
        </w:rPr>
        <w:lastRenderedPageBreak/>
        <w:t>ANEXO X</w:t>
      </w:r>
      <w:r>
        <w:rPr>
          <w:rFonts w:eastAsia="Arial Unicode MS"/>
        </w:rPr>
        <w:t>I</w:t>
      </w:r>
      <w:r w:rsidRPr="00F47F89">
        <w:rPr>
          <w:rFonts w:eastAsia="Arial Unicode MS"/>
        </w:rPr>
        <w:t>I –Despesas do Centro de Serviços Compartilhados (Serviços por Adesão)</w:t>
      </w:r>
      <w:bookmarkEnd w:id="142"/>
    </w:p>
    <w:p w:rsidR="00A563F8" w:rsidRDefault="00EE313B" w:rsidP="00A563F8">
      <w:r w:rsidRPr="00EE313B">
        <w:rPr>
          <w:noProof/>
          <w:lang w:eastAsia="pt-BR"/>
        </w:rPr>
        <w:drawing>
          <wp:inline distT="0" distB="0" distL="0" distR="0" wp14:anchorId="21F3CC7F" wp14:editId="40F2DDC2">
            <wp:extent cx="8930244" cy="4832985"/>
            <wp:effectExtent l="0" t="0" r="4445" b="571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947356" cy="4842246"/>
                    </a:xfrm>
                    <a:prstGeom prst="rect">
                      <a:avLst/>
                    </a:prstGeom>
                  </pic:spPr>
                </pic:pic>
              </a:graphicData>
            </a:graphic>
          </wp:inline>
        </w:drawing>
      </w:r>
    </w:p>
    <w:p w:rsidR="008A428A" w:rsidRDefault="008A428A" w:rsidP="00A563F8"/>
    <w:p w:rsidR="00B5021B" w:rsidRDefault="00B5021B" w:rsidP="00A563F8">
      <w:pPr>
        <w:sectPr w:rsidR="00B5021B" w:rsidSect="00B5021B">
          <w:pgSz w:w="16838" w:h="11906" w:orient="landscape"/>
          <w:pgMar w:top="1134" w:right="1701" w:bottom="1134" w:left="1134" w:header="709" w:footer="153" w:gutter="0"/>
          <w:cols w:space="708"/>
          <w:docGrid w:linePitch="360"/>
        </w:sectPr>
      </w:pPr>
    </w:p>
    <w:p w:rsidR="00B5021B" w:rsidRDefault="00B5021B" w:rsidP="005B4B21">
      <w:pPr>
        <w:pStyle w:val="Ttulo5"/>
        <w:ind w:firstLine="284"/>
        <w:jc w:val="left"/>
        <w:rPr>
          <w:rFonts w:eastAsia="Arial Unicode MS"/>
        </w:rPr>
      </w:pPr>
      <w:bookmarkStart w:id="143" w:name="_Toc519263721"/>
      <w:r w:rsidRPr="005B4B21">
        <w:rPr>
          <w:rFonts w:eastAsia="Arial Unicode MS"/>
        </w:rPr>
        <w:lastRenderedPageBreak/>
        <w:t>ANEXO XII.I –Despesas do Centro de Serviços Compartilhados (Plataforma TI)</w:t>
      </w:r>
      <w:bookmarkEnd w:id="143"/>
    </w:p>
    <w:p w:rsidR="00AC251B" w:rsidRPr="00AC251B" w:rsidRDefault="00AC251B" w:rsidP="00AC251B"/>
    <w:tbl>
      <w:tblPr>
        <w:tblW w:w="9776" w:type="dxa"/>
        <w:jc w:val="center"/>
        <w:tblCellMar>
          <w:left w:w="70" w:type="dxa"/>
          <w:right w:w="70" w:type="dxa"/>
        </w:tblCellMar>
        <w:tblLook w:val="04A0" w:firstRow="1" w:lastRow="0" w:firstColumn="1" w:lastColumn="0" w:noHBand="0" w:noVBand="1"/>
      </w:tblPr>
      <w:tblGrid>
        <w:gridCol w:w="3964"/>
        <w:gridCol w:w="1418"/>
        <w:gridCol w:w="1134"/>
        <w:gridCol w:w="1276"/>
        <w:gridCol w:w="1984"/>
      </w:tblGrid>
      <w:tr w:rsidR="005F303A" w:rsidRPr="00CD4239" w:rsidTr="00C61EE7">
        <w:trPr>
          <w:trHeight w:val="426"/>
          <w:jc w:val="center"/>
        </w:trPr>
        <w:tc>
          <w:tcPr>
            <w:tcW w:w="3964" w:type="dxa"/>
            <w:tcBorders>
              <w:top w:val="single" w:sz="4" w:space="0" w:color="FFFFFF"/>
              <w:left w:val="single" w:sz="4" w:space="0" w:color="FFFFFF"/>
              <w:bottom w:val="single" w:sz="4" w:space="0" w:color="FFFFFF"/>
              <w:right w:val="single" w:sz="4" w:space="0" w:color="FFFFFF"/>
            </w:tcBorders>
            <w:shd w:val="clear" w:color="000000" w:fill="006666"/>
            <w:vAlign w:val="center"/>
            <w:hideMark/>
          </w:tcPr>
          <w:p w:rsidR="00CD4239" w:rsidRPr="0083455B" w:rsidRDefault="00CD4239" w:rsidP="00CD4239">
            <w:pPr>
              <w:spacing w:after="0" w:line="240" w:lineRule="auto"/>
              <w:jc w:val="center"/>
              <w:rPr>
                <w:rFonts w:ascii="Calibri" w:eastAsia="Times New Roman" w:hAnsi="Calibri" w:cs="Calibri"/>
                <w:b/>
                <w:bCs/>
                <w:color w:val="FFFFFF"/>
                <w:szCs w:val="24"/>
                <w:lang w:eastAsia="pt-BR"/>
              </w:rPr>
            </w:pPr>
            <w:r w:rsidRPr="0083455B">
              <w:rPr>
                <w:rFonts w:ascii="Calibri" w:eastAsia="Times New Roman" w:hAnsi="Calibri" w:cs="Calibri"/>
                <w:b/>
                <w:bCs/>
                <w:color w:val="FFFFFF"/>
                <w:szCs w:val="24"/>
                <w:lang w:eastAsia="pt-BR"/>
              </w:rPr>
              <w:t>Plataforma de TI</w:t>
            </w:r>
          </w:p>
        </w:tc>
        <w:tc>
          <w:tcPr>
            <w:tcW w:w="1418" w:type="dxa"/>
            <w:tcBorders>
              <w:top w:val="single" w:sz="4" w:space="0" w:color="FFFFFF"/>
              <w:left w:val="nil"/>
              <w:bottom w:val="single" w:sz="4" w:space="0" w:color="FFFFFF"/>
              <w:right w:val="single" w:sz="4" w:space="0" w:color="FFFFFF"/>
            </w:tcBorders>
            <w:shd w:val="clear" w:color="000000" w:fill="006666"/>
            <w:vAlign w:val="center"/>
            <w:hideMark/>
          </w:tcPr>
          <w:p w:rsidR="00CD4239" w:rsidRPr="0083455B" w:rsidRDefault="00CD4239" w:rsidP="00CD4239">
            <w:pPr>
              <w:spacing w:after="0" w:line="240" w:lineRule="auto"/>
              <w:jc w:val="center"/>
              <w:rPr>
                <w:rFonts w:ascii="Calibri" w:eastAsia="Times New Roman" w:hAnsi="Calibri" w:cs="Calibri"/>
                <w:b/>
                <w:bCs/>
                <w:color w:val="FFFFFF"/>
                <w:szCs w:val="24"/>
                <w:lang w:eastAsia="pt-BR"/>
              </w:rPr>
            </w:pPr>
            <w:r w:rsidRPr="0083455B">
              <w:rPr>
                <w:rFonts w:ascii="Calibri" w:eastAsia="Times New Roman" w:hAnsi="Calibri" w:cs="Calibri"/>
                <w:b/>
                <w:bCs/>
                <w:color w:val="FFFFFF"/>
                <w:szCs w:val="24"/>
                <w:lang w:eastAsia="pt-BR"/>
              </w:rPr>
              <w:t>CAU/BR</w:t>
            </w:r>
          </w:p>
        </w:tc>
        <w:tc>
          <w:tcPr>
            <w:tcW w:w="1134" w:type="dxa"/>
            <w:tcBorders>
              <w:top w:val="single" w:sz="4" w:space="0" w:color="FFFFFF"/>
              <w:left w:val="nil"/>
              <w:bottom w:val="single" w:sz="4" w:space="0" w:color="FFFFFF"/>
              <w:right w:val="single" w:sz="4" w:space="0" w:color="FFFFFF"/>
            </w:tcBorders>
            <w:shd w:val="clear" w:color="000000" w:fill="006666"/>
            <w:vAlign w:val="center"/>
            <w:hideMark/>
          </w:tcPr>
          <w:p w:rsidR="00CD4239" w:rsidRPr="0083455B" w:rsidRDefault="00CD4239" w:rsidP="00CD4239">
            <w:pPr>
              <w:spacing w:after="0" w:line="240" w:lineRule="auto"/>
              <w:jc w:val="center"/>
              <w:rPr>
                <w:rFonts w:ascii="Calibri" w:eastAsia="Times New Roman" w:hAnsi="Calibri" w:cs="Calibri"/>
                <w:b/>
                <w:bCs/>
                <w:color w:val="FFFFFF"/>
                <w:szCs w:val="24"/>
                <w:lang w:eastAsia="pt-BR"/>
              </w:rPr>
            </w:pPr>
            <w:r w:rsidRPr="0083455B">
              <w:rPr>
                <w:rFonts w:ascii="Calibri" w:eastAsia="Times New Roman" w:hAnsi="Calibri" w:cs="Calibri"/>
                <w:b/>
                <w:bCs/>
                <w:color w:val="FFFFFF"/>
                <w:szCs w:val="24"/>
                <w:lang w:eastAsia="pt-BR"/>
              </w:rPr>
              <w:t>CAU/SP</w:t>
            </w:r>
          </w:p>
        </w:tc>
        <w:tc>
          <w:tcPr>
            <w:tcW w:w="1276" w:type="dxa"/>
            <w:tcBorders>
              <w:top w:val="single" w:sz="4" w:space="0" w:color="FFFFFF"/>
              <w:left w:val="nil"/>
              <w:bottom w:val="single" w:sz="4" w:space="0" w:color="FFFFFF"/>
              <w:right w:val="single" w:sz="4" w:space="0" w:color="FFFFFF"/>
            </w:tcBorders>
            <w:shd w:val="clear" w:color="000000" w:fill="006666"/>
            <w:vAlign w:val="center"/>
            <w:hideMark/>
          </w:tcPr>
          <w:p w:rsidR="00CD4239" w:rsidRPr="0083455B" w:rsidRDefault="00CD4239" w:rsidP="00CD4239">
            <w:pPr>
              <w:spacing w:after="0" w:line="240" w:lineRule="auto"/>
              <w:jc w:val="center"/>
              <w:rPr>
                <w:rFonts w:ascii="Calibri" w:eastAsia="Times New Roman" w:hAnsi="Calibri" w:cs="Calibri"/>
                <w:b/>
                <w:bCs/>
                <w:color w:val="FFFFFF"/>
                <w:szCs w:val="24"/>
                <w:lang w:eastAsia="pt-BR"/>
              </w:rPr>
            </w:pPr>
            <w:r w:rsidRPr="0083455B">
              <w:rPr>
                <w:rFonts w:ascii="Calibri" w:eastAsia="Times New Roman" w:hAnsi="Calibri" w:cs="Calibri"/>
                <w:b/>
                <w:bCs/>
                <w:color w:val="FFFFFF"/>
                <w:szCs w:val="24"/>
                <w:lang w:eastAsia="pt-BR"/>
              </w:rPr>
              <w:t>CAU/RS</w:t>
            </w:r>
          </w:p>
        </w:tc>
        <w:tc>
          <w:tcPr>
            <w:tcW w:w="1984" w:type="dxa"/>
            <w:tcBorders>
              <w:top w:val="single" w:sz="4" w:space="0" w:color="FFFFFF"/>
              <w:left w:val="nil"/>
              <w:bottom w:val="single" w:sz="4" w:space="0" w:color="FFFFFF"/>
              <w:right w:val="single" w:sz="4" w:space="0" w:color="FFFFFF"/>
            </w:tcBorders>
            <w:shd w:val="clear" w:color="000000" w:fill="006666"/>
            <w:vAlign w:val="center"/>
            <w:hideMark/>
          </w:tcPr>
          <w:p w:rsidR="00CD4239" w:rsidRPr="0083455B" w:rsidRDefault="00CD4239" w:rsidP="00CD4239">
            <w:pPr>
              <w:spacing w:after="0" w:line="240" w:lineRule="auto"/>
              <w:jc w:val="center"/>
              <w:rPr>
                <w:rFonts w:ascii="Calibri" w:eastAsia="Times New Roman" w:hAnsi="Calibri" w:cs="Calibri"/>
                <w:b/>
                <w:bCs/>
                <w:color w:val="FFFFFF"/>
                <w:szCs w:val="24"/>
                <w:lang w:eastAsia="pt-BR"/>
              </w:rPr>
            </w:pPr>
            <w:r w:rsidRPr="0083455B">
              <w:rPr>
                <w:rFonts w:ascii="Calibri" w:eastAsia="Times New Roman" w:hAnsi="Calibri" w:cs="Calibri"/>
                <w:b/>
                <w:bCs/>
                <w:color w:val="FFFFFF"/>
                <w:szCs w:val="24"/>
                <w:lang w:eastAsia="pt-BR"/>
              </w:rPr>
              <w:t>Custos Anuais</w:t>
            </w:r>
          </w:p>
        </w:tc>
      </w:tr>
      <w:tr w:rsidR="00C61EE7" w:rsidRPr="00CD4239" w:rsidTr="00C61EE7">
        <w:trPr>
          <w:trHeight w:val="421"/>
          <w:jc w:val="center"/>
        </w:trPr>
        <w:tc>
          <w:tcPr>
            <w:tcW w:w="3964" w:type="dxa"/>
            <w:tcBorders>
              <w:top w:val="nil"/>
              <w:left w:val="single" w:sz="4" w:space="0" w:color="FFFFFF"/>
              <w:bottom w:val="single" w:sz="4" w:space="0" w:color="FFFFFF"/>
              <w:right w:val="single" w:sz="4" w:space="0" w:color="FFFFFF"/>
            </w:tcBorders>
            <w:shd w:val="clear" w:color="000000" w:fill="006666"/>
            <w:vAlign w:val="center"/>
            <w:hideMark/>
          </w:tcPr>
          <w:p w:rsidR="00C61EE7" w:rsidRPr="0083455B" w:rsidRDefault="00C61EE7" w:rsidP="00C61EE7">
            <w:pPr>
              <w:spacing w:after="0" w:line="240" w:lineRule="auto"/>
              <w:jc w:val="center"/>
              <w:rPr>
                <w:rFonts w:ascii="Calibri" w:eastAsia="Times New Roman" w:hAnsi="Calibri" w:cs="Calibri"/>
                <w:b/>
                <w:bCs/>
                <w:color w:val="FFFFFF"/>
                <w:szCs w:val="40"/>
                <w:lang w:eastAsia="pt-BR"/>
              </w:rPr>
            </w:pPr>
            <w:r w:rsidRPr="0083455B">
              <w:rPr>
                <w:rFonts w:ascii="Calibri" w:eastAsia="Times New Roman" w:hAnsi="Calibri" w:cs="Calibri"/>
                <w:b/>
                <w:bCs/>
                <w:color w:val="FFFFFF"/>
                <w:szCs w:val="40"/>
                <w:lang w:eastAsia="pt-BR"/>
              </w:rPr>
              <w:t>Subtotal Serviços por Adesão 2019</w:t>
            </w:r>
          </w:p>
        </w:tc>
        <w:tc>
          <w:tcPr>
            <w:tcW w:w="1418" w:type="dxa"/>
            <w:tcBorders>
              <w:top w:val="single" w:sz="4" w:space="0" w:color="FFFFFF"/>
              <w:left w:val="single" w:sz="4" w:space="0" w:color="FFFFFF"/>
              <w:bottom w:val="single" w:sz="4" w:space="0" w:color="FFFFFF"/>
              <w:right w:val="single" w:sz="4" w:space="0" w:color="FFFFFF"/>
            </w:tcBorders>
            <w:shd w:val="clear" w:color="000000" w:fill="D9D9D9"/>
            <w:noWrap/>
            <w:vAlign w:val="bottom"/>
          </w:tcPr>
          <w:p w:rsidR="00C61EE7" w:rsidRPr="0083455B" w:rsidRDefault="00C61EE7" w:rsidP="00C61EE7">
            <w:pPr>
              <w:spacing w:line="240" w:lineRule="auto"/>
              <w:jc w:val="center"/>
              <w:rPr>
                <w:rFonts w:ascii="Calibri" w:hAnsi="Calibri"/>
                <w:b/>
                <w:bCs/>
                <w:color w:val="000000"/>
                <w:szCs w:val="44"/>
              </w:rPr>
            </w:pPr>
            <w:r w:rsidRPr="0083455B">
              <w:rPr>
                <w:rFonts w:ascii="Calibri" w:hAnsi="Calibri"/>
                <w:b/>
                <w:bCs/>
                <w:color w:val="000000"/>
                <w:szCs w:val="44"/>
              </w:rPr>
              <w:t>629.272</w:t>
            </w:r>
          </w:p>
        </w:tc>
        <w:tc>
          <w:tcPr>
            <w:tcW w:w="1134" w:type="dxa"/>
            <w:tcBorders>
              <w:top w:val="single" w:sz="4" w:space="0" w:color="FFFFFF"/>
              <w:left w:val="nil"/>
              <w:bottom w:val="single" w:sz="4" w:space="0" w:color="FFFFFF"/>
              <w:right w:val="single" w:sz="4" w:space="0" w:color="FFFFFF"/>
            </w:tcBorders>
            <w:shd w:val="clear" w:color="000000" w:fill="D9D9D9"/>
            <w:noWrap/>
            <w:vAlign w:val="bottom"/>
          </w:tcPr>
          <w:p w:rsidR="00C61EE7" w:rsidRPr="0083455B" w:rsidRDefault="00C61EE7" w:rsidP="00C61EE7">
            <w:pPr>
              <w:spacing w:line="240" w:lineRule="auto"/>
              <w:jc w:val="center"/>
              <w:rPr>
                <w:rFonts w:ascii="Calibri" w:hAnsi="Calibri"/>
                <w:b/>
                <w:bCs/>
                <w:color w:val="000000"/>
                <w:szCs w:val="44"/>
              </w:rPr>
            </w:pPr>
            <w:r w:rsidRPr="0083455B">
              <w:rPr>
                <w:rFonts w:ascii="Calibri" w:hAnsi="Calibri"/>
                <w:b/>
                <w:bCs/>
                <w:color w:val="000000"/>
                <w:szCs w:val="44"/>
              </w:rPr>
              <w:t>801.222</w:t>
            </w:r>
          </w:p>
        </w:tc>
        <w:tc>
          <w:tcPr>
            <w:tcW w:w="1276" w:type="dxa"/>
            <w:tcBorders>
              <w:top w:val="single" w:sz="4" w:space="0" w:color="FFFFFF"/>
              <w:left w:val="nil"/>
              <w:bottom w:val="single" w:sz="4" w:space="0" w:color="FFFFFF"/>
              <w:right w:val="single" w:sz="4" w:space="0" w:color="FFFFFF"/>
            </w:tcBorders>
            <w:shd w:val="clear" w:color="000000" w:fill="D9D9D9"/>
            <w:noWrap/>
            <w:vAlign w:val="bottom"/>
          </w:tcPr>
          <w:p w:rsidR="00C61EE7" w:rsidRPr="0083455B" w:rsidRDefault="00C61EE7" w:rsidP="00C61EE7">
            <w:pPr>
              <w:spacing w:line="240" w:lineRule="auto"/>
              <w:jc w:val="center"/>
              <w:rPr>
                <w:rFonts w:ascii="Calibri" w:hAnsi="Calibri"/>
                <w:b/>
                <w:bCs/>
                <w:color w:val="000000"/>
                <w:szCs w:val="44"/>
              </w:rPr>
            </w:pPr>
            <w:r w:rsidRPr="0083455B">
              <w:rPr>
                <w:rFonts w:ascii="Calibri" w:hAnsi="Calibri"/>
                <w:b/>
                <w:bCs/>
                <w:color w:val="000000"/>
                <w:szCs w:val="44"/>
              </w:rPr>
              <w:t>288.738</w:t>
            </w:r>
          </w:p>
        </w:tc>
        <w:tc>
          <w:tcPr>
            <w:tcW w:w="1984" w:type="dxa"/>
            <w:tcBorders>
              <w:top w:val="single" w:sz="4" w:space="0" w:color="FFFFFF"/>
              <w:left w:val="nil"/>
              <w:bottom w:val="single" w:sz="4" w:space="0" w:color="FFFFFF"/>
              <w:right w:val="single" w:sz="4" w:space="0" w:color="FFFFFF"/>
            </w:tcBorders>
            <w:shd w:val="clear" w:color="000000" w:fill="D9D9D9"/>
            <w:noWrap/>
            <w:vAlign w:val="bottom"/>
          </w:tcPr>
          <w:p w:rsidR="00C61EE7" w:rsidRPr="0083455B" w:rsidRDefault="00C61EE7" w:rsidP="00C61EE7">
            <w:pPr>
              <w:spacing w:line="240" w:lineRule="auto"/>
              <w:jc w:val="center"/>
              <w:rPr>
                <w:rFonts w:ascii="Calibri" w:hAnsi="Calibri"/>
                <w:b/>
                <w:bCs/>
                <w:color w:val="000000"/>
                <w:szCs w:val="44"/>
              </w:rPr>
            </w:pPr>
            <w:r w:rsidRPr="0083455B">
              <w:rPr>
                <w:rFonts w:ascii="Calibri" w:hAnsi="Calibri"/>
                <w:b/>
                <w:bCs/>
                <w:color w:val="000000"/>
                <w:szCs w:val="44"/>
              </w:rPr>
              <w:t>1.719.232</w:t>
            </w:r>
          </w:p>
        </w:tc>
      </w:tr>
      <w:tr w:rsidR="00C61EE7" w:rsidRPr="00CD4239" w:rsidTr="00C61EE7">
        <w:trPr>
          <w:trHeight w:val="413"/>
          <w:jc w:val="center"/>
        </w:trPr>
        <w:tc>
          <w:tcPr>
            <w:tcW w:w="3964" w:type="dxa"/>
            <w:tcBorders>
              <w:top w:val="nil"/>
              <w:left w:val="single" w:sz="4" w:space="0" w:color="FFFFFF"/>
              <w:bottom w:val="single" w:sz="4" w:space="0" w:color="FFFFFF"/>
              <w:right w:val="single" w:sz="4" w:space="0" w:color="FFFFFF"/>
            </w:tcBorders>
            <w:shd w:val="clear" w:color="000000" w:fill="006666"/>
            <w:vAlign w:val="center"/>
            <w:hideMark/>
          </w:tcPr>
          <w:p w:rsidR="00C61EE7" w:rsidRPr="0083455B" w:rsidRDefault="00C61EE7" w:rsidP="00C61EE7">
            <w:pPr>
              <w:spacing w:after="0" w:line="240" w:lineRule="auto"/>
              <w:jc w:val="center"/>
              <w:rPr>
                <w:rFonts w:ascii="Calibri" w:eastAsia="Times New Roman" w:hAnsi="Calibri" w:cs="Calibri"/>
                <w:b/>
                <w:bCs/>
                <w:color w:val="FFFFFF"/>
                <w:szCs w:val="40"/>
                <w:lang w:eastAsia="pt-BR"/>
              </w:rPr>
            </w:pPr>
            <w:r w:rsidRPr="0083455B">
              <w:rPr>
                <w:rFonts w:ascii="Calibri" w:eastAsia="Times New Roman" w:hAnsi="Calibri" w:cs="Calibri"/>
                <w:b/>
                <w:bCs/>
                <w:color w:val="FFFFFF"/>
                <w:szCs w:val="40"/>
                <w:lang w:eastAsia="pt-BR"/>
              </w:rPr>
              <w:t>Saldo de Crédito para utilização em 2019</w:t>
            </w:r>
          </w:p>
        </w:tc>
        <w:tc>
          <w:tcPr>
            <w:tcW w:w="1418" w:type="dxa"/>
            <w:tcBorders>
              <w:top w:val="nil"/>
              <w:left w:val="single" w:sz="4" w:space="0" w:color="FFFFFF"/>
              <w:bottom w:val="single" w:sz="4" w:space="0" w:color="FFFFFF"/>
              <w:right w:val="single" w:sz="4" w:space="0" w:color="FFFFFF"/>
            </w:tcBorders>
            <w:shd w:val="clear" w:color="000000" w:fill="D9D9D9"/>
            <w:noWrap/>
            <w:vAlign w:val="bottom"/>
          </w:tcPr>
          <w:p w:rsidR="00C61EE7" w:rsidRPr="0083455B" w:rsidRDefault="00C61EE7" w:rsidP="00C61EE7">
            <w:pPr>
              <w:spacing w:line="240" w:lineRule="auto"/>
              <w:jc w:val="center"/>
              <w:rPr>
                <w:rFonts w:ascii="Calibri" w:hAnsi="Calibri"/>
                <w:color w:val="000000"/>
                <w:szCs w:val="44"/>
              </w:rPr>
            </w:pPr>
            <w:r w:rsidRPr="0083455B">
              <w:rPr>
                <w:rFonts w:ascii="Calibri" w:hAnsi="Calibri"/>
                <w:color w:val="000000"/>
                <w:szCs w:val="44"/>
              </w:rPr>
              <w:t>478.405</w:t>
            </w:r>
          </w:p>
        </w:tc>
        <w:tc>
          <w:tcPr>
            <w:tcW w:w="1134" w:type="dxa"/>
            <w:tcBorders>
              <w:top w:val="nil"/>
              <w:left w:val="nil"/>
              <w:bottom w:val="single" w:sz="4" w:space="0" w:color="FFFFFF"/>
              <w:right w:val="single" w:sz="4" w:space="0" w:color="FFFFFF"/>
            </w:tcBorders>
            <w:shd w:val="clear" w:color="000000" w:fill="D9D9D9"/>
            <w:noWrap/>
            <w:vAlign w:val="bottom"/>
          </w:tcPr>
          <w:p w:rsidR="00C61EE7" w:rsidRPr="0083455B" w:rsidRDefault="00C61EE7" w:rsidP="00C61EE7">
            <w:pPr>
              <w:spacing w:line="240" w:lineRule="auto"/>
              <w:jc w:val="center"/>
              <w:rPr>
                <w:rFonts w:ascii="Calibri" w:hAnsi="Calibri"/>
                <w:color w:val="000000"/>
                <w:szCs w:val="44"/>
              </w:rPr>
            </w:pPr>
            <w:r w:rsidRPr="0083455B">
              <w:rPr>
                <w:rFonts w:ascii="Calibri" w:hAnsi="Calibri"/>
                <w:color w:val="000000"/>
                <w:szCs w:val="44"/>
              </w:rPr>
              <w:t>602.982</w:t>
            </w:r>
          </w:p>
        </w:tc>
        <w:tc>
          <w:tcPr>
            <w:tcW w:w="1276" w:type="dxa"/>
            <w:tcBorders>
              <w:top w:val="nil"/>
              <w:left w:val="nil"/>
              <w:bottom w:val="single" w:sz="4" w:space="0" w:color="FFFFFF"/>
              <w:right w:val="single" w:sz="4" w:space="0" w:color="FFFFFF"/>
            </w:tcBorders>
            <w:shd w:val="clear" w:color="000000" w:fill="D9D9D9"/>
            <w:noWrap/>
            <w:vAlign w:val="bottom"/>
          </w:tcPr>
          <w:p w:rsidR="00C61EE7" w:rsidRPr="0083455B" w:rsidRDefault="00C61EE7" w:rsidP="00C61EE7">
            <w:pPr>
              <w:spacing w:line="240" w:lineRule="auto"/>
              <w:jc w:val="center"/>
              <w:rPr>
                <w:rFonts w:ascii="Calibri" w:hAnsi="Calibri"/>
                <w:color w:val="000000"/>
                <w:szCs w:val="44"/>
              </w:rPr>
            </w:pPr>
            <w:r w:rsidRPr="0083455B">
              <w:rPr>
                <w:rFonts w:ascii="Calibri" w:hAnsi="Calibri"/>
                <w:color w:val="000000"/>
                <w:szCs w:val="44"/>
              </w:rPr>
              <w:t>101.674</w:t>
            </w:r>
          </w:p>
        </w:tc>
        <w:tc>
          <w:tcPr>
            <w:tcW w:w="1984" w:type="dxa"/>
            <w:tcBorders>
              <w:top w:val="nil"/>
              <w:left w:val="nil"/>
              <w:bottom w:val="single" w:sz="4" w:space="0" w:color="FFFFFF"/>
              <w:right w:val="single" w:sz="4" w:space="0" w:color="FFFFFF"/>
            </w:tcBorders>
            <w:shd w:val="clear" w:color="000000" w:fill="D9D9D9"/>
            <w:noWrap/>
            <w:vAlign w:val="bottom"/>
          </w:tcPr>
          <w:p w:rsidR="00C61EE7" w:rsidRPr="0083455B" w:rsidRDefault="00C61EE7" w:rsidP="00C61EE7">
            <w:pPr>
              <w:spacing w:line="240" w:lineRule="auto"/>
              <w:jc w:val="center"/>
              <w:rPr>
                <w:rFonts w:ascii="Calibri" w:hAnsi="Calibri"/>
                <w:color w:val="000000"/>
                <w:szCs w:val="44"/>
              </w:rPr>
            </w:pPr>
            <w:r w:rsidRPr="0083455B">
              <w:rPr>
                <w:rFonts w:ascii="Calibri" w:hAnsi="Calibri"/>
                <w:color w:val="000000"/>
                <w:szCs w:val="44"/>
              </w:rPr>
              <w:t>1.183.061</w:t>
            </w:r>
          </w:p>
        </w:tc>
      </w:tr>
      <w:tr w:rsidR="00C61EE7" w:rsidRPr="00CD4239" w:rsidTr="00C61EE7">
        <w:trPr>
          <w:trHeight w:val="434"/>
          <w:jc w:val="center"/>
        </w:trPr>
        <w:tc>
          <w:tcPr>
            <w:tcW w:w="3964" w:type="dxa"/>
            <w:tcBorders>
              <w:top w:val="nil"/>
              <w:left w:val="single" w:sz="4" w:space="0" w:color="FFFFFF"/>
              <w:bottom w:val="single" w:sz="4" w:space="0" w:color="FFFFFF"/>
              <w:right w:val="single" w:sz="4" w:space="0" w:color="FFFFFF"/>
            </w:tcBorders>
            <w:shd w:val="clear" w:color="000000" w:fill="006666"/>
            <w:vAlign w:val="center"/>
            <w:hideMark/>
          </w:tcPr>
          <w:p w:rsidR="00C61EE7" w:rsidRPr="0083455B" w:rsidRDefault="00C61EE7" w:rsidP="00C61EE7">
            <w:pPr>
              <w:spacing w:after="0" w:line="240" w:lineRule="auto"/>
              <w:jc w:val="center"/>
              <w:rPr>
                <w:rFonts w:ascii="Calibri" w:eastAsia="Times New Roman" w:hAnsi="Calibri" w:cs="Calibri"/>
                <w:b/>
                <w:bCs/>
                <w:color w:val="FFFFFF"/>
                <w:szCs w:val="40"/>
                <w:lang w:eastAsia="pt-BR"/>
              </w:rPr>
            </w:pPr>
            <w:r w:rsidRPr="0083455B">
              <w:rPr>
                <w:rFonts w:ascii="Calibri" w:eastAsia="Times New Roman" w:hAnsi="Calibri" w:cs="Calibri"/>
                <w:b/>
                <w:bCs/>
                <w:color w:val="FFFFFF"/>
                <w:szCs w:val="40"/>
                <w:lang w:eastAsia="pt-BR"/>
              </w:rPr>
              <w:t>Valor dos Aportes em 2019</w:t>
            </w:r>
          </w:p>
        </w:tc>
        <w:tc>
          <w:tcPr>
            <w:tcW w:w="1418" w:type="dxa"/>
            <w:tcBorders>
              <w:top w:val="nil"/>
              <w:left w:val="single" w:sz="4" w:space="0" w:color="FFFFFF"/>
              <w:bottom w:val="single" w:sz="4" w:space="0" w:color="FFFFFF"/>
              <w:right w:val="single" w:sz="4" w:space="0" w:color="FFFFFF"/>
            </w:tcBorders>
            <w:shd w:val="clear" w:color="000000" w:fill="D9D9D9"/>
            <w:noWrap/>
            <w:vAlign w:val="bottom"/>
          </w:tcPr>
          <w:p w:rsidR="00C61EE7" w:rsidRPr="0083455B" w:rsidRDefault="00C61EE7" w:rsidP="00C61EE7">
            <w:pPr>
              <w:spacing w:line="240" w:lineRule="auto"/>
              <w:jc w:val="center"/>
              <w:rPr>
                <w:rFonts w:ascii="Calibri" w:hAnsi="Calibri"/>
                <w:color w:val="000000"/>
                <w:szCs w:val="44"/>
              </w:rPr>
            </w:pPr>
            <w:r w:rsidRPr="0083455B">
              <w:rPr>
                <w:rFonts w:ascii="Calibri" w:hAnsi="Calibri"/>
                <w:color w:val="000000"/>
                <w:szCs w:val="44"/>
              </w:rPr>
              <w:t>140.519</w:t>
            </w:r>
          </w:p>
        </w:tc>
        <w:tc>
          <w:tcPr>
            <w:tcW w:w="1134" w:type="dxa"/>
            <w:tcBorders>
              <w:top w:val="nil"/>
              <w:left w:val="nil"/>
              <w:bottom w:val="single" w:sz="4" w:space="0" w:color="FFFFFF"/>
              <w:right w:val="single" w:sz="4" w:space="0" w:color="FFFFFF"/>
            </w:tcBorders>
            <w:shd w:val="clear" w:color="000000" w:fill="D9D9D9"/>
            <w:noWrap/>
            <w:vAlign w:val="bottom"/>
          </w:tcPr>
          <w:p w:rsidR="00C61EE7" w:rsidRPr="0083455B" w:rsidRDefault="00C61EE7" w:rsidP="00C61EE7">
            <w:pPr>
              <w:spacing w:line="240" w:lineRule="auto"/>
              <w:jc w:val="center"/>
              <w:rPr>
                <w:rFonts w:ascii="Calibri" w:hAnsi="Calibri"/>
                <w:color w:val="000000"/>
                <w:szCs w:val="44"/>
              </w:rPr>
            </w:pPr>
            <w:r w:rsidRPr="0083455B">
              <w:rPr>
                <w:rFonts w:ascii="Calibri" w:hAnsi="Calibri"/>
                <w:color w:val="000000"/>
                <w:szCs w:val="44"/>
              </w:rPr>
              <w:t>205.057</w:t>
            </w:r>
          </w:p>
        </w:tc>
        <w:tc>
          <w:tcPr>
            <w:tcW w:w="1276" w:type="dxa"/>
            <w:tcBorders>
              <w:top w:val="nil"/>
              <w:left w:val="nil"/>
              <w:bottom w:val="single" w:sz="4" w:space="0" w:color="FFFFFF"/>
              <w:right w:val="single" w:sz="4" w:space="0" w:color="FFFFFF"/>
            </w:tcBorders>
            <w:shd w:val="clear" w:color="000000" w:fill="D9D9D9"/>
            <w:noWrap/>
            <w:vAlign w:val="bottom"/>
          </w:tcPr>
          <w:p w:rsidR="00C61EE7" w:rsidRPr="0083455B" w:rsidRDefault="00C61EE7" w:rsidP="00C61EE7">
            <w:pPr>
              <w:spacing w:line="240" w:lineRule="auto"/>
              <w:jc w:val="center"/>
              <w:rPr>
                <w:rFonts w:ascii="Calibri" w:hAnsi="Calibri"/>
                <w:color w:val="000000"/>
                <w:szCs w:val="44"/>
              </w:rPr>
            </w:pPr>
            <w:r w:rsidRPr="0083455B">
              <w:rPr>
                <w:rFonts w:ascii="Calibri" w:hAnsi="Calibri"/>
                <w:color w:val="000000"/>
                <w:szCs w:val="44"/>
              </w:rPr>
              <w:t>190.595</w:t>
            </w:r>
          </w:p>
        </w:tc>
        <w:tc>
          <w:tcPr>
            <w:tcW w:w="1984" w:type="dxa"/>
            <w:tcBorders>
              <w:top w:val="nil"/>
              <w:left w:val="nil"/>
              <w:bottom w:val="single" w:sz="4" w:space="0" w:color="FFFFFF"/>
              <w:right w:val="single" w:sz="4" w:space="0" w:color="FFFFFF"/>
            </w:tcBorders>
            <w:shd w:val="clear" w:color="000000" w:fill="D9D9D9"/>
            <w:noWrap/>
            <w:vAlign w:val="bottom"/>
          </w:tcPr>
          <w:p w:rsidR="00C61EE7" w:rsidRPr="0083455B" w:rsidRDefault="00C61EE7" w:rsidP="00C61EE7">
            <w:pPr>
              <w:spacing w:line="240" w:lineRule="auto"/>
              <w:jc w:val="center"/>
              <w:rPr>
                <w:rFonts w:ascii="Calibri" w:hAnsi="Calibri"/>
                <w:color w:val="000000"/>
                <w:szCs w:val="44"/>
              </w:rPr>
            </w:pPr>
            <w:r w:rsidRPr="0083455B">
              <w:rPr>
                <w:rFonts w:ascii="Calibri" w:hAnsi="Calibri"/>
                <w:color w:val="000000"/>
                <w:szCs w:val="44"/>
              </w:rPr>
              <w:t>536.161</w:t>
            </w:r>
          </w:p>
        </w:tc>
      </w:tr>
      <w:tr w:rsidR="00C61EE7" w:rsidRPr="00CD4239" w:rsidTr="00C61EE7">
        <w:trPr>
          <w:trHeight w:val="412"/>
          <w:jc w:val="center"/>
        </w:trPr>
        <w:tc>
          <w:tcPr>
            <w:tcW w:w="3964" w:type="dxa"/>
            <w:tcBorders>
              <w:top w:val="nil"/>
              <w:left w:val="single" w:sz="4" w:space="0" w:color="FFFFFF"/>
              <w:bottom w:val="single" w:sz="4" w:space="0" w:color="FFFFFF"/>
              <w:right w:val="single" w:sz="4" w:space="0" w:color="FFFFFF"/>
            </w:tcBorders>
            <w:shd w:val="clear" w:color="000000" w:fill="006666"/>
            <w:vAlign w:val="center"/>
            <w:hideMark/>
          </w:tcPr>
          <w:p w:rsidR="00C61EE7" w:rsidRPr="0083455B" w:rsidRDefault="00C61EE7" w:rsidP="00C61EE7">
            <w:pPr>
              <w:spacing w:after="0" w:line="240" w:lineRule="auto"/>
              <w:jc w:val="center"/>
              <w:rPr>
                <w:rFonts w:ascii="Calibri" w:eastAsia="Times New Roman" w:hAnsi="Calibri" w:cs="Calibri"/>
                <w:b/>
                <w:bCs/>
                <w:color w:val="FFFFFF"/>
                <w:szCs w:val="40"/>
                <w:lang w:eastAsia="pt-BR"/>
              </w:rPr>
            </w:pPr>
            <w:r w:rsidRPr="0083455B">
              <w:rPr>
                <w:rFonts w:ascii="Calibri" w:eastAsia="Times New Roman" w:hAnsi="Calibri" w:cs="Calibri"/>
                <w:b/>
                <w:bCs/>
                <w:color w:val="FFFFFF"/>
                <w:szCs w:val="40"/>
                <w:lang w:eastAsia="pt-BR"/>
              </w:rPr>
              <w:t>Part. %</w:t>
            </w:r>
          </w:p>
        </w:tc>
        <w:tc>
          <w:tcPr>
            <w:tcW w:w="1418" w:type="dxa"/>
            <w:tcBorders>
              <w:top w:val="nil"/>
              <w:left w:val="single" w:sz="4" w:space="0" w:color="FFFFFF"/>
              <w:bottom w:val="single" w:sz="4" w:space="0" w:color="FFFFFF"/>
              <w:right w:val="single" w:sz="4" w:space="0" w:color="FFFFFF"/>
            </w:tcBorders>
            <w:shd w:val="clear" w:color="000000" w:fill="D9D9D9"/>
            <w:noWrap/>
            <w:vAlign w:val="bottom"/>
          </w:tcPr>
          <w:p w:rsidR="00C61EE7" w:rsidRPr="0083455B" w:rsidRDefault="00C61EE7" w:rsidP="00C61EE7">
            <w:pPr>
              <w:spacing w:line="240" w:lineRule="auto"/>
              <w:jc w:val="center"/>
              <w:rPr>
                <w:rFonts w:ascii="Calibri" w:hAnsi="Calibri"/>
                <w:color w:val="000000"/>
                <w:szCs w:val="44"/>
              </w:rPr>
            </w:pPr>
            <w:r w:rsidRPr="0083455B">
              <w:rPr>
                <w:rFonts w:ascii="Calibri" w:hAnsi="Calibri"/>
                <w:color w:val="000000"/>
                <w:szCs w:val="44"/>
              </w:rPr>
              <w:t>36,6%</w:t>
            </w:r>
          </w:p>
        </w:tc>
        <w:tc>
          <w:tcPr>
            <w:tcW w:w="1134" w:type="dxa"/>
            <w:tcBorders>
              <w:top w:val="nil"/>
              <w:left w:val="nil"/>
              <w:bottom w:val="single" w:sz="4" w:space="0" w:color="FFFFFF"/>
              <w:right w:val="single" w:sz="4" w:space="0" w:color="FFFFFF"/>
            </w:tcBorders>
            <w:shd w:val="clear" w:color="000000" w:fill="D9D9D9"/>
            <w:noWrap/>
            <w:vAlign w:val="bottom"/>
          </w:tcPr>
          <w:p w:rsidR="00C61EE7" w:rsidRPr="0083455B" w:rsidRDefault="00C61EE7" w:rsidP="00C61EE7">
            <w:pPr>
              <w:spacing w:line="240" w:lineRule="auto"/>
              <w:jc w:val="center"/>
              <w:rPr>
                <w:rFonts w:ascii="Calibri" w:hAnsi="Calibri"/>
                <w:color w:val="000000"/>
                <w:szCs w:val="44"/>
              </w:rPr>
            </w:pPr>
            <w:r w:rsidRPr="0083455B">
              <w:rPr>
                <w:rFonts w:ascii="Calibri" w:hAnsi="Calibri"/>
                <w:color w:val="000000"/>
                <w:szCs w:val="44"/>
              </w:rPr>
              <w:t>46,6%</w:t>
            </w:r>
          </w:p>
        </w:tc>
        <w:tc>
          <w:tcPr>
            <w:tcW w:w="1276" w:type="dxa"/>
            <w:tcBorders>
              <w:top w:val="nil"/>
              <w:left w:val="nil"/>
              <w:bottom w:val="single" w:sz="4" w:space="0" w:color="FFFFFF"/>
              <w:right w:val="single" w:sz="4" w:space="0" w:color="FFFFFF"/>
            </w:tcBorders>
            <w:shd w:val="clear" w:color="000000" w:fill="D9D9D9"/>
            <w:noWrap/>
            <w:vAlign w:val="bottom"/>
          </w:tcPr>
          <w:p w:rsidR="00C61EE7" w:rsidRPr="0083455B" w:rsidRDefault="00C61EE7" w:rsidP="00C61EE7">
            <w:pPr>
              <w:spacing w:line="240" w:lineRule="auto"/>
              <w:jc w:val="center"/>
              <w:rPr>
                <w:rFonts w:ascii="Calibri" w:hAnsi="Calibri"/>
                <w:color w:val="000000"/>
                <w:szCs w:val="44"/>
              </w:rPr>
            </w:pPr>
            <w:r w:rsidRPr="0083455B">
              <w:rPr>
                <w:rFonts w:ascii="Calibri" w:hAnsi="Calibri"/>
                <w:color w:val="000000"/>
                <w:szCs w:val="44"/>
              </w:rPr>
              <w:t>16,8%</w:t>
            </w:r>
          </w:p>
        </w:tc>
        <w:tc>
          <w:tcPr>
            <w:tcW w:w="1984" w:type="dxa"/>
            <w:tcBorders>
              <w:top w:val="nil"/>
              <w:left w:val="nil"/>
              <w:bottom w:val="single" w:sz="4" w:space="0" w:color="FFFFFF"/>
              <w:right w:val="single" w:sz="4" w:space="0" w:color="FFFFFF"/>
            </w:tcBorders>
            <w:shd w:val="clear" w:color="000000" w:fill="D9D9D9"/>
            <w:noWrap/>
            <w:vAlign w:val="bottom"/>
          </w:tcPr>
          <w:p w:rsidR="00C61EE7" w:rsidRPr="0083455B" w:rsidRDefault="00C61EE7" w:rsidP="00C61EE7">
            <w:pPr>
              <w:spacing w:line="240" w:lineRule="auto"/>
              <w:jc w:val="center"/>
              <w:rPr>
                <w:rFonts w:ascii="Calibri" w:hAnsi="Calibri"/>
                <w:color w:val="000000"/>
                <w:szCs w:val="44"/>
              </w:rPr>
            </w:pPr>
            <w:r w:rsidRPr="0083455B">
              <w:rPr>
                <w:rFonts w:ascii="Calibri" w:hAnsi="Calibri"/>
                <w:color w:val="000000"/>
                <w:szCs w:val="44"/>
              </w:rPr>
              <w:t>100%</w:t>
            </w:r>
          </w:p>
        </w:tc>
      </w:tr>
    </w:tbl>
    <w:p w:rsidR="00B5021B" w:rsidRDefault="00AF3293" w:rsidP="00C61EE7">
      <w:pPr>
        <w:jc w:val="right"/>
      </w:pPr>
      <w:r>
        <w:t xml:space="preserve"> </w:t>
      </w:r>
    </w:p>
    <w:p w:rsidR="00A563F8" w:rsidRPr="00A563F8" w:rsidRDefault="00A563F8" w:rsidP="00A563F8"/>
    <w:p w:rsidR="00A563F8" w:rsidRDefault="00B5021B">
      <w:pPr>
        <w:rPr>
          <w:rFonts w:eastAsia="Arial Unicode MS" w:cs="Calibri"/>
          <w:b/>
          <w:sz w:val="20"/>
          <w:szCs w:val="20"/>
        </w:rPr>
      </w:pPr>
      <w:r w:rsidRPr="00B5021B">
        <w:rPr>
          <w:noProof/>
          <w:lang w:eastAsia="pt-BR"/>
        </w:rPr>
        <w:drawing>
          <wp:inline distT="0" distB="0" distL="0" distR="0" wp14:anchorId="63ABD95B" wp14:editId="16D2D5BE">
            <wp:extent cx="6118520" cy="5626443"/>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44338" cy="5650184"/>
                    </a:xfrm>
                    <a:prstGeom prst="rect">
                      <a:avLst/>
                    </a:prstGeom>
                  </pic:spPr>
                </pic:pic>
              </a:graphicData>
            </a:graphic>
          </wp:inline>
        </w:drawing>
      </w:r>
    </w:p>
    <w:p w:rsidR="00F47F89" w:rsidRDefault="00F47F89">
      <w:pPr>
        <w:rPr>
          <w:rFonts w:eastAsia="Arial Unicode MS" w:cs="Calibri"/>
          <w:b/>
          <w:sz w:val="20"/>
          <w:szCs w:val="20"/>
        </w:rPr>
      </w:pPr>
    </w:p>
    <w:p w:rsidR="00E87A06" w:rsidRDefault="00E87A06" w:rsidP="003E3A0F">
      <w:pPr>
        <w:spacing w:line="360" w:lineRule="auto"/>
        <w:ind w:left="-709"/>
        <w:jc w:val="both"/>
        <w:rPr>
          <w:rFonts w:eastAsia="Arial Unicode MS" w:cs="Calibri"/>
          <w:b/>
          <w:sz w:val="20"/>
          <w:szCs w:val="20"/>
        </w:rPr>
        <w:sectPr w:rsidR="00E87A06" w:rsidSect="00B5021B">
          <w:pgSz w:w="11906" w:h="16838"/>
          <w:pgMar w:top="1134" w:right="1134" w:bottom="1701" w:left="1134" w:header="709" w:footer="153" w:gutter="0"/>
          <w:cols w:space="708"/>
          <w:docGrid w:linePitch="360"/>
        </w:sectPr>
      </w:pPr>
    </w:p>
    <w:p w:rsidR="00E87A06" w:rsidRDefault="00E87A06" w:rsidP="008D59FD">
      <w:pPr>
        <w:pStyle w:val="Ttulo5"/>
        <w:ind w:firstLine="1276"/>
        <w:jc w:val="both"/>
        <w:rPr>
          <w:rFonts w:eastAsia="Arial Unicode MS"/>
        </w:rPr>
      </w:pPr>
      <w:bookmarkStart w:id="144" w:name="_Toc519263722"/>
      <w:r w:rsidRPr="0002160F">
        <w:rPr>
          <w:rFonts w:eastAsia="Arial Unicode MS"/>
        </w:rPr>
        <w:lastRenderedPageBreak/>
        <w:t>ANEXO XII.II –Despesas do Centro de Serviços Compartilhados (Serviços por Adesão- SISCAF)</w:t>
      </w:r>
      <w:bookmarkEnd w:id="144"/>
    </w:p>
    <w:p w:rsidR="00C60C80" w:rsidRPr="00C60C80" w:rsidRDefault="00C60C80" w:rsidP="00C60C80"/>
    <w:p w:rsidR="00E87A06" w:rsidRDefault="001B02CE" w:rsidP="00290E01">
      <w:pPr>
        <w:spacing w:line="360" w:lineRule="auto"/>
        <w:ind w:left="709"/>
        <w:jc w:val="center"/>
        <w:rPr>
          <w:noProof/>
          <w:lang w:eastAsia="pt-BR"/>
        </w:rPr>
      </w:pPr>
      <w:r w:rsidRPr="001B02CE">
        <w:rPr>
          <w:noProof/>
          <w:lang w:eastAsia="pt-BR"/>
        </w:rPr>
        <w:drawing>
          <wp:inline distT="0" distB="0" distL="0" distR="0">
            <wp:extent cx="5177155" cy="6317673"/>
            <wp:effectExtent l="0" t="0" r="4445" b="698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87996" cy="6330902"/>
                    </a:xfrm>
                    <a:prstGeom prst="rect">
                      <a:avLst/>
                    </a:prstGeom>
                    <a:noFill/>
                    <a:ln>
                      <a:noFill/>
                    </a:ln>
                  </pic:spPr>
                </pic:pic>
              </a:graphicData>
            </a:graphic>
          </wp:inline>
        </w:drawing>
      </w:r>
    </w:p>
    <w:p w:rsidR="005E2826" w:rsidRDefault="00AC7D51" w:rsidP="00CE4FDD">
      <w:pPr>
        <w:pStyle w:val="SemEspaamento"/>
        <w:ind w:firstLine="1418"/>
        <w:rPr>
          <w:noProof/>
        </w:rPr>
      </w:pPr>
      <w:r>
        <w:rPr>
          <w:noProof/>
        </w:rPr>
        <w:t>*CAU/UF</w:t>
      </w:r>
      <w:r w:rsidR="00290E01">
        <w:rPr>
          <w:noProof/>
        </w:rPr>
        <w:t xml:space="preserve"> que </w:t>
      </w:r>
      <w:r w:rsidR="00D23F5F">
        <w:rPr>
          <w:noProof/>
        </w:rPr>
        <w:t>encaminharam ofício de</w:t>
      </w:r>
      <w:r w:rsidRPr="00AC7D51">
        <w:rPr>
          <w:noProof/>
        </w:rPr>
        <w:t xml:space="preserve"> adesão</w:t>
      </w:r>
      <w:r>
        <w:rPr>
          <w:noProof/>
        </w:rPr>
        <w:t>.</w:t>
      </w:r>
    </w:p>
    <w:p w:rsidR="006B012F" w:rsidRDefault="006B012F" w:rsidP="005E2826">
      <w:pPr>
        <w:spacing w:line="360" w:lineRule="auto"/>
        <w:ind w:hanging="426"/>
        <w:jc w:val="both"/>
        <w:rPr>
          <w:noProof/>
          <w:lang w:eastAsia="pt-BR"/>
        </w:rPr>
      </w:pPr>
    </w:p>
    <w:p w:rsidR="006B012F" w:rsidRDefault="006B012F" w:rsidP="001C27A1">
      <w:pPr>
        <w:spacing w:line="360" w:lineRule="auto"/>
        <w:ind w:hanging="709"/>
        <w:jc w:val="both"/>
        <w:rPr>
          <w:noProof/>
          <w:lang w:eastAsia="pt-BR"/>
        </w:rPr>
      </w:pPr>
    </w:p>
    <w:p w:rsidR="006B012F" w:rsidRDefault="006B012F" w:rsidP="001C27A1">
      <w:pPr>
        <w:spacing w:line="360" w:lineRule="auto"/>
        <w:ind w:hanging="709"/>
        <w:jc w:val="both"/>
        <w:rPr>
          <w:noProof/>
          <w:lang w:eastAsia="pt-BR"/>
        </w:rPr>
      </w:pPr>
    </w:p>
    <w:p w:rsidR="006B012F" w:rsidRDefault="006B012F" w:rsidP="001C27A1">
      <w:pPr>
        <w:spacing w:line="360" w:lineRule="auto"/>
        <w:ind w:hanging="709"/>
        <w:jc w:val="both"/>
        <w:rPr>
          <w:noProof/>
          <w:lang w:eastAsia="pt-BR"/>
        </w:rPr>
      </w:pPr>
    </w:p>
    <w:p w:rsidR="00C60C80" w:rsidRDefault="00C60C80" w:rsidP="001C27A1">
      <w:pPr>
        <w:spacing w:line="360" w:lineRule="auto"/>
        <w:ind w:hanging="709"/>
        <w:jc w:val="both"/>
        <w:rPr>
          <w:noProof/>
          <w:lang w:eastAsia="pt-BR"/>
        </w:rPr>
      </w:pPr>
    </w:p>
    <w:p w:rsidR="00C60C80" w:rsidRDefault="00C60C80" w:rsidP="001C27A1">
      <w:pPr>
        <w:spacing w:line="360" w:lineRule="auto"/>
        <w:ind w:hanging="709"/>
        <w:jc w:val="both"/>
        <w:rPr>
          <w:noProof/>
          <w:lang w:eastAsia="pt-BR"/>
        </w:rPr>
      </w:pPr>
    </w:p>
    <w:p w:rsidR="00C60C80" w:rsidRDefault="00C60C80" w:rsidP="001C27A1">
      <w:pPr>
        <w:spacing w:line="360" w:lineRule="auto"/>
        <w:ind w:hanging="709"/>
        <w:jc w:val="both"/>
        <w:rPr>
          <w:noProof/>
          <w:lang w:eastAsia="pt-BR"/>
        </w:rPr>
      </w:pPr>
    </w:p>
    <w:p w:rsidR="00290E01" w:rsidRDefault="00290E01" w:rsidP="00C60C80"/>
    <w:p w:rsidR="00290E01" w:rsidRDefault="00290E01" w:rsidP="00C60C80"/>
    <w:p w:rsidR="00290E01" w:rsidRDefault="00290E01" w:rsidP="00C60C80"/>
    <w:p w:rsidR="00290E01" w:rsidRDefault="00290E01" w:rsidP="00C60C80"/>
    <w:p w:rsidR="00290E01" w:rsidRDefault="00290E01" w:rsidP="00C60C80"/>
    <w:p w:rsidR="00C60C80" w:rsidRDefault="00C60C80" w:rsidP="00C60C80"/>
    <w:p w:rsidR="00C60C80" w:rsidRPr="005300A1" w:rsidRDefault="00C60C80" w:rsidP="00C60C80">
      <w:pPr>
        <w:pStyle w:val="Ttulo4"/>
        <w:jc w:val="both"/>
        <w:rPr>
          <w:rFonts w:eastAsia="Arial Unicode MS"/>
          <w:b w:val="0"/>
          <w:i/>
        </w:rPr>
      </w:pPr>
      <w:r w:rsidRPr="00B77939">
        <w:rPr>
          <w:rFonts w:eastAsia="Arial Unicode MS"/>
        </w:rPr>
        <w:t>ANEXO XII</w:t>
      </w:r>
      <w:r>
        <w:rPr>
          <w:rFonts w:eastAsia="Arial Unicode MS"/>
        </w:rPr>
        <w:t>I</w:t>
      </w:r>
      <w:r w:rsidRPr="00B77939">
        <w:rPr>
          <w:rFonts w:eastAsia="Arial Unicode MS"/>
        </w:rPr>
        <w:t xml:space="preserve"> –</w:t>
      </w:r>
      <w:r>
        <w:rPr>
          <w:rFonts w:eastAsia="Arial Unicode MS"/>
        </w:rPr>
        <w:t xml:space="preserve"> </w:t>
      </w:r>
      <w:r w:rsidRPr="005300A1">
        <w:rPr>
          <w:rFonts w:eastAsia="Arial Unicode MS"/>
        </w:rPr>
        <w:t>RESSARCIMENTO DE TAXAS BANCÁRIAS AOS CAU/UF</w:t>
      </w:r>
    </w:p>
    <w:p w:rsidR="00E43470" w:rsidRDefault="00E43470" w:rsidP="001C27A1">
      <w:pPr>
        <w:spacing w:line="360" w:lineRule="auto"/>
        <w:ind w:hanging="709"/>
        <w:jc w:val="both"/>
        <w:rPr>
          <w:noProof/>
          <w:lang w:eastAsia="pt-BR"/>
        </w:rPr>
      </w:pPr>
    </w:p>
    <w:p w:rsidR="006B012F" w:rsidRDefault="006B012F" w:rsidP="001C27A1">
      <w:pPr>
        <w:spacing w:line="360" w:lineRule="auto"/>
        <w:ind w:hanging="709"/>
        <w:jc w:val="both"/>
        <w:rPr>
          <w:noProof/>
          <w:lang w:eastAsia="pt-BR"/>
        </w:rPr>
      </w:pPr>
    </w:p>
    <w:p w:rsidR="006B012F" w:rsidRDefault="006B012F" w:rsidP="001C27A1">
      <w:pPr>
        <w:spacing w:line="360" w:lineRule="auto"/>
        <w:ind w:hanging="709"/>
        <w:jc w:val="both"/>
        <w:rPr>
          <w:noProof/>
          <w:lang w:eastAsia="pt-BR"/>
        </w:rPr>
      </w:pPr>
    </w:p>
    <w:p w:rsidR="006B012F" w:rsidRDefault="006B012F" w:rsidP="001C27A1">
      <w:pPr>
        <w:spacing w:line="360" w:lineRule="auto"/>
        <w:ind w:hanging="709"/>
        <w:jc w:val="both"/>
        <w:rPr>
          <w:noProof/>
          <w:lang w:eastAsia="pt-BR"/>
        </w:rPr>
      </w:pPr>
    </w:p>
    <w:p w:rsidR="00C60C80" w:rsidRDefault="00C60C80">
      <w:pPr>
        <w:rPr>
          <w:noProof/>
          <w:lang w:eastAsia="pt-BR"/>
        </w:rPr>
      </w:pPr>
      <w:r>
        <w:rPr>
          <w:noProof/>
          <w:lang w:eastAsia="pt-BR"/>
        </w:rPr>
        <w:br w:type="page"/>
      </w:r>
    </w:p>
    <w:p w:rsidR="00C60C80" w:rsidRPr="00C60C80" w:rsidRDefault="00C60C80" w:rsidP="00CE4FDD">
      <w:pPr>
        <w:pStyle w:val="Ttulo5"/>
        <w:ind w:left="993" w:firstLine="1275"/>
        <w:jc w:val="left"/>
        <w:rPr>
          <w:rFonts w:eastAsia="Arial Unicode MS"/>
        </w:rPr>
      </w:pPr>
      <w:bookmarkStart w:id="145" w:name="_Toc519263723"/>
      <w:r w:rsidRPr="00B77939">
        <w:rPr>
          <w:rFonts w:eastAsia="Arial Unicode MS"/>
        </w:rPr>
        <w:lastRenderedPageBreak/>
        <w:t>ANEXO XII</w:t>
      </w:r>
      <w:r>
        <w:rPr>
          <w:rFonts w:eastAsia="Arial Unicode MS"/>
        </w:rPr>
        <w:t>I</w:t>
      </w:r>
      <w:r w:rsidRPr="00B77939">
        <w:rPr>
          <w:rFonts w:eastAsia="Arial Unicode MS"/>
        </w:rPr>
        <w:t xml:space="preserve"> –</w:t>
      </w:r>
      <w:r>
        <w:rPr>
          <w:rFonts w:eastAsia="Arial Unicode MS"/>
        </w:rPr>
        <w:t xml:space="preserve"> </w:t>
      </w:r>
      <w:r w:rsidRPr="005300A1">
        <w:rPr>
          <w:rFonts w:eastAsia="Arial Unicode MS"/>
        </w:rPr>
        <w:t>RESSARCIMENTO DE TAXAS BANCÁRIAS AOS CAU/UF</w:t>
      </w:r>
      <w:bookmarkEnd w:id="145"/>
    </w:p>
    <w:p w:rsidR="00C60C80" w:rsidRDefault="00C60C80" w:rsidP="00C60C80">
      <w:pPr>
        <w:jc w:val="center"/>
      </w:pPr>
    </w:p>
    <w:p w:rsidR="00290E01" w:rsidRDefault="009B6A32" w:rsidP="00CE4FDD">
      <w:pPr>
        <w:ind w:left="993"/>
        <w:jc w:val="center"/>
        <w:rPr>
          <w:noProof/>
          <w:lang w:eastAsia="pt-BR"/>
        </w:rPr>
      </w:pPr>
      <w:r w:rsidRPr="009B6A32">
        <w:rPr>
          <w:noProof/>
          <w:lang w:eastAsia="pt-BR"/>
        </w:rPr>
        <w:drawing>
          <wp:inline distT="0" distB="0" distL="0" distR="0" wp14:anchorId="202E1770" wp14:editId="4A3C332F">
            <wp:extent cx="3878345" cy="6781800"/>
            <wp:effectExtent l="0" t="0" r="8255" b="0"/>
            <wp:docPr id="280" name="Image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883767" cy="6791280"/>
                    </a:xfrm>
                    <a:prstGeom prst="rect">
                      <a:avLst/>
                    </a:prstGeom>
                  </pic:spPr>
                </pic:pic>
              </a:graphicData>
            </a:graphic>
          </wp:inline>
        </w:drawing>
      </w:r>
    </w:p>
    <w:p w:rsidR="00C60C80" w:rsidRDefault="00C60C80" w:rsidP="009B6A32">
      <w:pPr>
        <w:rPr>
          <w:noProof/>
          <w:lang w:eastAsia="pt-BR"/>
        </w:rPr>
      </w:pPr>
      <w:r>
        <w:rPr>
          <w:noProof/>
          <w:lang w:eastAsia="pt-BR"/>
        </w:rPr>
        <w:br w:type="page"/>
      </w:r>
    </w:p>
    <w:p w:rsidR="00E43470" w:rsidRDefault="00E43470" w:rsidP="001C27A1">
      <w:pPr>
        <w:spacing w:line="360" w:lineRule="auto"/>
        <w:ind w:hanging="709"/>
        <w:jc w:val="both"/>
        <w:rPr>
          <w:noProof/>
          <w:lang w:eastAsia="pt-BR"/>
        </w:rPr>
      </w:pPr>
    </w:p>
    <w:p w:rsidR="00C60C80" w:rsidRDefault="00C60C80" w:rsidP="001C27A1">
      <w:pPr>
        <w:spacing w:line="360" w:lineRule="auto"/>
        <w:ind w:hanging="709"/>
        <w:jc w:val="both"/>
        <w:rPr>
          <w:noProof/>
          <w:lang w:eastAsia="pt-BR"/>
        </w:rPr>
      </w:pPr>
    </w:p>
    <w:p w:rsidR="00C60C80" w:rsidRDefault="00C60C80" w:rsidP="001C27A1">
      <w:pPr>
        <w:spacing w:line="360" w:lineRule="auto"/>
        <w:ind w:hanging="709"/>
        <w:jc w:val="both"/>
        <w:rPr>
          <w:noProof/>
          <w:lang w:eastAsia="pt-BR"/>
        </w:rPr>
      </w:pPr>
    </w:p>
    <w:p w:rsidR="00C60C80" w:rsidRDefault="00C60C80" w:rsidP="001C27A1">
      <w:pPr>
        <w:spacing w:line="360" w:lineRule="auto"/>
        <w:ind w:hanging="709"/>
        <w:jc w:val="both"/>
        <w:rPr>
          <w:noProof/>
          <w:lang w:eastAsia="pt-BR"/>
        </w:rPr>
      </w:pPr>
    </w:p>
    <w:p w:rsidR="00C60C80" w:rsidRDefault="00C60C80" w:rsidP="001C27A1">
      <w:pPr>
        <w:spacing w:line="360" w:lineRule="auto"/>
        <w:ind w:hanging="709"/>
        <w:jc w:val="both"/>
        <w:rPr>
          <w:noProof/>
          <w:lang w:eastAsia="pt-BR"/>
        </w:rPr>
      </w:pPr>
    </w:p>
    <w:p w:rsidR="00C60C80" w:rsidRDefault="00C60C80" w:rsidP="001C27A1">
      <w:pPr>
        <w:spacing w:line="360" w:lineRule="auto"/>
        <w:ind w:hanging="709"/>
        <w:jc w:val="both"/>
        <w:rPr>
          <w:noProof/>
          <w:lang w:eastAsia="pt-BR"/>
        </w:rPr>
      </w:pPr>
    </w:p>
    <w:p w:rsidR="00C60C80" w:rsidRDefault="00C60C80" w:rsidP="001C27A1">
      <w:pPr>
        <w:spacing w:line="360" w:lineRule="auto"/>
        <w:ind w:hanging="709"/>
        <w:jc w:val="both"/>
        <w:rPr>
          <w:noProof/>
          <w:lang w:eastAsia="pt-BR"/>
        </w:rPr>
      </w:pPr>
    </w:p>
    <w:p w:rsidR="00D80A3A" w:rsidRDefault="005E2826" w:rsidP="00D80A3A">
      <w:pPr>
        <w:pStyle w:val="Ttulo4"/>
        <w:rPr>
          <w:rFonts w:eastAsia="Arial Unicode MS"/>
        </w:rPr>
      </w:pPr>
      <w:bookmarkStart w:id="146" w:name="_Toc424658706"/>
      <w:bookmarkStart w:id="147" w:name="_Toc487547265"/>
      <w:r>
        <w:rPr>
          <w:rFonts w:eastAsia="Arial Unicode MS"/>
        </w:rPr>
        <w:t>ANEXO X</w:t>
      </w:r>
      <w:r w:rsidR="00C60C80">
        <w:rPr>
          <w:rFonts w:eastAsia="Arial Unicode MS"/>
        </w:rPr>
        <w:t>IV</w:t>
      </w:r>
      <w:r w:rsidR="00D80A3A">
        <w:rPr>
          <w:rFonts w:eastAsia="Arial Unicode MS"/>
        </w:rPr>
        <w:t xml:space="preserve"> – </w:t>
      </w:r>
      <w:r w:rsidR="00D80A3A" w:rsidRPr="00704B48">
        <w:rPr>
          <w:rFonts w:eastAsia="Arial Unicode MS"/>
        </w:rPr>
        <w:t xml:space="preserve">Modelo para </w:t>
      </w:r>
      <w:r w:rsidR="00D80A3A">
        <w:rPr>
          <w:rFonts w:eastAsia="Arial Unicode MS"/>
        </w:rPr>
        <w:t xml:space="preserve">Elaboração da Programação </w:t>
      </w:r>
      <w:r w:rsidR="00D80A3A" w:rsidRPr="00704B48">
        <w:rPr>
          <w:rFonts w:eastAsia="Arial Unicode MS"/>
        </w:rPr>
        <w:t xml:space="preserve">do Plano de Ação e Orçamento – </w:t>
      </w:r>
      <w:bookmarkEnd w:id="146"/>
      <w:r w:rsidR="00C04400">
        <w:rPr>
          <w:rFonts w:eastAsia="Arial Unicode MS"/>
        </w:rPr>
        <w:t>Exercício 2019</w:t>
      </w:r>
      <w:bookmarkEnd w:id="147"/>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D80A3A" w:rsidRDefault="00D80A3A" w:rsidP="00D80A3A">
      <w:pPr>
        <w:spacing w:line="360" w:lineRule="auto"/>
        <w:ind w:firstLine="851"/>
        <w:jc w:val="both"/>
        <w:rPr>
          <w:rFonts w:eastAsia="Arial Unicode MS" w:cs="Calibri"/>
          <w:sz w:val="24"/>
          <w:szCs w:val="24"/>
        </w:rPr>
      </w:pPr>
    </w:p>
    <w:p w:rsidR="00EB4369" w:rsidRDefault="00EB4369" w:rsidP="00D80A3A">
      <w:pPr>
        <w:rPr>
          <w:rFonts w:eastAsia="Arial Unicode MS" w:cs="Calibri"/>
          <w:sz w:val="24"/>
          <w:szCs w:val="24"/>
        </w:rPr>
        <w:sectPr w:rsidR="00EB4369" w:rsidSect="00B5021B">
          <w:pgSz w:w="11906" w:h="16838"/>
          <w:pgMar w:top="1134" w:right="1134" w:bottom="1701" w:left="1134" w:header="709" w:footer="153" w:gutter="0"/>
          <w:cols w:space="708"/>
          <w:docGrid w:linePitch="360"/>
        </w:sectPr>
      </w:pPr>
    </w:p>
    <w:p w:rsidR="00D80A3A" w:rsidRPr="00FF7C8B" w:rsidRDefault="00B23AA1" w:rsidP="00BC30E0">
      <w:pPr>
        <w:pStyle w:val="Ttulo5"/>
        <w:jc w:val="left"/>
        <w:rPr>
          <w:noProof/>
          <w:lang w:eastAsia="pt-BR"/>
        </w:rPr>
      </w:pPr>
      <w:bookmarkStart w:id="148" w:name="_Toc519263724"/>
      <w:r w:rsidRPr="00704B48">
        <w:rPr>
          <w:rFonts w:eastAsia="Arial Unicode MS"/>
        </w:rPr>
        <w:lastRenderedPageBreak/>
        <w:t>ANEXO X</w:t>
      </w:r>
      <w:r w:rsidR="00C60C80">
        <w:rPr>
          <w:rFonts w:eastAsia="Arial Unicode MS"/>
        </w:rPr>
        <w:t>IV</w:t>
      </w:r>
      <w:r w:rsidRPr="00704B48">
        <w:rPr>
          <w:rFonts w:eastAsia="Arial Unicode MS"/>
        </w:rPr>
        <w:t>– Modelo para Elaboração da Programação do Plano de A</w:t>
      </w:r>
      <w:r w:rsidR="006F0DE7">
        <w:rPr>
          <w:rFonts w:eastAsia="Arial Unicode MS"/>
        </w:rPr>
        <w:t xml:space="preserve">ção e Orçamento – </w:t>
      </w:r>
      <w:r w:rsidR="00C04400">
        <w:rPr>
          <w:rFonts w:eastAsia="Arial Unicode MS"/>
        </w:rPr>
        <w:t>Exercício 2019</w:t>
      </w:r>
      <w:bookmarkEnd w:id="148"/>
    </w:p>
    <w:p w:rsidR="006F0DE7" w:rsidRDefault="005F3E7E" w:rsidP="00B23AA1">
      <w:pPr>
        <w:spacing w:line="360" w:lineRule="auto"/>
        <w:jc w:val="both"/>
        <w:rPr>
          <w:rFonts w:eastAsia="Arial Unicode MS" w:cs="Calibri"/>
          <w:sz w:val="24"/>
          <w:szCs w:val="24"/>
        </w:rPr>
        <w:sectPr w:rsidR="006F0DE7" w:rsidSect="00EB4369">
          <w:pgSz w:w="16838" w:h="11906" w:orient="landscape"/>
          <w:pgMar w:top="1134" w:right="1701" w:bottom="1134" w:left="1134" w:header="709" w:footer="153" w:gutter="0"/>
          <w:cols w:space="708"/>
          <w:docGrid w:linePitch="360"/>
        </w:sectPr>
      </w:pPr>
      <w:r w:rsidRPr="005F3E7E">
        <w:rPr>
          <w:noProof/>
          <w:lang w:eastAsia="pt-BR"/>
        </w:rPr>
        <w:drawing>
          <wp:inline distT="0" distB="0" distL="0" distR="0" wp14:anchorId="110F1C01" wp14:editId="48E1B539">
            <wp:extent cx="9323460" cy="4625788"/>
            <wp:effectExtent l="0" t="0" r="0" b="3810"/>
            <wp:docPr id="293" name="Image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9336705" cy="4632360"/>
                    </a:xfrm>
                    <a:prstGeom prst="rect">
                      <a:avLst/>
                    </a:prstGeom>
                  </pic:spPr>
                </pic:pic>
              </a:graphicData>
            </a:graphic>
          </wp:inline>
        </w:drawing>
      </w:r>
    </w:p>
    <w:p w:rsidR="00C92A3C" w:rsidRPr="00617937" w:rsidRDefault="00D80A3A" w:rsidP="004A7A13">
      <w:pPr>
        <w:spacing w:line="360" w:lineRule="auto"/>
        <w:jc w:val="right"/>
        <w:rPr>
          <w:rFonts w:eastAsia="Arial Unicode MS" w:cs="Calibri"/>
          <w:b/>
          <w:sz w:val="20"/>
          <w:szCs w:val="20"/>
        </w:rPr>
      </w:pPr>
      <w:r w:rsidRPr="00704B48">
        <w:rPr>
          <w:rFonts w:eastAsia="Arial Unicode MS" w:cs="Calibri"/>
          <w:b/>
          <w:sz w:val="20"/>
          <w:szCs w:val="20"/>
        </w:rPr>
        <w:lastRenderedPageBreak/>
        <w:t>ANEXO X</w:t>
      </w:r>
      <w:r w:rsidR="00C60C80">
        <w:rPr>
          <w:rFonts w:eastAsia="Arial Unicode MS" w:cs="Calibri"/>
          <w:b/>
          <w:sz w:val="20"/>
          <w:szCs w:val="20"/>
        </w:rPr>
        <w:t>IV</w:t>
      </w:r>
      <w:r w:rsidRPr="00704B48">
        <w:rPr>
          <w:rFonts w:eastAsia="Arial Unicode MS" w:cs="Calibri"/>
          <w:b/>
          <w:sz w:val="20"/>
          <w:szCs w:val="20"/>
        </w:rPr>
        <w:t xml:space="preserve"> – Modelo para Elaboração da Programação do Plano de A</w:t>
      </w:r>
      <w:r>
        <w:rPr>
          <w:rFonts w:eastAsia="Arial Unicode MS" w:cs="Calibri"/>
          <w:b/>
          <w:sz w:val="20"/>
          <w:szCs w:val="20"/>
        </w:rPr>
        <w:t>ç</w:t>
      </w:r>
      <w:r w:rsidR="00617937">
        <w:rPr>
          <w:rFonts w:eastAsia="Arial Unicode MS" w:cs="Calibri"/>
          <w:b/>
          <w:sz w:val="20"/>
          <w:szCs w:val="20"/>
        </w:rPr>
        <w:t xml:space="preserve">ão e Orçamento – </w:t>
      </w:r>
      <w:r w:rsidR="00C04400">
        <w:rPr>
          <w:rFonts w:eastAsia="Arial Unicode MS" w:cs="Calibri"/>
          <w:b/>
          <w:sz w:val="20"/>
          <w:szCs w:val="20"/>
        </w:rPr>
        <w:t>Exercício 2019</w:t>
      </w:r>
    </w:p>
    <w:p w:rsidR="00EB4369" w:rsidRDefault="004A7A13" w:rsidP="004A7A13">
      <w:pPr>
        <w:spacing w:line="360" w:lineRule="auto"/>
        <w:jc w:val="center"/>
        <w:rPr>
          <w:noProof/>
          <w:lang w:eastAsia="pt-BR"/>
        </w:rPr>
        <w:sectPr w:rsidR="00EB4369" w:rsidSect="00EB4369">
          <w:pgSz w:w="16838" w:h="11906" w:orient="landscape"/>
          <w:pgMar w:top="1134" w:right="1701" w:bottom="1134" w:left="1134" w:header="709" w:footer="153" w:gutter="0"/>
          <w:cols w:space="708"/>
          <w:docGrid w:linePitch="360"/>
        </w:sectPr>
      </w:pPr>
      <w:r w:rsidRPr="004A7A13">
        <w:rPr>
          <w:noProof/>
          <w:lang w:eastAsia="pt-BR"/>
        </w:rPr>
        <w:drawing>
          <wp:inline distT="0" distB="0" distL="0" distR="0" wp14:anchorId="7ADCF8BE" wp14:editId="61854D83">
            <wp:extent cx="8890635" cy="4410635"/>
            <wp:effectExtent l="0" t="0" r="5715" b="9525"/>
            <wp:docPr id="331" name="Imagem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8912982" cy="4421721"/>
                    </a:xfrm>
                    <a:prstGeom prst="rect">
                      <a:avLst/>
                    </a:prstGeom>
                  </pic:spPr>
                </pic:pic>
              </a:graphicData>
            </a:graphic>
          </wp:inline>
        </w:drawing>
      </w:r>
    </w:p>
    <w:p w:rsidR="00874476" w:rsidRDefault="00251551" w:rsidP="00683FE1">
      <w:pPr>
        <w:spacing w:line="360" w:lineRule="auto"/>
        <w:jc w:val="both"/>
        <w:rPr>
          <w:rFonts w:eastAsia="Arial Unicode MS" w:cs="Calibri"/>
          <w:b/>
          <w:sz w:val="20"/>
          <w:szCs w:val="20"/>
        </w:rPr>
      </w:pPr>
      <w:r w:rsidRPr="00704B48">
        <w:rPr>
          <w:rFonts w:eastAsia="Arial Unicode MS" w:cs="Calibri"/>
          <w:b/>
          <w:sz w:val="20"/>
          <w:szCs w:val="20"/>
        </w:rPr>
        <w:lastRenderedPageBreak/>
        <w:t xml:space="preserve">ANEXO </w:t>
      </w:r>
      <w:r w:rsidR="00C60C80" w:rsidRPr="00704B48">
        <w:rPr>
          <w:rFonts w:eastAsia="Arial Unicode MS" w:cs="Calibri"/>
          <w:b/>
          <w:sz w:val="20"/>
          <w:szCs w:val="20"/>
        </w:rPr>
        <w:t>X</w:t>
      </w:r>
      <w:r w:rsidR="00C60C80">
        <w:rPr>
          <w:rFonts w:eastAsia="Arial Unicode MS" w:cs="Calibri"/>
          <w:b/>
          <w:sz w:val="20"/>
          <w:szCs w:val="20"/>
        </w:rPr>
        <w:t>IV</w:t>
      </w:r>
      <w:r w:rsidRPr="00704B48">
        <w:rPr>
          <w:rFonts w:eastAsia="Arial Unicode MS" w:cs="Calibri"/>
          <w:b/>
          <w:sz w:val="20"/>
          <w:szCs w:val="20"/>
        </w:rPr>
        <w:t xml:space="preserve"> – Modelo para Elaboração da Programação do Plano de A</w:t>
      </w:r>
      <w:r w:rsidR="003B01B7">
        <w:rPr>
          <w:rFonts w:eastAsia="Arial Unicode MS" w:cs="Calibri"/>
          <w:b/>
          <w:sz w:val="20"/>
          <w:szCs w:val="20"/>
        </w:rPr>
        <w:t xml:space="preserve">ção e </w:t>
      </w:r>
      <w:r w:rsidR="00E940C5">
        <w:rPr>
          <w:rFonts w:eastAsia="Arial Unicode MS" w:cs="Calibri"/>
          <w:b/>
          <w:sz w:val="20"/>
          <w:szCs w:val="20"/>
        </w:rPr>
        <w:t>Orçamen</w:t>
      </w:r>
      <w:r w:rsidR="00511017">
        <w:rPr>
          <w:rFonts w:eastAsia="Arial Unicode MS" w:cs="Calibri"/>
          <w:b/>
          <w:sz w:val="20"/>
          <w:szCs w:val="20"/>
        </w:rPr>
        <w:t>t</w:t>
      </w:r>
      <w:r w:rsidR="00E940C5">
        <w:rPr>
          <w:rFonts w:eastAsia="Arial Unicode MS" w:cs="Calibri"/>
          <w:b/>
          <w:sz w:val="20"/>
          <w:szCs w:val="20"/>
        </w:rPr>
        <w:t xml:space="preserve">o – </w:t>
      </w:r>
      <w:r w:rsidR="00C04400">
        <w:rPr>
          <w:rFonts w:eastAsia="Arial Unicode MS" w:cs="Calibri"/>
          <w:b/>
          <w:sz w:val="20"/>
          <w:szCs w:val="20"/>
        </w:rPr>
        <w:t>Exercício 2019</w:t>
      </w:r>
    </w:p>
    <w:p w:rsidR="00524410" w:rsidRDefault="00143AB6" w:rsidP="00683FE1">
      <w:pPr>
        <w:spacing w:line="360" w:lineRule="auto"/>
        <w:jc w:val="both"/>
        <w:rPr>
          <w:noProof/>
          <w:lang w:eastAsia="pt-BR"/>
        </w:rPr>
      </w:pPr>
      <w:r w:rsidRPr="00143AB6">
        <w:rPr>
          <w:noProof/>
          <w:lang w:eastAsia="pt-BR"/>
        </w:rPr>
        <w:drawing>
          <wp:inline distT="0" distB="0" distL="0" distR="0" wp14:anchorId="5B08707B" wp14:editId="35760006">
            <wp:extent cx="6120130" cy="3237865"/>
            <wp:effectExtent l="0" t="0" r="0" b="635"/>
            <wp:docPr id="304" name="Imagem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20130" cy="3237865"/>
                    </a:xfrm>
                    <a:prstGeom prst="rect">
                      <a:avLst/>
                    </a:prstGeom>
                  </pic:spPr>
                </pic:pic>
              </a:graphicData>
            </a:graphic>
          </wp:inline>
        </w:drawing>
      </w:r>
    </w:p>
    <w:p w:rsidR="00524410" w:rsidRDefault="00524410">
      <w:pPr>
        <w:rPr>
          <w:noProof/>
          <w:lang w:eastAsia="pt-BR"/>
        </w:rPr>
      </w:pPr>
      <w:r>
        <w:rPr>
          <w:noProof/>
          <w:lang w:eastAsia="pt-BR"/>
        </w:rPr>
        <w:br w:type="page"/>
      </w:r>
    </w:p>
    <w:p w:rsidR="00524410" w:rsidRDefault="00524410" w:rsidP="00524410">
      <w:pPr>
        <w:spacing w:line="360" w:lineRule="auto"/>
        <w:jc w:val="both"/>
        <w:rPr>
          <w:rFonts w:eastAsia="Arial Unicode MS" w:cs="Calibri"/>
          <w:b/>
          <w:sz w:val="20"/>
          <w:szCs w:val="20"/>
        </w:rPr>
      </w:pPr>
      <w:r w:rsidRPr="00704B48">
        <w:rPr>
          <w:rFonts w:eastAsia="Arial Unicode MS" w:cs="Calibri"/>
          <w:b/>
          <w:sz w:val="20"/>
          <w:szCs w:val="20"/>
        </w:rPr>
        <w:lastRenderedPageBreak/>
        <w:t xml:space="preserve">ANEXO </w:t>
      </w:r>
      <w:r w:rsidR="00C60C80" w:rsidRPr="00704B48">
        <w:rPr>
          <w:rFonts w:eastAsia="Arial Unicode MS" w:cs="Calibri"/>
          <w:b/>
          <w:sz w:val="20"/>
          <w:szCs w:val="20"/>
        </w:rPr>
        <w:t>X</w:t>
      </w:r>
      <w:r w:rsidR="00C60C80">
        <w:rPr>
          <w:rFonts w:eastAsia="Arial Unicode MS" w:cs="Calibri"/>
          <w:b/>
          <w:sz w:val="20"/>
          <w:szCs w:val="20"/>
        </w:rPr>
        <w:t>IV</w:t>
      </w:r>
      <w:r w:rsidRPr="00704B48">
        <w:rPr>
          <w:rFonts w:eastAsia="Arial Unicode MS" w:cs="Calibri"/>
          <w:b/>
          <w:sz w:val="20"/>
          <w:szCs w:val="20"/>
        </w:rPr>
        <w:t xml:space="preserve"> – Modelo para Elaboração da Programação do Plano de A</w:t>
      </w:r>
      <w:r>
        <w:rPr>
          <w:rFonts w:eastAsia="Arial Unicode MS" w:cs="Calibri"/>
          <w:b/>
          <w:sz w:val="20"/>
          <w:szCs w:val="20"/>
        </w:rPr>
        <w:t>ção e Orçamen</w:t>
      </w:r>
      <w:r w:rsidR="00511017">
        <w:rPr>
          <w:rFonts w:eastAsia="Arial Unicode MS" w:cs="Calibri"/>
          <w:b/>
          <w:sz w:val="20"/>
          <w:szCs w:val="20"/>
        </w:rPr>
        <w:t>t</w:t>
      </w:r>
      <w:r>
        <w:rPr>
          <w:rFonts w:eastAsia="Arial Unicode MS" w:cs="Calibri"/>
          <w:b/>
          <w:sz w:val="20"/>
          <w:szCs w:val="20"/>
        </w:rPr>
        <w:t xml:space="preserve">o – </w:t>
      </w:r>
      <w:r w:rsidR="00C04400">
        <w:rPr>
          <w:rFonts w:eastAsia="Arial Unicode MS" w:cs="Calibri"/>
          <w:b/>
          <w:sz w:val="20"/>
          <w:szCs w:val="20"/>
        </w:rPr>
        <w:t>Exercício 2019</w:t>
      </w:r>
    </w:p>
    <w:p w:rsidR="00524410" w:rsidRDefault="00143AB6" w:rsidP="00683FE1">
      <w:pPr>
        <w:spacing w:line="360" w:lineRule="auto"/>
        <w:jc w:val="both"/>
        <w:rPr>
          <w:noProof/>
          <w:lang w:eastAsia="pt-BR"/>
        </w:rPr>
      </w:pPr>
      <w:r w:rsidRPr="00143AB6">
        <w:rPr>
          <w:noProof/>
          <w:lang w:eastAsia="pt-BR"/>
        </w:rPr>
        <w:drawing>
          <wp:inline distT="0" distB="0" distL="0" distR="0" wp14:anchorId="73BF4684" wp14:editId="6790494D">
            <wp:extent cx="6120130" cy="7301230"/>
            <wp:effectExtent l="0" t="0" r="0" b="0"/>
            <wp:docPr id="306" name="Imagem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20130" cy="7301230"/>
                    </a:xfrm>
                    <a:prstGeom prst="rect">
                      <a:avLst/>
                    </a:prstGeom>
                  </pic:spPr>
                </pic:pic>
              </a:graphicData>
            </a:graphic>
          </wp:inline>
        </w:drawing>
      </w:r>
    </w:p>
    <w:p w:rsidR="00143AB6" w:rsidRDefault="00143AB6" w:rsidP="00683FE1">
      <w:pPr>
        <w:spacing w:line="360" w:lineRule="auto"/>
        <w:jc w:val="both"/>
        <w:rPr>
          <w:noProof/>
          <w:lang w:eastAsia="pt-BR"/>
        </w:rPr>
      </w:pPr>
    </w:p>
    <w:p w:rsidR="00E056A8" w:rsidRDefault="00E056A8" w:rsidP="00683FE1">
      <w:pPr>
        <w:spacing w:line="360" w:lineRule="auto"/>
        <w:jc w:val="both"/>
        <w:rPr>
          <w:noProof/>
          <w:lang w:eastAsia="pt-BR"/>
        </w:rPr>
      </w:pPr>
    </w:p>
    <w:p w:rsidR="00C97650" w:rsidRDefault="00C97650" w:rsidP="00C97650">
      <w:pPr>
        <w:spacing w:line="360" w:lineRule="auto"/>
        <w:jc w:val="both"/>
        <w:rPr>
          <w:rFonts w:eastAsia="Arial Unicode MS" w:cs="Calibri"/>
          <w:b/>
          <w:sz w:val="20"/>
          <w:szCs w:val="20"/>
        </w:rPr>
      </w:pPr>
      <w:r w:rsidRPr="00704B48">
        <w:rPr>
          <w:rFonts w:eastAsia="Arial Unicode MS" w:cs="Calibri"/>
          <w:b/>
          <w:sz w:val="20"/>
          <w:szCs w:val="20"/>
        </w:rPr>
        <w:lastRenderedPageBreak/>
        <w:t xml:space="preserve">ANEXO </w:t>
      </w:r>
      <w:r w:rsidR="00C60C80" w:rsidRPr="00704B48">
        <w:rPr>
          <w:rFonts w:eastAsia="Arial Unicode MS" w:cs="Calibri"/>
          <w:b/>
          <w:sz w:val="20"/>
          <w:szCs w:val="20"/>
        </w:rPr>
        <w:t>X</w:t>
      </w:r>
      <w:r w:rsidR="00C60C80">
        <w:rPr>
          <w:rFonts w:eastAsia="Arial Unicode MS" w:cs="Calibri"/>
          <w:b/>
          <w:sz w:val="20"/>
          <w:szCs w:val="20"/>
        </w:rPr>
        <w:t>IV</w:t>
      </w:r>
      <w:r w:rsidRPr="00704B48">
        <w:rPr>
          <w:rFonts w:eastAsia="Arial Unicode MS" w:cs="Calibri"/>
          <w:b/>
          <w:sz w:val="20"/>
          <w:szCs w:val="20"/>
        </w:rPr>
        <w:t xml:space="preserve"> – Modelo para Elaboração da Programação do Plano de A</w:t>
      </w:r>
      <w:r>
        <w:rPr>
          <w:rFonts w:eastAsia="Arial Unicode MS" w:cs="Calibri"/>
          <w:b/>
          <w:sz w:val="20"/>
          <w:szCs w:val="20"/>
        </w:rPr>
        <w:t>ção e Orçamen</w:t>
      </w:r>
      <w:r w:rsidR="00511017">
        <w:rPr>
          <w:rFonts w:eastAsia="Arial Unicode MS" w:cs="Calibri"/>
          <w:b/>
          <w:sz w:val="20"/>
          <w:szCs w:val="20"/>
        </w:rPr>
        <w:t>t</w:t>
      </w:r>
      <w:r>
        <w:rPr>
          <w:rFonts w:eastAsia="Arial Unicode MS" w:cs="Calibri"/>
          <w:b/>
          <w:sz w:val="20"/>
          <w:szCs w:val="20"/>
        </w:rPr>
        <w:t xml:space="preserve">o – </w:t>
      </w:r>
      <w:r w:rsidR="00C04400">
        <w:rPr>
          <w:rFonts w:eastAsia="Arial Unicode MS" w:cs="Calibri"/>
          <w:b/>
          <w:sz w:val="20"/>
          <w:szCs w:val="20"/>
        </w:rPr>
        <w:t>Exercício 2019</w:t>
      </w:r>
    </w:p>
    <w:p w:rsidR="0074394C" w:rsidRDefault="00143AB6" w:rsidP="00C97650">
      <w:pPr>
        <w:tabs>
          <w:tab w:val="left" w:pos="4728"/>
        </w:tabs>
        <w:spacing w:line="360" w:lineRule="auto"/>
        <w:ind w:left="-851" w:firstLine="851"/>
        <w:jc w:val="both"/>
        <w:rPr>
          <w:noProof/>
          <w:lang w:eastAsia="pt-BR"/>
        </w:rPr>
      </w:pPr>
      <w:r w:rsidRPr="00143AB6">
        <w:rPr>
          <w:noProof/>
          <w:lang w:eastAsia="pt-BR"/>
        </w:rPr>
        <w:drawing>
          <wp:inline distT="0" distB="0" distL="0" distR="0" wp14:anchorId="500ED8E2" wp14:editId="4964749A">
            <wp:extent cx="6120130" cy="5970905"/>
            <wp:effectExtent l="0" t="0" r="0" b="0"/>
            <wp:docPr id="308" name="Imagem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20130" cy="5970905"/>
                    </a:xfrm>
                    <a:prstGeom prst="rect">
                      <a:avLst/>
                    </a:prstGeom>
                  </pic:spPr>
                </pic:pic>
              </a:graphicData>
            </a:graphic>
          </wp:inline>
        </w:drawing>
      </w:r>
    </w:p>
    <w:p w:rsidR="00143AB6" w:rsidRDefault="00143AB6" w:rsidP="00C97650">
      <w:pPr>
        <w:tabs>
          <w:tab w:val="left" w:pos="4728"/>
        </w:tabs>
        <w:spacing w:line="360" w:lineRule="auto"/>
        <w:ind w:left="-851" w:firstLine="851"/>
        <w:jc w:val="both"/>
        <w:rPr>
          <w:noProof/>
          <w:lang w:eastAsia="pt-BR"/>
        </w:rPr>
      </w:pPr>
    </w:p>
    <w:p w:rsidR="00143AB6" w:rsidRDefault="00143AB6" w:rsidP="00C97650">
      <w:pPr>
        <w:tabs>
          <w:tab w:val="left" w:pos="4728"/>
        </w:tabs>
        <w:spacing w:line="360" w:lineRule="auto"/>
        <w:ind w:left="-851" w:firstLine="851"/>
        <w:jc w:val="both"/>
        <w:rPr>
          <w:noProof/>
          <w:lang w:eastAsia="pt-BR"/>
        </w:rPr>
      </w:pPr>
    </w:p>
    <w:p w:rsidR="00143AB6" w:rsidRDefault="00143AB6" w:rsidP="00C97650">
      <w:pPr>
        <w:tabs>
          <w:tab w:val="left" w:pos="4728"/>
        </w:tabs>
        <w:spacing w:line="360" w:lineRule="auto"/>
        <w:ind w:left="-851" w:firstLine="851"/>
        <w:jc w:val="both"/>
        <w:rPr>
          <w:noProof/>
          <w:lang w:eastAsia="pt-BR"/>
        </w:rPr>
      </w:pPr>
    </w:p>
    <w:p w:rsidR="00143AB6" w:rsidRDefault="00143AB6" w:rsidP="00C97650">
      <w:pPr>
        <w:tabs>
          <w:tab w:val="left" w:pos="4728"/>
        </w:tabs>
        <w:spacing w:line="360" w:lineRule="auto"/>
        <w:ind w:left="-851" w:firstLine="851"/>
        <w:jc w:val="both"/>
        <w:rPr>
          <w:noProof/>
          <w:lang w:eastAsia="pt-BR"/>
        </w:rPr>
      </w:pPr>
    </w:p>
    <w:p w:rsidR="00143AB6" w:rsidRDefault="00143AB6" w:rsidP="00C97650">
      <w:pPr>
        <w:tabs>
          <w:tab w:val="left" w:pos="4728"/>
        </w:tabs>
        <w:spacing w:line="360" w:lineRule="auto"/>
        <w:ind w:left="-851" w:firstLine="851"/>
        <w:jc w:val="both"/>
        <w:rPr>
          <w:noProof/>
          <w:lang w:eastAsia="pt-BR"/>
        </w:rPr>
      </w:pPr>
    </w:p>
    <w:p w:rsidR="00FC1F38" w:rsidRDefault="00FC1F38" w:rsidP="00511017">
      <w:pPr>
        <w:spacing w:line="360" w:lineRule="auto"/>
        <w:jc w:val="both"/>
        <w:rPr>
          <w:rFonts w:eastAsia="Arial Unicode MS" w:cs="Calibri"/>
          <w:b/>
          <w:sz w:val="20"/>
          <w:szCs w:val="20"/>
        </w:rPr>
      </w:pPr>
    </w:p>
    <w:p w:rsidR="00511017" w:rsidRDefault="002E6B25" w:rsidP="00511017">
      <w:pPr>
        <w:spacing w:line="360" w:lineRule="auto"/>
        <w:jc w:val="both"/>
        <w:rPr>
          <w:rFonts w:eastAsia="Arial Unicode MS" w:cs="Calibri"/>
          <w:b/>
          <w:sz w:val="20"/>
          <w:szCs w:val="20"/>
        </w:rPr>
      </w:pPr>
      <w:r>
        <w:rPr>
          <w:rFonts w:eastAsia="Arial Unicode MS" w:cs="Calibri"/>
          <w:b/>
          <w:sz w:val="20"/>
          <w:szCs w:val="20"/>
        </w:rPr>
        <w:lastRenderedPageBreak/>
        <w:t xml:space="preserve">ANEXO </w:t>
      </w:r>
      <w:r w:rsidR="00C60C80" w:rsidRPr="00704B48">
        <w:rPr>
          <w:rFonts w:eastAsia="Arial Unicode MS" w:cs="Calibri"/>
          <w:b/>
          <w:sz w:val="20"/>
          <w:szCs w:val="20"/>
        </w:rPr>
        <w:t>X</w:t>
      </w:r>
      <w:r w:rsidR="00C60C80">
        <w:rPr>
          <w:rFonts w:eastAsia="Arial Unicode MS" w:cs="Calibri"/>
          <w:b/>
          <w:sz w:val="20"/>
          <w:szCs w:val="20"/>
        </w:rPr>
        <w:t>IV</w:t>
      </w:r>
      <w:r w:rsidR="00C60C80" w:rsidRPr="00704B48">
        <w:rPr>
          <w:rFonts w:eastAsia="Arial Unicode MS" w:cs="Calibri"/>
          <w:b/>
          <w:sz w:val="20"/>
          <w:szCs w:val="20"/>
        </w:rPr>
        <w:t xml:space="preserve"> </w:t>
      </w:r>
      <w:r w:rsidR="00511017" w:rsidRPr="00704B48">
        <w:rPr>
          <w:rFonts w:eastAsia="Arial Unicode MS" w:cs="Calibri"/>
          <w:b/>
          <w:sz w:val="20"/>
          <w:szCs w:val="20"/>
        </w:rPr>
        <w:t>– Modelo para Elaboração da Programação do Plano de A</w:t>
      </w:r>
      <w:r w:rsidR="00511017">
        <w:rPr>
          <w:rFonts w:eastAsia="Arial Unicode MS" w:cs="Calibri"/>
          <w:b/>
          <w:sz w:val="20"/>
          <w:szCs w:val="20"/>
        </w:rPr>
        <w:t xml:space="preserve">ção e Orçamento – </w:t>
      </w:r>
      <w:r w:rsidR="00C04400">
        <w:rPr>
          <w:rFonts w:eastAsia="Arial Unicode MS" w:cs="Calibri"/>
          <w:b/>
          <w:sz w:val="20"/>
          <w:szCs w:val="20"/>
        </w:rPr>
        <w:t>Exercício 2019</w:t>
      </w:r>
    </w:p>
    <w:p w:rsidR="00B60F6F" w:rsidRDefault="00143AB6" w:rsidP="00511017">
      <w:pPr>
        <w:tabs>
          <w:tab w:val="left" w:pos="4728"/>
        </w:tabs>
        <w:spacing w:line="360" w:lineRule="auto"/>
        <w:ind w:left="-851" w:firstLine="851"/>
        <w:jc w:val="both"/>
        <w:rPr>
          <w:noProof/>
          <w:lang w:eastAsia="pt-BR"/>
        </w:rPr>
      </w:pPr>
      <w:r w:rsidRPr="00143AB6">
        <w:rPr>
          <w:noProof/>
          <w:lang w:eastAsia="pt-BR"/>
        </w:rPr>
        <w:drawing>
          <wp:inline distT="0" distB="0" distL="0" distR="0" wp14:anchorId="6B211391" wp14:editId="44B6B927">
            <wp:extent cx="6120130" cy="4054475"/>
            <wp:effectExtent l="0" t="0" r="0" b="3175"/>
            <wp:docPr id="310" name="Image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20130" cy="4054475"/>
                    </a:xfrm>
                    <a:prstGeom prst="rect">
                      <a:avLst/>
                    </a:prstGeom>
                  </pic:spPr>
                </pic:pic>
              </a:graphicData>
            </a:graphic>
          </wp:inline>
        </w:drawing>
      </w:r>
    </w:p>
    <w:p w:rsidR="00EF0DBA" w:rsidRDefault="00EF0DBA" w:rsidP="00D90673">
      <w:pPr>
        <w:spacing w:line="360" w:lineRule="auto"/>
        <w:jc w:val="both"/>
        <w:rPr>
          <w:rFonts w:eastAsia="Arial Unicode MS" w:cs="Calibri"/>
          <w:b/>
          <w:sz w:val="20"/>
          <w:szCs w:val="20"/>
        </w:rPr>
      </w:pPr>
    </w:p>
    <w:p w:rsidR="00143AB6" w:rsidRDefault="00143AB6">
      <w:pPr>
        <w:rPr>
          <w:rFonts w:eastAsia="Arial Unicode MS" w:cs="Calibri"/>
          <w:b/>
          <w:sz w:val="20"/>
          <w:szCs w:val="20"/>
        </w:rPr>
      </w:pPr>
      <w:r>
        <w:rPr>
          <w:rFonts w:eastAsia="Arial Unicode MS" w:cs="Calibri"/>
          <w:b/>
          <w:sz w:val="20"/>
          <w:szCs w:val="20"/>
        </w:rPr>
        <w:br w:type="page"/>
      </w:r>
    </w:p>
    <w:p w:rsidR="00D90673" w:rsidRDefault="00D90673" w:rsidP="00D90673">
      <w:pPr>
        <w:spacing w:line="360" w:lineRule="auto"/>
        <w:jc w:val="both"/>
        <w:rPr>
          <w:rFonts w:eastAsia="Arial Unicode MS" w:cs="Calibri"/>
          <w:b/>
          <w:sz w:val="20"/>
          <w:szCs w:val="20"/>
        </w:rPr>
      </w:pPr>
      <w:r w:rsidRPr="00704B48">
        <w:rPr>
          <w:rFonts w:eastAsia="Arial Unicode MS" w:cs="Calibri"/>
          <w:b/>
          <w:sz w:val="20"/>
          <w:szCs w:val="20"/>
        </w:rPr>
        <w:lastRenderedPageBreak/>
        <w:t xml:space="preserve">ANEXO </w:t>
      </w:r>
      <w:r w:rsidR="00C60C80" w:rsidRPr="00704B48">
        <w:rPr>
          <w:rFonts w:eastAsia="Arial Unicode MS" w:cs="Calibri"/>
          <w:b/>
          <w:sz w:val="20"/>
          <w:szCs w:val="20"/>
        </w:rPr>
        <w:t>X</w:t>
      </w:r>
      <w:r w:rsidR="00C60C80">
        <w:rPr>
          <w:rFonts w:eastAsia="Arial Unicode MS" w:cs="Calibri"/>
          <w:b/>
          <w:sz w:val="20"/>
          <w:szCs w:val="20"/>
        </w:rPr>
        <w:t>IV</w:t>
      </w:r>
      <w:r w:rsidRPr="00704B48">
        <w:rPr>
          <w:rFonts w:eastAsia="Arial Unicode MS" w:cs="Calibri"/>
          <w:b/>
          <w:sz w:val="20"/>
          <w:szCs w:val="20"/>
        </w:rPr>
        <w:t xml:space="preserve"> – Modelo para Elaboração da Programação do Plano de A</w:t>
      </w:r>
      <w:r>
        <w:rPr>
          <w:rFonts w:eastAsia="Arial Unicode MS" w:cs="Calibri"/>
          <w:b/>
          <w:sz w:val="20"/>
          <w:szCs w:val="20"/>
        </w:rPr>
        <w:t xml:space="preserve">ção e Orçamento – </w:t>
      </w:r>
      <w:r w:rsidR="00C04400">
        <w:rPr>
          <w:rFonts w:eastAsia="Arial Unicode MS" w:cs="Calibri"/>
          <w:b/>
          <w:sz w:val="20"/>
          <w:szCs w:val="20"/>
        </w:rPr>
        <w:t>Exercício 2019</w:t>
      </w:r>
    </w:p>
    <w:p w:rsidR="001A7A02" w:rsidRDefault="00143AB6" w:rsidP="001A7A02">
      <w:pPr>
        <w:tabs>
          <w:tab w:val="left" w:pos="4728"/>
        </w:tabs>
        <w:spacing w:line="360" w:lineRule="auto"/>
        <w:ind w:left="-851" w:firstLine="851"/>
        <w:jc w:val="both"/>
        <w:rPr>
          <w:noProof/>
          <w:lang w:eastAsia="pt-BR"/>
        </w:rPr>
      </w:pPr>
      <w:r w:rsidRPr="00143AB6">
        <w:rPr>
          <w:noProof/>
          <w:lang w:eastAsia="pt-BR"/>
        </w:rPr>
        <w:drawing>
          <wp:inline distT="0" distB="0" distL="0" distR="0" wp14:anchorId="58861F1F" wp14:editId="4C0AC38A">
            <wp:extent cx="6120130" cy="6711950"/>
            <wp:effectExtent l="0" t="0" r="0" b="0"/>
            <wp:docPr id="312" name="Image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20130" cy="6711950"/>
                    </a:xfrm>
                    <a:prstGeom prst="rect">
                      <a:avLst/>
                    </a:prstGeom>
                  </pic:spPr>
                </pic:pic>
              </a:graphicData>
            </a:graphic>
          </wp:inline>
        </w:drawing>
      </w:r>
    </w:p>
    <w:p w:rsidR="001A7A02" w:rsidRDefault="001A7A02">
      <w:pPr>
        <w:rPr>
          <w:noProof/>
          <w:lang w:eastAsia="pt-BR"/>
        </w:rPr>
      </w:pPr>
      <w:r>
        <w:rPr>
          <w:noProof/>
          <w:lang w:eastAsia="pt-BR"/>
        </w:rPr>
        <w:br w:type="page"/>
      </w:r>
    </w:p>
    <w:p w:rsidR="00143AB6" w:rsidRDefault="00143AB6" w:rsidP="00143AB6">
      <w:pPr>
        <w:spacing w:line="360" w:lineRule="auto"/>
        <w:jc w:val="both"/>
        <w:rPr>
          <w:rFonts w:eastAsia="Arial Unicode MS" w:cs="Calibri"/>
          <w:b/>
          <w:sz w:val="20"/>
          <w:szCs w:val="20"/>
        </w:rPr>
      </w:pPr>
      <w:r w:rsidRPr="00704B48">
        <w:rPr>
          <w:rFonts w:eastAsia="Arial Unicode MS" w:cs="Calibri"/>
          <w:b/>
          <w:sz w:val="20"/>
          <w:szCs w:val="20"/>
        </w:rPr>
        <w:lastRenderedPageBreak/>
        <w:t xml:space="preserve">ANEXO </w:t>
      </w:r>
      <w:r w:rsidR="00C60C80" w:rsidRPr="00704B48">
        <w:rPr>
          <w:rFonts w:eastAsia="Arial Unicode MS" w:cs="Calibri"/>
          <w:b/>
          <w:sz w:val="20"/>
          <w:szCs w:val="20"/>
        </w:rPr>
        <w:t>X</w:t>
      </w:r>
      <w:r w:rsidR="00C60C80">
        <w:rPr>
          <w:rFonts w:eastAsia="Arial Unicode MS" w:cs="Calibri"/>
          <w:b/>
          <w:sz w:val="20"/>
          <w:szCs w:val="20"/>
        </w:rPr>
        <w:t>IV</w:t>
      </w:r>
      <w:r w:rsidRPr="00704B48">
        <w:rPr>
          <w:rFonts w:eastAsia="Arial Unicode MS" w:cs="Calibri"/>
          <w:b/>
          <w:sz w:val="20"/>
          <w:szCs w:val="20"/>
        </w:rPr>
        <w:t xml:space="preserve"> – Modelo para Elaboração da Programação do Plano de A</w:t>
      </w:r>
      <w:r>
        <w:rPr>
          <w:rFonts w:eastAsia="Arial Unicode MS" w:cs="Calibri"/>
          <w:b/>
          <w:sz w:val="20"/>
          <w:szCs w:val="20"/>
        </w:rPr>
        <w:t xml:space="preserve">ção e Orçamento – </w:t>
      </w:r>
      <w:r w:rsidR="00C04400">
        <w:rPr>
          <w:rFonts w:eastAsia="Arial Unicode MS" w:cs="Calibri"/>
          <w:b/>
          <w:sz w:val="20"/>
          <w:szCs w:val="20"/>
        </w:rPr>
        <w:t>Exercício 2019</w:t>
      </w:r>
    </w:p>
    <w:p w:rsidR="00143AB6" w:rsidRDefault="00143AB6">
      <w:r w:rsidRPr="00143AB6">
        <w:rPr>
          <w:noProof/>
          <w:lang w:eastAsia="pt-BR"/>
        </w:rPr>
        <w:drawing>
          <wp:inline distT="0" distB="0" distL="0" distR="0" wp14:anchorId="4987F652" wp14:editId="00017558">
            <wp:extent cx="6120130" cy="4915535"/>
            <wp:effectExtent l="0" t="0" r="0" b="0"/>
            <wp:docPr id="313" name="Image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20130" cy="4915535"/>
                    </a:xfrm>
                    <a:prstGeom prst="rect">
                      <a:avLst/>
                    </a:prstGeom>
                  </pic:spPr>
                </pic:pic>
              </a:graphicData>
            </a:graphic>
          </wp:inline>
        </w:drawing>
      </w:r>
      <w:r>
        <w:br w:type="page"/>
      </w:r>
    </w:p>
    <w:p w:rsidR="00143AB6" w:rsidRDefault="00143AB6" w:rsidP="00143AB6">
      <w:pPr>
        <w:spacing w:line="360" w:lineRule="auto"/>
        <w:jc w:val="both"/>
        <w:rPr>
          <w:rFonts w:eastAsia="Arial Unicode MS" w:cs="Calibri"/>
          <w:b/>
          <w:sz w:val="20"/>
          <w:szCs w:val="20"/>
        </w:rPr>
      </w:pPr>
      <w:r w:rsidRPr="00704B48">
        <w:rPr>
          <w:rFonts w:eastAsia="Arial Unicode MS" w:cs="Calibri"/>
          <w:b/>
          <w:sz w:val="20"/>
          <w:szCs w:val="20"/>
        </w:rPr>
        <w:lastRenderedPageBreak/>
        <w:t xml:space="preserve">ANEXO </w:t>
      </w:r>
      <w:r w:rsidR="00C60C80" w:rsidRPr="00704B48">
        <w:rPr>
          <w:rFonts w:eastAsia="Arial Unicode MS" w:cs="Calibri"/>
          <w:b/>
          <w:sz w:val="20"/>
          <w:szCs w:val="20"/>
        </w:rPr>
        <w:t>X</w:t>
      </w:r>
      <w:r w:rsidR="00C60C80">
        <w:rPr>
          <w:rFonts w:eastAsia="Arial Unicode MS" w:cs="Calibri"/>
          <w:b/>
          <w:sz w:val="20"/>
          <w:szCs w:val="20"/>
        </w:rPr>
        <w:t>IV</w:t>
      </w:r>
      <w:r w:rsidRPr="00704B48">
        <w:rPr>
          <w:rFonts w:eastAsia="Arial Unicode MS" w:cs="Calibri"/>
          <w:b/>
          <w:sz w:val="20"/>
          <w:szCs w:val="20"/>
        </w:rPr>
        <w:t xml:space="preserve"> – Modelo para Elaboração da Programação do Plano de A</w:t>
      </w:r>
      <w:r>
        <w:rPr>
          <w:rFonts w:eastAsia="Arial Unicode MS" w:cs="Calibri"/>
          <w:b/>
          <w:sz w:val="20"/>
          <w:szCs w:val="20"/>
        </w:rPr>
        <w:t xml:space="preserve">ção e Orçamento – </w:t>
      </w:r>
      <w:r w:rsidR="00C04400">
        <w:rPr>
          <w:rFonts w:eastAsia="Arial Unicode MS" w:cs="Calibri"/>
          <w:b/>
          <w:sz w:val="20"/>
          <w:szCs w:val="20"/>
        </w:rPr>
        <w:t>Exercício 2019</w:t>
      </w:r>
    </w:p>
    <w:p w:rsidR="006C412B" w:rsidRDefault="00143AB6">
      <w:pPr>
        <w:rPr>
          <w:noProof/>
          <w:lang w:eastAsia="pt-BR"/>
        </w:rPr>
      </w:pPr>
      <w:r w:rsidRPr="00143AB6">
        <w:rPr>
          <w:noProof/>
          <w:lang w:eastAsia="pt-BR"/>
        </w:rPr>
        <w:drawing>
          <wp:inline distT="0" distB="0" distL="0" distR="0" wp14:anchorId="4DEC5D37" wp14:editId="3DED7009">
            <wp:extent cx="6120130" cy="6666230"/>
            <wp:effectExtent l="0" t="0" r="0" b="1270"/>
            <wp:docPr id="314" name="Image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20130" cy="6666230"/>
                    </a:xfrm>
                    <a:prstGeom prst="rect">
                      <a:avLst/>
                    </a:prstGeom>
                  </pic:spPr>
                </pic:pic>
              </a:graphicData>
            </a:graphic>
          </wp:inline>
        </w:drawing>
      </w:r>
    </w:p>
    <w:p w:rsidR="006C412B" w:rsidRDefault="006C412B">
      <w:pPr>
        <w:rPr>
          <w:noProof/>
          <w:lang w:eastAsia="pt-BR"/>
        </w:rPr>
      </w:pPr>
      <w:r>
        <w:rPr>
          <w:noProof/>
          <w:lang w:eastAsia="pt-BR"/>
        </w:rPr>
        <w:br w:type="page"/>
      </w:r>
    </w:p>
    <w:p w:rsidR="006C412B" w:rsidRDefault="006C412B" w:rsidP="006C412B">
      <w:pPr>
        <w:spacing w:line="360" w:lineRule="auto"/>
        <w:jc w:val="both"/>
        <w:rPr>
          <w:rFonts w:eastAsia="Arial Unicode MS" w:cs="Calibri"/>
          <w:b/>
          <w:sz w:val="20"/>
          <w:szCs w:val="20"/>
        </w:rPr>
      </w:pPr>
      <w:r w:rsidRPr="00704B48">
        <w:rPr>
          <w:rFonts w:eastAsia="Arial Unicode MS" w:cs="Calibri"/>
          <w:b/>
          <w:sz w:val="20"/>
          <w:szCs w:val="20"/>
        </w:rPr>
        <w:lastRenderedPageBreak/>
        <w:t xml:space="preserve">ANEXO </w:t>
      </w:r>
      <w:r w:rsidR="00C60C80" w:rsidRPr="00704B48">
        <w:rPr>
          <w:rFonts w:eastAsia="Arial Unicode MS" w:cs="Calibri"/>
          <w:b/>
          <w:sz w:val="20"/>
          <w:szCs w:val="20"/>
        </w:rPr>
        <w:t>X</w:t>
      </w:r>
      <w:r w:rsidR="00C60C80">
        <w:rPr>
          <w:rFonts w:eastAsia="Arial Unicode MS" w:cs="Calibri"/>
          <w:b/>
          <w:sz w:val="20"/>
          <w:szCs w:val="20"/>
        </w:rPr>
        <w:t>IV</w:t>
      </w:r>
      <w:r w:rsidRPr="00704B48">
        <w:rPr>
          <w:rFonts w:eastAsia="Arial Unicode MS" w:cs="Calibri"/>
          <w:b/>
          <w:sz w:val="20"/>
          <w:szCs w:val="20"/>
        </w:rPr>
        <w:t xml:space="preserve"> – Modelo para Elaboração da Programação do Plano de A</w:t>
      </w:r>
      <w:r>
        <w:rPr>
          <w:rFonts w:eastAsia="Arial Unicode MS" w:cs="Calibri"/>
          <w:b/>
          <w:sz w:val="20"/>
          <w:szCs w:val="20"/>
        </w:rPr>
        <w:t xml:space="preserve">ção e Orçamento – </w:t>
      </w:r>
      <w:r w:rsidR="00C04400">
        <w:rPr>
          <w:rFonts w:eastAsia="Arial Unicode MS" w:cs="Calibri"/>
          <w:b/>
          <w:sz w:val="20"/>
          <w:szCs w:val="20"/>
        </w:rPr>
        <w:t>Exercício 2019</w:t>
      </w:r>
    </w:p>
    <w:p w:rsidR="00143AB6" w:rsidRDefault="006C412B">
      <w:pPr>
        <w:rPr>
          <w:noProof/>
          <w:lang w:eastAsia="pt-BR"/>
        </w:rPr>
      </w:pPr>
      <w:r w:rsidRPr="006C412B">
        <w:rPr>
          <w:noProof/>
          <w:lang w:eastAsia="pt-BR"/>
        </w:rPr>
        <w:drawing>
          <wp:inline distT="0" distB="0" distL="0" distR="0" wp14:anchorId="66062D70" wp14:editId="2BB5ABE0">
            <wp:extent cx="6120130" cy="6629400"/>
            <wp:effectExtent l="0" t="0" r="0" b="0"/>
            <wp:docPr id="315" name="Imagem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20130" cy="6629400"/>
                    </a:xfrm>
                    <a:prstGeom prst="rect">
                      <a:avLst/>
                    </a:prstGeom>
                  </pic:spPr>
                </pic:pic>
              </a:graphicData>
            </a:graphic>
          </wp:inline>
        </w:drawing>
      </w:r>
      <w:r w:rsidR="00143AB6">
        <w:rPr>
          <w:noProof/>
          <w:lang w:eastAsia="pt-BR"/>
        </w:rPr>
        <w:br w:type="page"/>
      </w:r>
    </w:p>
    <w:p w:rsidR="00D90673" w:rsidRDefault="00D90673" w:rsidP="001A7A02">
      <w:pPr>
        <w:tabs>
          <w:tab w:val="left" w:pos="4728"/>
        </w:tabs>
        <w:spacing w:line="360" w:lineRule="auto"/>
        <w:ind w:left="-851" w:firstLine="851"/>
        <w:jc w:val="both"/>
        <w:rPr>
          <w:noProof/>
          <w:lang w:eastAsia="pt-BR"/>
        </w:rPr>
        <w:sectPr w:rsidR="00D90673" w:rsidSect="00EB4369">
          <w:pgSz w:w="11906" w:h="16838"/>
          <w:pgMar w:top="1134" w:right="1134" w:bottom="1701" w:left="1134" w:header="709" w:footer="153" w:gutter="0"/>
          <w:cols w:space="708"/>
          <w:docGrid w:linePitch="360"/>
        </w:sectPr>
      </w:pPr>
    </w:p>
    <w:p w:rsidR="00D80A3A" w:rsidRPr="009C38C1" w:rsidRDefault="00971DCB" w:rsidP="00971DCB">
      <w:pPr>
        <w:spacing w:line="360" w:lineRule="auto"/>
        <w:jc w:val="both"/>
        <w:rPr>
          <w:rFonts w:eastAsia="Arial Unicode MS" w:cs="Calibri"/>
          <w:sz w:val="24"/>
          <w:szCs w:val="24"/>
        </w:rPr>
      </w:pPr>
      <w:r w:rsidRPr="00704B48">
        <w:rPr>
          <w:rFonts w:eastAsia="Arial Unicode MS" w:cs="Calibri"/>
          <w:b/>
          <w:sz w:val="20"/>
          <w:szCs w:val="20"/>
        </w:rPr>
        <w:lastRenderedPageBreak/>
        <w:t xml:space="preserve">ANEXO </w:t>
      </w:r>
      <w:r w:rsidR="00C60C80" w:rsidRPr="00704B48">
        <w:rPr>
          <w:rFonts w:eastAsia="Arial Unicode MS" w:cs="Calibri"/>
          <w:b/>
          <w:sz w:val="20"/>
          <w:szCs w:val="20"/>
        </w:rPr>
        <w:t>X</w:t>
      </w:r>
      <w:r w:rsidR="00C60C80">
        <w:rPr>
          <w:rFonts w:eastAsia="Arial Unicode MS" w:cs="Calibri"/>
          <w:b/>
          <w:sz w:val="20"/>
          <w:szCs w:val="20"/>
        </w:rPr>
        <w:t>IV</w:t>
      </w:r>
      <w:r w:rsidRPr="00704B48">
        <w:rPr>
          <w:rFonts w:eastAsia="Arial Unicode MS" w:cs="Calibri"/>
          <w:b/>
          <w:sz w:val="20"/>
          <w:szCs w:val="20"/>
        </w:rPr>
        <w:t xml:space="preserve"> – Modelo para Elaboração da Programação do Plano de A</w:t>
      </w:r>
      <w:r>
        <w:rPr>
          <w:rFonts w:eastAsia="Arial Unicode MS" w:cs="Calibri"/>
          <w:b/>
          <w:sz w:val="20"/>
          <w:szCs w:val="20"/>
        </w:rPr>
        <w:t>ç</w:t>
      </w:r>
      <w:r w:rsidR="00E940C5">
        <w:rPr>
          <w:rFonts w:eastAsia="Arial Unicode MS" w:cs="Calibri"/>
          <w:b/>
          <w:sz w:val="20"/>
          <w:szCs w:val="20"/>
        </w:rPr>
        <w:t xml:space="preserve">ão e Orçamento – </w:t>
      </w:r>
      <w:r w:rsidR="00C04400">
        <w:rPr>
          <w:rFonts w:eastAsia="Arial Unicode MS" w:cs="Calibri"/>
          <w:b/>
          <w:sz w:val="20"/>
          <w:szCs w:val="20"/>
        </w:rPr>
        <w:t>Exercício 2019</w:t>
      </w:r>
    </w:p>
    <w:p w:rsidR="0074394C" w:rsidRDefault="009771B3" w:rsidP="00971DCB">
      <w:pPr>
        <w:spacing w:line="360" w:lineRule="auto"/>
        <w:jc w:val="both"/>
        <w:rPr>
          <w:rFonts w:eastAsia="Arial Unicode MS" w:cs="Calibri"/>
          <w:sz w:val="24"/>
          <w:szCs w:val="24"/>
        </w:rPr>
      </w:pPr>
      <w:r w:rsidRPr="009771B3">
        <w:rPr>
          <w:noProof/>
          <w:lang w:eastAsia="pt-BR"/>
        </w:rPr>
        <w:drawing>
          <wp:inline distT="0" distB="0" distL="0" distR="0" wp14:anchorId="19C82D6C" wp14:editId="2A0A46DC">
            <wp:extent cx="8891905" cy="4894730"/>
            <wp:effectExtent l="0" t="0" r="4445" b="1270"/>
            <wp:docPr id="325" name="Imagem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8897577" cy="4897852"/>
                    </a:xfrm>
                    <a:prstGeom prst="rect">
                      <a:avLst/>
                    </a:prstGeom>
                  </pic:spPr>
                </pic:pic>
              </a:graphicData>
            </a:graphic>
          </wp:inline>
        </w:drawing>
      </w:r>
    </w:p>
    <w:p w:rsidR="00A563F8" w:rsidRDefault="00AA14C6" w:rsidP="00971DCB">
      <w:pPr>
        <w:spacing w:line="360" w:lineRule="auto"/>
        <w:jc w:val="both"/>
        <w:rPr>
          <w:rFonts w:eastAsia="Arial Unicode MS" w:cs="Calibri"/>
          <w:b/>
          <w:sz w:val="20"/>
          <w:szCs w:val="20"/>
        </w:rPr>
      </w:pPr>
      <w:r w:rsidRPr="00704B48">
        <w:rPr>
          <w:rFonts w:eastAsia="Arial Unicode MS" w:cs="Calibri"/>
          <w:b/>
          <w:sz w:val="20"/>
          <w:szCs w:val="20"/>
        </w:rPr>
        <w:lastRenderedPageBreak/>
        <w:t>ANEXO X</w:t>
      </w:r>
      <w:r>
        <w:rPr>
          <w:rFonts w:eastAsia="Arial Unicode MS" w:cs="Calibri"/>
          <w:b/>
          <w:sz w:val="20"/>
          <w:szCs w:val="20"/>
        </w:rPr>
        <w:t>IV</w:t>
      </w:r>
      <w:r w:rsidRPr="00704B48">
        <w:rPr>
          <w:rFonts w:eastAsia="Arial Unicode MS" w:cs="Calibri"/>
          <w:b/>
          <w:sz w:val="20"/>
          <w:szCs w:val="20"/>
        </w:rPr>
        <w:t xml:space="preserve"> – Modelo para Elaboração da Programação do Plano de A</w:t>
      </w:r>
      <w:r>
        <w:rPr>
          <w:rFonts w:eastAsia="Arial Unicode MS" w:cs="Calibri"/>
          <w:b/>
          <w:sz w:val="20"/>
          <w:szCs w:val="20"/>
        </w:rPr>
        <w:t>ção e Orçamento – Exercício 2019</w:t>
      </w:r>
    </w:p>
    <w:p w:rsidR="00C31C01" w:rsidRDefault="00C31C01" w:rsidP="00971DCB">
      <w:pPr>
        <w:spacing w:line="360" w:lineRule="auto"/>
        <w:jc w:val="both"/>
        <w:rPr>
          <w:rFonts w:eastAsia="Arial Unicode MS" w:cs="Calibri"/>
          <w:sz w:val="24"/>
          <w:szCs w:val="24"/>
        </w:rPr>
        <w:sectPr w:rsidR="00C31C01" w:rsidSect="00EB4369">
          <w:pgSz w:w="16838" w:h="11906" w:orient="landscape"/>
          <w:pgMar w:top="1134" w:right="1701" w:bottom="1134" w:left="1134" w:header="709" w:footer="153" w:gutter="0"/>
          <w:cols w:space="708"/>
          <w:docGrid w:linePitch="360"/>
        </w:sectPr>
      </w:pPr>
      <w:r w:rsidRPr="00C31C01">
        <w:rPr>
          <w:noProof/>
          <w:lang w:eastAsia="pt-BR"/>
        </w:rPr>
        <w:drawing>
          <wp:inline distT="0" distB="0" distL="0" distR="0" wp14:anchorId="11689CAA" wp14:editId="0A5430D1">
            <wp:extent cx="8845826" cy="4711065"/>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8858461" cy="4717794"/>
                    </a:xfrm>
                    <a:prstGeom prst="rect">
                      <a:avLst/>
                    </a:prstGeom>
                  </pic:spPr>
                </pic:pic>
              </a:graphicData>
            </a:graphic>
          </wp:inline>
        </w:drawing>
      </w:r>
    </w:p>
    <w:p w:rsidR="00EA4292" w:rsidRDefault="00EA4292" w:rsidP="00EA4292">
      <w:pPr>
        <w:spacing w:line="360" w:lineRule="auto"/>
        <w:jc w:val="both"/>
        <w:rPr>
          <w:rFonts w:eastAsia="Arial Unicode MS" w:cs="Calibri"/>
          <w:b/>
          <w:sz w:val="20"/>
          <w:szCs w:val="20"/>
        </w:rPr>
      </w:pPr>
      <w:r w:rsidRPr="00704B48">
        <w:rPr>
          <w:rFonts w:eastAsia="Arial Unicode MS" w:cs="Calibri"/>
          <w:b/>
          <w:sz w:val="20"/>
          <w:szCs w:val="20"/>
        </w:rPr>
        <w:lastRenderedPageBreak/>
        <w:t xml:space="preserve">ANEXO </w:t>
      </w:r>
      <w:r w:rsidR="00C60C80" w:rsidRPr="00704B48">
        <w:rPr>
          <w:rFonts w:eastAsia="Arial Unicode MS" w:cs="Calibri"/>
          <w:b/>
          <w:sz w:val="20"/>
          <w:szCs w:val="20"/>
        </w:rPr>
        <w:t>X</w:t>
      </w:r>
      <w:r w:rsidR="00C60C80">
        <w:rPr>
          <w:rFonts w:eastAsia="Arial Unicode MS" w:cs="Calibri"/>
          <w:b/>
          <w:sz w:val="20"/>
          <w:szCs w:val="20"/>
        </w:rPr>
        <w:t>IV</w:t>
      </w:r>
      <w:r w:rsidRPr="00704B48">
        <w:rPr>
          <w:rFonts w:eastAsia="Arial Unicode MS" w:cs="Calibri"/>
          <w:b/>
          <w:sz w:val="20"/>
          <w:szCs w:val="20"/>
        </w:rPr>
        <w:t xml:space="preserve"> – Modelo para Elaboração da Programação do Plano de A</w:t>
      </w:r>
      <w:r>
        <w:rPr>
          <w:rFonts w:eastAsia="Arial Unicode MS" w:cs="Calibri"/>
          <w:b/>
          <w:sz w:val="20"/>
          <w:szCs w:val="20"/>
        </w:rPr>
        <w:t>ç</w:t>
      </w:r>
      <w:r w:rsidR="003B01B7">
        <w:rPr>
          <w:rFonts w:eastAsia="Arial Unicode MS" w:cs="Calibri"/>
          <w:b/>
          <w:sz w:val="20"/>
          <w:szCs w:val="20"/>
        </w:rPr>
        <w:t xml:space="preserve">ão e Orçamento – </w:t>
      </w:r>
      <w:r w:rsidR="00C04400">
        <w:rPr>
          <w:rFonts w:eastAsia="Arial Unicode MS" w:cs="Calibri"/>
          <w:b/>
          <w:sz w:val="20"/>
          <w:szCs w:val="20"/>
        </w:rPr>
        <w:t>Exercício 2019</w:t>
      </w:r>
    </w:p>
    <w:p w:rsidR="00D80A3A" w:rsidRDefault="00F7727F" w:rsidP="00EA4292">
      <w:pPr>
        <w:spacing w:line="360" w:lineRule="auto"/>
        <w:jc w:val="both"/>
        <w:rPr>
          <w:rFonts w:eastAsia="Arial Unicode MS" w:cs="Calibri"/>
          <w:sz w:val="24"/>
          <w:szCs w:val="24"/>
        </w:rPr>
      </w:pPr>
      <w:r w:rsidRPr="00F7727F">
        <w:rPr>
          <w:noProof/>
          <w:lang w:eastAsia="pt-BR"/>
        </w:rPr>
        <w:drawing>
          <wp:inline distT="0" distB="0" distL="0" distR="0" wp14:anchorId="05E96AD8" wp14:editId="22A16668">
            <wp:extent cx="6119663" cy="5729469"/>
            <wp:effectExtent l="0" t="0" r="0" b="5080"/>
            <wp:docPr id="328" name="Imagem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27126" cy="5736457"/>
                    </a:xfrm>
                    <a:prstGeom prst="rect">
                      <a:avLst/>
                    </a:prstGeom>
                  </pic:spPr>
                </pic:pic>
              </a:graphicData>
            </a:graphic>
          </wp:inline>
        </w:drawing>
      </w:r>
    </w:p>
    <w:p w:rsidR="00EB4369" w:rsidRDefault="00EB4369" w:rsidP="00EA4292">
      <w:pPr>
        <w:spacing w:line="360" w:lineRule="auto"/>
        <w:jc w:val="both"/>
        <w:rPr>
          <w:rFonts w:eastAsia="Arial Unicode MS" w:cs="Calibri"/>
          <w:sz w:val="24"/>
          <w:szCs w:val="24"/>
        </w:rPr>
      </w:pPr>
      <w:r w:rsidRPr="00EB4369">
        <w:rPr>
          <w:noProof/>
          <w:lang w:eastAsia="pt-BR"/>
        </w:rPr>
        <w:drawing>
          <wp:inline distT="0" distB="0" distL="0" distR="0">
            <wp:extent cx="6120130" cy="1623891"/>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0130" cy="1623891"/>
                    </a:xfrm>
                    <a:prstGeom prst="rect">
                      <a:avLst/>
                    </a:prstGeom>
                    <a:noFill/>
                    <a:ln>
                      <a:noFill/>
                    </a:ln>
                  </pic:spPr>
                </pic:pic>
              </a:graphicData>
            </a:graphic>
          </wp:inline>
        </w:drawing>
      </w:r>
    </w:p>
    <w:p w:rsidR="00EA4292" w:rsidRDefault="00EA4292" w:rsidP="00E24D8F">
      <w:pPr>
        <w:spacing w:line="360" w:lineRule="auto"/>
        <w:jc w:val="both"/>
        <w:rPr>
          <w:rFonts w:eastAsia="Arial Unicode MS" w:cs="Calibri"/>
          <w:sz w:val="24"/>
          <w:szCs w:val="24"/>
        </w:rPr>
        <w:sectPr w:rsidR="00EA4292" w:rsidSect="00EB4369">
          <w:pgSz w:w="11906" w:h="16838"/>
          <w:pgMar w:top="1134" w:right="1134" w:bottom="1701" w:left="1134" w:header="709" w:footer="153" w:gutter="0"/>
          <w:cols w:space="708"/>
          <w:docGrid w:linePitch="360"/>
        </w:sectPr>
      </w:pPr>
    </w:p>
    <w:p w:rsidR="00EA4292" w:rsidRDefault="00EA4292" w:rsidP="00EA4292">
      <w:pPr>
        <w:spacing w:line="360" w:lineRule="auto"/>
        <w:jc w:val="both"/>
        <w:rPr>
          <w:rFonts w:eastAsia="Arial Unicode MS" w:cs="Calibri"/>
          <w:b/>
          <w:sz w:val="20"/>
          <w:szCs w:val="20"/>
        </w:rPr>
      </w:pPr>
      <w:r w:rsidRPr="00704B48">
        <w:rPr>
          <w:rFonts w:eastAsia="Arial Unicode MS" w:cs="Calibri"/>
          <w:b/>
          <w:sz w:val="20"/>
          <w:szCs w:val="20"/>
        </w:rPr>
        <w:lastRenderedPageBreak/>
        <w:t>ANEXO X</w:t>
      </w:r>
      <w:r w:rsidR="00C60C80">
        <w:rPr>
          <w:rFonts w:eastAsia="Arial Unicode MS" w:cs="Calibri"/>
          <w:b/>
          <w:sz w:val="20"/>
          <w:szCs w:val="20"/>
        </w:rPr>
        <w:t>IV</w:t>
      </w:r>
      <w:r w:rsidRPr="00704B48">
        <w:rPr>
          <w:rFonts w:eastAsia="Arial Unicode MS" w:cs="Calibri"/>
          <w:b/>
          <w:sz w:val="20"/>
          <w:szCs w:val="20"/>
        </w:rPr>
        <w:t xml:space="preserve"> – Modelo para Elaboração da Programação do Plano de A</w:t>
      </w:r>
      <w:r w:rsidR="00D1307B">
        <w:rPr>
          <w:rFonts w:eastAsia="Arial Unicode MS" w:cs="Calibri"/>
          <w:b/>
          <w:sz w:val="20"/>
          <w:szCs w:val="20"/>
        </w:rPr>
        <w:t xml:space="preserve">ção e Orçamento – </w:t>
      </w:r>
      <w:r w:rsidR="00C04400">
        <w:rPr>
          <w:rFonts w:eastAsia="Arial Unicode MS" w:cs="Calibri"/>
          <w:b/>
          <w:sz w:val="20"/>
          <w:szCs w:val="20"/>
        </w:rPr>
        <w:t>Exercício 2019</w:t>
      </w:r>
      <w:r>
        <w:rPr>
          <w:rFonts w:eastAsia="Arial Unicode MS" w:cs="Calibri"/>
          <w:b/>
          <w:sz w:val="20"/>
          <w:szCs w:val="20"/>
        </w:rPr>
        <w:t xml:space="preserve"> </w:t>
      </w:r>
    </w:p>
    <w:p w:rsidR="00F7727F" w:rsidRDefault="00F7727F" w:rsidP="00EA4292">
      <w:pPr>
        <w:spacing w:line="360" w:lineRule="auto"/>
        <w:jc w:val="both"/>
        <w:rPr>
          <w:rFonts w:eastAsia="Arial Unicode MS" w:cs="Calibri"/>
          <w:b/>
          <w:sz w:val="20"/>
          <w:szCs w:val="20"/>
        </w:rPr>
      </w:pPr>
      <w:r w:rsidRPr="00F7727F">
        <w:rPr>
          <w:noProof/>
          <w:lang w:eastAsia="pt-BR"/>
        </w:rPr>
        <w:drawing>
          <wp:inline distT="0" distB="0" distL="0" distR="0" wp14:anchorId="35781F39" wp14:editId="5419B993">
            <wp:extent cx="9114227" cy="4684396"/>
            <wp:effectExtent l="0" t="0" r="0" b="1905"/>
            <wp:docPr id="330" name="Imagem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9132943" cy="4694015"/>
                    </a:xfrm>
                    <a:prstGeom prst="rect">
                      <a:avLst/>
                    </a:prstGeom>
                  </pic:spPr>
                </pic:pic>
              </a:graphicData>
            </a:graphic>
          </wp:inline>
        </w:drawing>
      </w:r>
    </w:p>
    <w:p w:rsidR="00B719A6" w:rsidRDefault="00C60C80" w:rsidP="00F7727F">
      <w:pPr>
        <w:spacing w:line="360" w:lineRule="auto"/>
        <w:ind w:right="-314"/>
        <w:jc w:val="center"/>
        <w:rPr>
          <w:noProof/>
          <w:lang w:eastAsia="pt-BR"/>
        </w:rPr>
      </w:pPr>
      <w:r w:rsidRPr="00C60C80">
        <w:rPr>
          <w:noProof/>
          <w:lang w:eastAsia="pt-BR"/>
        </w:rPr>
        <w:lastRenderedPageBreak/>
        <w:drawing>
          <wp:inline distT="0" distB="0" distL="0" distR="0" wp14:anchorId="0686E213" wp14:editId="37C934EF">
            <wp:extent cx="8891905" cy="5241290"/>
            <wp:effectExtent l="0" t="0" r="4445" b="0"/>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8891905" cy="5241290"/>
                    </a:xfrm>
                    <a:prstGeom prst="rect">
                      <a:avLst/>
                    </a:prstGeom>
                  </pic:spPr>
                </pic:pic>
              </a:graphicData>
            </a:graphic>
          </wp:inline>
        </w:drawing>
      </w:r>
    </w:p>
    <w:p w:rsidR="002627CD" w:rsidRDefault="002627CD" w:rsidP="00D26B75">
      <w:pPr>
        <w:spacing w:line="360" w:lineRule="auto"/>
        <w:ind w:right="-314"/>
        <w:jc w:val="both"/>
        <w:rPr>
          <w:rFonts w:eastAsia="Arial Unicode MS" w:cs="Calibri"/>
          <w:sz w:val="24"/>
          <w:szCs w:val="24"/>
        </w:rPr>
        <w:sectPr w:rsidR="002627CD" w:rsidSect="00EB4369">
          <w:pgSz w:w="16838" w:h="11906" w:orient="landscape"/>
          <w:pgMar w:top="1134" w:right="1701" w:bottom="1134" w:left="1134" w:header="709" w:footer="153" w:gutter="0"/>
          <w:cols w:space="708"/>
          <w:docGrid w:linePitch="360"/>
        </w:sectPr>
      </w:pPr>
    </w:p>
    <w:p w:rsidR="00BA5585" w:rsidRDefault="00BA5585" w:rsidP="00D26B75">
      <w:pPr>
        <w:spacing w:line="360" w:lineRule="auto"/>
        <w:jc w:val="both"/>
        <w:rPr>
          <w:rFonts w:eastAsia="Arial Unicode MS" w:cs="Calibri"/>
          <w:b/>
          <w:sz w:val="20"/>
          <w:szCs w:val="20"/>
        </w:rPr>
      </w:pPr>
    </w:p>
    <w:p w:rsidR="002627CD" w:rsidRPr="002627CD" w:rsidRDefault="00D26B75" w:rsidP="00D26B75">
      <w:pPr>
        <w:spacing w:line="360" w:lineRule="auto"/>
        <w:jc w:val="both"/>
        <w:rPr>
          <w:rFonts w:eastAsia="Arial Unicode MS" w:cs="Calibri"/>
          <w:b/>
          <w:sz w:val="20"/>
          <w:szCs w:val="20"/>
        </w:rPr>
      </w:pPr>
      <w:r w:rsidRPr="00704B48">
        <w:rPr>
          <w:rFonts w:eastAsia="Arial Unicode MS" w:cs="Calibri"/>
          <w:b/>
          <w:sz w:val="20"/>
          <w:szCs w:val="20"/>
        </w:rPr>
        <w:t>ANEXO X</w:t>
      </w:r>
      <w:r w:rsidR="00C60C80">
        <w:rPr>
          <w:rFonts w:eastAsia="Arial Unicode MS" w:cs="Calibri"/>
          <w:b/>
          <w:sz w:val="20"/>
          <w:szCs w:val="20"/>
        </w:rPr>
        <w:t>IV</w:t>
      </w:r>
      <w:r w:rsidRPr="00704B48">
        <w:rPr>
          <w:rFonts w:eastAsia="Arial Unicode MS" w:cs="Calibri"/>
          <w:b/>
          <w:sz w:val="20"/>
          <w:szCs w:val="20"/>
        </w:rPr>
        <w:t>– Modelo para Elaboração da Programação do Plano de A</w:t>
      </w:r>
      <w:r>
        <w:rPr>
          <w:rFonts w:eastAsia="Arial Unicode MS" w:cs="Calibri"/>
          <w:b/>
          <w:sz w:val="20"/>
          <w:szCs w:val="20"/>
        </w:rPr>
        <w:t xml:space="preserve">ção e Orçamento – </w:t>
      </w:r>
      <w:r w:rsidR="00C04400">
        <w:rPr>
          <w:rFonts w:eastAsia="Arial Unicode MS" w:cs="Calibri"/>
          <w:b/>
          <w:sz w:val="20"/>
          <w:szCs w:val="20"/>
        </w:rPr>
        <w:t>Exercício 2019</w:t>
      </w:r>
      <w:r w:rsidR="002627CD">
        <w:rPr>
          <w:rFonts w:eastAsia="Arial Unicode MS" w:cs="Calibri"/>
          <w:b/>
          <w:sz w:val="20"/>
          <w:szCs w:val="20"/>
        </w:rPr>
        <w:t xml:space="preserve"> </w:t>
      </w:r>
    </w:p>
    <w:p w:rsidR="002627CD" w:rsidRDefault="00F7727F" w:rsidP="00F7727F">
      <w:pPr>
        <w:spacing w:line="360" w:lineRule="auto"/>
        <w:jc w:val="center"/>
        <w:rPr>
          <w:rFonts w:eastAsia="Arial Unicode MS" w:cs="Calibri"/>
          <w:sz w:val="24"/>
          <w:szCs w:val="24"/>
        </w:rPr>
        <w:sectPr w:rsidR="002627CD" w:rsidSect="00EB4369">
          <w:pgSz w:w="16838" w:h="11906" w:orient="landscape"/>
          <w:pgMar w:top="1134" w:right="1701" w:bottom="1134" w:left="1134" w:header="709" w:footer="153" w:gutter="0"/>
          <w:cols w:space="708"/>
          <w:docGrid w:linePitch="360"/>
        </w:sectPr>
      </w:pPr>
      <w:r w:rsidRPr="00F7727F">
        <w:rPr>
          <w:noProof/>
          <w:lang w:eastAsia="pt-BR"/>
        </w:rPr>
        <w:drawing>
          <wp:inline distT="0" distB="0" distL="0" distR="0" wp14:anchorId="57E63337" wp14:editId="19FF94C9">
            <wp:extent cx="8945825" cy="4650105"/>
            <wp:effectExtent l="0" t="0" r="8255" b="0"/>
            <wp:docPr id="335" name="Imagem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8952330" cy="4653487"/>
                    </a:xfrm>
                    <a:prstGeom prst="rect">
                      <a:avLst/>
                    </a:prstGeom>
                  </pic:spPr>
                </pic:pic>
              </a:graphicData>
            </a:graphic>
          </wp:inline>
        </w:drawing>
      </w:r>
    </w:p>
    <w:p w:rsidR="00A3362D" w:rsidRPr="00E056A8" w:rsidRDefault="00A3362D" w:rsidP="00E056A8">
      <w:pPr>
        <w:rPr>
          <w:b/>
        </w:rPr>
      </w:pPr>
      <w:r w:rsidRPr="00E056A8">
        <w:rPr>
          <w:b/>
        </w:rPr>
        <w:lastRenderedPageBreak/>
        <w:t>Orientações de Preenchimento</w:t>
      </w:r>
    </w:p>
    <w:p w:rsidR="001604A2" w:rsidRPr="001604A2" w:rsidRDefault="001604A2" w:rsidP="001604A2">
      <w:pPr>
        <w:spacing w:line="360" w:lineRule="auto"/>
        <w:ind w:firstLine="851"/>
        <w:jc w:val="both"/>
        <w:rPr>
          <w:rFonts w:eastAsia="Arial Unicode MS" w:cs="Calibri"/>
          <w:sz w:val="24"/>
          <w:szCs w:val="24"/>
        </w:rPr>
      </w:pPr>
      <w:r w:rsidRPr="0082405B">
        <w:rPr>
          <w:rFonts w:eastAsia="Arial Unicode MS" w:cs="Calibri"/>
          <w:b/>
          <w:sz w:val="24"/>
          <w:szCs w:val="24"/>
        </w:rPr>
        <w:t>1.</w:t>
      </w:r>
      <w:r w:rsidRPr="0082405B">
        <w:rPr>
          <w:rFonts w:eastAsia="Arial Unicode MS" w:cs="Calibri"/>
          <w:b/>
          <w:sz w:val="24"/>
          <w:szCs w:val="24"/>
        </w:rPr>
        <w:tab/>
        <w:t>DAD</w:t>
      </w:r>
      <w:r w:rsidRPr="001604A2">
        <w:rPr>
          <w:rFonts w:eastAsia="Arial Unicode MS" w:cs="Calibri"/>
          <w:b/>
          <w:sz w:val="24"/>
          <w:szCs w:val="24"/>
        </w:rPr>
        <w:t>OS TÉCNICOS</w:t>
      </w:r>
    </w:p>
    <w:p w:rsidR="001604A2" w:rsidRPr="001604A2" w:rsidRDefault="001604A2" w:rsidP="001604A2">
      <w:pPr>
        <w:spacing w:line="360" w:lineRule="auto"/>
        <w:ind w:firstLine="851"/>
        <w:jc w:val="both"/>
        <w:rPr>
          <w:rFonts w:eastAsia="Arial Unicode MS" w:cs="Calibri"/>
          <w:sz w:val="24"/>
          <w:szCs w:val="24"/>
        </w:rPr>
      </w:pPr>
      <w:r w:rsidRPr="0082405B">
        <w:rPr>
          <w:rFonts w:eastAsia="Arial Unicode MS" w:cs="Calibri"/>
          <w:b/>
          <w:sz w:val="24"/>
          <w:szCs w:val="24"/>
        </w:rPr>
        <w:t>1.1</w:t>
      </w:r>
      <w:r w:rsidRPr="0082405B">
        <w:rPr>
          <w:rFonts w:eastAsia="Arial Unicode MS" w:cs="Calibri"/>
          <w:b/>
          <w:sz w:val="24"/>
          <w:szCs w:val="24"/>
        </w:rPr>
        <w:tab/>
        <w:t>Unidad</w:t>
      </w:r>
      <w:r w:rsidRPr="001604A2">
        <w:rPr>
          <w:rFonts w:eastAsia="Arial Unicode MS" w:cs="Calibri"/>
          <w:b/>
          <w:sz w:val="24"/>
          <w:szCs w:val="24"/>
        </w:rPr>
        <w:t>e Organizacional / Comissões / Colegiado</w:t>
      </w:r>
      <w:r w:rsidRPr="001604A2">
        <w:rPr>
          <w:rFonts w:eastAsia="Arial Unicode MS" w:cs="Calibri"/>
          <w:sz w:val="24"/>
          <w:szCs w:val="24"/>
        </w:rPr>
        <w:t>: nome da Unidade Organizacional, na forma do organograma, Colegiado e o nome das Comissões Permanentes e Especiais.</w:t>
      </w:r>
    </w:p>
    <w:p w:rsidR="001604A2" w:rsidRPr="001604A2" w:rsidRDefault="001604A2" w:rsidP="001604A2">
      <w:pPr>
        <w:spacing w:line="360" w:lineRule="auto"/>
        <w:ind w:firstLine="851"/>
        <w:jc w:val="both"/>
        <w:rPr>
          <w:rFonts w:eastAsia="Arial Unicode MS" w:cs="Calibri"/>
          <w:sz w:val="24"/>
          <w:szCs w:val="24"/>
        </w:rPr>
      </w:pPr>
      <w:r w:rsidRPr="0082405B">
        <w:rPr>
          <w:rFonts w:eastAsia="Arial Unicode MS" w:cs="Calibri"/>
          <w:b/>
          <w:sz w:val="24"/>
          <w:szCs w:val="24"/>
        </w:rPr>
        <w:t>1.2</w:t>
      </w:r>
      <w:r w:rsidRPr="0082405B">
        <w:rPr>
          <w:rFonts w:eastAsia="Arial Unicode MS" w:cs="Calibri"/>
          <w:b/>
          <w:sz w:val="24"/>
          <w:szCs w:val="24"/>
        </w:rPr>
        <w:tab/>
      </w:r>
      <w:r w:rsidR="00906919">
        <w:rPr>
          <w:rFonts w:eastAsia="Arial Unicode MS" w:cs="Calibri"/>
          <w:b/>
          <w:sz w:val="24"/>
          <w:szCs w:val="24"/>
        </w:rPr>
        <w:t>T</w:t>
      </w:r>
      <w:r w:rsidRPr="0082405B">
        <w:rPr>
          <w:rFonts w:eastAsia="Arial Unicode MS" w:cs="Calibri"/>
          <w:b/>
          <w:sz w:val="24"/>
          <w:szCs w:val="24"/>
        </w:rPr>
        <w:t>ip</w:t>
      </w:r>
      <w:r w:rsidRPr="001604A2">
        <w:rPr>
          <w:rFonts w:eastAsia="Arial Unicode MS" w:cs="Calibri"/>
          <w:b/>
          <w:sz w:val="24"/>
          <w:szCs w:val="24"/>
        </w:rPr>
        <w:t>o</w:t>
      </w:r>
      <w:r w:rsidRPr="001604A2">
        <w:rPr>
          <w:rFonts w:eastAsia="Arial Unicode MS" w:cs="Calibri"/>
          <w:sz w:val="24"/>
          <w:szCs w:val="24"/>
        </w:rPr>
        <w:t xml:space="preserve"> (Projeto</w:t>
      </w:r>
      <w:r>
        <w:rPr>
          <w:rFonts w:eastAsia="Arial Unicode MS" w:cs="Calibri"/>
          <w:sz w:val="24"/>
          <w:szCs w:val="24"/>
        </w:rPr>
        <w:t xml:space="preserve"> </w:t>
      </w:r>
      <w:r w:rsidRPr="001604A2">
        <w:rPr>
          <w:rFonts w:eastAsia="Arial Unicode MS" w:cs="Calibri"/>
          <w:sz w:val="24"/>
          <w:szCs w:val="24"/>
        </w:rPr>
        <w:t>/ Atividade):</w:t>
      </w:r>
    </w:p>
    <w:p w:rsidR="001604A2" w:rsidRPr="001604A2" w:rsidRDefault="001604A2" w:rsidP="001604A2">
      <w:pPr>
        <w:spacing w:line="360" w:lineRule="auto"/>
        <w:ind w:firstLine="851"/>
        <w:jc w:val="both"/>
        <w:rPr>
          <w:rFonts w:eastAsia="Arial Unicode MS" w:cs="Calibri"/>
          <w:sz w:val="24"/>
          <w:szCs w:val="24"/>
        </w:rPr>
      </w:pPr>
      <w:r w:rsidRPr="001604A2">
        <w:rPr>
          <w:rFonts w:eastAsia="Arial Unicode MS" w:cs="Calibri"/>
          <w:sz w:val="24"/>
          <w:szCs w:val="24"/>
        </w:rPr>
        <w:t>•</w:t>
      </w:r>
      <w:r w:rsidRPr="001604A2">
        <w:rPr>
          <w:rFonts w:eastAsia="Arial Unicode MS" w:cs="Calibri"/>
          <w:sz w:val="24"/>
          <w:szCs w:val="24"/>
        </w:rPr>
        <w:tab/>
      </w:r>
      <w:r w:rsidRPr="001604A2">
        <w:rPr>
          <w:rFonts w:eastAsia="Arial Unicode MS" w:cs="Calibri"/>
          <w:b/>
          <w:sz w:val="24"/>
          <w:szCs w:val="24"/>
        </w:rPr>
        <w:t>Projeto</w:t>
      </w:r>
      <w:r w:rsidR="00906919">
        <w:rPr>
          <w:rFonts w:eastAsia="Arial Unicode MS" w:cs="Calibri"/>
          <w:b/>
          <w:sz w:val="24"/>
          <w:szCs w:val="24"/>
        </w:rPr>
        <w:t xml:space="preserve"> (P)</w:t>
      </w:r>
      <w:r w:rsidRPr="001604A2">
        <w:rPr>
          <w:rFonts w:eastAsia="Arial Unicode MS" w:cs="Calibri"/>
          <w:sz w:val="24"/>
          <w:szCs w:val="24"/>
        </w:rPr>
        <w:t>: nome do Projeto. O Projeto compreende um conjunto de ações inter-relacionadas, coordenadas e orientadas para o alcance de resultados, com prazo e recursos definidos.</w:t>
      </w:r>
    </w:p>
    <w:p w:rsidR="001604A2" w:rsidRDefault="001604A2" w:rsidP="001604A2">
      <w:pPr>
        <w:spacing w:line="360" w:lineRule="auto"/>
        <w:ind w:firstLine="851"/>
        <w:jc w:val="both"/>
        <w:rPr>
          <w:rFonts w:eastAsia="Arial Unicode MS" w:cs="Calibri"/>
          <w:sz w:val="24"/>
          <w:szCs w:val="24"/>
        </w:rPr>
      </w:pPr>
      <w:r w:rsidRPr="001604A2">
        <w:rPr>
          <w:rFonts w:eastAsia="Arial Unicode MS" w:cs="Calibri"/>
          <w:sz w:val="24"/>
          <w:szCs w:val="24"/>
        </w:rPr>
        <w:t>•</w:t>
      </w:r>
      <w:r w:rsidRPr="001604A2">
        <w:rPr>
          <w:rFonts w:eastAsia="Arial Unicode MS" w:cs="Calibri"/>
          <w:sz w:val="24"/>
          <w:szCs w:val="24"/>
        </w:rPr>
        <w:tab/>
      </w:r>
      <w:r w:rsidRPr="001604A2">
        <w:rPr>
          <w:rFonts w:eastAsia="Arial Unicode MS" w:cs="Calibri"/>
          <w:b/>
          <w:sz w:val="24"/>
          <w:szCs w:val="24"/>
        </w:rPr>
        <w:t>Atividade</w:t>
      </w:r>
      <w:r w:rsidR="00906919">
        <w:rPr>
          <w:rFonts w:eastAsia="Arial Unicode MS" w:cs="Calibri"/>
          <w:b/>
          <w:sz w:val="24"/>
          <w:szCs w:val="24"/>
        </w:rPr>
        <w:t xml:space="preserve"> (A)</w:t>
      </w:r>
      <w:r w:rsidRPr="001604A2">
        <w:rPr>
          <w:rFonts w:eastAsia="Arial Unicode MS" w:cs="Calibri"/>
          <w:sz w:val="24"/>
          <w:szCs w:val="24"/>
        </w:rPr>
        <w:t>: nome da Atividade. A Atividade compreende um conjunto de ações permanentes relacionadas à gestão do CAU/BR, que contribuem para a melhoria do desempenho da Entidade.</w:t>
      </w:r>
    </w:p>
    <w:p w:rsidR="00906919" w:rsidRPr="00906919" w:rsidRDefault="00906919" w:rsidP="001604A2">
      <w:pPr>
        <w:spacing w:line="360" w:lineRule="auto"/>
        <w:ind w:firstLine="851"/>
        <w:jc w:val="both"/>
        <w:rPr>
          <w:rFonts w:eastAsia="Arial Unicode MS" w:cs="Calibri"/>
          <w:sz w:val="24"/>
          <w:szCs w:val="24"/>
        </w:rPr>
      </w:pPr>
      <w:r w:rsidRPr="00906919">
        <w:rPr>
          <w:rFonts w:eastAsia="Arial Unicode MS" w:cs="Calibri"/>
          <w:b/>
          <w:sz w:val="24"/>
          <w:szCs w:val="24"/>
        </w:rPr>
        <w:t>1.3</w:t>
      </w:r>
      <w:r>
        <w:rPr>
          <w:rFonts w:eastAsia="Arial Unicode MS" w:cs="Calibri"/>
          <w:b/>
          <w:sz w:val="24"/>
          <w:szCs w:val="24"/>
        </w:rPr>
        <w:tab/>
        <w:t xml:space="preserve">FP: </w:t>
      </w:r>
      <w:r w:rsidRPr="00906919">
        <w:rPr>
          <w:rFonts w:eastAsia="Arial Unicode MS" w:cs="Calibri"/>
          <w:sz w:val="24"/>
          <w:szCs w:val="24"/>
        </w:rPr>
        <w:t>fundo de apoio. Informar se o projeto ou atividade será financiada por recursos oriundos do fundo de apoio dos CAU/UF, apenas para os CAU/Básicos.</w:t>
      </w:r>
    </w:p>
    <w:p w:rsidR="001604A2" w:rsidRPr="001604A2" w:rsidRDefault="001604A2" w:rsidP="001604A2">
      <w:pPr>
        <w:spacing w:line="360" w:lineRule="auto"/>
        <w:ind w:firstLine="851"/>
        <w:jc w:val="both"/>
        <w:rPr>
          <w:rFonts w:eastAsia="Arial Unicode MS" w:cs="Calibri"/>
          <w:sz w:val="24"/>
          <w:szCs w:val="24"/>
        </w:rPr>
      </w:pPr>
      <w:r w:rsidRPr="0082405B">
        <w:rPr>
          <w:rFonts w:eastAsia="Arial Unicode MS" w:cs="Calibri"/>
          <w:b/>
          <w:sz w:val="24"/>
          <w:szCs w:val="24"/>
        </w:rPr>
        <w:t>1.4</w:t>
      </w:r>
      <w:r w:rsidRPr="0082405B">
        <w:rPr>
          <w:rFonts w:eastAsia="Arial Unicode MS" w:cs="Calibri"/>
          <w:b/>
          <w:sz w:val="24"/>
          <w:szCs w:val="24"/>
        </w:rPr>
        <w:tab/>
      </w:r>
      <w:r w:rsidR="00906919">
        <w:rPr>
          <w:rFonts w:eastAsia="Arial Unicode MS" w:cs="Calibri"/>
          <w:b/>
          <w:sz w:val="24"/>
          <w:szCs w:val="24"/>
        </w:rPr>
        <w:t>Denominação:</w:t>
      </w:r>
      <w:r w:rsidRPr="001604A2">
        <w:rPr>
          <w:rFonts w:eastAsia="Arial Unicode MS" w:cs="Calibri"/>
          <w:sz w:val="24"/>
          <w:szCs w:val="24"/>
        </w:rPr>
        <w:t xml:space="preserve"> nome do Projeto ou Atividade.</w:t>
      </w:r>
    </w:p>
    <w:p w:rsidR="001604A2" w:rsidRPr="001604A2" w:rsidRDefault="001604A2" w:rsidP="001604A2">
      <w:pPr>
        <w:spacing w:line="360" w:lineRule="auto"/>
        <w:ind w:firstLine="851"/>
        <w:jc w:val="both"/>
        <w:rPr>
          <w:rFonts w:eastAsia="Arial Unicode MS" w:cs="Calibri"/>
          <w:sz w:val="24"/>
          <w:szCs w:val="24"/>
        </w:rPr>
      </w:pPr>
      <w:r w:rsidRPr="0082405B">
        <w:rPr>
          <w:rFonts w:eastAsia="Arial Unicode MS" w:cs="Calibri"/>
          <w:b/>
          <w:sz w:val="24"/>
          <w:szCs w:val="24"/>
        </w:rPr>
        <w:t>1.5</w:t>
      </w:r>
      <w:r w:rsidRPr="0082405B">
        <w:rPr>
          <w:rFonts w:eastAsia="Arial Unicode MS" w:cs="Calibri"/>
          <w:b/>
          <w:sz w:val="24"/>
          <w:szCs w:val="24"/>
        </w:rPr>
        <w:tab/>
        <w:t>Objeti</w:t>
      </w:r>
      <w:r w:rsidRPr="001604A2">
        <w:rPr>
          <w:rFonts w:eastAsia="Arial Unicode MS" w:cs="Calibri"/>
          <w:b/>
          <w:sz w:val="24"/>
          <w:szCs w:val="24"/>
        </w:rPr>
        <w:t>vo Geral</w:t>
      </w:r>
      <w:r w:rsidRPr="001604A2">
        <w:rPr>
          <w:rFonts w:eastAsia="Arial Unicode MS" w:cs="Calibri"/>
          <w:sz w:val="24"/>
          <w:szCs w:val="24"/>
        </w:rPr>
        <w:t xml:space="preserve"> (Projeto</w:t>
      </w:r>
      <w:r>
        <w:rPr>
          <w:rFonts w:eastAsia="Arial Unicode MS" w:cs="Calibri"/>
          <w:sz w:val="24"/>
          <w:szCs w:val="24"/>
        </w:rPr>
        <w:t xml:space="preserve"> </w:t>
      </w:r>
      <w:r w:rsidRPr="001604A2">
        <w:rPr>
          <w:rFonts w:eastAsia="Arial Unicode MS" w:cs="Calibri"/>
          <w:sz w:val="24"/>
          <w:szCs w:val="24"/>
        </w:rPr>
        <w:t xml:space="preserve">/ Atividade): é a motivação geral e a síntese dos efeitos que se deseja produzir, no horizonte de tempo do projeto. Deve ser desafiador e </w:t>
      </w:r>
      <w:r w:rsidRPr="0082405B">
        <w:rPr>
          <w:rFonts w:eastAsia="Arial Unicode MS" w:cs="Calibri"/>
          <w:b/>
          <w:sz w:val="24"/>
          <w:szCs w:val="24"/>
        </w:rPr>
        <w:t>possuir uma ligação direta com as necessidades do público-alvo</w:t>
      </w:r>
      <w:r w:rsidRPr="001604A2">
        <w:rPr>
          <w:rFonts w:eastAsia="Arial Unicode MS" w:cs="Calibri"/>
          <w:sz w:val="24"/>
          <w:szCs w:val="24"/>
        </w:rPr>
        <w:t xml:space="preserve"> (interno e externo). Por isso, sua formulação está associada à transformação desejada, traduzida pelos resultados do projeto.</w:t>
      </w:r>
    </w:p>
    <w:p w:rsidR="001604A2" w:rsidRPr="001604A2" w:rsidRDefault="001604A2" w:rsidP="001604A2">
      <w:pPr>
        <w:spacing w:line="360" w:lineRule="auto"/>
        <w:ind w:firstLine="851"/>
        <w:jc w:val="both"/>
        <w:rPr>
          <w:rFonts w:eastAsia="Arial Unicode MS" w:cs="Calibri"/>
          <w:sz w:val="24"/>
          <w:szCs w:val="24"/>
        </w:rPr>
      </w:pPr>
      <w:r w:rsidRPr="001604A2">
        <w:rPr>
          <w:rFonts w:eastAsia="Arial Unicode MS" w:cs="Calibri"/>
          <w:sz w:val="24"/>
          <w:szCs w:val="24"/>
        </w:rPr>
        <w:t>As perguntas a serem respondidas com esta formulação são:</w:t>
      </w:r>
    </w:p>
    <w:p w:rsidR="001604A2" w:rsidRPr="001604A2" w:rsidRDefault="001604A2" w:rsidP="001604A2">
      <w:pPr>
        <w:spacing w:line="360" w:lineRule="auto"/>
        <w:ind w:firstLine="851"/>
        <w:jc w:val="both"/>
        <w:rPr>
          <w:rFonts w:eastAsia="Arial Unicode MS" w:cs="Calibri"/>
          <w:sz w:val="24"/>
          <w:szCs w:val="24"/>
        </w:rPr>
      </w:pPr>
      <w:r w:rsidRPr="001604A2">
        <w:rPr>
          <w:rFonts w:eastAsia="Arial Unicode MS" w:cs="Calibri"/>
          <w:sz w:val="24"/>
          <w:szCs w:val="24"/>
        </w:rPr>
        <w:t>•</w:t>
      </w:r>
      <w:r w:rsidRPr="001604A2">
        <w:rPr>
          <w:rFonts w:eastAsia="Arial Unicode MS" w:cs="Calibri"/>
          <w:sz w:val="24"/>
          <w:szCs w:val="24"/>
        </w:rPr>
        <w:tab/>
        <w:t>O que se quer agregar com este projeto?</w:t>
      </w:r>
    </w:p>
    <w:p w:rsidR="001604A2" w:rsidRPr="001604A2" w:rsidRDefault="001604A2" w:rsidP="001604A2">
      <w:pPr>
        <w:spacing w:line="360" w:lineRule="auto"/>
        <w:ind w:firstLine="851"/>
        <w:jc w:val="both"/>
        <w:rPr>
          <w:rFonts w:eastAsia="Arial Unicode MS" w:cs="Calibri"/>
          <w:sz w:val="24"/>
          <w:szCs w:val="24"/>
        </w:rPr>
      </w:pPr>
      <w:r w:rsidRPr="001604A2">
        <w:rPr>
          <w:rFonts w:eastAsia="Arial Unicode MS" w:cs="Calibri"/>
          <w:sz w:val="24"/>
          <w:szCs w:val="24"/>
        </w:rPr>
        <w:t>•</w:t>
      </w:r>
      <w:r w:rsidRPr="001604A2">
        <w:rPr>
          <w:rFonts w:eastAsia="Arial Unicode MS" w:cs="Calibri"/>
          <w:sz w:val="24"/>
          <w:szCs w:val="24"/>
        </w:rPr>
        <w:tab/>
        <w:t xml:space="preserve">Quais os ganhos a serem perseguidos? </w:t>
      </w:r>
    </w:p>
    <w:p w:rsidR="001604A2" w:rsidRPr="001604A2" w:rsidRDefault="001604A2" w:rsidP="001604A2">
      <w:pPr>
        <w:spacing w:line="360" w:lineRule="auto"/>
        <w:ind w:firstLine="851"/>
        <w:jc w:val="both"/>
        <w:rPr>
          <w:rFonts w:eastAsia="Arial Unicode MS" w:cs="Calibri"/>
          <w:sz w:val="24"/>
          <w:szCs w:val="24"/>
        </w:rPr>
      </w:pPr>
      <w:r w:rsidRPr="001604A2">
        <w:rPr>
          <w:rFonts w:eastAsia="Arial Unicode MS" w:cs="Calibri"/>
          <w:sz w:val="24"/>
          <w:szCs w:val="24"/>
        </w:rPr>
        <w:t>•</w:t>
      </w:r>
      <w:r w:rsidRPr="001604A2">
        <w:rPr>
          <w:rFonts w:eastAsia="Arial Unicode MS" w:cs="Calibri"/>
          <w:sz w:val="24"/>
          <w:szCs w:val="24"/>
        </w:rPr>
        <w:tab/>
        <w:t>Quais as mudanças a serem alcançadas, na situação atual, ao final do projeto?</w:t>
      </w:r>
    </w:p>
    <w:p w:rsidR="001604A2" w:rsidRPr="001604A2" w:rsidRDefault="001604A2" w:rsidP="001604A2">
      <w:pPr>
        <w:spacing w:line="360" w:lineRule="auto"/>
        <w:ind w:firstLine="851"/>
        <w:jc w:val="both"/>
        <w:rPr>
          <w:rFonts w:eastAsia="Arial Unicode MS" w:cs="Calibri"/>
          <w:sz w:val="24"/>
          <w:szCs w:val="24"/>
        </w:rPr>
      </w:pPr>
      <w:r w:rsidRPr="001604A2">
        <w:rPr>
          <w:rFonts w:eastAsia="Arial Unicode MS" w:cs="Calibri"/>
          <w:sz w:val="24"/>
          <w:szCs w:val="24"/>
        </w:rPr>
        <w:t xml:space="preserve">Nas </w:t>
      </w:r>
      <w:r w:rsidRPr="0082405B">
        <w:rPr>
          <w:rFonts w:eastAsia="Arial Unicode MS" w:cs="Calibri"/>
          <w:b/>
          <w:sz w:val="24"/>
          <w:szCs w:val="24"/>
        </w:rPr>
        <w:t>Atividades</w:t>
      </w:r>
      <w:r w:rsidRPr="001604A2">
        <w:rPr>
          <w:rFonts w:eastAsia="Arial Unicode MS" w:cs="Calibri"/>
          <w:sz w:val="24"/>
          <w:szCs w:val="24"/>
        </w:rPr>
        <w:t xml:space="preserve">, o </w:t>
      </w:r>
      <w:r w:rsidRPr="0082405B">
        <w:rPr>
          <w:rFonts w:eastAsia="Arial Unicode MS" w:cs="Calibri"/>
          <w:b/>
          <w:sz w:val="24"/>
          <w:szCs w:val="24"/>
        </w:rPr>
        <w:t>Objetivo Geral</w:t>
      </w:r>
      <w:r w:rsidRPr="001604A2">
        <w:rPr>
          <w:rFonts w:eastAsia="Arial Unicode MS" w:cs="Calibri"/>
          <w:sz w:val="24"/>
          <w:szCs w:val="24"/>
        </w:rPr>
        <w:t xml:space="preserve"> deve descrever a finalidade da atividade, com concisão e precisão.</w:t>
      </w:r>
    </w:p>
    <w:p w:rsidR="001604A2" w:rsidRDefault="001604A2" w:rsidP="001604A2">
      <w:pPr>
        <w:spacing w:line="360" w:lineRule="auto"/>
        <w:ind w:firstLine="851"/>
        <w:jc w:val="both"/>
        <w:rPr>
          <w:rFonts w:eastAsia="Arial Unicode MS" w:cs="Calibri"/>
          <w:sz w:val="24"/>
          <w:szCs w:val="24"/>
        </w:rPr>
      </w:pPr>
    </w:p>
    <w:p w:rsidR="001604A2" w:rsidRPr="001604A2" w:rsidRDefault="001604A2" w:rsidP="001604A2">
      <w:pPr>
        <w:spacing w:line="360" w:lineRule="auto"/>
        <w:ind w:firstLine="851"/>
        <w:jc w:val="both"/>
        <w:rPr>
          <w:rFonts w:eastAsia="Arial Unicode MS" w:cs="Calibri"/>
          <w:sz w:val="24"/>
          <w:szCs w:val="24"/>
        </w:rPr>
      </w:pPr>
      <w:r w:rsidRPr="0082405B">
        <w:rPr>
          <w:rFonts w:eastAsia="Arial Unicode MS" w:cs="Calibri"/>
          <w:b/>
          <w:sz w:val="24"/>
          <w:szCs w:val="24"/>
        </w:rPr>
        <w:lastRenderedPageBreak/>
        <w:t>2.</w:t>
      </w:r>
      <w:r w:rsidRPr="0082405B">
        <w:rPr>
          <w:rFonts w:eastAsia="Arial Unicode MS" w:cs="Calibri"/>
          <w:b/>
          <w:sz w:val="24"/>
          <w:szCs w:val="24"/>
        </w:rPr>
        <w:tab/>
        <w:t>DADOS</w:t>
      </w:r>
      <w:r w:rsidRPr="001604A2">
        <w:rPr>
          <w:rFonts w:eastAsia="Arial Unicode MS" w:cs="Calibri"/>
          <w:b/>
          <w:sz w:val="24"/>
          <w:szCs w:val="24"/>
        </w:rPr>
        <w:t xml:space="preserve"> ESTRATÉGICOS</w:t>
      </w:r>
      <w:r w:rsidRPr="001604A2">
        <w:rPr>
          <w:rFonts w:eastAsia="Arial Unicode MS" w:cs="Calibri"/>
          <w:sz w:val="24"/>
          <w:szCs w:val="24"/>
        </w:rPr>
        <w:t xml:space="preserve"> </w:t>
      </w:r>
    </w:p>
    <w:p w:rsidR="001604A2" w:rsidRDefault="001604A2" w:rsidP="001604A2">
      <w:pPr>
        <w:spacing w:line="360" w:lineRule="auto"/>
        <w:ind w:firstLine="851"/>
        <w:jc w:val="both"/>
        <w:rPr>
          <w:rFonts w:eastAsia="Arial Unicode MS" w:cs="Calibri"/>
          <w:sz w:val="24"/>
          <w:szCs w:val="24"/>
        </w:rPr>
      </w:pPr>
      <w:r w:rsidRPr="0082405B">
        <w:rPr>
          <w:rFonts w:eastAsia="Arial Unicode MS" w:cs="Calibri"/>
          <w:b/>
          <w:sz w:val="24"/>
          <w:szCs w:val="24"/>
        </w:rPr>
        <w:t>2.1 O</w:t>
      </w:r>
      <w:r w:rsidRPr="001604A2">
        <w:rPr>
          <w:rFonts w:eastAsia="Arial Unicode MS" w:cs="Calibri"/>
          <w:b/>
          <w:sz w:val="24"/>
          <w:szCs w:val="24"/>
        </w:rPr>
        <w:t>bjetivos Estratégicos</w:t>
      </w:r>
      <w:r w:rsidR="00B30C55">
        <w:rPr>
          <w:rFonts w:eastAsia="Arial Unicode MS" w:cs="Calibri"/>
          <w:sz w:val="24"/>
          <w:szCs w:val="24"/>
        </w:rPr>
        <w:t>: neste campo deve ser informado o objetivo estratégico</w:t>
      </w:r>
      <w:r w:rsidRPr="001604A2">
        <w:rPr>
          <w:rFonts w:eastAsia="Arial Unicode MS" w:cs="Calibri"/>
          <w:sz w:val="24"/>
          <w:szCs w:val="24"/>
        </w:rPr>
        <w:t xml:space="preserve"> ao qual o projeto ou atividade está </w:t>
      </w:r>
      <w:r w:rsidR="00B30C55">
        <w:rPr>
          <w:rFonts w:eastAsia="Arial Unicode MS" w:cs="Calibri"/>
          <w:sz w:val="24"/>
          <w:szCs w:val="24"/>
        </w:rPr>
        <w:t xml:space="preserve">diretamente </w:t>
      </w:r>
      <w:r w:rsidRPr="001604A2">
        <w:rPr>
          <w:rFonts w:eastAsia="Arial Unicode MS" w:cs="Calibri"/>
          <w:sz w:val="24"/>
          <w:szCs w:val="24"/>
        </w:rPr>
        <w:t>relacionado</w:t>
      </w:r>
      <w:r w:rsidR="00A87F96">
        <w:rPr>
          <w:rFonts w:eastAsia="Arial Unicode MS" w:cs="Calibri"/>
          <w:sz w:val="24"/>
          <w:szCs w:val="24"/>
        </w:rPr>
        <w:t xml:space="preserve"> (principal)</w:t>
      </w:r>
      <w:r w:rsidRPr="001604A2">
        <w:rPr>
          <w:rFonts w:eastAsia="Arial Unicode MS" w:cs="Calibri"/>
          <w:sz w:val="24"/>
          <w:szCs w:val="24"/>
        </w:rPr>
        <w:t>. Foram estabelecidos 10 (dez) objetivos estratégicos:</w:t>
      </w:r>
    </w:p>
    <w:p w:rsidR="00A87F96" w:rsidRPr="00A87F96" w:rsidRDefault="00A87F96" w:rsidP="001604A2">
      <w:pPr>
        <w:spacing w:line="360" w:lineRule="auto"/>
        <w:ind w:firstLine="851"/>
        <w:jc w:val="both"/>
        <w:rPr>
          <w:rFonts w:eastAsia="Arial Unicode MS" w:cs="Calibri"/>
          <w:b/>
          <w:sz w:val="24"/>
          <w:szCs w:val="24"/>
        </w:rPr>
      </w:pPr>
      <w:r w:rsidRPr="00A87F96">
        <w:rPr>
          <w:rFonts w:eastAsia="Arial Unicode MS" w:cs="Calibri"/>
          <w:b/>
          <w:sz w:val="24"/>
          <w:szCs w:val="24"/>
        </w:rPr>
        <w:t>Processos Internos (Excelência Organizacional)</w:t>
      </w:r>
    </w:p>
    <w:p w:rsidR="0077684C" w:rsidRPr="0077684C" w:rsidRDefault="0077684C" w:rsidP="009A3F05">
      <w:pPr>
        <w:pStyle w:val="PargrafodaLista"/>
        <w:numPr>
          <w:ilvl w:val="0"/>
          <w:numId w:val="8"/>
        </w:numPr>
        <w:spacing w:line="360" w:lineRule="auto"/>
        <w:jc w:val="both"/>
        <w:rPr>
          <w:rFonts w:eastAsia="Arial Unicode MS" w:cs="Calibri"/>
          <w:sz w:val="24"/>
          <w:szCs w:val="24"/>
        </w:rPr>
      </w:pPr>
      <w:r w:rsidRPr="0077684C">
        <w:rPr>
          <w:rFonts w:eastAsia="Arial Unicode MS" w:cs="Calibri"/>
          <w:sz w:val="24"/>
          <w:szCs w:val="24"/>
        </w:rPr>
        <w:t>Tornar a fiscalização um vetor de melhoria do exercício da Arquitetura e Urbanismo</w:t>
      </w:r>
    </w:p>
    <w:p w:rsidR="0077684C" w:rsidRPr="0077684C" w:rsidRDefault="0077684C" w:rsidP="009A3F05">
      <w:pPr>
        <w:pStyle w:val="PargrafodaLista"/>
        <w:numPr>
          <w:ilvl w:val="0"/>
          <w:numId w:val="8"/>
        </w:numPr>
        <w:spacing w:line="360" w:lineRule="auto"/>
        <w:jc w:val="both"/>
        <w:rPr>
          <w:rFonts w:eastAsia="Arial Unicode MS" w:cs="Calibri"/>
          <w:sz w:val="24"/>
          <w:szCs w:val="24"/>
        </w:rPr>
      </w:pPr>
      <w:r w:rsidRPr="0077684C">
        <w:rPr>
          <w:rFonts w:eastAsia="Arial Unicode MS" w:cs="Calibri"/>
          <w:sz w:val="24"/>
          <w:szCs w:val="24"/>
        </w:rPr>
        <w:t>Assegurar a eficácia no atendimento e no relacionamento com os arquitetos e urbanistas e a sociedade</w:t>
      </w:r>
    </w:p>
    <w:p w:rsidR="0077684C" w:rsidRDefault="0077684C" w:rsidP="009A3F05">
      <w:pPr>
        <w:pStyle w:val="PargrafodaLista"/>
        <w:numPr>
          <w:ilvl w:val="0"/>
          <w:numId w:val="8"/>
        </w:numPr>
        <w:spacing w:line="360" w:lineRule="auto"/>
        <w:jc w:val="both"/>
        <w:rPr>
          <w:rFonts w:eastAsia="Arial Unicode MS" w:cs="Calibri"/>
          <w:sz w:val="24"/>
          <w:szCs w:val="24"/>
        </w:rPr>
      </w:pPr>
      <w:r w:rsidRPr="0077684C">
        <w:rPr>
          <w:rFonts w:eastAsia="Arial Unicode MS" w:cs="Calibri"/>
          <w:sz w:val="24"/>
          <w:szCs w:val="24"/>
        </w:rPr>
        <w:t>Estimular o conhecimento, o uso de processos criativos e a difusão das melhores práticas em Arquitetura e Urbanismo</w:t>
      </w:r>
    </w:p>
    <w:p w:rsidR="00A87F96" w:rsidRPr="00A87F96" w:rsidRDefault="00A87F96" w:rsidP="00A87F96">
      <w:pPr>
        <w:spacing w:line="360" w:lineRule="auto"/>
        <w:jc w:val="both"/>
        <w:rPr>
          <w:rFonts w:eastAsia="Arial Unicode MS" w:cs="Calibri"/>
          <w:sz w:val="24"/>
          <w:szCs w:val="24"/>
        </w:rPr>
      </w:pPr>
    </w:p>
    <w:p w:rsidR="00A87F96" w:rsidRPr="00A87F96" w:rsidRDefault="00A87F96" w:rsidP="00A87F96">
      <w:pPr>
        <w:spacing w:line="360" w:lineRule="auto"/>
        <w:ind w:firstLine="851"/>
        <w:jc w:val="both"/>
        <w:rPr>
          <w:rFonts w:eastAsia="Arial Unicode MS" w:cs="Calibri"/>
          <w:b/>
          <w:sz w:val="24"/>
          <w:szCs w:val="24"/>
        </w:rPr>
      </w:pPr>
      <w:r w:rsidRPr="00A87F96">
        <w:rPr>
          <w:rFonts w:eastAsia="Arial Unicode MS" w:cs="Calibri"/>
          <w:b/>
          <w:sz w:val="24"/>
          <w:szCs w:val="24"/>
        </w:rPr>
        <w:t>Processos Internos (Relações Institucionais)</w:t>
      </w:r>
    </w:p>
    <w:p w:rsidR="0077684C" w:rsidRPr="0077684C" w:rsidRDefault="0077684C" w:rsidP="009A3F05">
      <w:pPr>
        <w:pStyle w:val="PargrafodaLista"/>
        <w:numPr>
          <w:ilvl w:val="0"/>
          <w:numId w:val="8"/>
        </w:numPr>
        <w:spacing w:line="360" w:lineRule="auto"/>
        <w:jc w:val="both"/>
        <w:rPr>
          <w:rFonts w:eastAsia="Arial Unicode MS" w:cs="Calibri"/>
          <w:sz w:val="24"/>
          <w:szCs w:val="24"/>
        </w:rPr>
      </w:pPr>
      <w:r w:rsidRPr="0077684C">
        <w:rPr>
          <w:rFonts w:eastAsia="Arial Unicode MS" w:cs="Calibri"/>
          <w:sz w:val="24"/>
          <w:szCs w:val="24"/>
        </w:rPr>
        <w:t>Influenciar as diretrizes do ensino de Arquitetura e Urbanismo e sua formação continuada</w:t>
      </w:r>
    </w:p>
    <w:p w:rsidR="0077684C" w:rsidRPr="0077684C" w:rsidRDefault="0077684C" w:rsidP="009A3F05">
      <w:pPr>
        <w:pStyle w:val="PargrafodaLista"/>
        <w:numPr>
          <w:ilvl w:val="0"/>
          <w:numId w:val="8"/>
        </w:numPr>
        <w:spacing w:line="360" w:lineRule="auto"/>
        <w:jc w:val="both"/>
        <w:rPr>
          <w:rFonts w:eastAsia="Arial Unicode MS" w:cs="Calibri"/>
          <w:sz w:val="24"/>
          <w:szCs w:val="24"/>
        </w:rPr>
      </w:pPr>
      <w:r w:rsidRPr="0077684C">
        <w:rPr>
          <w:rFonts w:eastAsia="Arial Unicode MS" w:cs="Calibri"/>
          <w:sz w:val="24"/>
          <w:szCs w:val="24"/>
        </w:rPr>
        <w:t>Garantir a participação dos arquitetos e urbanistas no planejamento territorial e na gestão urbana</w:t>
      </w:r>
    </w:p>
    <w:p w:rsidR="0077684C" w:rsidRDefault="0077684C" w:rsidP="009A3F05">
      <w:pPr>
        <w:pStyle w:val="PargrafodaLista"/>
        <w:numPr>
          <w:ilvl w:val="0"/>
          <w:numId w:val="8"/>
        </w:numPr>
        <w:spacing w:line="360" w:lineRule="auto"/>
        <w:jc w:val="both"/>
        <w:rPr>
          <w:rFonts w:eastAsia="Arial Unicode MS" w:cs="Calibri"/>
          <w:sz w:val="24"/>
          <w:szCs w:val="24"/>
        </w:rPr>
      </w:pPr>
      <w:r w:rsidRPr="0077684C">
        <w:rPr>
          <w:rFonts w:eastAsia="Arial Unicode MS" w:cs="Calibri"/>
          <w:sz w:val="24"/>
          <w:szCs w:val="24"/>
        </w:rPr>
        <w:t>Estimular a produção da arquitetura e urbanismo como política de Estado</w:t>
      </w:r>
    </w:p>
    <w:p w:rsidR="00347FE9" w:rsidRDefault="00347FE9" w:rsidP="00347FE9">
      <w:pPr>
        <w:spacing w:line="360" w:lineRule="auto"/>
        <w:ind w:left="1211"/>
        <w:jc w:val="both"/>
        <w:rPr>
          <w:rFonts w:eastAsia="Arial Unicode MS" w:cs="Calibri"/>
          <w:sz w:val="24"/>
          <w:szCs w:val="24"/>
        </w:rPr>
      </w:pPr>
    </w:p>
    <w:p w:rsidR="00347FE9" w:rsidRPr="00347FE9" w:rsidRDefault="00347FE9" w:rsidP="00347FE9">
      <w:pPr>
        <w:spacing w:line="360" w:lineRule="auto"/>
        <w:ind w:firstLine="851"/>
        <w:jc w:val="both"/>
        <w:rPr>
          <w:rFonts w:eastAsia="Arial Unicode MS" w:cs="Calibri"/>
          <w:b/>
          <w:sz w:val="24"/>
          <w:szCs w:val="24"/>
        </w:rPr>
      </w:pPr>
      <w:r w:rsidRPr="00347FE9">
        <w:rPr>
          <w:rFonts w:eastAsia="Arial Unicode MS" w:cs="Calibri"/>
          <w:b/>
          <w:sz w:val="24"/>
          <w:szCs w:val="24"/>
        </w:rPr>
        <w:t>Processos Internos (Relação com a Sociedade)</w:t>
      </w:r>
    </w:p>
    <w:p w:rsidR="0077684C" w:rsidRPr="0077684C" w:rsidRDefault="0077684C" w:rsidP="009A3F05">
      <w:pPr>
        <w:pStyle w:val="PargrafodaLista"/>
        <w:numPr>
          <w:ilvl w:val="0"/>
          <w:numId w:val="8"/>
        </w:numPr>
        <w:spacing w:line="360" w:lineRule="auto"/>
        <w:jc w:val="both"/>
        <w:rPr>
          <w:rFonts w:eastAsia="Arial Unicode MS" w:cs="Calibri"/>
          <w:sz w:val="24"/>
          <w:szCs w:val="24"/>
        </w:rPr>
      </w:pPr>
      <w:r w:rsidRPr="0077684C">
        <w:rPr>
          <w:rFonts w:eastAsia="Arial Unicode MS" w:cs="Calibri"/>
          <w:sz w:val="24"/>
          <w:szCs w:val="24"/>
        </w:rPr>
        <w:t>Assegurar a eficácia no relacionamento e comunicação com a sociedade</w:t>
      </w:r>
    </w:p>
    <w:p w:rsidR="0077684C" w:rsidRPr="0077684C" w:rsidRDefault="0077684C" w:rsidP="009A3F05">
      <w:pPr>
        <w:pStyle w:val="PargrafodaLista"/>
        <w:numPr>
          <w:ilvl w:val="0"/>
          <w:numId w:val="8"/>
        </w:numPr>
        <w:spacing w:line="360" w:lineRule="auto"/>
        <w:jc w:val="both"/>
        <w:rPr>
          <w:rFonts w:eastAsia="Arial Unicode MS" w:cs="Calibri"/>
          <w:sz w:val="24"/>
          <w:szCs w:val="24"/>
        </w:rPr>
      </w:pPr>
      <w:r w:rsidRPr="0077684C">
        <w:rPr>
          <w:rFonts w:eastAsia="Arial Unicode MS" w:cs="Calibri"/>
          <w:sz w:val="24"/>
          <w:szCs w:val="24"/>
        </w:rPr>
        <w:t>Promover o exercício ético e qualificado da profissão</w:t>
      </w:r>
    </w:p>
    <w:p w:rsidR="0077684C" w:rsidRDefault="0077684C" w:rsidP="009A3F05">
      <w:pPr>
        <w:pStyle w:val="PargrafodaLista"/>
        <w:numPr>
          <w:ilvl w:val="0"/>
          <w:numId w:val="8"/>
        </w:numPr>
        <w:spacing w:line="360" w:lineRule="auto"/>
        <w:jc w:val="both"/>
        <w:rPr>
          <w:rFonts w:eastAsia="Arial Unicode MS" w:cs="Calibri"/>
          <w:sz w:val="24"/>
          <w:szCs w:val="24"/>
        </w:rPr>
      </w:pPr>
      <w:r w:rsidRPr="0077684C">
        <w:rPr>
          <w:rFonts w:eastAsia="Arial Unicode MS" w:cs="Calibri"/>
          <w:sz w:val="24"/>
          <w:szCs w:val="24"/>
        </w:rPr>
        <w:t>Fomentar o acesso da sociedade à Arquitetura e Urbanismo</w:t>
      </w:r>
    </w:p>
    <w:p w:rsidR="002065D6" w:rsidRDefault="002065D6" w:rsidP="002065D6">
      <w:pPr>
        <w:spacing w:line="360" w:lineRule="auto"/>
        <w:ind w:left="1211"/>
        <w:jc w:val="both"/>
        <w:rPr>
          <w:rFonts w:eastAsia="Arial Unicode MS" w:cs="Calibri"/>
          <w:sz w:val="24"/>
          <w:szCs w:val="24"/>
        </w:rPr>
      </w:pPr>
    </w:p>
    <w:p w:rsidR="006B49BC" w:rsidRDefault="006B49BC" w:rsidP="002065D6">
      <w:pPr>
        <w:spacing w:line="360" w:lineRule="auto"/>
        <w:ind w:left="1211"/>
        <w:jc w:val="both"/>
        <w:rPr>
          <w:rFonts w:eastAsia="Arial Unicode MS" w:cs="Calibri"/>
          <w:sz w:val="24"/>
          <w:szCs w:val="24"/>
        </w:rPr>
      </w:pPr>
    </w:p>
    <w:p w:rsidR="00CE4FDD" w:rsidRPr="002065D6" w:rsidRDefault="00CE4FDD" w:rsidP="002065D6">
      <w:pPr>
        <w:spacing w:line="360" w:lineRule="auto"/>
        <w:ind w:left="1211"/>
        <w:jc w:val="both"/>
        <w:rPr>
          <w:rFonts w:eastAsia="Arial Unicode MS" w:cs="Calibri"/>
          <w:sz w:val="24"/>
          <w:szCs w:val="24"/>
        </w:rPr>
      </w:pPr>
    </w:p>
    <w:p w:rsidR="002065D6" w:rsidRPr="002065D6" w:rsidRDefault="002065D6" w:rsidP="002065D6">
      <w:pPr>
        <w:spacing w:line="360" w:lineRule="auto"/>
        <w:ind w:firstLine="851"/>
        <w:jc w:val="both"/>
        <w:rPr>
          <w:rFonts w:eastAsia="Arial Unicode MS" w:cs="Calibri"/>
          <w:b/>
          <w:sz w:val="24"/>
          <w:szCs w:val="24"/>
        </w:rPr>
      </w:pPr>
      <w:r w:rsidRPr="002065D6">
        <w:rPr>
          <w:rFonts w:eastAsia="Arial Unicode MS" w:cs="Calibri"/>
          <w:b/>
          <w:sz w:val="24"/>
          <w:szCs w:val="24"/>
        </w:rPr>
        <w:lastRenderedPageBreak/>
        <w:t>Alavancadores</w:t>
      </w:r>
    </w:p>
    <w:p w:rsidR="0077684C" w:rsidRPr="0077684C" w:rsidRDefault="0077684C" w:rsidP="009A3F05">
      <w:pPr>
        <w:pStyle w:val="PargrafodaLista"/>
        <w:numPr>
          <w:ilvl w:val="0"/>
          <w:numId w:val="8"/>
        </w:numPr>
        <w:spacing w:line="360" w:lineRule="auto"/>
        <w:jc w:val="both"/>
        <w:rPr>
          <w:rFonts w:eastAsia="Arial Unicode MS" w:cs="Calibri"/>
          <w:sz w:val="24"/>
          <w:szCs w:val="24"/>
        </w:rPr>
      </w:pPr>
      <w:r w:rsidRPr="0077684C">
        <w:rPr>
          <w:rFonts w:eastAsia="Arial Unicode MS" w:cs="Calibri"/>
          <w:sz w:val="24"/>
          <w:szCs w:val="24"/>
        </w:rPr>
        <w:t>Assegurar a sustentabilidade financeira</w:t>
      </w:r>
    </w:p>
    <w:p w:rsidR="0077684C" w:rsidRPr="0077684C" w:rsidRDefault="0077684C" w:rsidP="009A3F05">
      <w:pPr>
        <w:pStyle w:val="PargrafodaLista"/>
        <w:numPr>
          <w:ilvl w:val="0"/>
          <w:numId w:val="8"/>
        </w:numPr>
        <w:spacing w:line="360" w:lineRule="auto"/>
        <w:jc w:val="both"/>
        <w:rPr>
          <w:rFonts w:eastAsia="Arial Unicode MS" w:cs="Calibri"/>
          <w:sz w:val="24"/>
          <w:szCs w:val="24"/>
        </w:rPr>
      </w:pPr>
      <w:r w:rsidRPr="0077684C">
        <w:rPr>
          <w:rFonts w:eastAsia="Arial Unicode MS" w:cs="Calibri"/>
          <w:sz w:val="24"/>
          <w:szCs w:val="24"/>
        </w:rPr>
        <w:t>Aprimorar e inovar os processos e as ações</w:t>
      </w:r>
    </w:p>
    <w:p w:rsidR="002065D6" w:rsidRPr="00E73302" w:rsidRDefault="0077684C" w:rsidP="009A3F05">
      <w:pPr>
        <w:pStyle w:val="PargrafodaLista"/>
        <w:numPr>
          <w:ilvl w:val="0"/>
          <w:numId w:val="8"/>
        </w:numPr>
        <w:spacing w:line="360" w:lineRule="auto"/>
        <w:ind w:left="1211" w:firstLine="65"/>
        <w:jc w:val="both"/>
        <w:rPr>
          <w:rFonts w:eastAsia="Arial Unicode MS" w:cs="Calibri"/>
          <w:sz w:val="24"/>
          <w:szCs w:val="24"/>
        </w:rPr>
      </w:pPr>
      <w:r w:rsidRPr="00E73302">
        <w:rPr>
          <w:rFonts w:eastAsia="Arial Unicode MS" w:cs="Calibri"/>
          <w:sz w:val="24"/>
          <w:szCs w:val="24"/>
        </w:rPr>
        <w:t>Desenvolver competências de dirigentes e colaboradores</w:t>
      </w:r>
    </w:p>
    <w:p w:rsidR="002065D6" w:rsidRPr="002065D6" w:rsidRDefault="002065D6" w:rsidP="002065D6">
      <w:pPr>
        <w:spacing w:line="360" w:lineRule="auto"/>
        <w:ind w:firstLine="851"/>
        <w:jc w:val="both"/>
        <w:rPr>
          <w:rFonts w:eastAsia="Arial Unicode MS" w:cs="Calibri"/>
          <w:b/>
          <w:sz w:val="24"/>
          <w:szCs w:val="24"/>
        </w:rPr>
      </w:pPr>
      <w:r w:rsidRPr="002065D6">
        <w:rPr>
          <w:rFonts w:eastAsia="Arial Unicode MS" w:cs="Calibri"/>
          <w:b/>
          <w:sz w:val="24"/>
          <w:szCs w:val="24"/>
        </w:rPr>
        <w:t>Pessoas e Infraestrutura</w:t>
      </w:r>
    </w:p>
    <w:p w:rsidR="0077684C" w:rsidRPr="0077684C" w:rsidRDefault="0077684C" w:rsidP="009A3F05">
      <w:pPr>
        <w:pStyle w:val="PargrafodaLista"/>
        <w:numPr>
          <w:ilvl w:val="0"/>
          <w:numId w:val="8"/>
        </w:numPr>
        <w:spacing w:line="360" w:lineRule="auto"/>
        <w:jc w:val="both"/>
        <w:rPr>
          <w:rFonts w:eastAsia="Arial Unicode MS" w:cs="Calibri"/>
          <w:sz w:val="24"/>
          <w:szCs w:val="24"/>
        </w:rPr>
      </w:pPr>
      <w:r w:rsidRPr="0077684C">
        <w:rPr>
          <w:rFonts w:eastAsia="Arial Unicode MS" w:cs="Calibri"/>
          <w:sz w:val="24"/>
          <w:szCs w:val="24"/>
        </w:rPr>
        <w:t>Construir cultura organizacional adequada à estratégia</w:t>
      </w:r>
    </w:p>
    <w:p w:rsidR="001604A2" w:rsidRPr="0077684C" w:rsidRDefault="0077684C" w:rsidP="009A3F05">
      <w:pPr>
        <w:pStyle w:val="PargrafodaLista"/>
        <w:numPr>
          <w:ilvl w:val="0"/>
          <w:numId w:val="8"/>
        </w:numPr>
        <w:spacing w:line="360" w:lineRule="auto"/>
        <w:jc w:val="both"/>
        <w:rPr>
          <w:rFonts w:eastAsia="Arial Unicode MS" w:cs="Calibri"/>
          <w:sz w:val="24"/>
          <w:szCs w:val="24"/>
        </w:rPr>
      </w:pPr>
      <w:r w:rsidRPr="0077684C">
        <w:rPr>
          <w:rFonts w:eastAsia="Arial Unicode MS" w:cs="Calibri"/>
          <w:sz w:val="24"/>
          <w:szCs w:val="24"/>
        </w:rPr>
        <w:t>Ter sistemas de informação e infraestrutura que viabilizem a gestão e o atendimento dos arquitetos e urbanistas e a sociedade</w:t>
      </w:r>
    </w:p>
    <w:p w:rsidR="002065D6" w:rsidRDefault="002065D6" w:rsidP="001604A2">
      <w:pPr>
        <w:spacing w:line="360" w:lineRule="auto"/>
        <w:ind w:firstLine="851"/>
        <w:jc w:val="both"/>
        <w:rPr>
          <w:rFonts w:eastAsia="Arial Unicode MS" w:cs="Calibri"/>
          <w:sz w:val="24"/>
          <w:szCs w:val="24"/>
        </w:rPr>
      </w:pPr>
    </w:p>
    <w:p w:rsidR="00B30C55" w:rsidRPr="00B30C55" w:rsidRDefault="00B30C55" w:rsidP="001604A2">
      <w:pPr>
        <w:spacing w:line="360" w:lineRule="auto"/>
        <w:ind w:firstLine="851"/>
        <w:jc w:val="both"/>
        <w:rPr>
          <w:rFonts w:eastAsia="Arial Unicode MS" w:cs="Calibri"/>
          <w:sz w:val="24"/>
          <w:szCs w:val="24"/>
        </w:rPr>
      </w:pPr>
      <w:r>
        <w:rPr>
          <w:rFonts w:eastAsia="Arial Unicode MS" w:cs="Calibri"/>
          <w:sz w:val="24"/>
          <w:szCs w:val="24"/>
        </w:rPr>
        <w:t>Caso o Projeto/Atividade também contribua para outros objetivos estratégicos, esses podem, de forma adicional, ser informados</w:t>
      </w:r>
      <w:r w:rsidR="00CE4FDD">
        <w:rPr>
          <w:rFonts w:eastAsia="Arial Unicode MS" w:cs="Calibri"/>
          <w:sz w:val="24"/>
          <w:szCs w:val="24"/>
        </w:rPr>
        <w:t xml:space="preserve"> como objetivo estratégico secundário</w:t>
      </w:r>
      <w:r>
        <w:rPr>
          <w:rFonts w:eastAsia="Arial Unicode MS" w:cs="Calibri"/>
          <w:sz w:val="24"/>
          <w:szCs w:val="24"/>
        </w:rPr>
        <w:t>.</w:t>
      </w:r>
    </w:p>
    <w:p w:rsidR="00B30C55" w:rsidRDefault="00B30C55" w:rsidP="001604A2">
      <w:pPr>
        <w:spacing w:line="360" w:lineRule="auto"/>
        <w:ind w:firstLine="851"/>
        <w:jc w:val="both"/>
        <w:rPr>
          <w:rFonts w:eastAsia="Arial Unicode MS" w:cs="Calibri"/>
          <w:b/>
          <w:sz w:val="24"/>
          <w:szCs w:val="24"/>
        </w:rPr>
      </w:pPr>
    </w:p>
    <w:p w:rsidR="001604A2" w:rsidRPr="001604A2" w:rsidRDefault="001604A2" w:rsidP="001604A2">
      <w:pPr>
        <w:spacing w:line="360" w:lineRule="auto"/>
        <w:ind w:firstLine="851"/>
        <w:jc w:val="both"/>
        <w:rPr>
          <w:rFonts w:eastAsia="Arial Unicode MS" w:cs="Calibri"/>
          <w:sz w:val="24"/>
          <w:szCs w:val="24"/>
        </w:rPr>
      </w:pPr>
      <w:r w:rsidRPr="0082405B">
        <w:rPr>
          <w:rFonts w:eastAsia="Arial Unicode MS" w:cs="Calibri"/>
          <w:b/>
          <w:sz w:val="24"/>
          <w:szCs w:val="24"/>
        </w:rPr>
        <w:t>2.2 Resultados</w:t>
      </w:r>
      <w:r w:rsidRPr="001604A2">
        <w:rPr>
          <w:rFonts w:eastAsia="Arial Unicode MS" w:cs="Calibri"/>
          <w:sz w:val="24"/>
          <w:szCs w:val="24"/>
        </w:rPr>
        <w:t>: os resultados são os efeitos que devem ser produzidos com a execução do projeto, dentro do seu horizonte do tempo. Refletem o objetivo geral do projeto e representam o seu desdobramento em metas mensuráveis.</w:t>
      </w:r>
    </w:p>
    <w:p w:rsidR="001604A2" w:rsidRDefault="001604A2" w:rsidP="001604A2">
      <w:pPr>
        <w:spacing w:line="360" w:lineRule="auto"/>
        <w:ind w:firstLine="851"/>
        <w:jc w:val="both"/>
        <w:rPr>
          <w:rFonts w:eastAsia="Arial Unicode MS" w:cs="Calibri"/>
          <w:b/>
          <w:sz w:val="24"/>
          <w:szCs w:val="24"/>
        </w:rPr>
      </w:pPr>
      <w:r w:rsidRPr="0082405B">
        <w:rPr>
          <w:rFonts w:eastAsia="Arial Unicode MS" w:cs="Calibri"/>
          <w:b/>
          <w:sz w:val="24"/>
          <w:szCs w:val="24"/>
        </w:rPr>
        <w:t xml:space="preserve">Resultado = Transformação </w:t>
      </w:r>
      <w:r w:rsidR="005B43FC" w:rsidRPr="0082405B">
        <w:rPr>
          <w:rFonts w:eastAsia="Arial Unicode MS" w:cs="Calibri"/>
          <w:b/>
          <w:sz w:val="24"/>
          <w:szCs w:val="24"/>
        </w:rPr>
        <w:t>+ Indicador + Meta + Prazo</w:t>
      </w:r>
      <w:r w:rsidRPr="0082405B">
        <w:rPr>
          <w:rFonts w:eastAsia="Arial Unicode MS" w:cs="Calibri"/>
          <w:b/>
          <w:sz w:val="24"/>
          <w:szCs w:val="24"/>
        </w:rPr>
        <w:t xml:space="preserve"> </w:t>
      </w:r>
    </w:p>
    <w:p w:rsidR="00CE4FDD" w:rsidRPr="0082405B" w:rsidRDefault="00CE4FDD" w:rsidP="001604A2">
      <w:pPr>
        <w:spacing w:line="360" w:lineRule="auto"/>
        <w:ind w:firstLine="851"/>
        <w:jc w:val="both"/>
        <w:rPr>
          <w:rFonts w:eastAsia="Arial Unicode MS" w:cs="Calibri"/>
          <w:b/>
          <w:sz w:val="24"/>
          <w:szCs w:val="24"/>
        </w:rPr>
      </w:pPr>
    </w:p>
    <w:p w:rsidR="001604A2" w:rsidRPr="001604A2" w:rsidRDefault="005B43FC" w:rsidP="001604A2">
      <w:pPr>
        <w:spacing w:line="360" w:lineRule="auto"/>
        <w:ind w:firstLine="851"/>
        <w:jc w:val="both"/>
        <w:rPr>
          <w:rFonts w:eastAsia="Arial Unicode MS" w:cs="Calibri"/>
          <w:sz w:val="24"/>
          <w:szCs w:val="24"/>
        </w:rPr>
      </w:pPr>
      <w:r w:rsidRPr="0082405B">
        <w:rPr>
          <w:rFonts w:eastAsia="Arial Unicode MS" w:cs="Calibri"/>
          <w:b/>
          <w:sz w:val="24"/>
          <w:szCs w:val="24"/>
        </w:rPr>
        <w:t>2.3 Períodos</w:t>
      </w:r>
      <w:r w:rsidR="001604A2" w:rsidRPr="0082405B">
        <w:rPr>
          <w:rFonts w:eastAsia="Arial Unicode MS" w:cs="Calibri"/>
          <w:b/>
          <w:sz w:val="24"/>
          <w:szCs w:val="24"/>
        </w:rPr>
        <w:t xml:space="preserve"> de Execução (Início</w:t>
      </w:r>
      <w:r w:rsidR="0077684C" w:rsidRPr="0082405B">
        <w:rPr>
          <w:rFonts w:eastAsia="Arial Unicode MS" w:cs="Calibri"/>
          <w:b/>
          <w:sz w:val="24"/>
          <w:szCs w:val="24"/>
        </w:rPr>
        <w:t xml:space="preserve"> </w:t>
      </w:r>
      <w:r w:rsidR="001604A2" w:rsidRPr="0082405B">
        <w:rPr>
          <w:rFonts w:eastAsia="Arial Unicode MS" w:cs="Calibri"/>
          <w:b/>
          <w:sz w:val="24"/>
          <w:szCs w:val="24"/>
        </w:rPr>
        <w:t>/ Término)</w:t>
      </w:r>
      <w:r w:rsidR="001604A2" w:rsidRPr="001604A2">
        <w:rPr>
          <w:rFonts w:eastAsia="Arial Unicode MS" w:cs="Calibri"/>
          <w:sz w:val="24"/>
          <w:szCs w:val="24"/>
        </w:rPr>
        <w:t xml:space="preserve">: corresponde ao tempo de duração do projeto. </w:t>
      </w:r>
    </w:p>
    <w:p w:rsidR="001604A2" w:rsidRPr="001604A2" w:rsidRDefault="001604A2" w:rsidP="001604A2">
      <w:pPr>
        <w:spacing w:line="360" w:lineRule="auto"/>
        <w:ind w:firstLine="851"/>
        <w:jc w:val="both"/>
        <w:rPr>
          <w:rFonts w:eastAsia="Arial Unicode MS" w:cs="Calibri"/>
          <w:sz w:val="24"/>
          <w:szCs w:val="24"/>
        </w:rPr>
      </w:pPr>
      <w:r w:rsidRPr="0082405B">
        <w:rPr>
          <w:rFonts w:eastAsia="Arial Unicode MS" w:cs="Calibri"/>
          <w:b/>
          <w:sz w:val="24"/>
          <w:szCs w:val="24"/>
        </w:rPr>
        <w:t>Obs</w:t>
      </w:r>
      <w:r w:rsidRPr="001604A2">
        <w:rPr>
          <w:rFonts w:eastAsia="Arial Unicode MS" w:cs="Calibri"/>
          <w:sz w:val="24"/>
          <w:szCs w:val="24"/>
        </w:rPr>
        <w:t xml:space="preserve">.: nas </w:t>
      </w:r>
      <w:r w:rsidRPr="0082405B">
        <w:rPr>
          <w:rFonts w:eastAsia="Arial Unicode MS" w:cs="Calibri"/>
          <w:b/>
          <w:sz w:val="24"/>
          <w:szCs w:val="24"/>
        </w:rPr>
        <w:t>Atividades não é apresentada</w:t>
      </w:r>
      <w:r w:rsidRPr="001604A2">
        <w:rPr>
          <w:rFonts w:eastAsia="Arial Unicode MS" w:cs="Calibri"/>
          <w:sz w:val="24"/>
          <w:szCs w:val="24"/>
        </w:rPr>
        <w:t xml:space="preserve"> a data de início e término uma vez que seu caráter é de ação permanente.</w:t>
      </w:r>
    </w:p>
    <w:p w:rsidR="001604A2" w:rsidRDefault="001604A2" w:rsidP="001604A2">
      <w:pPr>
        <w:spacing w:line="360" w:lineRule="auto"/>
        <w:ind w:firstLine="851"/>
        <w:jc w:val="both"/>
        <w:rPr>
          <w:rFonts w:eastAsia="Arial Unicode MS" w:cs="Calibri"/>
          <w:sz w:val="24"/>
          <w:szCs w:val="24"/>
        </w:rPr>
      </w:pPr>
      <w:r w:rsidRPr="001604A2">
        <w:rPr>
          <w:rFonts w:eastAsia="Arial Unicode MS" w:cs="Calibri"/>
          <w:sz w:val="24"/>
          <w:szCs w:val="24"/>
        </w:rPr>
        <w:t xml:space="preserve">Exemplo: Implantar </w:t>
      </w:r>
      <w:r w:rsidR="00AC5966">
        <w:rPr>
          <w:rFonts w:eastAsia="Arial Unicode MS" w:cs="Calibri"/>
          <w:sz w:val="24"/>
          <w:szCs w:val="24"/>
        </w:rPr>
        <w:t>a Fiscalização Itinerante,</w:t>
      </w:r>
      <w:r w:rsidRPr="001604A2">
        <w:rPr>
          <w:rFonts w:eastAsia="Arial Unicode MS" w:cs="Calibri"/>
          <w:sz w:val="24"/>
          <w:szCs w:val="24"/>
        </w:rPr>
        <w:t xml:space="preserve"> em todos os estados</w:t>
      </w:r>
      <w:r w:rsidR="00AC5966">
        <w:rPr>
          <w:rFonts w:eastAsia="Arial Unicode MS" w:cs="Calibri"/>
          <w:sz w:val="24"/>
          <w:szCs w:val="24"/>
        </w:rPr>
        <w:t>,</w:t>
      </w:r>
      <w:r w:rsidRPr="001604A2">
        <w:rPr>
          <w:rFonts w:eastAsia="Arial Unicode MS" w:cs="Calibri"/>
          <w:sz w:val="24"/>
          <w:szCs w:val="24"/>
        </w:rPr>
        <w:t xml:space="preserve"> até junho de 201</w:t>
      </w:r>
      <w:r w:rsidR="00906919">
        <w:rPr>
          <w:rFonts w:eastAsia="Arial Unicode MS" w:cs="Calibri"/>
          <w:sz w:val="24"/>
          <w:szCs w:val="24"/>
        </w:rPr>
        <w:t>8</w:t>
      </w:r>
      <w:r w:rsidRPr="001604A2">
        <w:rPr>
          <w:rFonts w:eastAsia="Arial Unicode MS" w:cs="Calibri"/>
          <w:sz w:val="24"/>
          <w:szCs w:val="24"/>
        </w:rPr>
        <w:t xml:space="preserve">. </w:t>
      </w:r>
    </w:p>
    <w:p w:rsidR="00AC5966" w:rsidRDefault="00AC5966" w:rsidP="001604A2">
      <w:pPr>
        <w:spacing w:line="360" w:lineRule="auto"/>
        <w:ind w:firstLine="851"/>
        <w:jc w:val="both"/>
        <w:rPr>
          <w:rFonts w:eastAsia="Arial Unicode MS" w:cs="Calibri"/>
          <w:sz w:val="24"/>
          <w:szCs w:val="24"/>
        </w:rPr>
      </w:pPr>
    </w:p>
    <w:p w:rsidR="001604A2" w:rsidRPr="001604A2" w:rsidRDefault="001604A2" w:rsidP="001604A2">
      <w:pPr>
        <w:spacing w:line="360" w:lineRule="auto"/>
        <w:ind w:firstLine="851"/>
        <w:jc w:val="both"/>
        <w:rPr>
          <w:rFonts w:eastAsia="Arial Unicode MS" w:cs="Calibri"/>
          <w:sz w:val="24"/>
          <w:szCs w:val="24"/>
        </w:rPr>
      </w:pPr>
      <w:r w:rsidRPr="0082405B">
        <w:rPr>
          <w:rFonts w:eastAsia="Arial Unicode MS" w:cs="Calibri"/>
          <w:b/>
          <w:sz w:val="24"/>
          <w:szCs w:val="24"/>
        </w:rPr>
        <w:t>3.</w:t>
      </w:r>
      <w:r w:rsidRPr="0082405B">
        <w:rPr>
          <w:rFonts w:eastAsia="Arial Unicode MS" w:cs="Calibri"/>
          <w:b/>
          <w:sz w:val="24"/>
          <w:szCs w:val="24"/>
        </w:rPr>
        <w:tab/>
        <w:t xml:space="preserve"> </w:t>
      </w:r>
      <w:r w:rsidRPr="0077684C">
        <w:rPr>
          <w:rFonts w:eastAsia="Arial Unicode MS" w:cs="Calibri"/>
          <w:b/>
          <w:sz w:val="24"/>
          <w:szCs w:val="24"/>
        </w:rPr>
        <w:t>DADOS ORÇAMENTÁRIOS</w:t>
      </w:r>
    </w:p>
    <w:p w:rsidR="001604A2" w:rsidRPr="001604A2" w:rsidRDefault="005B43FC" w:rsidP="001604A2">
      <w:pPr>
        <w:spacing w:line="360" w:lineRule="auto"/>
        <w:ind w:firstLine="851"/>
        <w:jc w:val="both"/>
        <w:rPr>
          <w:rFonts w:eastAsia="Arial Unicode MS" w:cs="Calibri"/>
          <w:sz w:val="24"/>
          <w:szCs w:val="24"/>
        </w:rPr>
      </w:pPr>
      <w:r w:rsidRPr="0082405B">
        <w:rPr>
          <w:rFonts w:eastAsia="Arial Unicode MS" w:cs="Calibri"/>
          <w:b/>
          <w:sz w:val="24"/>
          <w:szCs w:val="24"/>
        </w:rPr>
        <w:t>3.1</w:t>
      </w:r>
      <w:r w:rsidRPr="0082405B">
        <w:rPr>
          <w:rFonts w:eastAsia="Arial Unicode MS" w:cs="Calibri"/>
          <w:b/>
          <w:sz w:val="24"/>
          <w:szCs w:val="24"/>
        </w:rPr>
        <w:tab/>
        <w:t>Custos</w:t>
      </w:r>
      <w:r w:rsidR="001604A2" w:rsidRPr="0082405B">
        <w:rPr>
          <w:rFonts w:eastAsia="Arial Unicode MS" w:cs="Calibri"/>
          <w:b/>
          <w:sz w:val="24"/>
          <w:szCs w:val="24"/>
        </w:rPr>
        <w:t xml:space="preserve"> </w:t>
      </w:r>
      <w:r w:rsidR="001604A2" w:rsidRPr="0077684C">
        <w:rPr>
          <w:rFonts w:eastAsia="Arial Unicode MS" w:cs="Calibri"/>
          <w:b/>
          <w:sz w:val="24"/>
          <w:szCs w:val="24"/>
        </w:rPr>
        <w:t>de Projeto</w:t>
      </w:r>
      <w:r w:rsidR="0077684C">
        <w:rPr>
          <w:rFonts w:eastAsia="Arial Unicode MS" w:cs="Calibri"/>
          <w:b/>
          <w:sz w:val="24"/>
          <w:szCs w:val="24"/>
        </w:rPr>
        <w:t xml:space="preserve"> </w:t>
      </w:r>
      <w:r w:rsidR="001604A2" w:rsidRPr="0077684C">
        <w:rPr>
          <w:rFonts w:eastAsia="Arial Unicode MS" w:cs="Calibri"/>
          <w:b/>
          <w:sz w:val="24"/>
          <w:szCs w:val="24"/>
        </w:rPr>
        <w:t>/ Atividade</w:t>
      </w:r>
      <w:r w:rsidR="001604A2" w:rsidRPr="001604A2">
        <w:rPr>
          <w:rFonts w:eastAsia="Arial Unicode MS" w:cs="Calibri"/>
          <w:sz w:val="24"/>
          <w:szCs w:val="24"/>
        </w:rPr>
        <w:t>: indicar o custo total do projeto/atividade</w:t>
      </w:r>
    </w:p>
    <w:p w:rsidR="001604A2" w:rsidRDefault="00F7251C" w:rsidP="001604A2">
      <w:pPr>
        <w:spacing w:line="360" w:lineRule="auto"/>
        <w:ind w:firstLine="851"/>
        <w:jc w:val="both"/>
        <w:rPr>
          <w:rFonts w:eastAsia="Arial Unicode MS" w:cs="Calibri"/>
          <w:b/>
          <w:sz w:val="24"/>
          <w:szCs w:val="24"/>
        </w:rPr>
      </w:pPr>
      <w:r>
        <w:rPr>
          <w:rFonts w:eastAsia="Arial Unicode MS" w:cs="Calibri"/>
          <w:b/>
          <w:sz w:val="24"/>
          <w:szCs w:val="24"/>
        </w:rPr>
        <w:lastRenderedPageBreak/>
        <w:t>4.</w:t>
      </w:r>
      <w:r>
        <w:rPr>
          <w:rFonts w:eastAsia="Arial Unicode MS" w:cs="Calibri"/>
          <w:b/>
          <w:sz w:val="24"/>
          <w:szCs w:val="24"/>
        </w:rPr>
        <w:tab/>
        <w:t>PREENCHIMENTO DO PLANO DE AÇÃO</w:t>
      </w:r>
    </w:p>
    <w:p w:rsidR="000C3F54" w:rsidRDefault="000C3F54" w:rsidP="001604A2">
      <w:pPr>
        <w:spacing w:line="360" w:lineRule="auto"/>
        <w:ind w:firstLine="851"/>
        <w:jc w:val="both"/>
        <w:rPr>
          <w:rFonts w:eastAsia="Arial Unicode MS" w:cs="Calibri"/>
          <w:sz w:val="24"/>
          <w:szCs w:val="24"/>
        </w:rPr>
      </w:pPr>
      <w:r>
        <w:rPr>
          <w:rFonts w:eastAsia="Arial Unicode MS" w:cs="Calibri"/>
          <w:b/>
          <w:sz w:val="24"/>
          <w:szCs w:val="24"/>
        </w:rPr>
        <w:t xml:space="preserve">I. Mapa Estratégico - </w:t>
      </w:r>
      <w:r w:rsidRPr="000C3F54">
        <w:rPr>
          <w:rFonts w:eastAsia="Arial Unicode MS" w:cs="Calibri"/>
          <w:sz w:val="24"/>
          <w:szCs w:val="24"/>
        </w:rPr>
        <w:t>Selecionar os objetivos estratégicos prioritários em âmbito local trabalhados em 2019. Os objetivos estratégicos em âmbito nacional (Fiscalização e Atendimento) devem ser obrigatoriamente trabalhados.</w:t>
      </w:r>
    </w:p>
    <w:p w:rsidR="000C3F54" w:rsidRDefault="000C3F54" w:rsidP="001604A2">
      <w:pPr>
        <w:spacing w:line="360" w:lineRule="auto"/>
        <w:ind w:firstLine="851"/>
        <w:jc w:val="both"/>
        <w:rPr>
          <w:rFonts w:eastAsia="Arial Unicode MS" w:cs="Calibri"/>
          <w:sz w:val="24"/>
          <w:szCs w:val="24"/>
        </w:rPr>
      </w:pPr>
      <w:r w:rsidRPr="003E0B2F">
        <w:rPr>
          <w:rFonts w:eastAsia="Arial Unicode MS" w:cs="Calibri"/>
          <w:b/>
          <w:sz w:val="24"/>
          <w:szCs w:val="24"/>
        </w:rPr>
        <w:t>II. Matriz Objetivos Estratégicos x Projetos</w:t>
      </w:r>
      <w:r>
        <w:rPr>
          <w:rFonts w:eastAsia="Arial Unicode MS" w:cs="Calibri"/>
          <w:sz w:val="24"/>
          <w:szCs w:val="24"/>
        </w:rPr>
        <w:t xml:space="preserve"> – Demonstrar os projetos/atividades frente aos objetivos principais e secundários </w:t>
      </w:r>
      <w:r w:rsidR="003E0B2F">
        <w:rPr>
          <w:rFonts w:eastAsia="Arial Unicode MS" w:cs="Calibri"/>
          <w:sz w:val="24"/>
          <w:szCs w:val="24"/>
        </w:rPr>
        <w:t>selecionados.</w:t>
      </w:r>
    </w:p>
    <w:p w:rsidR="003E0B2F" w:rsidRDefault="003E0B2F" w:rsidP="001604A2">
      <w:pPr>
        <w:spacing w:line="360" w:lineRule="auto"/>
        <w:ind w:firstLine="851"/>
        <w:jc w:val="both"/>
        <w:rPr>
          <w:rFonts w:eastAsia="Arial Unicode MS" w:cs="Calibri"/>
          <w:sz w:val="24"/>
          <w:szCs w:val="24"/>
        </w:rPr>
      </w:pPr>
      <w:r w:rsidRPr="003E0B2F">
        <w:rPr>
          <w:rFonts w:eastAsia="Arial Unicode MS" w:cs="Calibri"/>
          <w:b/>
          <w:sz w:val="24"/>
          <w:szCs w:val="24"/>
        </w:rPr>
        <w:t xml:space="preserve">III. Indicadores </w:t>
      </w:r>
      <w:r>
        <w:rPr>
          <w:rFonts w:eastAsia="Arial Unicode MS" w:cs="Calibri"/>
          <w:sz w:val="24"/>
          <w:szCs w:val="24"/>
        </w:rPr>
        <w:t xml:space="preserve">– definir as metas dos indicadores. </w:t>
      </w:r>
      <w:r w:rsidRPr="003E0B2F">
        <w:rPr>
          <w:rFonts w:eastAsia="Arial Unicode MS" w:cs="Calibri"/>
          <w:sz w:val="24"/>
          <w:szCs w:val="24"/>
        </w:rPr>
        <w:t>Os Indicadores devem ser vinculados aos objetivos estratégicos priorizados no Mapa Estratégico do CAU/UF, ou seja, os indicadores dos objetivos estratégicos escolhidos no Mapa Estratégico devem ser priorizados.</w:t>
      </w:r>
    </w:p>
    <w:p w:rsidR="003E0B2F" w:rsidRDefault="003E0B2F" w:rsidP="001604A2">
      <w:pPr>
        <w:spacing w:line="360" w:lineRule="auto"/>
        <w:ind w:firstLine="851"/>
        <w:jc w:val="both"/>
        <w:rPr>
          <w:rFonts w:eastAsia="Arial Unicode MS" w:cs="Calibri"/>
          <w:sz w:val="24"/>
          <w:szCs w:val="24"/>
        </w:rPr>
      </w:pPr>
      <w:r w:rsidRPr="003E0B2F">
        <w:rPr>
          <w:rFonts w:eastAsia="Arial Unicode MS" w:cs="Calibri"/>
          <w:b/>
          <w:sz w:val="24"/>
          <w:szCs w:val="24"/>
        </w:rPr>
        <w:t>IV. Quadro Geral</w:t>
      </w:r>
      <w:r>
        <w:rPr>
          <w:rFonts w:eastAsia="Arial Unicode MS" w:cs="Calibri"/>
          <w:sz w:val="24"/>
          <w:szCs w:val="24"/>
        </w:rPr>
        <w:t xml:space="preserve"> – Demonstrar a proposta do plano de ação resumida. </w:t>
      </w:r>
    </w:p>
    <w:p w:rsidR="003E0B2F" w:rsidRDefault="003E0B2F" w:rsidP="001604A2">
      <w:pPr>
        <w:spacing w:line="360" w:lineRule="auto"/>
        <w:ind w:firstLine="851"/>
        <w:jc w:val="both"/>
        <w:rPr>
          <w:rFonts w:eastAsia="Arial Unicode MS" w:cs="Calibri"/>
          <w:sz w:val="24"/>
          <w:szCs w:val="24"/>
        </w:rPr>
      </w:pPr>
      <w:r w:rsidRPr="003E0B2F">
        <w:rPr>
          <w:rFonts w:eastAsia="Arial Unicode MS" w:cs="Calibri"/>
          <w:b/>
          <w:sz w:val="24"/>
          <w:szCs w:val="24"/>
        </w:rPr>
        <w:t>V. Limites estratégicos</w:t>
      </w:r>
      <w:r>
        <w:rPr>
          <w:rFonts w:eastAsia="Arial Unicode MS" w:cs="Calibri"/>
          <w:b/>
          <w:sz w:val="24"/>
          <w:szCs w:val="24"/>
        </w:rPr>
        <w:t xml:space="preserve"> </w:t>
      </w:r>
      <w:r>
        <w:rPr>
          <w:rFonts w:eastAsia="Arial Unicode MS" w:cs="Calibri"/>
          <w:sz w:val="24"/>
          <w:szCs w:val="24"/>
        </w:rPr>
        <w:t>– Demonstrar os l</w:t>
      </w:r>
      <w:r w:rsidRPr="003E0B2F">
        <w:rPr>
          <w:rFonts w:eastAsia="Arial Unicode MS" w:cs="Calibri"/>
          <w:sz w:val="24"/>
          <w:szCs w:val="24"/>
        </w:rPr>
        <w:t xml:space="preserve">imites de Aplicação dos Recursos Estratégicos </w:t>
      </w:r>
      <w:r>
        <w:rPr>
          <w:rFonts w:eastAsia="Arial Unicode MS" w:cs="Calibri"/>
          <w:sz w:val="24"/>
          <w:szCs w:val="24"/>
        </w:rPr>
        <w:t xml:space="preserve">definidos no Plano de ação. </w:t>
      </w:r>
    </w:p>
    <w:p w:rsidR="003E0B2F" w:rsidRDefault="003E0B2F" w:rsidP="001604A2">
      <w:pPr>
        <w:spacing w:line="360" w:lineRule="auto"/>
        <w:ind w:firstLine="851"/>
        <w:jc w:val="both"/>
        <w:rPr>
          <w:rFonts w:eastAsia="Arial Unicode MS" w:cs="Calibri"/>
          <w:sz w:val="24"/>
          <w:szCs w:val="24"/>
        </w:rPr>
      </w:pPr>
      <w:r w:rsidRPr="003E0B2F">
        <w:rPr>
          <w:rFonts w:eastAsia="Arial Unicode MS" w:cs="Calibri"/>
          <w:b/>
          <w:sz w:val="24"/>
          <w:szCs w:val="24"/>
        </w:rPr>
        <w:t>VI. Usos e Fontes</w:t>
      </w:r>
      <w:r>
        <w:rPr>
          <w:rFonts w:eastAsia="Arial Unicode MS" w:cs="Calibri"/>
          <w:sz w:val="24"/>
          <w:szCs w:val="24"/>
        </w:rPr>
        <w:t>– demonstrar os valores das fontes e os usos dos recursos. P</w:t>
      </w:r>
      <w:r w:rsidRPr="003E0B2F">
        <w:rPr>
          <w:rFonts w:eastAsia="Arial Unicode MS" w:cs="Calibri"/>
          <w:sz w:val="24"/>
          <w:szCs w:val="24"/>
        </w:rPr>
        <w:t>ara as receitas</w:t>
      </w:r>
      <w:r>
        <w:rPr>
          <w:rFonts w:eastAsia="Arial Unicode MS" w:cs="Calibri"/>
          <w:sz w:val="24"/>
          <w:szCs w:val="24"/>
        </w:rPr>
        <w:t xml:space="preserve"> </w:t>
      </w:r>
      <w:r w:rsidRPr="003E0B2F">
        <w:rPr>
          <w:rFonts w:eastAsia="Arial Unicode MS" w:cs="Calibri"/>
          <w:sz w:val="24"/>
          <w:szCs w:val="24"/>
        </w:rPr>
        <w:t>de Arrecadação - anuidades, RRT, taxas e multas, devem ser considerados os valores constantes das Diretrizes</w:t>
      </w:r>
      <w:r>
        <w:rPr>
          <w:rFonts w:eastAsia="Arial Unicode MS" w:cs="Calibri"/>
          <w:sz w:val="24"/>
          <w:szCs w:val="24"/>
        </w:rPr>
        <w:t>.</w:t>
      </w:r>
    </w:p>
    <w:p w:rsidR="003E0B2F" w:rsidRPr="003E0B2F" w:rsidRDefault="003E0B2F" w:rsidP="003E0B2F">
      <w:pPr>
        <w:spacing w:line="360" w:lineRule="auto"/>
        <w:ind w:firstLine="851"/>
        <w:jc w:val="both"/>
        <w:rPr>
          <w:rFonts w:eastAsia="Arial Unicode MS" w:cs="Calibri"/>
          <w:b/>
          <w:sz w:val="24"/>
          <w:szCs w:val="24"/>
        </w:rPr>
      </w:pPr>
      <w:r w:rsidRPr="003E0B2F">
        <w:rPr>
          <w:rFonts w:eastAsia="Arial Unicode MS" w:cs="Calibri"/>
          <w:b/>
          <w:sz w:val="24"/>
          <w:szCs w:val="24"/>
        </w:rPr>
        <w:t>VII. Plano de Desembolso por Elemento de Despesas.</w:t>
      </w:r>
    </w:p>
    <w:p w:rsidR="003E0B2F" w:rsidRPr="001604A2" w:rsidRDefault="003E0B2F" w:rsidP="003E0B2F">
      <w:pPr>
        <w:spacing w:line="360" w:lineRule="auto"/>
        <w:ind w:firstLine="851"/>
        <w:jc w:val="both"/>
        <w:rPr>
          <w:rFonts w:eastAsia="Arial Unicode MS" w:cs="Calibri"/>
          <w:sz w:val="24"/>
          <w:szCs w:val="24"/>
        </w:rPr>
      </w:pPr>
      <w:r>
        <w:rPr>
          <w:rFonts w:eastAsia="Arial Unicode MS" w:cs="Calibri"/>
          <w:sz w:val="24"/>
          <w:szCs w:val="24"/>
        </w:rPr>
        <w:t>Os itens de custo devem ser:</w:t>
      </w:r>
    </w:p>
    <w:p w:rsidR="003E0B2F" w:rsidRPr="007629D6" w:rsidRDefault="003E0B2F" w:rsidP="003E0B2F">
      <w:pPr>
        <w:pStyle w:val="PargrafodaLista"/>
        <w:numPr>
          <w:ilvl w:val="0"/>
          <w:numId w:val="34"/>
        </w:numPr>
        <w:spacing w:line="360" w:lineRule="auto"/>
        <w:jc w:val="both"/>
        <w:rPr>
          <w:rFonts w:eastAsia="Arial Unicode MS" w:cs="Calibri"/>
          <w:b/>
          <w:sz w:val="24"/>
          <w:szCs w:val="24"/>
        </w:rPr>
      </w:pPr>
      <w:r w:rsidRPr="007629D6">
        <w:rPr>
          <w:rFonts w:eastAsia="Arial Unicode MS" w:cs="Calibri"/>
          <w:b/>
          <w:sz w:val="24"/>
          <w:szCs w:val="24"/>
        </w:rPr>
        <w:t xml:space="preserve">Pessoal (Salários, Encargos e Benefícios) </w:t>
      </w:r>
    </w:p>
    <w:p w:rsidR="003E0B2F" w:rsidRPr="001604A2" w:rsidRDefault="003E0B2F" w:rsidP="003E0B2F">
      <w:pPr>
        <w:spacing w:line="360" w:lineRule="auto"/>
        <w:ind w:firstLine="1560"/>
        <w:jc w:val="both"/>
        <w:rPr>
          <w:rFonts w:eastAsia="Arial Unicode MS" w:cs="Calibri"/>
          <w:sz w:val="24"/>
          <w:szCs w:val="24"/>
        </w:rPr>
      </w:pPr>
      <w:r w:rsidRPr="0077684C">
        <w:rPr>
          <w:rFonts w:eastAsia="Arial Unicode MS" w:cs="Calibri"/>
          <w:b/>
          <w:sz w:val="24"/>
          <w:szCs w:val="24"/>
        </w:rPr>
        <w:t>a) Salários</w:t>
      </w:r>
      <w:r>
        <w:rPr>
          <w:rFonts w:eastAsia="Arial Unicode MS" w:cs="Calibri"/>
          <w:b/>
          <w:sz w:val="24"/>
          <w:szCs w:val="24"/>
        </w:rPr>
        <w:t>,</w:t>
      </w:r>
      <w:r w:rsidRPr="0077684C">
        <w:rPr>
          <w:rFonts w:eastAsia="Arial Unicode MS" w:cs="Calibri"/>
          <w:b/>
          <w:sz w:val="24"/>
          <w:szCs w:val="24"/>
        </w:rPr>
        <w:t xml:space="preserve"> </w:t>
      </w:r>
      <w:r w:rsidRPr="006B49BC">
        <w:rPr>
          <w:rFonts w:eastAsia="Arial Unicode MS" w:cs="Calibri"/>
          <w:b/>
          <w:sz w:val="24"/>
          <w:szCs w:val="24"/>
        </w:rPr>
        <w:t>Encargos e Benefícios</w:t>
      </w:r>
      <w:r>
        <w:rPr>
          <w:rFonts w:eastAsia="Arial Unicode MS" w:cs="Calibri"/>
          <w:sz w:val="24"/>
          <w:szCs w:val="24"/>
        </w:rPr>
        <w:t xml:space="preserve"> </w:t>
      </w:r>
      <w:r w:rsidRPr="001604A2">
        <w:rPr>
          <w:rFonts w:eastAsia="Arial Unicode MS" w:cs="Calibri"/>
          <w:sz w:val="24"/>
          <w:szCs w:val="24"/>
        </w:rPr>
        <w:t xml:space="preserve">– compreende </w:t>
      </w:r>
      <w:r>
        <w:rPr>
          <w:rFonts w:eastAsia="Arial Unicode MS" w:cs="Calibri"/>
          <w:sz w:val="24"/>
          <w:szCs w:val="24"/>
        </w:rPr>
        <w:t>salários</w:t>
      </w:r>
      <w:r w:rsidRPr="001604A2">
        <w:rPr>
          <w:rFonts w:eastAsia="Arial Unicode MS" w:cs="Calibri"/>
          <w:sz w:val="24"/>
          <w:szCs w:val="24"/>
        </w:rPr>
        <w:t>; gratificaç</w:t>
      </w:r>
      <w:r>
        <w:rPr>
          <w:rFonts w:eastAsia="Arial Unicode MS" w:cs="Calibri"/>
          <w:sz w:val="24"/>
          <w:szCs w:val="24"/>
        </w:rPr>
        <w:t>ões</w:t>
      </w:r>
      <w:r w:rsidRPr="001604A2">
        <w:rPr>
          <w:rFonts w:eastAsia="Arial Unicode MS" w:cs="Calibri"/>
          <w:sz w:val="24"/>
          <w:szCs w:val="24"/>
        </w:rPr>
        <w:t>; 13º salário; férias;</w:t>
      </w:r>
      <w:r>
        <w:rPr>
          <w:rFonts w:eastAsia="Arial Unicode MS" w:cs="Calibri"/>
          <w:sz w:val="24"/>
          <w:szCs w:val="24"/>
        </w:rPr>
        <w:t xml:space="preserve"> horas extras;</w:t>
      </w:r>
      <w:r w:rsidRPr="001604A2">
        <w:rPr>
          <w:rFonts w:eastAsia="Arial Unicode MS" w:cs="Calibri"/>
          <w:sz w:val="24"/>
          <w:szCs w:val="24"/>
        </w:rPr>
        <w:t xml:space="preserve"> FGTS; INSS; IR; PIS, </w:t>
      </w:r>
      <w:r>
        <w:rPr>
          <w:rFonts w:eastAsia="Arial Unicode MS" w:cs="Calibri"/>
          <w:sz w:val="24"/>
          <w:szCs w:val="24"/>
        </w:rPr>
        <w:t xml:space="preserve">PAT </w:t>
      </w:r>
      <w:r w:rsidRPr="001604A2">
        <w:rPr>
          <w:rFonts w:eastAsia="Arial Unicode MS" w:cs="Calibri"/>
          <w:sz w:val="24"/>
          <w:szCs w:val="24"/>
        </w:rPr>
        <w:t xml:space="preserve">e </w:t>
      </w:r>
      <w:r>
        <w:rPr>
          <w:rFonts w:eastAsia="Arial Unicode MS" w:cs="Calibri"/>
          <w:sz w:val="24"/>
          <w:szCs w:val="24"/>
        </w:rPr>
        <w:t xml:space="preserve">outros </w:t>
      </w:r>
      <w:r w:rsidRPr="001604A2">
        <w:rPr>
          <w:rFonts w:eastAsia="Arial Unicode MS" w:cs="Calibri"/>
          <w:sz w:val="24"/>
          <w:szCs w:val="24"/>
        </w:rPr>
        <w:t>benefícios</w:t>
      </w:r>
      <w:r>
        <w:rPr>
          <w:rFonts w:eastAsia="Arial Unicode MS" w:cs="Calibri"/>
          <w:sz w:val="24"/>
          <w:szCs w:val="24"/>
        </w:rPr>
        <w:t xml:space="preserve"> concedidos pelo CAU a seus colaboradores</w:t>
      </w:r>
      <w:r w:rsidRPr="001604A2">
        <w:rPr>
          <w:rFonts w:eastAsia="Arial Unicode MS" w:cs="Calibri"/>
          <w:sz w:val="24"/>
          <w:szCs w:val="24"/>
        </w:rPr>
        <w:t>.</w:t>
      </w:r>
    </w:p>
    <w:p w:rsidR="003E0B2F" w:rsidRPr="001604A2" w:rsidRDefault="003E0B2F" w:rsidP="003E0B2F">
      <w:pPr>
        <w:spacing w:line="360" w:lineRule="auto"/>
        <w:ind w:firstLine="1560"/>
        <w:jc w:val="both"/>
        <w:rPr>
          <w:rFonts w:eastAsia="Arial Unicode MS" w:cs="Calibri"/>
          <w:sz w:val="24"/>
          <w:szCs w:val="24"/>
        </w:rPr>
      </w:pPr>
      <w:r w:rsidRPr="0077684C">
        <w:rPr>
          <w:rFonts w:eastAsia="Arial Unicode MS" w:cs="Calibri"/>
          <w:b/>
          <w:sz w:val="24"/>
          <w:szCs w:val="24"/>
        </w:rPr>
        <w:t>b) Diárias</w:t>
      </w:r>
      <w:r w:rsidRPr="001604A2">
        <w:rPr>
          <w:rFonts w:eastAsia="Arial Unicode MS" w:cs="Calibri"/>
          <w:sz w:val="24"/>
          <w:szCs w:val="24"/>
        </w:rPr>
        <w:t xml:space="preserve"> – compreende diárias de funcionários com vínculo empregatício com o Conselho.</w:t>
      </w:r>
    </w:p>
    <w:p w:rsidR="003E0B2F" w:rsidRPr="007629D6" w:rsidRDefault="003E0B2F" w:rsidP="003E0B2F">
      <w:pPr>
        <w:pStyle w:val="PargrafodaLista"/>
        <w:numPr>
          <w:ilvl w:val="0"/>
          <w:numId w:val="34"/>
        </w:numPr>
        <w:spacing w:line="360" w:lineRule="auto"/>
        <w:jc w:val="both"/>
        <w:rPr>
          <w:rFonts w:eastAsia="Arial Unicode MS" w:cs="Calibri"/>
          <w:sz w:val="24"/>
          <w:szCs w:val="24"/>
        </w:rPr>
      </w:pPr>
      <w:r w:rsidRPr="007629D6">
        <w:rPr>
          <w:rFonts w:eastAsia="Arial Unicode MS" w:cs="Calibri"/>
          <w:b/>
          <w:sz w:val="24"/>
          <w:szCs w:val="24"/>
        </w:rPr>
        <w:t>Material de Consumo</w:t>
      </w:r>
      <w:r w:rsidRPr="007629D6">
        <w:rPr>
          <w:rFonts w:eastAsia="Arial Unicode MS" w:cs="Calibri"/>
          <w:sz w:val="24"/>
          <w:szCs w:val="24"/>
        </w:rPr>
        <w:t xml:space="preserve"> – compreende material de expediente; informática e outros itens que não sejam classificados como material permanente. Esse será lançado em Imobilizado. </w:t>
      </w:r>
    </w:p>
    <w:p w:rsidR="003E0B2F" w:rsidRPr="007629D6" w:rsidRDefault="003E0B2F" w:rsidP="003E0B2F">
      <w:pPr>
        <w:pStyle w:val="PargrafodaLista"/>
        <w:numPr>
          <w:ilvl w:val="0"/>
          <w:numId w:val="34"/>
        </w:numPr>
        <w:spacing w:line="360" w:lineRule="auto"/>
        <w:jc w:val="both"/>
        <w:rPr>
          <w:rFonts w:eastAsia="Arial Unicode MS" w:cs="Calibri"/>
          <w:b/>
          <w:sz w:val="24"/>
          <w:szCs w:val="24"/>
        </w:rPr>
      </w:pPr>
      <w:r w:rsidRPr="007629D6">
        <w:rPr>
          <w:rFonts w:eastAsia="Arial Unicode MS" w:cs="Calibri"/>
          <w:b/>
          <w:sz w:val="24"/>
          <w:szCs w:val="24"/>
        </w:rPr>
        <w:lastRenderedPageBreak/>
        <w:t xml:space="preserve">Serviços de Terceiros </w:t>
      </w:r>
    </w:p>
    <w:p w:rsidR="003E0B2F" w:rsidRDefault="003E0B2F" w:rsidP="003E0B2F">
      <w:pPr>
        <w:pStyle w:val="PargrafodaLista"/>
        <w:numPr>
          <w:ilvl w:val="0"/>
          <w:numId w:val="37"/>
        </w:numPr>
        <w:spacing w:line="360" w:lineRule="auto"/>
        <w:ind w:left="0" w:firstLine="1560"/>
        <w:jc w:val="both"/>
        <w:rPr>
          <w:rFonts w:eastAsia="Arial Unicode MS" w:cs="Calibri"/>
          <w:sz w:val="24"/>
          <w:szCs w:val="24"/>
        </w:rPr>
      </w:pPr>
      <w:r w:rsidRPr="007629D6">
        <w:rPr>
          <w:rFonts w:eastAsia="Arial Unicode MS" w:cs="Calibri"/>
          <w:b/>
          <w:sz w:val="24"/>
          <w:szCs w:val="24"/>
        </w:rPr>
        <w:t>Diárias</w:t>
      </w:r>
      <w:r w:rsidRPr="007629D6">
        <w:rPr>
          <w:rFonts w:eastAsia="Arial Unicode MS" w:cs="Calibri"/>
          <w:sz w:val="24"/>
          <w:szCs w:val="24"/>
        </w:rPr>
        <w:t xml:space="preserve"> – compreende diárias do presidente, de conselheiros e de convidados.</w:t>
      </w:r>
    </w:p>
    <w:p w:rsidR="003E0B2F" w:rsidRPr="007629D6" w:rsidRDefault="003E0B2F" w:rsidP="003E0B2F">
      <w:pPr>
        <w:pStyle w:val="PargrafodaLista"/>
        <w:numPr>
          <w:ilvl w:val="0"/>
          <w:numId w:val="37"/>
        </w:numPr>
        <w:spacing w:line="360" w:lineRule="auto"/>
        <w:ind w:left="0" w:firstLine="1560"/>
        <w:jc w:val="both"/>
        <w:rPr>
          <w:rFonts w:eastAsia="Arial Unicode MS" w:cs="Calibri"/>
          <w:sz w:val="24"/>
          <w:szCs w:val="24"/>
        </w:rPr>
      </w:pPr>
      <w:r w:rsidRPr="007629D6">
        <w:rPr>
          <w:rFonts w:eastAsia="Arial Unicode MS" w:cs="Calibri"/>
          <w:b/>
          <w:sz w:val="24"/>
          <w:szCs w:val="24"/>
        </w:rPr>
        <w:t>Serviço de Terceiro Pessoa Física</w:t>
      </w:r>
      <w:r w:rsidRPr="007629D6">
        <w:rPr>
          <w:rFonts w:eastAsia="Arial Unicode MS" w:cs="Calibri"/>
          <w:sz w:val="24"/>
          <w:szCs w:val="24"/>
        </w:rPr>
        <w:t xml:space="preserve"> – compreende remunerações de serviços prestados por pessoa física; remuneração de estagiários, e remuneração de menores aprendizes.</w:t>
      </w:r>
    </w:p>
    <w:p w:rsidR="003E0B2F" w:rsidRPr="007629D6" w:rsidRDefault="003E0B2F" w:rsidP="003E0B2F">
      <w:pPr>
        <w:pStyle w:val="PargrafodaLista"/>
        <w:numPr>
          <w:ilvl w:val="0"/>
          <w:numId w:val="37"/>
        </w:numPr>
        <w:spacing w:line="360" w:lineRule="auto"/>
        <w:ind w:left="0" w:firstLine="1560"/>
        <w:jc w:val="both"/>
        <w:rPr>
          <w:rFonts w:eastAsia="Arial Unicode MS" w:cs="Calibri"/>
          <w:sz w:val="24"/>
          <w:szCs w:val="24"/>
        </w:rPr>
      </w:pPr>
      <w:r w:rsidRPr="007629D6">
        <w:rPr>
          <w:rFonts w:eastAsia="Arial Unicode MS" w:cs="Calibri"/>
          <w:b/>
          <w:sz w:val="24"/>
          <w:szCs w:val="24"/>
        </w:rPr>
        <w:t>Passagens</w:t>
      </w:r>
      <w:r w:rsidRPr="007629D6">
        <w:rPr>
          <w:rFonts w:eastAsia="Arial Unicode MS" w:cs="Calibri"/>
          <w:sz w:val="24"/>
          <w:szCs w:val="24"/>
        </w:rPr>
        <w:t xml:space="preserve"> – compreende passagens de funcionários, presidente, conselheiros, e convidados.</w:t>
      </w:r>
    </w:p>
    <w:p w:rsidR="003E0B2F" w:rsidRPr="007629D6" w:rsidRDefault="003E0B2F" w:rsidP="003E0B2F">
      <w:pPr>
        <w:pStyle w:val="PargrafodaLista"/>
        <w:numPr>
          <w:ilvl w:val="0"/>
          <w:numId w:val="37"/>
        </w:numPr>
        <w:spacing w:line="360" w:lineRule="auto"/>
        <w:ind w:left="0" w:firstLine="1560"/>
        <w:jc w:val="both"/>
        <w:rPr>
          <w:rFonts w:eastAsia="Arial Unicode MS" w:cs="Calibri"/>
          <w:sz w:val="24"/>
          <w:szCs w:val="24"/>
        </w:rPr>
      </w:pPr>
      <w:r w:rsidRPr="007629D6">
        <w:rPr>
          <w:rFonts w:eastAsia="Arial Unicode MS" w:cs="Calibri"/>
          <w:b/>
          <w:sz w:val="24"/>
          <w:szCs w:val="24"/>
        </w:rPr>
        <w:t>Serviços Prestados</w:t>
      </w:r>
      <w:r w:rsidRPr="007629D6">
        <w:rPr>
          <w:rFonts w:eastAsia="Arial Unicode MS" w:cs="Calibri"/>
          <w:sz w:val="24"/>
          <w:szCs w:val="24"/>
        </w:rPr>
        <w:t xml:space="preserve"> – compreende todo serviço prestado por pessoa jurídica como: consultorias; empresas de prestação de serviços como de imprensa e comunicação, advocacia, serviços contábeis, manutenção predial, limpeza e conservação, de telefonia dentre outros.</w:t>
      </w:r>
    </w:p>
    <w:p w:rsidR="003E0B2F" w:rsidRDefault="003E0B2F" w:rsidP="003E0B2F">
      <w:pPr>
        <w:pStyle w:val="PargrafodaLista"/>
        <w:numPr>
          <w:ilvl w:val="0"/>
          <w:numId w:val="37"/>
        </w:numPr>
        <w:spacing w:line="360" w:lineRule="auto"/>
        <w:ind w:left="0" w:firstLine="1560"/>
        <w:jc w:val="both"/>
        <w:rPr>
          <w:rFonts w:eastAsia="Arial Unicode MS" w:cs="Calibri"/>
          <w:sz w:val="24"/>
          <w:szCs w:val="24"/>
        </w:rPr>
      </w:pPr>
      <w:r w:rsidRPr="007629D6">
        <w:rPr>
          <w:rFonts w:eastAsia="Arial Unicode MS" w:cs="Calibri"/>
          <w:b/>
          <w:sz w:val="24"/>
          <w:szCs w:val="24"/>
        </w:rPr>
        <w:t>Aluguéis e Encargos</w:t>
      </w:r>
      <w:r w:rsidRPr="007629D6">
        <w:rPr>
          <w:rFonts w:eastAsia="Arial Unicode MS" w:cs="Calibri"/>
          <w:sz w:val="24"/>
          <w:szCs w:val="24"/>
        </w:rPr>
        <w:t xml:space="preserve"> – compreende aluguel de bens imóveis e de móveis e equipamentos. Como encargos decorrentes: Taxas e Impostos (IPTU, Condomínio, Taxa Extra para benfeitorias dentre outros).</w:t>
      </w:r>
    </w:p>
    <w:p w:rsidR="003E0B2F" w:rsidRDefault="003E0B2F" w:rsidP="003E0B2F">
      <w:pPr>
        <w:pStyle w:val="PargrafodaLista"/>
        <w:numPr>
          <w:ilvl w:val="0"/>
          <w:numId w:val="37"/>
        </w:numPr>
        <w:spacing w:line="360" w:lineRule="auto"/>
        <w:ind w:firstLine="349"/>
        <w:jc w:val="both"/>
        <w:rPr>
          <w:rFonts w:eastAsia="Arial Unicode MS" w:cs="Calibri"/>
          <w:sz w:val="24"/>
          <w:szCs w:val="24"/>
        </w:rPr>
      </w:pPr>
      <w:r w:rsidRPr="007629D6">
        <w:rPr>
          <w:rFonts w:eastAsia="Arial Unicode MS" w:cs="Calibri"/>
          <w:b/>
          <w:sz w:val="24"/>
          <w:szCs w:val="24"/>
        </w:rPr>
        <w:t>Outras Despesas</w:t>
      </w:r>
      <w:r w:rsidRPr="007629D6">
        <w:rPr>
          <w:rFonts w:eastAsia="Arial Unicode MS" w:cs="Calibri"/>
          <w:sz w:val="24"/>
          <w:szCs w:val="24"/>
        </w:rPr>
        <w:t xml:space="preserve"> - </w:t>
      </w:r>
      <w:r>
        <w:rPr>
          <w:rFonts w:eastAsia="Arial Unicode MS" w:cs="Calibri"/>
          <w:sz w:val="24"/>
          <w:szCs w:val="24"/>
        </w:rPr>
        <w:t>d</w:t>
      </w:r>
      <w:r w:rsidRPr="00EB31A2">
        <w:rPr>
          <w:rFonts w:eastAsia="Arial Unicode MS" w:cs="Calibri"/>
          <w:sz w:val="24"/>
          <w:szCs w:val="24"/>
        </w:rPr>
        <w:t xml:space="preserve">espesas </w:t>
      </w:r>
      <w:r>
        <w:rPr>
          <w:rFonts w:eastAsia="Arial Unicode MS" w:cs="Calibri"/>
          <w:sz w:val="24"/>
          <w:szCs w:val="24"/>
        </w:rPr>
        <w:t>correntes</w:t>
      </w:r>
      <w:r w:rsidRPr="00EB31A2">
        <w:rPr>
          <w:rFonts w:eastAsia="Arial Unicode MS" w:cs="Calibri"/>
          <w:sz w:val="24"/>
          <w:szCs w:val="24"/>
        </w:rPr>
        <w:t xml:space="preserve"> não classificáveis</w:t>
      </w:r>
      <w:r>
        <w:rPr>
          <w:rFonts w:eastAsia="Arial Unicode MS" w:cs="Calibri"/>
          <w:sz w:val="24"/>
          <w:szCs w:val="24"/>
        </w:rPr>
        <w:t xml:space="preserve"> nos itens anteriores.</w:t>
      </w:r>
    </w:p>
    <w:p w:rsidR="003E0B2F" w:rsidRPr="007629D6" w:rsidRDefault="003E0B2F" w:rsidP="003E0B2F">
      <w:pPr>
        <w:pStyle w:val="PargrafodaLista"/>
        <w:numPr>
          <w:ilvl w:val="0"/>
          <w:numId w:val="38"/>
        </w:numPr>
        <w:spacing w:line="360" w:lineRule="auto"/>
        <w:jc w:val="both"/>
        <w:rPr>
          <w:rFonts w:eastAsia="Arial Unicode MS" w:cs="Calibri"/>
          <w:sz w:val="24"/>
          <w:szCs w:val="24"/>
        </w:rPr>
      </w:pPr>
      <w:r w:rsidRPr="007629D6">
        <w:rPr>
          <w:rFonts w:eastAsia="Arial Unicode MS" w:cs="Calibri"/>
          <w:b/>
          <w:sz w:val="24"/>
          <w:szCs w:val="24"/>
        </w:rPr>
        <w:t>Encargos Diversos</w:t>
      </w:r>
      <w:r w:rsidRPr="007629D6">
        <w:rPr>
          <w:rFonts w:eastAsia="Arial Unicode MS" w:cs="Calibri"/>
          <w:sz w:val="24"/>
          <w:szCs w:val="24"/>
        </w:rPr>
        <w:t xml:space="preserve"> – compreende taxas e despesas bancárias</w:t>
      </w:r>
      <w:r>
        <w:rPr>
          <w:rFonts w:eastAsia="Arial Unicode MS" w:cs="Calibri"/>
          <w:sz w:val="24"/>
          <w:szCs w:val="24"/>
        </w:rPr>
        <w:t xml:space="preserve"> d</w:t>
      </w:r>
      <w:r w:rsidRPr="007629D6">
        <w:rPr>
          <w:rFonts w:eastAsia="Arial Unicode MS" w:cs="Calibri"/>
          <w:sz w:val="24"/>
          <w:szCs w:val="24"/>
        </w:rPr>
        <w:t>entre outros</w:t>
      </w:r>
      <w:r>
        <w:rPr>
          <w:rFonts w:eastAsia="Arial Unicode MS" w:cs="Calibri"/>
          <w:sz w:val="24"/>
          <w:szCs w:val="24"/>
        </w:rPr>
        <w:t>.</w:t>
      </w:r>
    </w:p>
    <w:p w:rsidR="003E0B2F" w:rsidRPr="00EB31A2" w:rsidRDefault="003E0B2F" w:rsidP="003E0B2F">
      <w:pPr>
        <w:pStyle w:val="PargrafodaLista"/>
        <w:numPr>
          <w:ilvl w:val="0"/>
          <w:numId w:val="39"/>
        </w:numPr>
        <w:spacing w:line="360" w:lineRule="auto"/>
        <w:jc w:val="both"/>
        <w:rPr>
          <w:rFonts w:eastAsia="Arial Unicode MS" w:cs="Calibri"/>
          <w:sz w:val="24"/>
          <w:szCs w:val="24"/>
        </w:rPr>
      </w:pPr>
      <w:r w:rsidRPr="00EB31A2">
        <w:rPr>
          <w:rFonts w:eastAsia="Arial Unicode MS" w:cs="Calibri"/>
          <w:b/>
          <w:sz w:val="24"/>
          <w:szCs w:val="24"/>
        </w:rPr>
        <w:t>Imobilizado</w:t>
      </w:r>
      <w:r w:rsidRPr="00EB31A2">
        <w:rPr>
          <w:rFonts w:eastAsia="Arial Unicode MS" w:cs="Calibri"/>
          <w:sz w:val="24"/>
          <w:szCs w:val="24"/>
        </w:rPr>
        <w:t xml:space="preserve"> - informar a quantidade e o valor dos bens imóveis e móveis a serem adquiridos.</w:t>
      </w:r>
    </w:p>
    <w:p w:rsidR="001604A2" w:rsidRDefault="00D6140D" w:rsidP="001604A2">
      <w:pPr>
        <w:spacing w:line="360" w:lineRule="auto"/>
        <w:ind w:firstLine="851"/>
        <w:jc w:val="both"/>
        <w:rPr>
          <w:rFonts w:eastAsia="Arial Unicode MS" w:cs="Calibri"/>
          <w:b/>
          <w:sz w:val="24"/>
          <w:szCs w:val="24"/>
        </w:rPr>
      </w:pPr>
      <w:r w:rsidRPr="003E0B2F">
        <w:rPr>
          <w:rFonts w:eastAsia="Arial Unicode MS" w:cs="Calibri"/>
          <w:b/>
          <w:sz w:val="24"/>
          <w:szCs w:val="24"/>
        </w:rPr>
        <w:t>VII</w:t>
      </w:r>
      <w:r>
        <w:rPr>
          <w:rFonts w:eastAsia="Arial Unicode MS" w:cs="Calibri"/>
          <w:b/>
          <w:sz w:val="24"/>
          <w:szCs w:val="24"/>
        </w:rPr>
        <w:t>I</w:t>
      </w:r>
      <w:r w:rsidRPr="003E0B2F">
        <w:rPr>
          <w:rFonts w:eastAsia="Arial Unicode MS" w:cs="Calibri"/>
          <w:b/>
          <w:sz w:val="24"/>
          <w:szCs w:val="24"/>
        </w:rPr>
        <w:t xml:space="preserve">. </w:t>
      </w:r>
      <w:r w:rsidR="001604A2" w:rsidRPr="0082405B">
        <w:rPr>
          <w:rFonts w:eastAsia="Arial Unicode MS" w:cs="Calibri"/>
          <w:b/>
          <w:sz w:val="24"/>
          <w:szCs w:val="24"/>
        </w:rPr>
        <w:t>– Quadro Descritivo de Ações e Metas.</w:t>
      </w:r>
    </w:p>
    <w:p w:rsidR="002153CA" w:rsidRPr="002153CA" w:rsidRDefault="002153CA" w:rsidP="002153CA">
      <w:pPr>
        <w:pStyle w:val="PargrafodaLista"/>
        <w:numPr>
          <w:ilvl w:val="0"/>
          <w:numId w:val="30"/>
        </w:numPr>
        <w:spacing w:line="360" w:lineRule="auto"/>
        <w:jc w:val="both"/>
        <w:rPr>
          <w:rFonts w:eastAsia="Arial Unicode MS" w:cs="Calibri"/>
          <w:sz w:val="24"/>
          <w:szCs w:val="24"/>
        </w:rPr>
      </w:pPr>
      <w:r w:rsidRPr="002153CA">
        <w:rPr>
          <w:rFonts w:eastAsia="Arial Unicode MS" w:cs="Calibri"/>
          <w:b/>
          <w:sz w:val="24"/>
          <w:szCs w:val="24"/>
        </w:rPr>
        <w:t>Numeração</w:t>
      </w:r>
      <w:r w:rsidRPr="002153CA">
        <w:rPr>
          <w:rFonts w:eastAsia="Arial Unicode MS" w:cs="Calibri"/>
          <w:sz w:val="24"/>
          <w:szCs w:val="24"/>
        </w:rPr>
        <w:t>: identifica a quantidade de aç</w:t>
      </w:r>
      <w:r w:rsidR="00043C5B">
        <w:rPr>
          <w:rFonts w:eastAsia="Arial Unicode MS" w:cs="Calibri"/>
          <w:sz w:val="24"/>
          <w:szCs w:val="24"/>
        </w:rPr>
        <w:t>ões a serem executadas no decorrer do Projeto/Atividade;</w:t>
      </w:r>
    </w:p>
    <w:p w:rsidR="001604A2" w:rsidRPr="001604A2" w:rsidRDefault="001604A2" w:rsidP="00043C5B">
      <w:pPr>
        <w:tabs>
          <w:tab w:val="left" w:pos="1134"/>
        </w:tabs>
        <w:spacing w:line="360" w:lineRule="auto"/>
        <w:ind w:firstLine="851"/>
        <w:jc w:val="both"/>
        <w:rPr>
          <w:rFonts w:eastAsia="Arial Unicode MS" w:cs="Calibri"/>
          <w:sz w:val="24"/>
          <w:szCs w:val="24"/>
        </w:rPr>
      </w:pPr>
      <w:r w:rsidRPr="001604A2">
        <w:rPr>
          <w:rFonts w:eastAsia="Arial Unicode MS" w:cs="Calibri"/>
          <w:sz w:val="24"/>
          <w:szCs w:val="24"/>
        </w:rPr>
        <w:t>•</w:t>
      </w:r>
      <w:r w:rsidRPr="001604A2">
        <w:rPr>
          <w:rFonts w:eastAsia="Arial Unicode MS" w:cs="Calibri"/>
          <w:sz w:val="24"/>
          <w:szCs w:val="24"/>
        </w:rPr>
        <w:tab/>
      </w:r>
      <w:r w:rsidRPr="0077684C">
        <w:rPr>
          <w:rFonts w:eastAsia="Arial Unicode MS" w:cs="Calibri"/>
          <w:b/>
          <w:sz w:val="24"/>
          <w:szCs w:val="24"/>
        </w:rPr>
        <w:t>Ações</w:t>
      </w:r>
      <w:r w:rsidRPr="001604A2">
        <w:rPr>
          <w:rFonts w:eastAsia="Arial Unicode MS" w:cs="Calibri"/>
          <w:sz w:val="24"/>
          <w:szCs w:val="24"/>
        </w:rPr>
        <w:t xml:space="preserve">: ações são iniciativas especificas que devem ser executadas dentro de um projeto ou de uma atividade para produzir os resultados estabelecidos. </w:t>
      </w:r>
    </w:p>
    <w:p w:rsidR="00043C5B" w:rsidRDefault="001604A2" w:rsidP="001604A2">
      <w:pPr>
        <w:spacing w:line="360" w:lineRule="auto"/>
        <w:ind w:firstLine="851"/>
        <w:jc w:val="both"/>
        <w:rPr>
          <w:rFonts w:eastAsia="Arial Unicode MS" w:cs="Calibri"/>
          <w:sz w:val="24"/>
          <w:szCs w:val="24"/>
        </w:rPr>
      </w:pPr>
      <w:r w:rsidRPr="001604A2">
        <w:rPr>
          <w:rFonts w:eastAsia="Arial Unicode MS" w:cs="Calibri"/>
          <w:sz w:val="24"/>
          <w:szCs w:val="24"/>
        </w:rPr>
        <w:t>A ação deve transmitir com clareza a sua finalidade, conteúdo e forma de implementação (</w:t>
      </w:r>
      <w:r w:rsidRPr="0082405B">
        <w:rPr>
          <w:rFonts w:eastAsia="Arial Unicode MS" w:cs="Calibri"/>
          <w:b/>
          <w:sz w:val="24"/>
          <w:szCs w:val="24"/>
        </w:rPr>
        <w:t xml:space="preserve">o que vai ser feito, </w:t>
      </w:r>
      <w:r w:rsidR="00043C5B">
        <w:rPr>
          <w:rFonts w:eastAsia="Arial Unicode MS" w:cs="Calibri"/>
          <w:b/>
          <w:sz w:val="24"/>
          <w:szCs w:val="24"/>
        </w:rPr>
        <w:t xml:space="preserve">por que será feito, onde será feito, quando será feito, </w:t>
      </w:r>
      <w:r w:rsidRPr="0082405B">
        <w:rPr>
          <w:rFonts w:eastAsia="Arial Unicode MS" w:cs="Calibri"/>
          <w:b/>
          <w:sz w:val="24"/>
          <w:szCs w:val="24"/>
        </w:rPr>
        <w:t>como vai ser feito e com que finalidade</w:t>
      </w:r>
      <w:r w:rsidR="00043C5B">
        <w:rPr>
          <w:rFonts w:eastAsia="Arial Unicode MS" w:cs="Calibri"/>
          <w:b/>
          <w:sz w:val="24"/>
          <w:szCs w:val="24"/>
        </w:rPr>
        <w:t>, por quem será feito e quanto vai custar</w:t>
      </w:r>
      <w:r w:rsidRPr="001604A2">
        <w:rPr>
          <w:rFonts w:eastAsia="Arial Unicode MS" w:cs="Calibri"/>
          <w:sz w:val="24"/>
          <w:szCs w:val="24"/>
        </w:rPr>
        <w:t>)</w:t>
      </w:r>
      <w:r w:rsidR="00043C5B">
        <w:rPr>
          <w:rFonts w:eastAsia="Arial Unicode MS" w:cs="Calibri"/>
          <w:sz w:val="24"/>
          <w:szCs w:val="24"/>
        </w:rPr>
        <w:t>.</w:t>
      </w:r>
      <w:r w:rsidRPr="001604A2">
        <w:rPr>
          <w:rFonts w:eastAsia="Arial Unicode MS" w:cs="Calibri"/>
          <w:sz w:val="24"/>
          <w:szCs w:val="24"/>
        </w:rPr>
        <w:t xml:space="preserve"> Exemplo: Realização de cursos de capacitação no SICCAU. </w:t>
      </w:r>
    </w:p>
    <w:p w:rsidR="001604A2" w:rsidRPr="001604A2" w:rsidRDefault="001604A2" w:rsidP="001604A2">
      <w:pPr>
        <w:spacing w:line="360" w:lineRule="auto"/>
        <w:ind w:firstLine="851"/>
        <w:jc w:val="both"/>
        <w:rPr>
          <w:rFonts w:eastAsia="Arial Unicode MS" w:cs="Calibri"/>
          <w:sz w:val="24"/>
          <w:szCs w:val="24"/>
        </w:rPr>
      </w:pPr>
      <w:r w:rsidRPr="001604A2">
        <w:rPr>
          <w:rFonts w:eastAsia="Arial Unicode MS" w:cs="Calibri"/>
          <w:sz w:val="24"/>
          <w:szCs w:val="24"/>
        </w:rPr>
        <w:t>•</w:t>
      </w:r>
      <w:r w:rsidRPr="001604A2">
        <w:rPr>
          <w:rFonts w:eastAsia="Arial Unicode MS" w:cs="Calibri"/>
          <w:sz w:val="24"/>
          <w:szCs w:val="24"/>
        </w:rPr>
        <w:tab/>
      </w:r>
      <w:r w:rsidRPr="0077684C">
        <w:rPr>
          <w:rFonts w:eastAsia="Arial Unicode MS" w:cs="Calibri"/>
          <w:b/>
          <w:sz w:val="24"/>
          <w:szCs w:val="24"/>
        </w:rPr>
        <w:t>Metas</w:t>
      </w:r>
      <w:r w:rsidR="00043C5B">
        <w:rPr>
          <w:rFonts w:eastAsia="Arial Unicode MS" w:cs="Calibri"/>
          <w:b/>
          <w:sz w:val="24"/>
          <w:szCs w:val="24"/>
        </w:rPr>
        <w:t xml:space="preserve"> Físicas</w:t>
      </w:r>
      <w:r w:rsidRPr="001604A2">
        <w:rPr>
          <w:rFonts w:eastAsia="Arial Unicode MS" w:cs="Calibri"/>
          <w:sz w:val="24"/>
          <w:szCs w:val="24"/>
        </w:rPr>
        <w:t>: bem ou serviço qualificado e quantificado resultante da execução da ação. Para efeito de padronização, as metas são organizadas em dois conjuntos:</w:t>
      </w:r>
    </w:p>
    <w:p w:rsidR="00506F6D" w:rsidRDefault="00906919" w:rsidP="00495707">
      <w:pPr>
        <w:pStyle w:val="PargrafodaLista"/>
        <w:numPr>
          <w:ilvl w:val="0"/>
          <w:numId w:val="31"/>
        </w:numPr>
        <w:spacing w:line="360" w:lineRule="auto"/>
        <w:ind w:firstLine="139"/>
        <w:jc w:val="both"/>
        <w:rPr>
          <w:rFonts w:eastAsia="Arial Unicode MS" w:cs="Calibri"/>
          <w:sz w:val="24"/>
          <w:szCs w:val="24"/>
        </w:rPr>
      </w:pPr>
      <w:r w:rsidRPr="00506F6D">
        <w:rPr>
          <w:rFonts w:eastAsia="Arial Unicode MS" w:cs="Calibri"/>
          <w:b/>
          <w:sz w:val="24"/>
          <w:szCs w:val="24"/>
        </w:rPr>
        <w:lastRenderedPageBreak/>
        <w:t>Quantificação da meta:</w:t>
      </w:r>
      <w:r w:rsidRPr="00506F6D">
        <w:rPr>
          <w:rFonts w:eastAsia="Arial Unicode MS" w:cs="Calibri"/>
          <w:sz w:val="24"/>
          <w:szCs w:val="24"/>
        </w:rPr>
        <w:t xml:space="preserve"> </w:t>
      </w:r>
      <w:r w:rsidR="00506F6D" w:rsidRPr="00506F6D">
        <w:rPr>
          <w:rFonts w:eastAsia="Arial Unicode MS" w:cs="Calibri"/>
          <w:sz w:val="24"/>
          <w:szCs w:val="24"/>
        </w:rPr>
        <w:t xml:space="preserve">consiste no quantitativo </w:t>
      </w:r>
      <w:r w:rsidRPr="00506F6D">
        <w:rPr>
          <w:rFonts w:eastAsia="Arial Unicode MS" w:cs="Calibri"/>
          <w:sz w:val="24"/>
          <w:szCs w:val="24"/>
        </w:rPr>
        <w:t>da ação.</w:t>
      </w:r>
      <w:r w:rsidR="00506F6D" w:rsidRPr="00506F6D">
        <w:rPr>
          <w:rFonts w:eastAsia="Arial Unicode MS" w:cs="Calibri"/>
          <w:sz w:val="24"/>
          <w:szCs w:val="24"/>
        </w:rPr>
        <w:t xml:space="preserve"> </w:t>
      </w:r>
    </w:p>
    <w:p w:rsidR="00506F6D" w:rsidRPr="00506F6D" w:rsidRDefault="00506F6D" w:rsidP="00495707">
      <w:pPr>
        <w:pStyle w:val="PargrafodaLista"/>
        <w:numPr>
          <w:ilvl w:val="0"/>
          <w:numId w:val="31"/>
        </w:numPr>
        <w:spacing w:line="360" w:lineRule="auto"/>
        <w:ind w:firstLine="139"/>
        <w:jc w:val="both"/>
        <w:rPr>
          <w:rFonts w:eastAsia="Arial Unicode MS" w:cs="Calibri"/>
          <w:sz w:val="24"/>
          <w:szCs w:val="24"/>
        </w:rPr>
      </w:pPr>
      <w:r w:rsidRPr="00506F6D">
        <w:rPr>
          <w:rFonts w:eastAsia="Arial Unicode MS" w:cs="Calibri"/>
          <w:b/>
          <w:sz w:val="24"/>
          <w:szCs w:val="24"/>
        </w:rPr>
        <w:t>Descrição da meta:</w:t>
      </w:r>
    </w:p>
    <w:p w:rsidR="00506F6D" w:rsidRDefault="001604A2" w:rsidP="00495707">
      <w:pPr>
        <w:pStyle w:val="PargrafodaLista"/>
        <w:numPr>
          <w:ilvl w:val="2"/>
          <w:numId w:val="16"/>
        </w:numPr>
        <w:tabs>
          <w:tab w:val="left" w:pos="2268"/>
        </w:tabs>
        <w:spacing w:line="360" w:lineRule="auto"/>
        <w:ind w:left="1985" w:firstLine="283"/>
        <w:jc w:val="both"/>
        <w:rPr>
          <w:rFonts w:eastAsia="Arial Unicode MS" w:cs="Calibri"/>
          <w:sz w:val="24"/>
          <w:szCs w:val="24"/>
        </w:rPr>
      </w:pPr>
      <w:r w:rsidRPr="00506F6D">
        <w:rPr>
          <w:rFonts w:eastAsia="Arial Unicode MS" w:cs="Calibri"/>
          <w:b/>
          <w:sz w:val="24"/>
          <w:szCs w:val="24"/>
        </w:rPr>
        <w:t>Metas de atendimento</w:t>
      </w:r>
      <w:r w:rsidRPr="00506F6D">
        <w:rPr>
          <w:rFonts w:eastAsia="Arial Unicode MS" w:cs="Calibri"/>
          <w:sz w:val="24"/>
          <w:szCs w:val="24"/>
        </w:rPr>
        <w:t xml:space="preserve"> - consiste na intenção, expressa numericamente, de cada ação quanto a pessoas (físicas ou jurídicas) a serem beneficiadas pelo projeto. Exemplo: número de pessoas capacitadas. </w:t>
      </w:r>
    </w:p>
    <w:p w:rsidR="001604A2" w:rsidRPr="00506F6D" w:rsidRDefault="001604A2" w:rsidP="00495707">
      <w:pPr>
        <w:pStyle w:val="PargrafodaLista"/>
        <w:numPr>
          <w:ilvl w:val="2"/>
          <w:numId w:val="16"/>
        </w:numPr>
        <w:tabs>
          <w:tab w:val="left" w:pos="2268"/>
        </w:tabs>
        <w:spacing w:line="360" w:lineRule="auto"/>
        <w:ind w:left="1985" w:firstLine="283"/>
        <w:jc w:val="both"/>
        <w:rPr>
          <w:rFonts w:eastAsia="Arial Unicode MS" w:cs="Calibri"/>
          <w:sz w:val="24"/>
          <w:szCs w:val="24"/>
        </w:rPr>
      </w:pPr>
      <w:r w:rsidRPr="00506F6D">
        <w:rPr>
          <w:rFonts w:eastAsia="Arial Unicode MS" w:cs="Calibri"/>
          <w:b/>
          <w:sz w:val="24"/>
          <w:szCs w:val="24"/>
        </w:rPr>
        <w:t>Metas de entrega</w:t>
      </w:r>
      <w:r w:rsidRPr="00506F6D">
        <w:rPr>
          <w:rFonts w:eastAsia="Arial Unicode MS" w:cs="Calibri"/>
          <w:sz w:val="24"/>
          <w:szCs w:val="24"/>
        </w:rPr>
        <w:t xml:space="preserve"> - consistem na intenção, expressa numericamente, de cada ação quanto a bens, serviços ou processos realizados para contribuir com o alcance dos resultados previstos no projeto. Exemplo: equipamentos adquiridos.</w:t>
      </w:r>
    </w:p>
    <w:p w:rsidR="002153CA" w:rsidRDefault="00506F6D" w:rsidP="007629D6">
      <w:pPr>
        <w:pStyle w:val="PargrafodaLista"/>
        <w:numPr>
          <w:ilvl w:val="0"/>
          <w:numId w:val="32"/>
        </w:numPr>
        <w:spacing w:line="360" w:lineRule="auto"/>
        <w:jc w:val="both"/>
        <w:rPr>
          <w:rFonts w:eastAsia="Arial Unicode MS" w:cs="Calibri"/>
          <w:sz w:val="24"/>
          <w:szCs w:val="24"/>
        </w:rPr>
      </w:pPr>
      <w:r w:rsidRPr="002153CA">
        <w:rPr>
          <w:rFonts w:eastAsia="Arial Unicode MS" w:cs="Calibri"/>
          <w:b/>
          <w:sz w:val="24"/>
          <w:szCs w:val="24"/>
        </w:rPr>
        <w:t>Resultados esperados</w:t>
      </w:r>
      <w:r w:rsidRPr="002153CA">
        <w:rPr>
          <w:rFonts w:eastAsia="Arial Unicode MS" w:cs="Calibri"/>
          <w:sz w:val="24"/>
          <w:szCs w:val="24"/>
        </w:rPr>
        <w:t xml:space="preserve">: os resultados são os efeitos que devem ser produzidos com a execução da ação, dentro do seu horizonte do tempo. </w:t>
      </w:r>
    </w:p>
    <w:p w:rsidR="002153CA" w:rsidRPr="002153CA" w:rsidRDefault="00506F6D" w:rsidP="007629D6">
      <w:pPr>
        <w:pStyle w:val="PargrafodaLista"/>
        <w:numPr>
          <w:ilvl w:val="0"/>
          <w:numId w:val="32"/>
        </w:numPr>
        <w:spacing w:line="360" w:lineRule="auto"/>
        <w:jc w:val="both"/>
        <w:rPr>
          <w:rFonts w:eastAsia="Arial Unicode MS" w:cs="Calibri"/>
          <w:sz w:val="24"/>
          <w:szCs w:val="24"/>
        </w:rPr>
      </w:pPr>
      <w:r w:rsidRPr="002153CA">
        <w:rPr>
          <w:rFonts w:eastAsia="Arial Unicode MS" w:cs="Calibri"/>
          <w:b/>
          <w:sz w:val="24"/>
          <w:szCs w:val="24"/>
        </w:rPr>
        <w:t>Indicador da ação</w:t>
      </w:r>
      <w:r w:rsidRPr="002153CA">
        <w:rPr>
          <w:rFonts w:eastAsia="Arial Unicode MS" w:cs="Calibri"/>
          <w:sz w:val="24"/>
          <w:szCs w:val="24"/>
        </w:rPr>
        <w:t xml:space="preserve">: é a relação entre </w:t>
      </w:r>
      <w:r w:rsidR="00476A08" w:rsidRPr="002153CA">
        <w:rPr>
          <w:rFonts w:eastAsia="Arial Unicode MS" w:cs="Calibri"/>
          <w:sz w:val="24"/>
          <w:szCs w:val="24"/>
        </w:rPr>
        <w:t>ações</w:t>
      </w:r>
      <w:r w:rsidRPr="002153CA">
        <w:rPr>
          <w:rFonts w:eastAsia="Arial Unicode MS" w:cs="Calibri"/>
          <w:sz w:val="24"/>
          <w:szCs w:val="24"/>
        </w:rPr>
        <w:t xml:space="preserve"> </w:t>
      </w:r>
      <w:r w:rsidR="00476A08" w:rsidRPr="002153CA">
        <w:rPr>
          <w:rFonts w:eastAsia="Arial Unicode MS" w:cs="Calibri"/>
          <w:sz w:val="24"/>
          <w:szCs w:val="24"/>
        </w:rPr>
        <w:t>realizadas</w:t>
      </w:r>
      <w:r w:rsidRPr="002153CA">
        <w:rPr>
          <w:rFonts w:eastAsia="Arial Unicode MS" w:cs="Calibri"/>
          <w:sz w:val="24"/>
          <w:szCs w:val="24"/>
        </w:rPr>
        <w:t xml:space="preserve"> e </w:t>
      </w:r>
      <w:r w:rsidR="00476A08" w:rsidRPr="002153CA">
        <w:rPr>
          <w:rFonts w:eastAsia="Arial Unicode MS" w:cs="Calibri"/>
          <w:sz w:val="24"/>
          <w:szCs w:val="24"/>
        </w:rPr>
        <w:t>ações previstas.</w:t>
      </w:r>
    </w:p>
    <w:p w:rsidR="00043C5B" w:rsidRPr="00043C5B" w:rsidRDefault="001604A2" w:rsidP="007629D6">
      <w:pPr>
        <w:pStyle w:val="PargrafodaLista"/>
        <w:numPr>
          <w:ilvl w:val="0"/>
          <w:numId w:val="32"/>
        </w:numPr>
        <w:spacing w:line="360" w:lineRule="auto"/>
        <w:jc w:val="both"/>
        <w:rPr>
          <w:rFonts w:eastAsia="Arial Unicode MS" w:cs="Calibri"/>
          <w:sz w:val="24"/>
          <w:szCs w:val="24"/>
        </w:rPr>
      </w:pPr>
      <w:r w:rsidRPr="00043C5B">
        <w:rPr>
          <w:rFonts w:eastAsia="Arial Unicode MS" w:cs="Calibri"/>
          <w:b/>
          <w:sz w:val="24"/>
          <w:szCs w:val="24"/>
        </w:rPr>
        <w:t>Período de Execução</w:t>
      </w:r>
      <w:r w:rsidRPr="00043C5B">
        <w:rPr>
          <w:rFonts w:eastAsia="Arial Unicode MS" w:cs="Calibri"/>
          <w:sz w:val="24"/>
          <w:szCs w:val="24"/>
        </w:rPr>
        <w:t xml:space="preserve"> - corresponde ao tempo de duração da ação.</w:t>
      </w:r>
      <w:r w:rsidR="00043C5B" w:rsidRPr="00043C5B">
        <w:rPr>
          <w:rFonts w:eastAsia="Arial Unicode MS" w:cs="Calibri"/>
          <w:sz w:val="24"/>
          <w:szCs w:val="24"/>
        </w:rPr>
        <w:t xml:space="preserve"> As datas de início e término da ação devem ser estabelecidas considerando-se: o tempo necessário à sua execução, o período de maturação para gerar o impacto desejado sobre os resultados e a vinculação com outras ações que a devam preceder ou suceder.</w:t>
      </w:r>
    </w:p>
    <w:p w:rsidR="007629D6" w:rsidRPr="007629D6" w:rsidRDefault="007629D6" w:rsidP="00495707">
      <w:pPr>
        <w:pStyle w:val="PargrafodaLista"/>
        <w:numPr>
          <w:ilvl w:val="0"/>
          <w:numId w:val="33"/>
        </w:numPr>
        <w:spacing w:line="360" w:lineRule="auto"/>
        <w:ind w:hanging="502"/>
        <w:jc w:val="both"/>
        <w:rPr>
          <w:rFonts w:eastAsia="Arial Unicode MS" w:cs="Calibri"/>
          <w:sz w:val="24"/>
          <w:szCs w:val="24"/>
        </w:rPr>
      </w:pPr>
      <w:r w:rsidRPr="00495707">
        <w:rPr>
          <w:rFonts w:eastAsia="Arial Unicode MS" w:cs="Calibri"/>
          <w:b/>
          <w:sz w:val="24"/>
          <w:szCs w:val="24"/>
        </w:rPr>
        <w:t>Custo da ação:</w:t>
      </w:r>
      <w:r>
        <w:rPr>
          <w:rFonts w:eastAsia="Arial Unicode MS" w:cs="Calibri"/>
          <w:sz w:val="24"/>
          <w:szCs w:val="24"/>
        </w:rPr>
        <w:t xml:space="preserve"> valor detalhado dos recursos necessários para a realização da ação:</w:t>
      </w:r>
    </w:p>
    <w:p w:rsidR="001604A2" w:rsidRDefault="00495707" w:rsidP="00495707">
      <w:pPr>
        <w:pStyle w:val="PargrafodaLista"/>
        <w:numPr>
          <w:ilvl w:val="2"/>
          <w:numId w:val="32"/>
        </w:numPr>
        <w:spacing w:line="360" w:lineRule="auto"/>
        <w:ind w:left="1985" w:hanging="142"/>
        <w:jc w:val="both"/>
        <w:rPr>
          <w:rFonts w:eastAsia="Arial Unicode MS" w:cs="Calibri"/>
          <w:sz w:val="24"/>
          <w:szCs w:val="24"/>
        </w:rPr>
      </w:pPr>
      <w:r>
        <w:rPr>
          <w:rFonts w:eastAsia="Arial Unicode MS" w:cs="Calibri"/>
          <w:b/>
          <w:sz w:val="24"/>
          <w:szCs w:val="24"/>
        </w:rPr>
        <w:t>Programação “X-1” (valor aprovado no ano anterior)</w:t>
      </w:r>
      <w:r w:rsidR="001604A2" w:rsidRPr="002153CA">
        <w:rPr>
          <w:rFonts w:eastAsia="Arial Unicode MS" w:cs="Calibri"/>
          <w:sz w:val="24"/>
          <w:szCs w:val="24"/>
        </w:rPr>
        <w:t xml:space="preserve"> </w:t>
      </w:r>
      <w:r>
        <w:rPr>
          <w:rFonts w:eastAsia="Arial Unicode MS" w:cs="Calibri"/>
          <w:sz w:val="24"/>
          <w:szCs w:val="24"/>
        </w:rPr>
        <w:t>– indicar o custo total da ação aprovado no ano anterior;</w:t>
      </w:r>
    </w:p>
    <w:p w:rsidR="00495707" w:rsidRDefault="00495707" w:rsidP="00495707">
      <w:pPr>
        <w:pStyle w:val="PargrafodaLista"/>
        <w:numPr>
          <w:ilvl w:val="2"/>
          <w:numId w:val="32"/>
        </w:numPr>
        <w:spacing w:line="360" w:lineRule="auto"/>
        <w:ind w:left="1985" w:hanging="142"/>
        <w:jc w:val="both"/>
        <w:rPr>
          <w:rFonts w:eastAsia="Arial Unicode MS" w:cs="Calibri"/>
          <w:sz w:val="24"/>
          <w:szCs w:val="24"/>
        </w:rPr>
      </w:pPr>
      <w:r>
        <w:rPr>
          <w:rFonts w:eastAsia="Arial Unicode MS" w:cs="Calibri"/>
          <w:b/>
          <w:sz w:val="24"/>
          <w:szCs w:val="24"/>
        </w:rPr>
        <w:t xml:space="preserve">Programação “X” (valor previsto para o ano seguinte) </w:t>
      </w:r>
      <w:r w:rsidRPr="00495707">
        <w:rPr>
          <w:rFonts w:eastAsia="Arial Unicode MS" w:cs="Calibri"/>
          <w:sz w:val="24"/>
          <w:szCs w:val="24"/>
        </w:rPr>
        <w:t>-</w:t>
      </w:r>
      <w:r>
        <w:rPr>
          <w:rFonts w:eastAsia="Arial Unicode MS" w:cs="Calibri"/>
          <w:sz w:val="24"/>
          <w:szCs w:val="24"/>
        </w:rPr>
        <w:t xml:space="preserve"> – indicar o custo total da ação prevista para o ano seguinte.</w:t>
      </w:r>
    </w:p>
    <w:p w:rsidR="00495707" w:rsidRPr="00495707" w:rsidRDefault="00495707" w:rsidP="00495707">
      <w:pPr>
        <w:pStyle w:val="PargrafodaLista"/>
        <w:numPr>
          <w:ilvl w:val="0"/>
          <w:numId w:val="32"/>
        </w:numPr>
        <w:spacing w:line="360" w:lineRule="auto"/>
        <w:jc w:val="both"/>
        <w:rPr>
          <w:rFonts w:eastAsia="Arial Unicode MS" w:cs="Calibri"/>
          <w:sz w:val="24"/>
          <w:szCs w:val="24"/>
        </w:rPr>
      </w:pPr>
      <w:r>
        <w:rPr>
          <w:rFonts w:eastAsia="Arial Unicode MS" w:cs="Calibri"/>
          <w:b/>
          <w:sz w:val="24"/>
          <w:szCs w:val="24"/>
        </w:rPr>
        <w:t xml:space="preserve">Variação – </w:t>
      </w:r>
      <w:r w:rsidRPr="00495707">
        <w:rPr>
          <w:rFonts w:eastAsia="Arial Unicode MS" w:cs="Calibri"/>
          <w:sz w:val="24"/>
          <w:szCs w:val="24"/>
        </w:rPr>
        <w:t>valor e percentual de variação entre os valores aprovados e os valores previstos.</w:t>
      </w:r>
    </w:p>
    <w:p w:rsidR="001604A2" w:rsidRPr="001604A2" w:rsidRDefault="001604A2" w:rsidP="001604A2">
      <w:pPr>
        <w:spacing w:line="360" w:lineRule="auto"/>
        <w:ind w:firstLine="851"/>
        <w:jc w:val="both"/>
        <w:rPr>
          <w:rFonts w:eastAsia="Arial Unicode MS" w:cs="Calibri"/>
          <w:sz w:val="24"/>
          <w:szCs w:val="24"/>
        </w:rPr>
      </w:pPr>
      <w:r w:rsidRPr="001604A2">
        <w:rPr>
          <w:rFonts w:eastAsia="Arial Unicode MS" w:cs="Calibri"/>
          <w:sz w:val="24"/>
          <w:szCs w:val="24"/>
        </w:rPr>
        <w:t>•</w:t>
      </w:r>
      <w:r w:rsidRPr="001604A2">
        <w:rPr>
          <w:rFonts w:eastAsia="Arial Unicode MS" w:cs="Calibri"/>
          <w:sz w:val="24"/>
          <w:szCs w:val="24"/>
        </w:rPr>
        <w:tab/>
      </w:r>
      <w:r w:rsidRPr="0077684C">
        <w:rPr>
          <w:rFonts w:eastAsia="Arial Unicode MS" w:cs="Calibri"/>
          <w:b/>
          <w:sz w:val="24"/>
          <w:szCs w:val="24"/>
        </w:rPr>
        <w:t>% de Participação</w:t>
      </w:r>
      <w:r w:rsidRPr="001604A2">
        <w:rPr>
          <w:rFonts w:eastAsia="Arial Unicode MS" w:cs="Calibri"/>
          <w:sz w:val="24"/>
          <w:szCs w:val="24"/>
        </w:rPr>
        <w:t xml:space="preserve"> – indicar o percentual de participação do valor previsto de cada ação sobre o custo total do projeto/ atividade.</w:t>
      </w:r>
    </w:p>
    <w:p w:rsidR="00495707" w:rsidRDefault="00495707" w:rsidP="00495707">
      <w:pPr>
        <w:spacing w:line="360" w:lineRule="auto"/>
        <w:ind w:firstLine="851"/>
        <w:jc w:val="both"/>
        <w:rPr>
          <w:rFonts w:eastAsia="Arial Unicode MS" w:cs="Calibri"/>
          <w:sz w:val="24"/>
          <w:szCs w:val="24"/>
        </w:rPr>
      </w:pPr>
      <w:r w:rsidRPr="001604A2">
        <w:rPr>
          <w:rFonts w:eastAsia="Arial Unicode MS" w:cs="Calibri"/>
          <w:sz w:val="24"/>
          <w:szCs w:val="24"/>
        </w:rPr>
        <w:t>•</w:t>
      </w:r>
      <w:r w:rsidRPr="001604A2">
        <w:rPr>
          <w:rFonts w:eastAsia="Arial Unicode MS" w:cs="Calibri"/>
          <w:sz w:val="24"/>
          <w:szCs w:val="24"/>
        </w:rPr>
        <w:tab/>
      </w:r>
      <w:r>
        <w:rPr>
          <w:rFonts w:eastAsia="Arial Unicode MS" w:cs="Calibri"/>
          <w:b/>
          <w:sz w:val="24"/>
          <w:szCs w:val="24"/>
        </w:rPr>
        <w:t>A</w:t>
      </w:r>
      <w:r w:rsidRPr="0077684C">
        <w:rPr>
          <w:rFonts w:eastAsia="Arial Unicode MS" w:cs="Calibri"/>
          <w:b/>
          <w:sz w:val="24"/>
          <w:szCs w:val="24"/>
        </w:rPr>
        <w:t xml:space="preserve"> custear com Recursos do Fundo de Apoio</w:t>
      </w:r>
      <w:r w:rsidRPr="001604A2">
        <w:rPr>
          <w:rFonts w:eastAsia="Arial Unicode MS" w:cs="Calibri"/>
          <w:sz w:val="24"/>
          <w:szCs w:val="24"/>
        </w:rPr>
        <w:t>: compreende o valor que será custeado com recursos do Fundo de Apoio em cada elemento de despesas.</w:t>
      </w:r>
    </w:p>
    <w:p w:rsidR="00495707" w:rsidRDefault="00495707" w:rsidP="00495707">
      <w:pPr>
        <w:spacing w:line="360" w:lineRule="auto"/>
        <w:ind w:firstLine="851"/>
        <w:jc w:val="both"/>
        <w:rPr>
          <w:rFonts w:eastAsia="Arial Unicode MS" w:cs="Calibri"/>
          <w:sz w:val="24"/>
          <w:szCs w:val="24"/>
        </w:rPr>
      </w:pPr>
      <w:r w:rsidRPr="001604A2">
        <w:rPr>
          <w:rFonts w:eastAsia="Arial Unicode MS" w:cs="Calibri"/>
          <w:sz w:val="24"/>
          <w:szCs w:val="24"/>
        </w:rPr>
        <w:t>•</w:t>
      </w:r>
      <w:r w:rsidRPr="001604A2">
        <w:rPr>
          <w:rFonts w:eastAsia="Arial Unicode MS" w:cs="Calibri"/>
          <w:sz w:val="24"/>
          <w:szCs w:val="24"/>
        </w:rPr>
        <w:tab/>
      </w:r>
      <w:r w:rsidRPr="0077684C">
        <w:rPr>
          <w:rFonts w:eastAsia="Arial Unicode MS" w:cs="Calibri"/>
          <w:b/>
          <w:sz w:val="24"/>
          <w:szCs w:val="24"/>
        </w:rPr>
        <w:t>Responsável pela Execução</w:t>
      </w:r>
      <w:r w:rsidRPr="001604A2">
        <w:rPr>
          <w:rFonts w:eastAsia="Arial Unicode MS" w:cs="Calibri"/>
          <w:sz w:val="24"/>
          <w:szCs w:val="24"/>
        </w:rPr>
        <w:t xml:space="preserve"> – nome do responsável pela execução da ação.</w:t>
      </w:r>
    </w:p>
    <w:p w:rsidR="00495707" w:rsidRPr="001604A2" w:rsidRDefault="00495707" w:rsidP="00495707">
      <w:pPr>
        <w:spacing w:line="360" w:lineRule="auto"/>
        <w:ind w:firstLine="851"/>
        <w:jc w:val="both"/>
        <w:rPr>
          <w:rFonts w:eastAsia="Arial Unicode MS" w:cs="Calibri"/>
          <w:sz w:val="24"/>
          <w:szCs w:val="24"/>
        </w:rPr>
      </w:pPr>
      <w:r w:rsidRPr="001604A2">
        <w:rPr>
          <w:rFonts w:eastAsia="Arial Unicode MS" w:cs="Calibri"/>
          <w:sz w:val="24"/>
          <w:szCs w:val="24"/>
        </w:rPr>
        <w:lastRenderedPageBreak/>
        <w:t>•</w:t>
      </w:r>
      <w:r w:rsidRPr="001604A2">
        <w:rPr>
          <w:rFonts w:eastAsia="Arial Unicode MS" w:cs="Calibri"/>
          <w:sz w:val="24"/>
          <w:szCs w:val="24"/>
        </w:rPr>
        <w:tab/>
      </w:r>
      <w:r w:rsidRPr="0077684C">
        <w:rPr>
          <w:rFonts w:eastAsia="Arial Unicode MS" w:cs="Calibri"/>
          <w:b/>
          <w:sz w:val="24"/>
          <w:szCs w:val="24"/>
        </w:rPr>
        <w:t>Total Previsto</w:t>
      </w:r>
      <w:r w:rsidRPr="001604A2">
        <w:rPr>
          <w:rFonts w:eastAsia="Arial Unicode MS" w:cs="Calibri"/>
          <w:sz w:val="24"/>
          <w:szCs w:val="24"/>
        </w:rPr>
        <w:t xml:space="preserve">: compreende os custos inerentes a cada elemento de despesas que compõe o projeto/ atividade. </w:t>
      </w:r>
    </w:p>
    <w:p w:rsidR="00495707" w:rsidRDefault="00495707" w:rsidP="00495707">
      <w:pPr>
        <w:spacing w:line="360" w:lineRule="auto"/>
        <w:ind w:firstLine="851"/>
        <w:jc w:val="both"/>
        <w:rPr>
          <w:rFonts w:eastAsia="Arial Unicode MS" w:cs="Calibri"/>
          <w:sz w:val="24"/>
          <w:szCs w:val="24"/>
        </w:rPr>
      </w:pPr>
    </w:p>
    <w:p w:rsidR="00A524B7" w:rsidRDefault="00E056A8" w:rsidP="001604A2">
      <w:pPr>
        <w:spacing w:line="360" w:lineRule="auto"/>
        <w:ind w:firstLine="851"/>
        <w:jc w:val="both"/>
        <w:rPr>
          <w:rFonts w:eastAsia="Arial Unicode MS" w:cs="Calibri"/>
          <w:sz w:val="24"/>
          <w:szCs w:val="24"/>
        </w:rPr>
      </w:pPr>
      <w:r w:rsidRPr="002C34C6">
        <w:rPr>
          <w:rFonts w:eastAsia="Arial Unicode MS" w:cs="Calibri"/>
          <w:noProof/>
          <w:color w:val="FF0000"/>
          <w:sz w:val="24"/>
          <w:szCs w:val="24"/>
          <w:lang w:eastAsia="pt-BR"/>
        </w:rPr>
        <mc:AlternateContent>
          <mc:Choice Requires="wps">
            <w:drawing>
              <wp:anchor distT="0" distB="0" distL="114300" distR="114300" simplePos="0" relativeHeight="251662336" behindDoc="0" locked="0" layoutInCell="1" allowOverlap="1" wp14:anchorId="40F3FAAF" wp14:editId="6AE4DEE4">
                <wp:simplePos x="0" y="0"/>
                <wp:positionH relativeFrom="column">
                  <wp:posOffset>18464</wp:posOffset>
                </wp:positionH>
                <wp:positionV relativeFrom="paragraph">
                  <wp:posOffset>53731</wp:posOffset>
                </wp:positionV>
                <wp:extent cx="6110263" cy="1403985"/>
                <wp:effectExtent l="0" t="0" r="24130" b="2794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0263" cy="1403985"/>
                        </a:xfrm>
                        <a:prstGeom prst="rect">
                          <a:avLst/>
                        </a:prstGeom>
                        <a:solidFill>
                          <a:schemeClr val="bg1">
                            <a:lumMod val="85000"/>
                          </a:schemeClr>
                        </a:solidFill>
                        <a:ln w="9525">
                          <a:solidFill>
                            <a:srgbClr val="000000"/>
                          </a:solidFill>
                          <a:miter lim="800000"/>
                          <a:headEnd/>
                          <a:tailEnd/>
                        </a:ln>
                      </wps:spPr>
                      <wps:txbx>
                        <w:txbxContent>
                          <w:p w:rsidR="008813B0" w:rsidRPr="002C34C6" w:rsidRDefault="008813B0">
                            <w:pPr>
                              <w:rPr>
                                <w:b/>
                                <w:sz w:val="24"/>
                                <w:szCs w:val="24"/>
                              </w:rPr>
                            </w:pPr>
                            <w:r>
                              <w:rPr>
                                <w:b/>
                                <w:sz w:val="24"/>
                                <w:szCs w:val="24"/>
                              </w:rPr>
                              <w:t>PONTO DE ATENÇÃO</w:t>
                            </w:r>
                            <w:r w:rsidRPr="002C34C6">
                              <w:rPr>
                                <w:b/>
                                <w:sz w:val="24"/>
                                <w:szCs w:val="24"/>
                              </w:rPr>
                              <w:t>:</w:t>
                            </w:r>
                          </w:p>
                          <w:p w:rsidR="008813B0" w:rsidRPr="002C34C6" w:rsidRDefault="008813B0" w:rsidP="00476A08">
                            <w:pPr>
                              <w:jc w:val="both"/>
                              <w:rPr>
                                <w:sz w:val="24"/>
                                <w:szCs w:val="24"/>
                              </w:rPr>
                            </w:pPr>
                            <w:r w:rsidRPr="002C34C6">
                              <w:rPr>
                                <w:sz w:val="24"/>
                                <w:szCs w:val="24"/>
                              </w:rPr>
                              <w:t xml:space="preserve">- Todos os valores deverão ser arredondados. Na consolidação do orçamento os centavos </w:t>
                            </w:r>
                            <w:r>
                              <w:rPr>
                                <w:sz w:val="24"/>
                                <w:szCs w:val="24"/>
                              </w:rPr>
                              <w:t xml:space="preserve">não </w:t>
                            </w:r>
                            <w:r w:rsidRPr="002C34C6">
                              <w:rPr>
                                <w:sz w:val="24"/>
                                <w:szCs w:val="24"/>
                              </w:rPr>
                              <w:t xml:space="preserve">serão </w:t>
                            </w:r>
                            <w:r>
                              <w:rPr>
                                <w:sz w:val="24"/>
                                <w:szCs w:val="24"/>
                              </w:rPr>
                              <w:t>demonstrados</w:t>
                            </w:r>
                            <w:r w:rsidRPr="002C34C6">
                              <w:rPr>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F3FAAF" id="Caixa de Texto 2" o:spid="_x0000_s1029" type="#_x0000_t202" style="position:absolute;left:0;text-align:left;margin-left:1.45pt;margin-top:4.25pt;width:481.1pt;height:110.55pt;z-index:251662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" fillcolor="#d8d8d8 [2732]">
                <v:textbox style="mso-fit-shape-to-text:t">
                  <w:txbxContent>
                    <w:p w:rsidR="008813B0" w:rsidRPr="002C34C6" w:rsidRDefault="008813B0">
                      <w:pPr>
                        <w:rPr>
                          <w:b/>
                          <w:sz w:val="24"/>
                          <w:szCs w:val="24"/>
                        </w:rPr>
                      </w:pPr>
                      <w:r>
                        <w:rPr>
                          <w:b/>
                          <w:sz w:val="24"/>
                          <w:szCs w:val="24"/>
                        </w:rPr>
                        <w:t>PONTO DE ATENÇÃO</w:t>
                      </w:r>
                      <w:r w:rsidRPr="002C34C6">
                        <w:rPr>
                          <w:b/>
                          <w:sz w:val="24"/>
                          <w:szCs w:val="24"/>
                        </w:rPr>
                        <w:t>:</w:t>
                      </w:r>
                    </w:p>
                    <w:p w:rsidR="008813B0" w:rsidRPr="002C34C6" w:rsidRDefault="008813B0" w:rsidP="00476A08">
                      <w:pPr>
                        <w:jc w:val="both"/>
                        <w:rPr>
                          <w:sz w:val="24"/>
                          <w:szCs w:val="24"/>
                        </w:rPr>
                      </w:pPr>
                      <w:r w:rsidRPr="002C34C6">
                        <w:rPr>
                          <w:sz w:val="24"/>
                          <w:szCs w:val="24"/>
                        </w:rPr>
                        <w:t xml:space="preserve">- Todos os valores deverão ser arredondados. Na consolidação do orçamento os centavos </w:t>
                      </w:r>
                      <w:r>
                        <w:rPr>
                          <w:sz w:val="24"/>
                          <w:szCs w:val="24"/>
                        </w:rPr>
                        <w:t xml:space="preserve">não </w:t>
                      </w:r>
                      <w:r w:rsidRPr="002C34C6">
                        <w:rPr>
                          <w:sz w:val="24"/>
                          <w:szCs w:val="24"/>
                        </w:rPr>
                        <w:t xml:space="preserve">serão </w:t>
                      </w:r>
                      <w:r>
                        <w:rPr>
                          <w:sz w:val="24"/>
                          <w:szCs w:val="24"/>
                        </w:rPr>
                        <w:t>demonstrados</w:t>
                      </w:r>
                      <w:r w:rsidRPr="002C34C6">
                        <w:rPr>
                          <w:sz w:val="24"/>
                          <w:szCs w:val="24"/>
                        </w:rPr>
                        <w:t>.</w:t>
                      </w:r>
                    </w:p>
                  </w:txbxContent>
                </v:textbox>
              </v:shape>
            </w:pict>
          </mc:Fallback>
        </mc:AlternateContent>
      </w:r>
    </w:p>
    <w:sectPr w:rsidR="00A524B7" w:rsidSect="00EB4369">
      <w:pgSz w:w="11906" w:h="16838"/>
      <w:pgMar w:top="1134" w:right="1134" w:bottom="1701" w:left="1134" w:header="709" w:footer="15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813B0" w:rsidRDefault="008813B0" w:rsidP="002B5E6E">
      <w:pPr>
        <w:spacing w:after="0" w:line="240" w:lineRule="auto"/>
      </w:pPr>
      <w:r>
        <w:separator/>
      </w:r>
    </w:p>
  </w:endnote>
  <w:endnote w:type="continuationSeparator" w:id="0">
    <w:p w:rsidR="008813B0" w:rsidRDefault="008813B0" w:rsidP="002B5E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0668813"/>
      <w:docPartObj>
        <w:docPartGallery w:val="Page Numbers (Bottom of Page)"/>
        <w:docPartUnique/>
      </w:docPartObj>
    </w:sdtPr>
    <w:sdtEndPr>
      <w:rPr>
        <w:color w:val="808080" w:themeColor="background1" w:themeShade="80"/>
      </w:rPr>
    </w:sdtEndPr>
    <w:sdtContent>
      <w:p w:rsidR="008813B0" w:rsidRDefault="008813B0" w:rsidP="007E1ABE">
        <w:pPr>
          <w:pStyle w:val="Rodap"/>
          <w:jc w:val="center"/>
        </w:pPr>
        <w:r>
          <w:rPr>
            <w:noProof/>
          </w:rPr>
          <mc:AlternateContent>
            <mc:Choice Requires="wps">
              <w:drawing>
                <wp:anchor distT="0" distB="0" distL="114300" distR="114300" simplePos="0" relativeHeight="251655168" behindDoc="0" locked="0" layoutInCell="1" allowOverlap="1" wp14:anchorId="77E10C7F" wp14:editId="0FA94F83">
                  <wp:simplePos x="0" y="0"/>
                  <wp:positionH relativeFrom="column">
                    <wp:posOffset>1449867</wp:posOffset>
                  </wp:positionH>
                  <wp:positionV relativeFrom="paragraph">
                    <wp:posOffset>153670</wp:posOffset>
                  </wp:positionV>
                  <wp:extent cx="2880000" cy="0"/>
                  <wp:effectExtent l="0" t="0" r="15875" b="19050"/>
                  <wp:wrapNone/>
                  <wp:docPr id="3" name="Conector reto 3"/>
                  <wp:cNvGraphicFramePr/>
                  <a:graphic xmlns:a="http://schemas.openxmlformats.org/drawingml/2006/main">
                    <a:graphicData uri="http://schemas.microsoft.com/office/word/2010/wordprocessingShape">
                      <wps:wsp>
                        <wps:cNvCnPr/>
                        <wps:spPr>
                          <a:xfrm>
                            <a:off x="0" y="0"/>
                            <a:ext cx="2880000" cy="0"/>
                          </a:xfrm>
                          <a:prstGeom prst="line">
                            <a:avLst/>
                          </a:prstGeom>
                          <a:ln>
                            <a:gradFill flip="none" rotWithShape="1">
                              <a:gsLst>
                                <a:gs pos="0">
                                  <a:schemeClr val="bg1">
                                    <a:lumMod val="85000"/>
                                  </a:schemeClr>
                                </a:gs>
                                <a:gs pos="50000">
                                  <a:schemeClr val="tx1"/>
                                </a:gs>
                                <a:gs pos="100000">
                                  <a:schemeClr val="bg1">
                                    <a:lumMod val="85000"/>
                                  </a:schemeClr>
                                </a:gs>
                              </a:gsLst>
                              <a:lin ang="0" scaled="1"/>
                              <a:tileRect/>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DCA555" id="Conector reto 3"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4.15pt,12.1pt" to="340.9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" strokeweight=".5pt">
                  <v:stroke joinstyle="miter"/>
                </v:line>
              </w:pict>
            </mc:Fallback>
          </mc:AlternateContent>
        </w:r>
      </w:p>
      <w:p w:rsidR="008813B0" w:rsidRPr="00091D40" w:rsidRDefault="008813B0" w:rsidP="007E1ABE">
        <w:pPr>
          <w:pStyle w:val="Rodap"/>
          <w:tabs>
            <w:tab w:val="left" w:pos="1842"/>
            <w:tab w:val="center" w:pos="4535"/>
          </w:tabs>
          <w:rPr>
            <w:color w:val="808080" w:themeColor="background1" w:themeShade="80"/>
          </w:rPr>
        </w:pPr>
        <w:r>
          <w:rPr>
            <w:bCs/>
            <w:color w:val="808080" w:themeColor="background1" w:themeShade="80"/>
          </w:rPr>
          <w:tab/>
        </w:r>
        <w:r w:rsidRPr="004C69C4">
          <w:rPr>
            <w:bCs/>
          </w:rPr>
          <w:tab/>
        </w:r>
        <w:r w:rsidRPr="004C69C4">
          <w:rPr>
            <w:bCs/>
          </w:rPr>
          <w:tab/>
        </w:r>
        <w:r w:rsidRPr="004C69C4">
          <w:rPr>
            <w:bCs/>
          </w:rPr>
          <w:fldChar w:fldCharType="begin"/>
        </w:r>
        <w:r w:rsidRPr="004C69C4">
          <w:rPr>
            <w:bCs/>
          </w:rPr>
          <w:instrText>PAGE  \* Arabic  \* MERGEFORMAT</w:instrText>
        </w:r>
        <w:r w:rsidRPr="004C69C4">
          <w:rPr>
            <w:bCs/>
          </w:rPr>
          <w:fldChar w:fldCharType="separate"/>
        </w:r>
        <w:r w:rsidR="00062DD6">
          <w:rPr>
            <w:bCs/>
            <w:noProof/>
          </w:rPr>
          <w:t>10</w:t>
        </w:r>
        <w:r w:rsidRPr="004C69C4">
          <w:rPr>
            <w:bCs/>
          </w:rPr>
          <w:fldChar w:fldCharType="end"/>
        </w:r>
        <w:r w:rsidRPr="004C69C4">
          <w:rPr>
            <w:bCs/>
          </w:rPr>
          <w:t>/</w:t>
        </w:r>
        <w:r>
          <w:rPr>
            <w:bCs/>
          </w:rPr>
          <w:t>115</w:t>
        </w:r>
      </w:p>
    </w:sdtContent>
  </w:sdt>
  <w:p w:rsidR="008813B0" w:rsidRDefault="008813B0"/>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eastAsiaTheme="minorEastAsia"/>
        <w:lang w:eastAsia="pt-BR"/>
      </w:rPr>
      <w:id w:val="-1279337120"/>
      <w:docPartObj>
        <w:docPartGallery w:val="Page Numbers (Bottom of Page)"/>
        <w:docPartUnique/>
      </w:docPartObj>
    </w:sdtPr>
    <w:sdtEndPr>
      <w:rPr>
        <w:rFonts w:eastAsiaTheme="minorHAnsi"/>
        <w:color w:val="808080" w:themeColor="background1" w:themeShade="80"/>
        <w:lang w:eastAsia="en-US"/>
      </w:rPr>
    </w:sdtEndPr>
    <w:sdtContent>
      <w:p w:rsidR="008813B0" w:rsidRDefault="008813B0" w:rsidP="00F571E9">
        <w:pPr>
          <w:spacing w:line="360" w:lineRule="auto"/>
          <w:rPr>
            <w:bCs/>
          </w:rPr>
        </w:pPr>
        <w:r>
          <w:rPr>
            <w:noProof/>
            <w:lang w:eastAsia="pt-BR"/>
          </w:rPr>
          <mc:AlternateContent>
            <mc:Choice Requires="wps">
              <w:drawing>
                <wp:anchor distT="0" distB="0" distL="114300" distR="114300" simplePos="0" relativeHeight="251659264" behindDoc="0" locked="0" layoutInCell="1" allowOverlap="1" wp14:anchorId="4F1B1168" wp14:editId="5C7792A7">
                  <wp:simplePos x="0" y="0"/>
                  <wp:positionH relativeFrom="column">
                    <wp:posOffset>1502410</wp:posOffset>
                  </wp:positionH>
                  <wp:positionV relativeFrom="paragraph">
                    <wp:posOffset>-5213</wp:posOffset>
                  </wp:positionV>
                  <wp:extent cx="2879725" cy="0"/>
                  <wp:effectExtent l="0" t="0" r="15875" b="19050"/>
                  <wp:wrapNone/>
                  <wp:docPr id="10" name="Conector reto 10"/>
                  <wp:cNvGraphicFramePr/>
                  <a:graphic xmlns:a="http://schemas.openxmlformats.org/drawingml/2006/main">
                    <a:graphicData uri="http://schemas.microsoft.com/office/word/2010/wordprocessingShape">
                      <wps:wsp>
                        <wps:cNvCnPr/>
                        <wps:spPr>
                          <a:xfrm>
                            <a:off x="0" y="0"/>
                            <a:ext cx="2879725" cy="0"/>
                          </a:xfrm>
                          <a:prstGeom prst="line">
                            <a:avLst/>
                          </a:prstGeom>
                          <a:ln>
                            <a:gradFill flip="none" rotWithShape="1">
                              <a:gsLst>
                                <a:gs pos="0">
                                  <a:schemeClr val="bg1">
                                    <a:lumMod val="85000"/>
                                  </a:schemeClr>
                                </a:gs>
                                <a:gs pos="50000">
                                  <a:schemeClr val="tx1"/>
                                </a:gs>
                                <a:gs pos="100000">
                                  <a:schemeClr val="bg1">
                                    <a:lumMod val="85000"/>
                                  </a:schemeClr>
                                </a:gs>
                              </a:gsLst>
                              <a:lin ang="0" scaled="1"/>
                              <a:tileRect/>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F7651F" id="Conector reto 10"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3pt,-.4pt" to="345.0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" strokeweight=".5pt">
                  <v:stroke joinstyle="miter"/>
                </v:line>
              </w:pict>
            </mc:Fallback>
          </mc:AlternateContent>
        </w:r>
        <w:r>
          <w:rPr>
            <w:bCs/>
          </w:rPr>
          <w:t xml:space="preserve">                                                                            </w:t>
        </w:r>
      </w:p>
      <w:p w:rsidR="008813B0" w:rsidRPr="00091D40" w:rsidRDefault="008813B0" w:rsidP="00591295">
        <w:pPr>
          <w:spacing w:line="360" w:lineRule="auto"/>
          <w:jc w:val="center"/>
          <w:rPr>
            <w:color w:val="808080" w:themeColor="background1" w:themeShade="80"/>
          </w:rPr>
        </w:pPr>
        <w:r w:rsidRPr="004C69C4">
          <w:rPr>
            <w:bCs/>
          </w:rPr>
          <w:fldChar w:fldCharType="begin"/>
        </w:r>
        <w:r w:rsidRPr="004C69C4">
          <w:rPr>
            <w:bCs/>
          </w:rPr>
          <w:instrText>PAGE  \* Arabic  \* MERGEFORMAT</w:instrText>
        </w:r>
        <w:r w:rsidRPr="004C69C4">
          <w:rPr>
            <w:bCs/>
          </w:rPr>
          <w:fldChar w:fldCharType="separate"/>
        </w:r>
        <w:r w:rsidR="00062DD6">
          <w:rPr>
            <w:bCs/>
            <w:noProof/>
          </w:rPr>
          <w:t>21</w:t>
        </w:r>
        <w:r w:rsidRPr="004C69C4">
          <w:rPr>
            <w:bCs/>
          </w:rPr>
          <w:fldChar w:fldCharType="end"/>
        </w:r>
        <w:r w:rsidRPr="004C69C4">
          <w:rPr>
            <w:bCs/>
          </w:rPr>
          <w:t>/</w:t>
        </w:r>
        <w:r>
          <w:rPr>
            <w:bCs/>
          </w:rPr>
          <w:t>115</w:t>
        </w:r>
      </w:p>
    </w:sdtContent>
  </w:sdt>
  <w:p w:rsidR="008813B0" w:rsidRDefault="008813B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813B0" w:rsidRDefault="008813B0" w:rsidP="002B5E6E">
      <w:pPr>
        <w:spacing w:after="0" w:line="240" w:lineRule="auto"/>
      </w:pPr>
      <w:r>
        <w:separator/>
      </w:r>
    </w:p>
  </w:footnote>
  <w:footnote w:type="continuationSeparator" w:id="0">
    <w:p w:rsidR="008813B0" w:rsidRDefault="008813B0" w:rsidP="002B5E6E">
      <w:pPr>
        <w:spacing w:after="0" w:line="240" w:lineRule="auto"/>
      </w:pPr>
      <w:r>
        <w:continuationSeparator/>
      </w:r>
    </w:p>
  </w:footnote>
  <w:footnote w:id="1">
    <w:p w:rsidR="008813B0" w:rsidRDefault="008813B0">
      <w:pPr>
        <w:pStyle w:val="Textodenotaderodap"/>
      </w:pPr>
      <w:r>
        <w:rPr>
          <w:rStyle w:val="Refdenotaderodap"/>
        </w:rPr>
        <w:footnoteRef/>
      </w:r>
      <w:r>
        <w:t xml:space="preserve"> Fonte: Comissão de Ensino e Formação - CEF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13B0" w:rsidRDefault="008813B0" w:rsidP="00A02CB0">
    <w:pPr>
      <w:pStyle w:val="Cabealho"/>
    </w:pPr>
    <w:r>
      <w:rPr>
        <w:noProof/>
        <w:lang w:eastAsia="pt-BR"/>
      </w:rPr>
      <w:drawing>
        <wp:anchor distT="0" distB="0" distL="114300" distR="114300" simplePos="0" relativeHeight="251661312" behindDoc="1" locked="0" layoutInCell="1" allowOverlap="1" wp14:anchorId="69B93F91" wp14:editId="02C88827">
          <wp:simplePos x="0" y="0"/>
          <wp:positionH relativeFrom="column">
            <wp:posOffset>-1390697</wp:posOffset>
          </wp:positionH>
          <wp:positionV relativeFrom="paragraph">
            <wp:posOffset>-435610</wp:posOffset>
          </wp:positionV>
          <wp:extent cx="7562215" cy="956945"/>
          <wp:effectExtent l="0" t="0" r="635" b="0"/>
          <wp:wrapNone/>
          <wp:docPr id="35" name="Imagem 35" descr="-CAU-BR-timbrado-endereco20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U-BR-timbrado-endereco2013-01"/>
                  <pic:cNvPicPr>
                    <a:picLocks noChangeAspect="1" noChangeArrowheads="1"/>
                  </pic:cNvPicPr>
                </pic:nvPicPr>
                <pic:blipFill>
                  <a:blip r:embed="rId1">
                    <a:extLst>
                      <a:ext uri="{28A0092B-C50C-407E-A947-70E740481C1C}">
                        <a14:useLocalDpi xmlns:a14="http://schemas.microsoft.com/office/drawing/2010/main" val="0"/>
                      </a:ext>
                    </a:extLst>
                  </a:blip>
                  <a:srcRect b="91060"/>
                  <a:stretch>
                    <a:fillRect/>
                  </a:stretch>
                </pic:blipFill>
                <pic:spPr bwMode="auto">
                  <a:xfrm>
                    <a:off x="0" y="0"/>
                    <a:ext cx="7562215" cy="956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3B0" w:rsidRDefault="008813B0">
    <w:pPr>
      <w:pStyle w:val="Cabealho"/>
    </w:pPr>
  </w:p>
  <w:p w:rsidR="008813B0" w:rsidRDefault="008813B0"/>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13B0" w:rsidRDefault="008813B0">
    <w:pPr>
      <w:pStyle w:val="Cabealho"/>
    </w:pPr>
    <w:r>
      <w:rPr>
        <w:noProof/>
        <w:lang w:eastAsia="pt-BR"/>
      </w:rPr>
      <w:drawing>
        <wp:inline distT="0" distB="0" distL="0" distR="0" wp14:anchorId="0F705533" wp14:editId="638139AD">
          <wp:extent cx="3343275" cy="343319"/>
          <wp:effectExtent l="0" t="0" r="0" b="0"/>
          <wp:docPr id="39" name="Imagem 1" descr="E:\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age001.jpg"/>
                  <pic:cNvPicPr>
                    <a:picLocks noChangeAspect="1" noChangeArrowheads="1"/>
                  </pic:cNvPicPr>
                </pic:nvPicPr>
                <pic:blipFill>
                  <a:blip r:embed="rId1"/>
                  <a:srcRect/>
                  <a:stretch>
                    <a:fillRect/>
                  </a:stretch>
                </pic:blipFill>
                <pic:spPr bwMode="auto">
                  <a:xfrm>
                    <a:off x="0" y="0"/>
                    <a:ext cx="3762057" cy="386323"/>
                  </a:xfrm>
                  <a:prstGeom prst="rect">
                    <a:avLst/>
                  </a:prstGeom>
                  <a:noFill/>
                  <a:ln w="9525">
                    <a:noFill/>
                    <a:miter lim="800000"/>
                    <a:headEnd/>
                    <a:tailEnd/>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13B0" w:rsidRDefault="008813B0" w:rsidP="00EA71B5">
    <w:pPr>
      <w:pStyle w:val="Cabealho"/>
      <w:tabs>
        <w:tab w:val="clear" w:pos="4252"/>
        <w:tab w:val="clear" w:pos="8504"/>
        <w:tab w:val="left" w:pos="5535"/>
      </w:tabs>
    </w:pPr>
    <w:r>
      <w:rPr>
        <w:noProof/>
        <w:lang w:eastAsia="pt-BR"/>
      </w:rPr>
      <w:drawing>
        <wp:anchor distT="0" distB="0" distL="114300" distR="114300" simplePos="0" relativeHeight="251656192" behindDoc="1" locked="0" layoutInCell="1" allowOverlap="1" wp14:anchorId="5292DB76" wp14:editId="66FA2890">
          <wp:simplePos x="0" y="0"/>
          <wp:positionH relativeFrom="column">
            <wp:posOffset>-1084391</wp:posOffset>
          </wp:positionH>
          <wp:positionV relativeFrom="paragraph">
            <wp:posOffset>-471198</wp:posOffset>
          </wp:positionV>
          <wp:extent cx="7562215" cy="956945"/>
          <wp:effectExtent l="0" t="0" r="635" b="0"/>
          <wp:wrapNone/>
          <wp:docPr id="17" name="Imagem 17" descr="-CAU-BR-timbrado-endereco20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U-BR-timbrado-endereco2013-01"/>
                  <pic:cNvPicPr>
                    <a:picLocks noChangeAspect="1" noChangeArrowheads="1"/>
                  </pic:cNvPicPr>
                </pic:nvPicPr>
                <pic:blipFill>
                  <a:blip r:embed="rId1">
                    <a:extLst>
                      <a:ext uri="{28A0092B-C50C-407E-A947-70E740481C1C}">
                        <a14:useLocalDpi xmlns:a14="http://schemas.microsoft.com/office/drawing/2010/main" val="0"/>
                      </a:ext>
                    </a:extLst>
                  </a:blip>
                  <a:srcRect b="91060"/>
                  <a:stretch>
                    <a:fillRect/>
                  </a:stretch>
                </pic:blipFill>
                <pic:spPr bwMode="auto">
                  <a:xfrm>
                    <a:off x="0" y="0"/>
                    <a:ext cx="7562215" cy="956945"/>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rsidR="008813B0" w:rsidRDefault="008813B0" w:rsidP="00A524B7">
    <w:pPr>
      <w:pStyle w:val="Cabealho"/>
      <w:tabs>
        <w:tab w:val="clear" w:pos="4252"/>
        <w:tab w:val="clear" w:pos="8504"/>
        <w:tab w:val="left" w:pos="5528"/>
      </w:tabs>
    </w:pPr>
    <w:r>
      <w:tab/>
    </w:r>
  </w:p>
  <w:p w:rsidR="008813B0" w:rsidRDefault="008813B0" w:rsidP="00F571E9">
    <w:pPr>
      <w:tabs>
        <w:tab w:val="left" w:pos="8040"/>
      </w:tabs>
    </w:pP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13B0" w:rsidRDefault="008813B0">
    <w:pPr>
      <w:pStyle w:val="Cabealho"/>
    </w:pPr>
    <w:r>
      <w:rPr>
        <w:noProof/>
        <w:lang w:eastAsia="pt-BR"/>
      </w:rPr>
      <w:drawing>
        <wp:inline distT="0" distB="0" distL="0" distR="0" wp14:anchorId="27D697C2" wp14:editId="6E88C690">
          <wp:extent cx="3343275" cy="343319"/>
          <wp:effectExtent l="0" t="0" r="0" b="0"/>
          <wp:docPr id="28" name="Imagem 1" descr="E:\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age001.jpg"/>
                  <pic:cNvPicPr>
                    <a:picLocks noChangeAspect="1" noChangeArrowheads="1"/>
                  </pic:cNvPicPr>
                </pic:nvPicPr>
                <pic:blipFill>
                  <a:blip r:embed="rId1"/>
                  <a:srcRect/>
                  <a:stretch>
                    <a:fillRect/>
                  </a:stretch>
                </pic:blipFill>
                <pic:spPr bwMode="auto">
                  <a:xfrm>
                    <a:off x="0" y="0"/>
                    <a:ext cx="3762057" cy="386323"/>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6878D5"/>
    <w:multiLevelType w:val="hybridMultilevel"/>
    <w:tmpl w:val="9782C128"/>
    <w:lvl w:ilvl="0" w:tplc="04160001">
      <w:start w:val="1"/>
      <w:numFmt w:val="bullet"/>
      <w:lvlText w:val=""/>
      <w:lvlJc w:val="left"/>
      <w:pPr>
        <w:ind w:left="1211" w:hanging="360"/>
      </w:pPr>
      <w:rPr>
        <w:rFonts w:ascii="Symbol" w:hAnsi="Symbol" w:hint="default"/>
      </w:rPr>
    </w:lvl>
    <w:lvl w:ilvl="1" w:tplc="04160003">
      <w:start w:val="1"/>
      <w:numFmt w:val="bullet"/>
      <w:lvlText w:val="o"/>
      <w:lvlJc w:val="left"/>
      <w:pPr>
        <w:ind w:left="1931" w:hanging="360"/>
      </w:pPr>
      <w:rPr>
        <w:rFonts w:ascii="Courier New" w:hAnsi="Courier New" w:cs="Courier New" w:hint="default"/>
      </w:rPr>
    </w:lvl>
    <w:lvl w:ilvl="2" w:tplc="04160005" w:tentative="1">
      <w:start w:val="1"/>
      <w:numFmt w:val="bullet"/>
      <w:lvlText w:val=""/>
      <w:lvlJc w:val="left"/>
      <w:pPr>
        <w:ind w:left="2651" w:hanging="360"/>
      </w:pPr>
      <w:rPr>
        <w:rFonts w:ascii="Wingdings" w:hAnsi="Wingdings" w:hint="default"/>
      </w:rPr>
    </w:lvl>
    <w:lvl w:ilvl="3" w:tplc="04160001" w:tentative="1">
      <w:start w:val="1"/>
      <w:numFmt w:val="bullet"/>
      <w:lvlText w:val=""/>
      <w:lvlJc w:val="left"/>
      <w:pPr>
        <w:ind w:left="3371" w:hanging="360"/>
      </w:pPr>
      <w:rPr>
        <w:rFonts w:ascii="Symbol" w:hAnsi="Symbol" w:hint="default"/>
      </w:rPr>
    </w:lvl>
    <w:lvl w:ilvl="4" w:tplc="04160003" w:tentative="1">
      <w:start w:val="1"/>
      <w:numFmt w:val="bullet"/>
      <w:lvlText w:val="o"/>
      <w:lvlJc w:val="left"/>
      <w:pPr>
        <w:ind w:left="4091" w:hanging="360"/>
      </w:pPr>
      <w:rPr>
        <w:rFonts w:ascii="Courier New" w:hAnsi="Courier New" w:cs="Courier New" w:hint="default"/>
      </w:rPr>
    </w:lvl>
    <w:lvl w:ilvl="5" w:tplc="04160005" w:tentative="1">
      <w:start w:val="1"/>
      <w:numFmt w:val="bullet"/>
      <w:lvlText w:val=""/>
      <w:lvlJc w:val="left"/>
      <w:pPr>
        <w:ind w:left="4811" w:hanging="360"/>
      </w:pPr>
      <w:rPr>
        <w:rFonts w:ascii="Wingdings" w:hAnsi="Wingdings" w:hint="default"/>
      </w:rPr>
    </w:lvl>
    <w:lvl w:ilvl="6" w:tplc="04160001" w:tentative="1">
      <w:start w:val="1"/>
      <w:numFmt w:val="bullet"/>
      <w:lvlText w:val=""/>
      <w:lvlJc w:val="left"/>
      <w:pPr>
        <w:ind w:left="5531" w:hanging="360"/>
      </w:pPr>
      <w:rPr>
        <w:rFonts w:ascii="Symbol" w:hAnsi="Symbol" w:hint="default"/>
      </w:rPr>
    </w:lvl>
    <w:lvl w:ilvl="7" w:tplc="04160003" w:tentative="1">
      <w:start w:val="1"/>
      <w:numFmt w:val="bullet"/>
      <w:lvlText w:val="o"/>
      <w:lvlJc w:val="left"/>
      <w:pPr>
        <w:ind w:left="6251" w:hanging="360"/>
      </w:pPr>
      <w:rPr>
        <w:rFonts w:ascii="Courier New" w:hAnsi="Courier New" w:cs="Courier New" w:hint="default"/>
      </w:rPr>
    </w:lvl>
    <w:lvl w:ilvl="8" w:tplc="04160005" w:tentative="1">
      <w:start w:val="1"/>
      <w:numFmt w:val="bullet"/>
      <w:lvlText w:val=""/>
      <w:lvlJc w:val="left"/>
      <w:pPr>
        <w:ind w:left="6971" w:hanging="360"/>
      </w:pPr>
      <w:rPr>
        <w:rFonts w:ascii="Wingdings" w:hAnsi="Wingdings" w:hint="default"/>
      </w:rPr>
    </w:lvl>
  </w:abstractNum>
  <w:abstractNum w:abstractNumId="1" w15:restartNumberingAfterBreak="0">
    <w:nsid w:val="06B44DF0"/>
    <w:multiLevelType w:val="hybridMultilevel"/>
    <w:tmpl w:val="5E10E076"/>
    <w:lvl w:ilvl="0" w:tplc="04160001">
      <w:start w:val="1"/>
      <w:numFmt w:val="bullet"/>
      <w:lvlText w:val=""/>
      <w:lvlJc w:val="left"/>
      <w:pPr>
        <w:ind w:left="1712" w:hanging="360"/>
      </w:pPr>
      <w:rPr>
        <w:rFonts w:ascii="Symbol" w:hAnsi="Symbol" w:hint="default"/>
      </w:rPr>
    </w:lvl>
    <w:lvl w:ilvl="1" w:tplc="04160003" w:tentative="1">
      <w:start w:val="1"/>
      <w:numFmt w:val="bullet"/>
      <w:lvlText w:val="o"/>
      <w:lvlJc w:val="left"/>
      <w:pPr>
        <w:ind w:left="2432" w:hanging="360"/>
      </w:pPr>
      <w:rPr>
        <w:rFonts w:ascii="Courier New" w:hAnsi="Courier New" w:cs="Courier New" w:hint="default"/>
      </w:rPr>
    </w:lvl>
    <w:lvl w:ilvl="2" w:tplc="04160005" w:tentative="1">
      <w:start w:val="1"/>
      <w:numFmt w:val="bullet"/>
      <w:lvlText w:val=""/>
      <w:lvlJc w:val="left"/>
      <w:pPr>
        <w:ind w:left="3152" w:hanging="360"/>
      </w:pPr>
      <w:rPr>
        <w:rFonts w:ascii="Wingdings" w:hAnsi="Wingdings" w:hint="default"/>
      </w:rPr>
    </w:lvl>
    <w:lvl w:ilvl="3" w:tplc="04160001" w:tentative="1">
      <w:start w:val="1"/>
      <w:numFmt w:val="bullet"/>
      <w:lvlText w:val=""/>
      <w:lvlJc w:val="left"/>
      <w:pPr>
        <w:ind w:left="3872" w:hanging="360"/>
      </w:pPr>
      <w:rPr>
        <w:rFonts w:ascii="Symbol" w:hAnsi="Symbol" w:hint="default"/>
      </w:rPr>
    </w:lvl>
    <w:lvl w:ilvl="4" w:tplc="04160003" w:tentative="1">
      <w:start w:val="1"/>
      <w:numFmt w:val="bullet"/>
      <w:lvlText w:val="o"/>
      <w:lvlJc w:val="left"/>
      <w:pPr>
        <w:ind w:left="4592" w:hanging="360"/>
      </w:pPr>
      <w:rPr>
        <w:rFonts w:ascii="Courier New" w:hAnsi="Courier New" w:cs="Courier New" w:hint="default"/>
      </w:rPr>
    </w:lvl>
    <w:lvl w:ilvl="5" w:tplc="04160005" w:tentative="1">
      <w:start w:val="1"/>
      <w:numFmt w:val="bullet"/>
      <w:lvlText w:val=""/>
      <w:lvlJc w:val="left"/>
      <w:pPr>
        <w:ind w:left="5312" w:hanging="360"/>
      </w:pPr>
      <w:rPr>
        <w:rFonts w:ascii="Wingdings" w:hAnsi="Wingdings" w:hint="default"/>
      </w:rPr>
    </w:lvl>
    <w:lvl w:ilvl="6" w:tplc="04160001" w:tentative="1">
      <w:start w:val="1"/>
      <w:numFmt w:val="bullet"/>
      <w:lvlText w:val=""/>
      <w:lvlJc w:val="left"/>
      <w:pPr>
        <w:ind w:left="6032" w:hanging="360"/>
      </w:pPr>
      <w:rPr>
        <w:rFonts w:ascii="Symbol" w:hAnsi="Symbol" w:hint="default"/>
      </w:rPr>
    </w:lvl>
    <w:lvl w:ilvl="7" w:tplc="04160003" w:tentative="1">
      <w:start w:val="1"/>
      <w:numFmt w:val="bullet"/>
      <w:lvlText w:val="o"/>
      <w:lvlJc w:val="left"/>
      <w:pPr>
        <w:ind w:left="6752" w:hanging="360"/>
      </w:pPr>
      <w:rPr>
        <w:rFonts w:ascii="Courier New" w:hAnsi="Courier New" w:cs="Courier New" w:hint="default"/>
      </w:rPr>
    </w:lvl>
    <w:lvl w:ilvl="8" w:tplc="04160005" w:tentative="1">
      <w:start w:val="1"/>
      <w:numFmt w:val="bullet"/>
      <w:lvlText w:val=""/>
      <w:lvlJc w:val="left"/>
      <w:pPr>
        <w:ind w:left="7472" w:hanging="360"/>
      </w:pPr>
      <w:rPr>
        <w:rFonts w:ascii="Wingdings" w:hAnsi="Wingdings" w:hint="default"/>
      </w:rPr>
    </w:lvl>
  </w:abstractNum>
  <w:abstractNum w:abstractNumId="2" w15:restartNumberingAfterBreak="0">
    <w:nsid w:val="07155387"/>
    <w:multiLevelType w:val="hybridMultilevel"/>
    <w:tmpl w:val="509CD82E"/>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3" w15:restartNumberingAfterBreak="0">
    <w:nsid w:val="0B950FDE"/>
    <w:multiLevelType w:val="hybridMultilevel"/>
    <w:tmpl w:val="5E463D9E"/>
    <w:lvl w:ilvl="0" w:tplc="282CAD7C">
      <w:start w:val="1"/>
      <w:numFmt w:val="lowerLetter"/>
      <w:lvlText w:val="%1."/>
      <w:lvlJc w:val="left"/>
      <w:pPr>
        <w:ind w:left="2880" w:hanging="360"/>
      </w:pPr>
      <w:rPr>
        <w:rFonts w:ascii="Calibri" w:eastAsiaTheme="minorEastAsia" w:hAnsi="Calibri" w:cs="Calibri" w:hint="default"/>
        <w:b/>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0E910FA5"/>
    <w:multiLevelType w:val="hybridMultilevel"/>
    <w:tmpl w:val="9230E318"/>
    <w:lvl w:ilvl="0" w:tplc="04160013">
      <w:start w:val="1"/>
      <w:numFmt w:val="upperRoman"/>
      <w:lvlText w:val="%1."/>
      <w:lvlJc w:val="right"/>
      <w:pPr>
        <w:ind w:left="1571" w:hanging="360"/>
      </w:pPr>
    </w:lvl>
    <w:lvl w:ilvl="1" w:tplc="A852EC00">
      <w:numFmt w:val="bullet"/>
      <w:lvlText w:val="•"/>
      <w:lvlJc w:val="left"/>
      <w:pPr>
        <w:ind w:left="2291" w:hanging="360"/>
      </w:pPr>
      <w:rPr>
        <w:rFonts w:ascii="Calibri" w:eastAsia="Arial Unicode MS" w:hAnsi="Calibri" w:cs="Calibri" w:hint="default"/>
      </w:rPr>
    </w:lvl>
    <w:lvl w:ilvl="2" w:tplc="0416001B" w:tentative="1">
      <w:start w:val="1"/>
      <w:numFmt w:val="lowerRoman"/>
      <w:lvlText w:val="%3."/>
      <w:lvlJc w:val="right"/>
      <w:pPr>
        <w:ind w:left="3011" w:hanging="180"/>
      </w:pPr>
    </w:lvl>
    <w:lvl w:ilvl="3" w:tplc="0416000F" w:tentative="1">
      <w:start w:val="1"/>
      <w:numFmt w:val="decimal"/>
      <w:lvlText w:val="%4."/>
      <w:lvlJc w:val="left"/>
      <w:pPr>
        <w:ind w:left="3731" w:hanging="360"/>
      </w:pPr>
    </w:lvl>
    <w:lvl w:ilvl="4" w:tplc="04160019" w:tentative="1">
      <w:start w:val="1"/>
      <w:numFmt w:val="lowerLetter"/>
      <w:lvlText w:val="%5."/>
      <w:lvlJc w:val="left"/>
      <w:pPr>
        <w:ind w:left="4451" w:hanging="360"/>
      </w:pPr>
    </w:lvl>
    <w:lvl w:ilvl="5" w:tplc="0416001B" w:tentative="1">
      <w:start w:val="1"/>
      <w:numFmt w:val="lowerRoman"/>
      <w:lvlText w:val="%6."/>
      <w:lvlJc w:val="right"/>
      <w:pPr>
        <w:ind w:left="5171" w:hanging="180"/>
      </w:pPr>
    </w:lvl>
    <w:lvl w:ilvl="6" w:tplc="0416000F" w:tentative="1">
      <w:start w:val="1"/>
      <w:numFmt w:val="decimal"/>
      <w:lvlText w:val="%7."/>
      <w:lvlJc w:val="left"/>
      <w:pPr>
        <w:ind w:left="5891" w:hanging="360"/>
      </w:pPr>
    </w:lvl>
    <w:lvl w:ilvl="7" w:tplc="04160019" w:tentative="1">
      <w:start w:val="1"/>
      <w:numFmt w:val="lowerLetter"/>
      <w:lvlText w:val="%8."/>
      <w:lvlJc w:val="left"/>
      <w:pPr>
        <w:ind w:left="6611" w:hanging="360"/>
      </w:pPr>
    </w:lvl>
    <w:lvl w:ilvl="8" w:tplc="0416001B" w:tentative="1">
      <w:start w:val="1"/>
      <w:numFmt w:val="lowerRoman"/>
      <w:lvlText w:val="%9."/>
      <w:lvlJc w:val="right"/>
      <w:pPr>
        <w:ind w:left="7331" w:hanging="180"/>
      </w:pPr>
    </w:lvl>
  </w:abstractNum>
  <w:abstractNum w:abstractNumId="5" w15:restartNumberingAfterBreak="0">
    <w:nsid w:val="12AA4125"/>
    <w:multiLevelType w:val="hybridMultilevel"/>
    <w:tmpl w:val="E41EEA56"/>
    <w:lvl w:ilvl="0" w:tplc="93E2AAB4">
      <w:start w:val="9"/>
      <w:numFmt w:val="lowerLetter"/>
      <w:lvlText w:val="%1."/>
      <w:lvlJc w:val="left"/>
      <w:pPr>
        <w:ind w:left="1931"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164503F5"/>
    <w:multiLevelType w:val="hybridMultilevel"/>
    <w:tmpl w:val="0C14B614"/>
    <w:lvl w:ilvl="0" w:tplc="A2225978">
      <w:start w:val="1"/>
      <w:numFmt w:val="bullet"/>
      <w:lvlText w:val=""/>
      <w:lvlJc w:val="left"/>
      <w:pPr>
        <w:tabs>
          <w:tab w:val="num" w:pos="720"/>
        </w:tabs>
        <w:ind w:left="720" w:hanging="360"/>
      </w:pPr>
      <w:rPr>
        <w:rFonts w:ascii="Wingdings" w:hAnsi="Wingdings" w:hint="default"/>
      </w:rPr>
    </w:lvl>
    <w:lvl w:ilvl="1" w:tplc="CBC4ADA2" w:tentative="1">
      <w:start w:val="1"/>
      <w:numFmt w:val="bullet"/>
      <w:lvlText w:val=""/>
      <w:lvlJc w:val="left"/>
      <w:pPr>
        <w:tabs>
          <w:tab w:val="num" w:pos="1440"/>
        </w:tabs>
        <w:ind w:left="1440" w:hanging="360"/>
      </w:pPr>
      <w:rPr>
        <w:rFonts w:ascii="Wingdings" w:hAnsi="Wingdings" w:hint="default"/>
      </w:rPr>
    </w:lvl>
    <w:lvl w:ilvl="2" w:tplc="8BF0020E">
      <w:start w:val="1"/>
      <w:numFmt w:val="bullet"/>
      <w:lvlText w:val=""/>
      <w:lvlJc w:val="left"/>
      <w:pPr>
        <w:tabs>
          <w:tab w:val="num" w:pos="2160"/>
        </w:tabs>
        <w:ind w:left="2160" w:hanging="360"/>
      </w:pPr>
      <w:rPr>
        <w:rFonts w:ascii="Wingdings" w:hAnsi="Wingdings" w:hint="default"/>
      </w:rPr>
    </w:lvl>
    <w:lvl w:ilvl="3" w:tplc="2A3EE0BE" w:tentative="1">
      <w:start w:val="1"/>
      <w:numFmt w:val="bullet"/>
      <w:lvlText w:val=""/>
      <w:lvlJc w:val="left"/>
      <w:pPr>
        <w:tabs>
          <w:tab w:val="num" w:pos="2880"/>
        </w:tabs>
        <w:ind w:left="2880" w:hanging="360"/>
      </w:pPr>
      <w:rPr>
        <w:rFonts w:ascii="Wingdings" w:hAnsi="Wingdings" w:hint="default"/>
      </w:rPr>
    </w:lvl>
    <w:lvl w:ilvl="4" w:tplc="788ABB7A" w:tentative="1">
      <w:start w:val="1"/>
      <w:numFmt w:val="bullet"/>
      <w:lvlText w:val=""/>
      <w:lvlJc w:val="left"/>
      <w:pPr>
        <w:tabs>
          <w:tab w:val="num" w:pos="3600"/>
        </w:tabs>
        <w:ind w:left="3600" w:hanging="360"/>
      </w:pPr>
      <w:rPr>
        <w:rFonts w:ascii="Wingdings" w:hAnsi="Wingdings" w:hint="default"/>
      </w:rPr>
    </w:lvl>
    <w:lvl w:ilvl="5" w:tplc="E2405E76" w:tentative="1">
      <w:start w:val="1"/>
      <w:numFmt w:val="bullet"/>
      <w:lvlText w:val=""/>
      <w:lvlJc w:val="left"/>
      <w:pPr>
        <w:tabs>
          <w:tab w:val="num" w:pos="4320"/>
        </w:tabs>
        <w:ind w:left="4320" w:hanging="360"/>
      </w:pPr>
      <w:rPr>
        <w:rFonts w:ascii="Wingdings" w:hAnsi="Wingdings" w:hint="default"/>
      </w:rPr>
    </w:lvl>
    <w:lvl w:ilvl="6" w:tplc="3334A93E" w:tentative="1">
      <w:start w:val="1"/>
      <w:numFmt w:val="bullet"/>
      <w:lvlText w:val=""/>
      <w:lvlJc w:val="left"/>
      <w:pPr>
        <w:tabs>
          <w:tab w:val="num" w:pos="5040"/>
        </w:tabs>
        <w:ind w:left="5040" w:hanging="360"/>
      </w:pPr>
      <w:rPr>
        <w:rFonts w:ascii="Wingdings" w:hAnsi="Wingdings" w:hint="default"/>
      </w:rPr>
    </w:lvl>
    <w:lvl w:ilvl="7" w:tplc="1E505C68" w:tentative="1">
      <w:start w:val="1"/>
      <w:numFmt w:val="bullet"/>
      <w:lvlText w:val=""/>
      <w:lvlJc w:val="left"/>
      <w:pPr>
        <w:tabs>
          <w:tab w:val="num" w:pos="5760"/>
        </w:tabs>
        <w:ind w:left="5760" w:hanging="360"/>
      </w:pPr>
      <w:rPr>
        <w:rFonts w:ascii="Wingdings" w:hAnsi="Wingdings" w:hint="default"/>
      </w:rPr>
    </w:lvl>
    <w:lvl w:ilvl="8" w:tplc="739464A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9602BEA"/>
    <w:multiLevelType w:val="hybridMultilevel"/>
    <w:tmpl w:val="15F6C8C6"/>
    <w:lvl w:ilvl="0" w:tplc="78D06A72">
      <w:start w:val="1"/>
      <w:numFmt w:val="lowerLetter"/>
      <w:lvlText w:val="%1)"/>
      <w:lvlJc w:val="left"/>
      <w:pPr>
        <w:ind w:left="1778" w:hanging="360"/>
      </w:pPr>
      <w:rPr>
        <w:rFonts w:hint="default"/>
      </w:rPr>
    </w:lvl>
    <w:lvl w:ilvl="1" w:tplc="04160019" w:tentative="1">
      <w:start w:val="1"/>
      <w:numFmt w:val="lowerLetter"/>
      <w:lvlText w:val="%2."/>
      <w:lvlJc w:val="left"/>
      <w:pPr>
        <w:ind w:left="2498" w:hanging="360"/>
      </w:pPr>
    </w:lvl>
    <w:lvl w:ilvl="2" w:tplc="0416001B" w:tentative="1">
      <w:start w:val="1"/>
      <w:numFmt w:val="lowerRoman"/>
      <w:lvlText w:val="%3."/>
      <w:lvlJc w:val="right"/>
      <w:pPr>
        <w:ind w:left="3218" w:hanging="180"/>
      </w:pPr>
    </w:lvl>
    <w:lvl w:ilvl="3" w:tplc="0416000F" w:tentative="1">
      <w:start w:val="1"/>
      <w:numFmt w:val="decimal"/>
      <w:lvlText w:val="%4."/>
      <w:lvlJc w:val="left"/>
      <w:pPr>
        <w:ind w:left="3938" w:hanging="360"/>
      </w:pPr>
    </w:lvl>
    <w:lvl w:ilvl="4" w:tplc="04160019" w:tentative="1">
      <w:start w:val="1"/>
      <w:numFmt w:val="lowerLetter"/>
      <w:lvlText w:val="%5."/>
      <w:lvlJc w:val="left"/>
      <w:pPr>
        <w:ind w:left="4658" w:hanging="360"/>
      </w:pPr>
    </w:lvl>
    <w:lvl w:ilvl="5" w:tplc="0416001B" w:tentative="1">
      <w:start w:val="1"/>
      <w:numFmt w:val="lowerRoman"/>
      <w:lvlText w:val="%6."/>
      <w:lvlJc w:val="right"/>
      <w:pPr>
        <w:ind w:left="5378" w:hanging="180"/>
      </w:pPr>
    </w:lvl>
    <w:lvl w:ilvl="6" w:tplc="0416000F" w:tentative="1">
      <w:start w:val="1"/>
      <w:numFmt w:val="decimal"/>
      <w:lvlText w:val="%7."/>
      <w:lvlJc w:val="left"/>
      <w:pPr>
        <w:ind w:left="6098" w:hanging="360"/>
      </w:pPr>
    </w:lvl>
    <w:lvl w:ilvl="7" w:tplc="04160019" w:tentative="1">
      <w:start w:val="1"/>
      <w:numFmt w:val="lowerLetter"/>
      <w:lvlText w:val="%8."/>
      <w:lvlJc w:val="left"/>
      <w:pPr>
        <w:ind w:left="6818" w:hanging="360"/>
      </w:pPr>
    </w:lvl>
    <w:lvl w:ilvl="8" w:tplc="0416001B" w:tentative="1">
      <w:start w:val="1"/>
      <w:numFmt w:val="lowerRoman"/>
      <w:lvlText w:val="%9."/>
      <w:lvlJc w:val="right"/>
      <w:pPr>
        <w:ind w:left="7538" w:hanging="180"/>
      </w:pPr>
    </w:lvl>
  </w:abstractNum>
  <w:abstractNum w:abstractNumId="8" w15:restartNumberingAfterBreak="0">
    <w:nsid w:val="1B4738AD"/>
    <w:multiLevelType w:val="hybridMultilevel"/>
    <w:tmpl w:val="0928A3BE"/>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9" w15:restartNumberingAfterBreak="0">
    <w:nsid w:val="1F2B6F0E"/>
    <w:multiLevelType w:val="hybridMultilevel"/>
    <w:tmpl w:val="37A4EAEA"/>
    <w:lvl w:ilvl="0" w:tplc="B93EFE0E">
      <w:start w:val="1"/>
      <w:numFmt w:val="decimal"/>
      <w:pStyle w:val="Verdesimples"/>
      <w:lvlText w:val="%1."/>
      <w:lvlJc w:val="left"/>
      <w:pPr>
        <w:ind w:left="720" w:hanging="360"/>
      </w:pPr>
      <w:rPr>
        <w:rFonts w:hint="default"/>
        <w:color w:val="006666"/>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21A278C2"/>
    <w:multiLevelType w:val="hybridMultilevel"/>
    <w:tmpl w:val="74FA10F4"/>
    <w:lvl w:ilvl="0" w:tplc="04160001">
      <w:start w:val="1"/>
      <w:numFmt w:val="bullet"/>
      <w:lvlText w:val=""/>
      <w:lvlJc w:val="left"/>
      <w:pPr>
        <w:ind w:left="1421" w:hanging="570"/>
      </w:pPr>
      <w:rPr>
        <w:rFonts w:ascii="Symbol" w:hAnsi="Symbol" w:hint="default"/>
      </w:rPr>
    </w:lvl>
    <w:lvl w:ilvl="1" w:tplc="04160019">
      <w:start w:val="1"/>
      <w:numFmt w:val="lowerLetter"/>
      <w:lvlText w:val="%2."/>
      <w:lvlJc w:val="left"/>
      <w:pPr>
        <w:ind w:left="1931" w:hanging="360"/>
      </w:pPr>
    </w:lvl>
    <w:lvl w:ilvl="2" w:tplc="C344C268">
      <w:start w:val="1"/>
      <w:numFmt w:val="lowerLetter"/>
      <w:lvlText w:val="%3)"/>
      <w:lvlJc w:val="left"/>
      <w:pPr>
        <w:ind w:left="2831" w:hanging="360"/>
      </w:pPr>
      <w:rPr>
        <w:rFonts w:hint="default"/>
        <w:b/>
      </w:r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11" w15:restartNumberingAfterBreak="0">
    <w:nsid w:val="24E34FCD"/>
    <w:multiLevelType w:val="hybridMultilevel"/>
    <w:tmpl w:val="B77CB7E4"/>
    <w:lvl w:ilvl="0" w:tplc="04160003">
      <w:start w:val="1"/>
      <w:numFmt w:val="bullet"/>
      <w:lvlText w:val="o"/>
      <w:lvlJc w:val="left"/>
      <w:pPr>
        <w:ind w:left="720" w:hanging="360"/>
      </w:pPr>
      <w:rPr>
        <w:rFonts w:ascii="Courier New" w:hAnsi="Courier New" w:cs="Courier New" w:hint="default"/>
      </w:rPr>
    </w:lvl>
    <w:lvl w:ilvl="1" w:tplc="04160003">
      <w:start w:val="1"/>
      <w:numFmt w:val="bullet"/>
      <w:lvlText w:val="o"/>
      <w:lvlJc w:val="left"/>
      <w:pPr>
        <w:ind w:left="1440" w:hanging="360"/>
      </w:pPr>
      <w:rPr>
        <w:rFonts w:ascii="Courier New" w:hAnsi="Courier New" w:cs="Courier New" w:hint="default"/>
      </w:rPr>
    </w:lvl>
    <w:lvl w:ilvl="2" w:tplc="04160003">
      <w:start w:val="1"/>
      <w:numFmt w:val="bullet"/>
      <w:lvlText w:val="o"/>
      <w:lvlJc w:val="left"/>
      <w:pPr>
        <w:ind w:left="2160" w:hanging="360"/>
      </w:pPr>
      <w:rPr>
        <w:rFonts w:ascii="Courier New" w:hAnsi="Courier New" w:cs="Courier New" w:hint="default"/>
      </w:rPr>
    </w:lvl>
    <w:lvl w:ilvl="3" w:tplc="69F69AFE">
      <w:start w:val="1"/>
      <w:numFmt w:val="lowerLetter"/>
      <w:lvlText w:val="%4."/>
      <w:lvlJc w:val="left"/>
      <w:pPr>
        <w:ind w:left="2880" w:hanging="360"/>
      </w:pPr>
      <w:rPr>
        <w:rFonts w:ascii="Calibri" w:eastAsiaTheme="minorEastAsia" w:hAnsi="Calibri" w:cs="Calibri" w:hint="default"/>
      </w:rPr>
    </w:lvl>
    <w:lvl w:ilvl="4" w:tplc="21EA5A3A">
      <w:start w:val="1"/>
      <w:numFmt w:val="decimal"/>
      <w:lvlText w:val="%5-"/>
      <w:lvlJc w:val="left"/>
      <w:pPr>
        <w:ind w:left="3600" w:hanging="360"/>
      </w:pPr>
      <w:rPr>
        <w:rFonts w:hint="default"/>
      </w:rPr>
    </w:lvl>
    <w:lvl w:ilvl="5" w:tplc="55F622A4">
      <w:start w:val="1"/>
      <w:numFmt w:val="lowerLetter"/>
      <w:lvlText w:val="%6."/>
      <w:lvlJc w:val="left"/>
      <w:pPr>
        <w:ind w:left="4320" w:hanging="360"/>
      </w:pPr>
      <w:rPr>
        <w:rFonts w:asciiTheme="minorHAnsi" w:eastAsiaTheme="minorHAnsi" w:hAnsiTheme="minorHAnsi" w:cs="Calibri"/>
        <w:b/>
      </w:rPr>
    </w:lvl>
    <w:lvl w:ilvl="6" w:tplc="3642D6F6">
      <w:start w:val="1"/>
      <w:numFmt w:val="lowerRoman"/>
      <w:lvlText w:val="(%7)"/>
      <w:lvlJc w:val="left"/>
      <w:pPr>
        <w:ind w:left="5400" w:hanging="720"/>
      </w:pPr>
      <w:rPr>
        <w:rFonts w:hint="default"/>
        <w:b/>
        <w:color w:val="000099"/>
        <w:sz w:val="20"/>
      </w:rPr>
    </w:lvl>
    <w:lvl w:ilvl="7" w:tplc="04160003">
      <w:start w:val="1"/>
      <w:numFmt w:val="bullet"/>
      <w:lvlText w:val="o"/>
      <w:lvlJc w:val="left"/>
      <w:pPr>
        <w:ind w:left="5760" w:hanging="360"/>
      </w:pPr>
      <w:rPr>
        <w:rFonts w:ascii="Courier New" w:hAnsi="Courier New" w:cs="Courier New" w:hint="default"/>
      </w:rPr>
    </w:lvl>
    <w:lvl w:ilvl="8" w:tplc="FDFC5B90">
      <w:start w:val="5"/>
      <w:numFmt w:val="upperLetter"/>
      <w:lvlText w:val="%9."/>
      <w:lvlJc w:val="left"/>
      <w:pPr>
        <w:ind w:left="6480" w:hanging="360"/>
      </w:pPr>
      <w:rPr>
        <w:rFonts w:hint="default"/>
      </w:rPr>
    </w:lvl>
  </w:abstractNum>
  <w:abstractNum w:abstractNumId="12" w15:restartNumberingAfterBreak="0">
    <w:nsid w:val="25F31692"/>
    <w:multiLevelType w:val="hybridMultilevel"/>
    <w:tmpl w:val="93C4499C"/>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13" w15:restartNumberingAfterBreak="0">
    <w:nsid w:val="26A66DD0"/>
    <w:multiLevelType w:val="hybridMultilevel"/>
    <w:tmpl w:val="E3AE3AD0"/>
    <w:lvl w:ilvl="0" w:tplc="69DCA1E8">
      <w:start w:val="1"/>
      <w:numFmt w:val="decimal"/>
      <w:lvlText w:val="%1."/>
      <w:lvlJc w:val="left"/>
      <w:pPr>
        <w:ind w:left="1788" w:hanging="360"/>
      </w:pPr>
      <w:rPr>
        <w:rFonts w:hint="default"/>
      </w:rPr>
    </w:lvl>
    <w:lvl w:ilvl="1" w:tplc="04160019" w:tentative="1">
      <w:start w:val="1"/>
      <w:numFmt w:val="lowerLetter"/>
      <w:lvlText w:val="%2."/>
      <w:lvlJc w:val="left"/>
      <w:pPr>
        <w:ind w:left="2508" w:hanging="360"/>
      </w:pPr>
    </w:lvl>
    <w:lvl w:ilvl="2" w:tplc="0416001B" w:tentative="1">
      <w:start w:val="1"/>
      <w:numFmt w:val="lowerRoman"/>
      <w:lvlText w:val="%3."/>
      <w:lvlJc w:val="right"/>
      <w:pPr>
        <w:ind w:left="3228" w:hanging="180"/>
      </w:pPr>
    </w:lvl>
    <w:lvl w:ilvl="3" w:tplc="0416000F" w:tentative="1">
      <w:start w:val="1"/>
      <w:numFmt w:val="decimal"/>
      <w:lvlText w:val="%4."/>
      <w:lvlJc w:val="left"/>
      <w:pPr>
        <w:ind w:left="3948" w:hanging="360"/>
      </w:pPr>
    </w:lvl>
    <w:lvl w:ilvl="4" w:tplc="04160019" w:tentative="1">
      <w:start w:val="1"/>
      <w:numFmt w:val="lowerLetter"/>
      <w:lvlText w:val="%5."/>
      <w:lvlJc w:val="left"/>
      <w:pPr>
        <w:ind w:left="4668" w:hanging="360"/>
      </w:pPr>
    </w:lvl>
    <w:lvl w:ilvl="5" w:tplc="0416001B" w:tentative="1">
      <w:start w:val="1"/>
      <w:numFmt w:val="lowerRoman"/>
      <w:lvlText w:val="%6."/>
      <w:lvlJc w:val="right"/>
      <w:pPr>
        <w:ind w:left="5388" w:hanging="180"/>
      </w:pPr>
    </w:lvl>
    <w:lvl w:ilvl="6" w:tplc="0416000F" w:tentative="1">
      <w:start w:val="1"/>
      <w:numFmt w:val="decimal"/>
      <w:lvlText w:val="%7."/>
      <w:lvlJc w:val="left"/>
      <w:pPr>
        <w:ind w:left="6108" w:hanging="360"/>
      </w:pPr>
    </w:lvl>
    <w:lvl w:ilvl="7" w:tplc="04160019" w:tentative="1">
      <w:start w:val="1"/>
      <w:numFmt w:val="lowerLetter"/>
      <w:lvlText w:val="%8."/>
      <w:lvlJc w:val="left"/>
      <w:pPr>
        <w:ind w:left="6828" w:hanging="360"/>
      </w:pPr>
    </w:lvl>
    <w:lvl w:ilvl="8" w:tplc="0416001B" w:tentative="1">
      <w:start w:val="1"/>
      <w:numFmt w:val="lowerRoman"/>
      <w:lvlText w:val="%9."/>
      <w:lvlJc w:val="right"/>
      <w:pPr>
        <w:ind w:left="7548" w:hanging="180"/>
      </w:pPr>
    </w:lvl>
  </w:abstractNum>
  <w:abstractNum w:abstractNumId="14" w15:restartNumberingAfterBreak="0">
    <w:nsid w:val="2ADC7F59"/>
    <w:multiLevelType w:val="hybridMultilevel"/>
    <w:tmpl w:val="A212255C"/>
    <w:lvl w:ilvl="0" w:tplc="55F622A4">
      <w:start w:val="1"/>
      <w:numFmt w:val="lowerLetter"/>
      <w:lvlText w:val="%1."/>
      <w:lvlJc w:val="left"/>
      <w:pPr>
        <w:ind w:left="1494" w:hanging="360"/>
      </w:pPr>
      <w:rPr>
        <w:rFonts w:asciiTheme="minorHAnsi" w:eastAsiaTheme="minorHAnsi" w:hAnsiTheme="minorHAnsi" w:cs="Calibri"/>
        <w:b/>
      </w:rPr>
    </w:lvl>
    <w:lvl w:ilvl="1" w:tplc="04160019" w:tentative="1">
      <w:start w:val="1"/>
      <w:numFmt w:val="lowerLetter"/>
      <w:lvlText w:val="%2."/>
      <w:lvlJc w:val="left"/>
      <w:pPr>
        <w:ind w:left="-1386" w:hanging="360"/>
      </w:pPr>
    </w:lvl>
    <w:lvl w:ilvl="2" w:tplc="0416001B" w:tentative="1">
      <w:start w:val="1"/>
      <w:numFmt w:val="lowerRoman"/>
      <w:lvlText w:val="%3."/>
      <w:lvlJc w:val="right"/>
      <w:pPr>
        <w:ind w:left="-666" w:hanging="180"/>
      </w:pPr>
    </w:lvl>
    <w:lvl w:ilvl="3" w:tplc="0416000F" w:tentative="1">
      <w:start w:val="1"/>
      <w:numFmt w:val="decimal"/>
      <w:lvlText w:val="%4."/>
      <w:lvlJc w:val="left"/>
      <w:pPr>
        <w:ind w:left="54" w:hanging="360"/>
      </w:pPr>
    </w:lvl>
    <w:lvl w:ilvl="4" w:tplc="04160019" w:tentative="1">
      <w:start w:val="1"/>
      <w:numFmt w:val="lowerLetter"/>
      <w:lvlText w:val="%5."/>
      <w:lvlJc w:val="left"/>
      <w:pPr>
        <w:ind w:left="774" w:hanging="360"/>
      </w:pPr>
    </w:lvl>
    <w:lvl w:ilvl="5" w:tplc="0416001B" w:tentative="1">
      <w:start w:val="1"/>
      <w:numFmt w:val="lowerRoman"/>
      <w:lvlText w:val="%6."/>
      <w:lvlJc w:val="right"/>
      <w:pPr>
        <w:ind w:left="1494" w:hanging="180"/>
      </w:pPr>
    </w:lvl>
    <w:lvl w:ilvl="6" w:tplc="0416000F" w:tentative="1">
      <w:start w:val="1"/>
      <w:numFmt w:val="decimal"/>
      <w:lvlText w:val="%7."/>
      <w:lvlJc w:val="left"/>
      <w:pPr>
        <w:ind w:left="2214" w:hanging="360"/>
      </w:pPr>
    </w:lvl>
    <w:lvl w:ilvl="7" w:tplc="04160019" w:tentative="1">
      <w:start w:val="1"/>
      <w:numFmt w:val="lowerLetter"/>
      <w:lvlText w:val="%8."/>
      <w:lvlJc w:val="left"/>
      <w:pPr>
        <w:ind w:left="2934" w:hanging="360"/>
      </w:pPr>
    </w:lvl>
    <w:lvl w:ilvl="8" w:tplc="0416001B" w:tentative="1">
      <w:start w:val="1"/>
      <w:numFmt w:val="lowerRoman"/>
      <w:lvlText w:val="%9."/>
      <w:lvlJc w:val="right"/>
      <w:pPr>
        <w:ind w:left="3654" w:hanging="180"/>
      </w:pPr>
    </w:lvl>
  </w:abstractNum>
  <w:abstractNum w:abstractNumId="15" w15:restartNumberingAfterBreak="0">
    <w:nsid w:val="2C56226A"/>
    <w:multiLevelType w:val="hybridMultilevel"/>
    <w:tmpl w:val="C5700F5A"/>
    <w:lvl w:ilvl="0" w:tplc="04160017">
      <w:start w:val="1"/>
      <w:numFmt w:val="lowerLetter"/>
      <w:lvlText w:val="%1)"/>
      <w:lvlJc w:val="left"/>
      <w:pPr>
        <w:ind w:left="1211" w:hanging="360"/>
      </w:pPr>
    </w:lvl>
    <w:lvl w:ilvl="1" w:tplc="04160019">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16" w15:restartNumberingAfterBreak="0">
    <w:nsid w:val="2E0B09E4"/>
    <w:multiLevelType w:val="hybridMultilevel"/>
    <w:tmpl w:val="4C56E9C8"/>
    <w:lvl w:ilvl="0" w:tplc="0416000F">
      <w:start w:val="1"/>
      <w:numFmt w:val="decimal"/>
      <w:lvlText w:val="%1."/>
      <w:lvlJc w:val="left"/>
      <w:pPr>
        <w:ind w:left="1571" w:hanging="360"/>
      </w:pPr>
    </w:lvl>
    <w:lvl w:ilvl="1" w:tplc="04160019" w:tentative="1">
      <w:start w:val="1"/>
      <w:numFmt w:val="lowerLetter"/>
      <w:lvlText w:val="%2."/>
      <w:lvlJc w:val="left"/>
      <w:pPr>
        <w:ind w:left="2291" w:hanging="360"/>
      </w:pPr>
    </w:lvl>
    <w:lvl w:ilvl="2" w:tplc="0416001B" w:tentative="1">
      <w:start w:val="1"/>
      <w:numFmt w:val="lowerRoman"/>
      <w:lvlText w:val="%3."/>
      <w:lvlJc w:val="right"/>
      <w:pPr>
        <w:ind w:left="3011" w:hanging="180"/>
      </w:pPr>
    </w:lvl>
    <w:lvl w:ilvl="3" w:tplc="0416000F" w:tentative="1">
      <w:start w:val="1"/>
      <w:numFmt w:val="decimal"/>
      <w:lvlText w:val="%4."/>
      <w:lvlJc w:val="left"/>
      <w:pPr>
        <w:ind w:left="3731" w:hanging="360"/>
      </w:pPr>
    </w:lvl>
    <w:lvl w:ilvl="4" w:tplc="04160019" w:tentative="1">
      <w:start w:val="1"/>
      <w:numFmt w:val="lowerLetter"/>
      <w:lvlText w:val="%5."/>
      <w:lvlJc w:val="left"/>
      <w:pPr>
        <w:ind w:left="4451" w:hanging="360"/>
      </w:pPr>
    </w:lvl>
    <w:lvl w:ilvl="5" w:tplc="0416001B" w:tentative="1">
      <w:start w:val="1"/>
      <w:numFmt w:val="lowerRoman"/>
      <w:lvlText w:val="%6."/>
      <w:lvlJc w:val="right"/>
      <w:pPr>
        <w:ind w:left="5171" w:hanging="180"/>
      </w:pPr>
    </w:lvl>
    <w:lvl w:ilvl="6" w:tplc="0416000F" w:tentative="1">
      <w:start w:val="1"/>
      <w:numFmt w:val="decimal"/>
      <w:lvlText w:val="%7."/>
      <w:lvlJc w:val="left"/>
      <w:pPr>
        <w:ind w:left="5891" w:hanging="360"/>
      </w:pPr>
    </w:lvl>
    <w:lvl w:ilvl="7" w:tplc="04160019" w:tentative="1">
      <w:start w:val="1"/>
      <w:numFmt w:val="lowerLetter"/>
      <w:lvlText w:val="%8."/>
      <w:lvlJc w:val="left"/>
      <w:pPr>
        <w:ind w:left="6611" w:hanging="360"/>
      </w:pPr>
    </w:lvl>
    <w:lvl w:ilvl="8" w:tplc="0416001B" w:tentative="1">
      <w:start w:val="1"/>
      <w:numFmt w:val="lowerRoman"/>
      <w:lvlText w:val="%9."/>
      <w:lvlJc w:val="right"/>
      <w:pPr>
        <w:ind w:left="7331" w:hanging="180"/>
      </w:pPr>
    </w:lvl>
  </w:abstractNum>
  <w:abstractNum w:abstractNumId="17" w15:restartNumberingAfterBreak="0">
    <w:nsid w:val="2EFB1F88"/>
    <w:multiLevelType w:val="hybridMultilevel"/>
    <w:tmpl w:val="7286DBAC"/>
    <w:lvl w:ilvl="0" w:tplc="04160001">
      <w:start w:val="1"/>
      <w:numFmt w:val="bullet"/>
      <w:lvlText w:val=""/>
      <w:lvlJc w:val="left"/>
      <w:pPr>
        <w:ind w:left="1211" w:hanging="360"/>
      </w:pPr>
      <w:rPr>
        <w:rFonts w:ascii="Symbol" w:hAnsi="Symbol" w:hint="default"/>
      </w:rPr>
    </w:lvl>
    <w:lvl w:ilvl="1" w:tplc="04160003" w:tentative="1">
      <w:start w:val="1"/>
      <w:numFmt w:val="bullet"/>
      <w:lvlText w:val="o"/>
      <w:lvlJc w:val="left"/>
      <w:pPr>
        <w:ind w:left="1931" w:hanging="360"/>
      </w:pPr>
      <w:rPr>
        <w:rFonts w:ascii="Courier New" w:hAnsi="Courier New" w:cs="Courier New" w:hint="default"/>
      </w:rPr>
    </w:lvl>
    <w:lvl w:ilvl="2" w:tplc="04160005" w:tentative="1">
      <w:start w:val="1"/>
      <w:numFmt w:val="bullet"/>
      <w:lvlText w:val=""/>
      <w:lvlJc w:val="left"/>
      <w:pPr>
        <w:ind w:left="2651" w:hanging="360"/>
      </w:pPr>
      <w:rPr>
        <w:rFonts w:ascii="Wingdings" w:hAnsi="Wingdings" w:hint="default"/>
      </w:rPr>
    </w:lvl>
    <w:lvl w:ilvl="3" w:tplc="04160001" w:tentative="1">
      <w:start w:val="1"/>
      <w:numFmt w:val="bullet"/>
      <w:lvlText w:val=""/>
      <w:lvlJc w:val="left"/>
      <w:pPr>
        <w:ind w:left="3371" w:hanging="360"/>
      </w:pPr>
      <w:rPr>
        <w:rFonts w:ascii="Symbol" w:hAnsi="Symbol" w:hint="default"/>
      </w:rPr>
    </w:lvl>
    <w:lvl w:ilvl="4" w:tplc="04160003" w:tentative="1">
      <w:start w:val="1"/>
      <w:numFmt w:val="bullet"/>
      <w:lvlText w:val="o"/>
      <w:lvlJc w:val="left"/>
      <w:pPr>
        <w:ind w:left="4091" w:hanging="360"/>
      </w:pPr>
      <w:rPr>
        <w:rFonts w:ascii="Courier New" w:hAnsi="Courier New" w:cs="Courier New" w:hint="default"/>
      </w:rPr>
    </w:lvl>
    <w:lvl w:ilvl="5" w:tplc="04160005" w:tentative="1">
      <w:start w:val="1"/>
      <w:numFmt w:val="bullet"/>
      <w:lvlText w:val=""/>
      <w:lvlJc w:val="left"/>
      <w:pPr>
        <w:ind w:left="4811" w:hanging="360"/>
      </w:pPr>
      <w:rPr>
        <w:rFonts w:ascii="Wingdings" w:hAnsi="Wingdings" w:hint="default"/>
      </w:rPr>
    </w:lvl>
    <w:lvl w:ilvl="6" w:tplc="04160001" w:tentative="1">
      <w:start w:val="1"/>
      <w:numFmt w:val="bullet"/>
      <w:lvlText w:val=""/>
      <w:lvlJc w:val="left"/>
      <w:pPr>
        <w:ind w:left="5531" w:hanging="360"/>
      </w:pPr>
      <w:rPr>
        <w:rFonts w:ascii="Symbol" w:hAnsi="Symbol" w:hint="default"/>
      </w:rPr>
    </w:lvl>
    <w:lvl w:ilvl="7" w:tplc="04160003" w:tentative="1">
      <w:start w:val="1"/>
      <w:numFmt w:val="bullet"/>
      <w:lvlText w:val="o"/>
      <w:lvlJc w:val="left"/>
      <w:pPr>
        <w:ind w:left="6251" w:hanging="360"/>
      </w:pPr>
      <w:rPr>
        <w:rFonts w:ascii="Courier New" w:hAnsi="Courier New" w:cs="Courier New" w:hint="default"/>
      </w:rPr>
    </w:lvl>
    <w:lvl w:ilvl="8" w:tplc="04160005" w:tentative="1">
      <w:start w:val="1"/>
      <w:numFmt w:val="bullet"/>
      <w:lvlText w:val=""/>
      <w:lvlJc w:val="left"/>
      <w:pPr>
        <w:ind w:left="6971" w:hanging="360"/>
      </w:pPr>
      <w:rPr>
        <w:rFonts w:ascii="Wingdings" w:hAnsi="Wingdings" w:hint="default"/>
      </w:rPr>
    </w:lvl>
  </w:abstractNum>
  <w:abstractNum w:abstractNumId="18" w15:restartNumberingAfterBreak="0">
    <w:nsid w:val="328B3B69"/>
    <w:multiLevelType w:val="hybridMultilevel"/>
    <w:tmpl w:val="30187964"/>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19" w15:restartNumberingAfterBreak="0">
    <w:nsid w:val="35E96F12"/>
    <w:multiLevelType w:val="hybridMultilevel"/>
    <w:tmpl w:val="89C49156"/>
    <w:lvl w:ilvl="0" w:tplc="04160017">
      <w:start w:val="1"/>
      <w:numFmt w:val="lowerLetter"/>
      <w:lvlText w:val="%1)"/>
      <w:lvlJc w:val="left"/>
      <w:pPr>
        <w:ind w:left="1211" w:hanging="360"/>
      </w:pPr>
    </w:lvl>
    <w:lvl w:ilvl="1" w:tplc="04160019">
      <w:start w:val="1"/>
      <w:numFmt w:val="lowerLetter"/>
      <w:lvlText w:val="%2."/>
      <w:lvlJc w:val="left"/>
      <w:pPr>
        <w:ind w:left="1931" w:hanging="360"/>
      </w:pPr>
    </w:lvl>
    <w:lvl w:ilvl="2" w:tplc="0416001B">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20" w15:restartNumberingAfterBreak="0">
    <w:nsid w:val="38C92C4F"/>
    <w:multiLevelType w:val="hybridMultilevel"/>
    <w:tmpl w:val="0C18650E"/>
    <w:lvl w:ilvl="0" w:tplc="04160001">
      <w:start w:val="1"/>
      <w:numFmt w:val="bullet"/>
      <w:lvlText w:val=""/>
      <w:lvlJc w:val="left"/>
      <w:pPr>
        <w:ind w:left="1211" w:hanging="360"/>
      </w:pPr>
      <w:rPr>
        <w:rFonts w:ascii="Symbol" w:hAnsi="Symbol" w:hint="default"/>
      </w:rPr>
    </w:lvl>
    <w:lvl w:ilvl="1" w:tplc="04160003">
      <w:start w:val="1"/>
      <w:numFmt w:val="bullet"/>
      <w:lvlText w:val="o"/>
      <w:lvlJc w:val="left"/>
      <w:pPr>
        <w:ind w:left="2204" w:hanging="360"/>
      </w:pPr>
      <w:rPr>
        <w:rFonts w:ascii="Courier New" w:hAnsi="Courier New" w:cs="Courier New" w:hint="default"/>
      </w:rPr>
    </w:lvl>
    <w:lvl w:ilvl="2" w:tplc="04160005" w:tentative="1">
      <w:start w:val="1"/>
      <w:numFmt w:val="bullet"/>
      <w:lvlText w:val=""/>
      <w:lvlJc w:val="left"/>
      <w:pPr>
        <w:ind w:left="2651" w:hanging="360"/>
      </w:pPr>
      <w:rPr>
        <w:rFonts w:ascii="Wingdings" w:hAnsi="Wingdings" w:hint="default"/>
      </w:rPr>
    </w:lvl>
    <w:lvl w:ilvl="3" w:tplc="04160001" w:tentative="1">
      <w:start w:val="1"/>
      <w:numFmt w:val="bullet"/>
      <w:lvlText w:val=""/>
      <w:lvlJc w:val="left"/>
      <w:pPr>
        <w:ind w:left="3371" w:hanging="360"/>
      </w:pPr>
      <w:rPr>
        <w:rFonts w:ascii="Symbol" w:hAnsi="Symbol" w:hint="default"/>
      </w:rPr>
    </w:lvl>
    <w:lvl w:ilvl="4" w:tplc="04160003" w:tentative="1">
      <w:start w:val="1"/>
      <w:numFmt w:val="bullet"/>
      <w:lvlText w:val="o"/>
      <w:lvlJc w:val="left"/>
      <w:pPr>
        <w:ind w:left="4091" w:hanging="360"/>
      </w:pPr>
      <w:rPr>
        <w:rFonts w:ascii="Courier New" w:hAnsi="Courier New" w:cs="Courier New" w:hint="default"/>
      </w:rPr>
    </w:lvl>
    <w:lvl w:ilvl="5" w:tplc="04160005" w:tentative="1">
      <w:start w:val="1"/>
      <w:numFmt w:val="bullet"/>
      <w:lvlText w:val=""/>
      <w:lvlJc w:val="left"/>
      <w:pPr>
        <w:ind w:left="4811" w:hanging="360"/>
      </w:pPr>
      <w:rPr>
        <w:rFonts w:ascii="Wingdings" w:hAnsi="Wingdings" w:hint="default"/>
      </w:rPr>
    </w:lvl>
    <w:lvl w:ilvl="6" w:tplc="04160001" w:tentative="1">
      <w:start w:val="1"/>
      <w:numFmt w:val="bullet"/>
      <w:lvlText w:val=""/>
      <w:lvlJc w:val="left"/>
      <w:pPr>
        <w:ind w:left="5531" w:hanging="360"/>
      </w:pPr>
      <w:rPr>
        <w:rFonts w:ascii="Symbol" w:hAnsi="Symbol" w:hint="default"/>
      </w:rPr>
    </w:lvl>
    <w:lvl w:ilvl="7" w:tplc="04160003" w:tentative="1">
      <w:start w:val="1"/>
      <w:numFmt w:val="bullet"/>
      <w:lvlText w:val="o"/>
      <w:lvlJc w:val="left"/>
      <w:pPr>
        <w:ind w:left="6251" w:hanging="360"/>
      </w:pPr>
      <w:rPr>
        <w:rFonts w:ascii="Courier New" w:hAnsi="Courier New" w:cs="Courier New" w:hint="default"/>
      </w:rPr>
    </w:lvl>
    <w:lvl w:ilvl="8" w:tplc="04160005" w:tentative="1">
      <w:start w:val="1"/>
      <w:numFmt w:val="bullet"/>
      <w:lvlText w:val=""/>
      <w:lvlJc w:val="left"/>
      <w:pPr>
        <w:ind w:left="6971" w:hanging="360"/>
      </w:pPr>
      <w:rPr>
        <w:rFonts w:ascii="Wingdings" w:hAnsi="Wingdings" w:hint="default"/>
      </w:rPr>
    </w:lvl>
  </w:abstractNum>
  <w:abstractNum w:abstractNumId="21" w15:restartNumberingAfterBreak="0">
    <w:nsid w:val="38E035C1"/>
    <w:multiLevelType w:val="hybridMultilevel"/>
    <w:tmpl w:val="1180A862"/>
    <w:lvl w:ilvl="0" w:tplc="04160001">
      <w:start w:val="1"/>
      <w:numFmt w:val="bullet"/>
      <w:lvlText w:val=""/>
      <w:lvlJc w:val="left"/>
      <w:pPr>
        <w:ind w:left="1997" w:hanging="360"/>
      </w:pPr>
      <w:rPr>
        <w:rFonts w:ascii="Symbol" w:hAnsi="Symbol" w:hint="default"/>
      </w:rPr>
    </w:lvl>
    <w:lvl w:ilvl="1" w:tplc="04160003">
      <w:start w:val="1"/>
      <w:numFmt w:val="bullet"/>
      <w:lvlText w:val="o"/>
      <w:lvlJc w:val="left"/>
      <w:pPr>
        <w:ind w:left="2717" w:hanging="360"/>
      </w:pPr>
      <w:rPr>
        <w:rFonts w:ascii="Courier New" w:hAnsi="Courier New" w:cs="Courier New" w:hint="default"/>
      </w:rPr>
    </w:lvl>
    <w:lvl w:ilvl="2" w:tplc="04160005" w:tentative="1">
      <w:start w:val="1"/>
      <w:numFmt w:val="bullet"/>
      <w:lvlText w:val=""/>
      <w:lvlJc w:val="left"/>
      <w:pPr>
        <w:ind w:left="3437" w:hanging="360"/>
      </w:pPr>
      <w:rPr>
        <w:rFonts w:ascii="Wingdings" w:hAnsi="Wingdings" w:hint="default"/>
      </w:rPr>
    </w:lvl>
    <w:lvl w:ilvl="3" w:tplc="04160001" w:tentative="1">
      <w:start w:val="1"/>
      <w:numFmt w:val="bullet"/>
      <w:lvlText w:val=""/>
      <w:lvlJc w:val="left"/>
      <w:pPr>
        <w:ind w:left="4157" w:hanging="360"/>
      </w:pPr>
      <w:rPr>
        <w:rFonts w:ascii="Symbol" w:hAnsi="Symbol" w:hint="default"/>
      </w:rPr>
    </w:lvl>
    <w:lvl w:ilvl="4" w:tplc="04160003" w:tentative="1">
      <w:start w:val="1"/>
      <w:numFmt w:val="bullet"/>
      <w:lvlText w:val="o"/>
      <w:lvlJc w:val="left"/>
      <w:pPr>
        <w:ind w:left="4877" w:hanging="360"/>
      </w:pPr>
      <w:rPr>
        <w:rFonts w:ascii="Courier New" w:hAnsi="Courier New" w:cs="Courier New" w:hint="default"/>
      </w:rPr>
    </w:lvl>
    <w:lvl w:ilvl="5" w:tplc="04160005" w:tentative="1">
      <w:start w:val="1"/>
      <w:numFmt w:val="bullet"/>
      <w:lvlText w:val=""/>
      <w:lvlJc w:val="left"/>
      <w:pPr>
        <w:ind w:left="5597" w:hanging="360"/>
      </w:pPr>
      <w:rPr>
        <w:rFonts w:ascii="Wingdings" w:hAnsi="Wingdings" w:hint="default"/>
      </w:rPr>
    </w:lvl>
    <w:lvl w:ilvl="6" w:tplc="04160001" w:tentative="1">
      <w:start w:val="1"/>
      <w:numFmt w:val="bullet"/>
      <w:lvlText w:val=""/>
      <w:lvlJc w:val="left"/>
      <w:pPr>
        <w:ind w:left="6317" w:hanging="360"/>
      </w:pPr>
      <w:rPr>
        <w:rFonts w:ascii="Symbol" w:hAnsi="Symbol" w:hint="default"/>
      </w:rPr>
    </w:lvl>
    <w:lvl w:ilvl="7" w:tplc="04160003" w:tentative="1">
      <w:start w:val="1"/>
      <w:numFmt w:val="bullet"/>
      <w:lvlText w:val="o"/>
      <w:lvlJc w:val="left"/>
      <w:pPr>
        <w:ind w:left="7037" w:hanging="360"/>
      </w:pPr>
      <w:rPr>
        <w:rFonts w:ascii="Courier New" w:hAnsi="Courier New" w:cs="Courier New" w:hint="default"/>
      </w:rPr>
    </w:lvl>
    <w:lvl w:ilvl="8" w:tplc="04160005" w:tentative="1">
      <w:start w:val="1"/>
      <w:numFmt w:val="bullet"/>
      <w:lvlText w:val=""/>
      <w:lvlJc w:val="left"/>
      <w:pPr>
        <w:ind w:left="7757" w:hanging="360"/>
      </w:pPr>
      <w:rPr>
        <w:rFonts w:ascii="Wingdings" w:hAnsi="Wingdings" w:hint="default"/>
      </w:rPr>
    </w:lvl>
  </w:abstractNum>
  <w:abstractNum w:abstractNumId="22" w15:restartNumberingAfterBreak="0">
    <w:nsid w:val="3F206E01"/>
    <w:multiLevelType w:val="hybridMultilevel"/>
    <w:tmpl w:val="D27207DA"/>
    <w:lvl w:ilvl="0" w:tplc="04160013">
      <w:start w:val="1"/>
      <w:numFmt w:val="upperRoman"/>
      <w:lvlText w:val="%1."/>
      <w:lvlJc w:val="right"/>
      <w:pPr>
        <w:ind w:left="1571" w:hanging="360"/>
      </w:pPr>
    </w:lvl>
    <w:lvl w:ilvl="1" w:tplc="04160019" w:tentative="1">
      <w:start w:val="1"/>
      <w:numFmt w:val="lowerLetter"/>
      <w:lvlText w:val="%2."/>
      <w:lvlJc w:val="left"/>
      <w:pPr>
        <w:ind w:left="2291" w:hanging="360"/>
      </w:pPr>
    </w:lvl>
    <w:lvl w:ilvl="2" w:tplc="0416001B" w:tentative="1">
      <w:start w:val="1"/>
      <w:numFmt w:val="lowerRoman"/>
      <w:lvlText w:val="%3."/>
      <w:lvlJc w:val="right"/>
      <w:pPr>
        <w:ind w:left="3011" w:hanging="180"/>
      </w:pPr>
    </w:lvl>
    <w:lvl w:ilvl="3" w:tplc="0416000F" w:tentative="1">
      <w:start w:val="1"/>
      <w:numFmt w:val="decimal"/>
      <w:lvlText w:val="%4."/>
      <w:lvlJc w:val="left"/>
      <w:pPr>
        <w:ind w:left="3731" w:hanging="360"/>
      </w:pPr>
    </w:lvl>
    <w:lvl w:ilvl="4" w:tplc="04160019" w:tentative="1">
      <w:start w:val="1"/>
      <w:numFmt w:val="lowerLetter"/>
      <w:lvlText w:val="%5."/>
      <w:lvlJc w:val="left"/>
      <w:pPr>
        <w:ind w:left="4451" w:hanging="360"/>
      </w:pPr>
    </w:lvl>
    <w:lvl w:ilvl="5" w:tplc="0416001B" w:tentative="1">
      <w:start w:val="1"/>
      <w:numFmt w:val="lowerRoman"/>
      <w:lvlText w:val="%6."/>
      <w:lvlJc w:val="right"/>
      <w:pPr>
        <w:ind w:left="5171" w:hanging="180"/>
      </w:pPr>
    </w:lvl>
    <w:lvl w:ilvl="6" w:tplc="0416000F" w:tentative="1">
      <w:start w:val="1"/>
      <w:numFmt w:val="decimal"/>
      <w:lvlText w:val="%7."/>
      <w:lvlJc w:val="left"/>
      <w:pPr>
        <w:ind w:left="5891" w:hanging="360"/>
      </w:pPr>
    </w:lvl>
    <w:lvl w:ilvl="7" w:tplc="04160019" w:tentative="1">
      <w:start w:val="1"/>
      <w:numFmt w:val="lowerLetter"/>
      <w:lvlText w:val="%8."/>
      <w:lvlJc w:val="left"/>
      <w:pPr>
        <w:ind w:left="6611" w:hanging="360"/>
      </w:pPr>
    </w:lvl>
    <w:lvl w:ilvl="8" w:tplc="0416001B" w:tentative="1">
      <w:start w:val="1"/>
      <w:numFmt w:val="lowerRoman"/>
      <w:lvlText w:val="%9."/>
      <w:lvlJc w:val="right"/>
      <w:pPr>
        <w:ind w:left="7331" w:hanging="180"/>
      </w:pPr>
    </w:lvl>
  </w:abstractNum>
  <w:abstractNum w:abstractNumId="23" w15:restartNumberingAfterBreak="0">
    <w:nsid w:val="3F555EE7"/>
    <w:multiLevelType w:val="hybridMultilevel"/>
    <w:tmpl w:val="A5E84114"/>
    <w:lvl w:ilvl="0" w:tplc="0416000F">
      <w:start w:val="1"/>
      <w:numFmt w:val="decimal"/>
      <w:lvlText w:val="%1."/>
      <w:lvlJc w:val="left"/>
      <w:pPr>
        <w:ind w:left="1421" w:hanging="570"/>
      </w:pPr>
      <w:rPr>
        <w:rFonts w:hint="default"/>
      </w:rPr>
    </w:lvl>
    <w:lvl w:ilvl="1" w:tplc="04160019">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24" w15:restartNumberingAfterBreak="0">
    <w:nsid w:val="4494347D"/>
    <w:multiLevelType w:val="hybridMultilevel"/>
    <w:tmpl w:val="B2920B3A"/>
    <w:lvl w:ilvl="0" w:tplc="04160017">
      <w:start w:val="1"/>
      <w:numFmt w:val="lowerLetter"/>
      <w:lvlText w:val="%1)"/>
      <w:lvlJc w:val="left"/>
      <w:pPr>
        <w:ind w:left="1421" w:hanging="570"/>
      </w:pPr>
      <w:rPr>
        <w:rFonts w:hint="default"/>
      </w:rPr>
    </w:lvl>
    <w:lvl w:ilvl="1" w:tplc="04160019">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25" w15:restartNumberingAfterBreak="0">
    <w:nsid w:val="45631BC4"/>
    <w:multiLevelType w:val="hybridMultilevel"/>
    <w:tmpl w:val="E3A48F6E"/>
    <w:lvl w:ilvl="0" w:tplc="C6E82E2A">
      <w:start w:val="1"/>
      <w:numFmt w:val="bullet"/>
      <w:lvlText w:val="•"/>
      <w:lvlJc w:val="left"/>
      <w:pPr>
        <w:ind w:left="1571" w:hanging="360"/>
      </w:pPr>
      <w:rPr>
        <w:rFonts w:ascii="Arial" w:hAnsi="Aria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26" w15:restartNumberingAfterBreak="0">
    <w:nsid w:val="4DC82C55"/>
    <w:multiLevelType w:val="hybridMultilevel"/>
    <w:tmpl w:val="F40C359A"/>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27" w15:restartNumberingAfterBreak="0">
    <w:nsid w:val="549F1436"/>
    <w:multiLevelType w:val="hybridMultilevel"/>
    <w:tmpl w:val="94F87EF2"/>
    <w:lvl w:ilvl="0" w:tplc="04160001">
      <w:start w:val="1"/>
      <w:numFmt w:val="bullet"/>
      <w:lvlText w:val=""/>
      <w:lvlJc w:val="left"/>
      <w:pPr>
        <w:ind w:left="1854" w:hanging="360"/>
      </w:pPr>
      <w:rPr>
        <w:rFonts w:ascii="Symbol" w:hAnsi="Symbol" w:hint="default"/>
      </w:rPr>
    </w:lvl>
    <w:lvl w:ilvl="1" w:tplc="04160003">
      <w:start w:val="1"/>
      <w:numFmt w:val="bullet"/>
      <w:lvlText w:val="o"/>
      <w:lvlJc w:val="left"/>
      <w:pPr>
        <w:ind w:left="2574" w:hanging="360"/>
      </w:pPr>
      <w:rPr>
        <w:rFonts w:ascii="Courier New" w:hAnsi="Courier New" w:cs="Courier New" w:hint="default"/>
      </w:rPr>
    </w:lvl>
    <w:lvl w:ilvl="2" w:tplc="04160005" w:tentative="1">
      <w:start w:val="1"/>
      <w:numFmt w:val="bullet"/>
      <w:lvlText w:val=""/>
      <w:lvlJc w:val="left"/>
      <w:pPr>
        <w:ind w:left="3294" w:hanging="360"/>
      </w:pPr>
      <w:rPr>
        <w:rFonts w:ascii="Wingdings" w:hAnsi="Wingdings" w:hint="default"/>
      </w:rPr>
    </w:lvl>
    <w:lvl w:ilvl="3" w:tplc="04160001" w:tentative="1">
      <w:start w:val="1"/>
      <w:numFmt w:val="bullet"/>
      <w:lvlText w:val=""/>
      <w:lvlJc w:val="left"/>
      <w:pPr>
        <w:ind w:left="4014" w:hanging="360"/>
      </w:pPr>
      <w:rPr>
        <w:rFonts w:ascii="Symbol" w:hAnsi="Symbol" w:hint="default"/>
      </w:rPr>
    </w:lvl>
    <w:lvl w:ilvl="4" w:tplc="04160003" w:tentative="1">
      <w:start w:val="1"/>
      <w:numFmt w:val="bullet"/>
      <w:lvlText w:val="o"/>
      <w:lvlJc w:val="left"/>
      <w:pPr>
        <w:ind w:left="4734" w:hanging="360"/>
      </w:pPr>
      <w:rPr>
        <w:rFonts w:ascii="Courier New" w:hAnsi="Courier New" w:cs="Courier New" w:hint="default"/>
      </w:rPr>
    </w:lvl>
    <w:lvl w:ilvl="5" w:tplc="04160005" w:tentative="1">
      <w:start w:val="1"/>
      <w:numFmt w:val="bullet"/>
      <w:lvlText w:val=""/>
      <w:lvlJc w:val="left"/>
      <w:pPr>
        <w:ind w:left="5454" w:hanging="360"/>
      </w:pPr>
      <w:rPr>
        <w:rFonts w:ascii="Wingdings" w:hAnsi="Wingdings" w:hint="default"/>
      </w:rPr>
    </w:lvl>
    <w:lvl w:ilvl="6" w:tplc="04160001" w:tentative="1">
      <w:start w:val="1"/>
      <w:numFmt w:val="bullet"/>
      <w:lvlText w:val=""/>
      <w:lvlJc w:val="left"/>
      <w:pPr>
        <w:ind w:left="6174" w:hanging="360"/>
      </w:pPr>
      <w:rPr>
        <w:rFonts w:ascii="Symbol" w:hAnsi="Symbol" w:hint="default"/>
      </w:rPr>
    </w:lvl>
    <w:lvl w:ilvl="7" w:tplc="04160003" w:tentative="1">
      <w:start w:val="1"/>
      <w:numFmt w:val="bullet"/>
      <w:lvlText w:val="o"/>
      <w:lvlJc w:val="left"/>
      <w:pPr>
        <w:ind w:left="6894" w:hanging="360"/>
      </w:pPr>
      <w:rPr>
        <w:rFonts w:ascii="Courier New" w:hAnsi="Courier New" w:cs="Courier New" w:hint="default"/>
      </w:rPr>
    </w:lvl>
    <w:lvl w:ilvl="8" w:tplc="04160005" w:tentative="1">
      <w:start w:val="1"/>
      <w:numFmt w:val="bullet"/>
      <w:lvlText w:val=""/>
      <w:lvlJc w:val="left"/>
      <w:pPr>
        <w:ind w:left="7614" w:hanging="360"/>
      </w:pPr>
      <w:rPr>
        <w:rFonts w:ascii="Wingdings" w:hAnsi="Wingdings" w:hint="default"/>
      </w:rPr>
    </w:lvl>
  </w:abstractNum>
  <w:abstractNum w:abstractNumId="28" w15:restartNumberingAfterBreak="0">
    <w:nsid w:val="56791746"/>
    <w:multiLevelType w:val="hybridMultilevel"/>
    <w:tmpl w:val="0D98EB60"/>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29" w15:restartNumberingAfterBreak="0">
    <w:nsid w:val="5AE1258F"/>
    <w:multiLevelType w:val="hybridMultilevel"/>
    <w:tmpl w:val="3646814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15:restartNumberingAfterBreak="0">
    <w:nsid w:val="614C7C08"/>
    <w:multiLevelType w:val="hybridMultilevel"/>
    <w:tmpl w:val="00EEF02C"/>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31" w15:restartNumberingAfterBreak="0">
    <w:nsid w:val="66953EB6"/>
    <w:multiLevelType w:val="hybridMultilevel"/>
    <w:tmpl w:val="37203948"/>
    <w:lvl w:ilvl="0" w:tplc="1B68E1BE">
      <w:start w:val="1"/>
      <w:numFmt w:val="bullet"/>
      <w:lvlText w:val=""/>
      <w:lvlJc w:val="left"/>
      <w:pPr>
        <w:ind w:left="1353" w:hanging="360"/>
      </w:pPr>
      <w:rPr>
        <w:rFonts w:ascii="Symbol" w:hAnsi="Symbol" w:hint="default"/>
        <w:color w:val="006666"/>
      </w:rPr>
    </w:lvl>
    <w:lvl w:ilvl="1" w:tplc="04160003">
      <w:start w:val="1"/>
      <w:numFmt w:val="bullet"/>
      <w:lvlText w:val="o"/>
      <w:lvlJc w:val="left"/>
      <w:pPr>
        <w:ind w:left="2160" w:hanging="360"/>
      </w:pPr>
      <w:rPr>
        <w:rFonts w:ascii="Courier New" w:hAnsi="Courier New" w:cs="Courier New" w:hint="default"/>
      </w:rPr>
    </w:lvl>
    <w:lvl w:ilvl="2" w:tplc="72602D26">
      <w:start w:val="1"/>
      <w:numFmt w:val="lowerLetter"/>
      <w:lvlText w:val="%3."/>
      <w:lvlJc w:val="left"/>
      <w:pPr>
        <w:ind w:left="1920" w:hanging="360"/>
      </w:pPr>
      <w:rPr>
        <w:rFonts w:ascii="Calibri" w:eastAsiaTheme="minorEastAsia" w:hAnsi="Calibri" w:cs="Calibri"/>
        <w:b/>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2" w15:restartNumberingAfterBreak="0">
    <w:nsid w:val="68636705"/>
    <w:multiLevelType w:val="hybridMultilevel"/>
    <w:tmpl w:val="251AA2D8"/>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3" w15:restartNumberingAfterBreak="0">
    <w:nsid w:val="6A946E55"/>
    <w:multiLevelType w:val="hybridMultilevel"/>
    <w:tmpl w:val="F7422632"/>
    <w:lvl w:ilvl="0" w:tplc="04160001">
      <w:start w:val="1"/>
      <w:numFmt w:val="bullet"/>
      <w:lvlText w:val=""/>
      <w:lvlJc w:val="left"/>
      <w:pPr>
        <w:ind w:left="1854" w:hanging="360"/>
      </w:pPr>
      <w:rPr>
        <w:rFonts w:ascii="Symbol" w:hAnsi="Symbol" w:hint="default"/>
      </w:rPr>
    </w:lvl>
    <w:lvl w:ilvl="1" w:tplc="04160003" w:tentative="1">
      <w:start w:val="1"/>
      <w:numFmt w:val="bullet"/>
      <w:lvlText w:val="o"/>
      <w:lvlJc w:val="left"/>
      <w:pPr>
        <w:ind w:left="2574" w:hanging="360"/>
      </w:pPr>
      <w:rPr>
        <w:rFonts w:ascii="Courier New" w:hAnsi="Courier New" w:cs="Courier New" w:hint="default"/>
      </w:rPr>
    </w:lvl>
    <w:lvl w:ilvl="2" w:tplc="04160005" w:tentative="1">
      <w:start w:val="1"/>
      <w:numFmt w:val="bullet"/>
      <w:lvlText w:val=""/>
      <w:lvlJc w:val="left"/>
      <w:pPr>
        <w:ind w:left="3294" w:hanging="360"/>
      </w:pPr>
      <w:rPr>
        <w:rFonts w:ascii="Wingdings" w:hAnsi="Wingdings" w:hint="default"/>
      </w:rPr>
    </w:lvl>
    <w:lvl w:ilvl="3" w:tplc="04160001" w:tentative="1">
      <w:start w:val="1"/>
      <w:numFmt w:val="bullet"/>
      <w:lvlText w:val=""/>
      <w:lvlJc w:val="left"/>
      <w:pPr>
        <w:ind w:left="4014" w:hanging="360"/>
      </w:pPr>
      <w:rPr>
        <w:rFonts w:ascii="Symbol" w:hAnsi="Symbol" w:hint="default"/>
      </w:rPr>
    </w:lvl>
    <w:lvl w:ilvl="4" w:tplc="04160003" w:tentative="1">
      <w:start w:val="1"/>
      <w:numFmt w:val="bullet"/>
      <w:lvlText w:val="o"/>
      <w:lvlJc w:val="left"/>
      <w:pPr>
        <w:ind w:left="4734" w:hanging="360"/>
      </w:pPr>
      <w:rPr>
        <w:rFonts w:ascii="Courier New" w:hAnsi="Courier New" w:cs="Courier New" w:hint="default"/>
      </w:rPr>
    </w:lvl>
    <w:lvl w:ilvl="5" w:tplc="04160005" w:tentative="1">
      <w:start w:val="1"/>
      <w:numFmt w:val="bullet"/>
      <w:lvlText w:val=""/>
      <w:lvlJc w:val="left"/>
      <w:pPr>
        <w:ind w:left="5454" w:hanging="360"/>
      </w:pPr>
      <w:rPr>
        <w:rFonts w:ascii="Wingdings" w:hAnsi="Wingdings" w:hint="default"/>
      </w:rPr>
    </w:lvl>
    <w:lvl w:ilvl="6" w:tplc="04160001" w:tentative="1">
      <w:start w:val="1"/>
      <w:numFmt w:val="bullet"/>
      <w:lvlText w:val=""/>
      <w:lvlJc w:val="left"/>
      <w:pPr>
        <w:ind w:left="6174" w:hanging="360"/>
      </w:pPr>
      <w:rPr>
        <w:rFonts w:ascii="Symbol" w:hAnsi="Symbol" w:hint="default"/>
      </w:rPr>
    </w:lvl>
    <w:lvl w:ilvl="7" w:tplc="04160003" w:tentative="1">
      <w:start w:val="1"/>
      <w:numFmt w:val="bullet"/>
      <w:lvlText w:val="o"/>
      <w:lvlJc w:val="left"/>
      <w:pPr>
        <w:ind w:left="6894" w:hanging="360"/>
      </w:pPr>
      <w:rPr>
        <w:rFonts w:ascii="Courier New" w:hAnsi="Courier New" w:cs="Courier New" w:hint="default"/>
      </w:rPr>
    </w:lvl>
    <w:lvl w:ilvl="8" w:tplc="04160005" w:tentative="1">
      <w:start w:val="1"/>
      <w:numFmt w:val="bullet"/>
      <w:lvlText w:val=""/>
      <w:lvlJc w:val="left"/>
      <w:pPr>
        <w:ind w:left="7614" w:hanging="360"/>
      </w:pPr>
      <w:rPr>
        <w:rFonts w:ascii="Wingdings" w:hAnsi="Wingdings" w:hint="default"/>
      </w:rPr>
    </w:lvl>
  </w:abstractNum>
  <w:abstractNum w:abstractNumId="34" w15:restartNumberingAfterBreak="0">
    <w:nsid w:val="79C0008A"/>
    <w:multiLevelType w:val="hybridMultilevel"/>
    <w:tmpl w:val="A9883B06"/>
    <w:lvl w:ilvl="0" w:tplc="5B2C3228">
      <w:start w:val="1"/>
      <w:numFmt w:val="upperLetter"/>
      <w:lvlText w:val="%1."/>
      <w:lvlJc w:val="left"/>
      <w:pPr>
        <w:ind w:left="1353"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35" w15:restartNumberingAfterBreak="0">
    <w:nsid w:val="7B054D82"/>
    <w:multiLevelType w:val="multilevel"/>
    <w:tmpl w:val="17B0FBC0"/>
    <w:lvl w:ilvl="0">
      <w:start w:val="1"/>
      <w:numFmt w:val="decimal"/>
      <w:pStyle w:val="Ttulo1"/>
      <w:lvlText w:val="%1."/>
      <w:lvlJc w:val="left"/>
      <w:pPr>
        <w:ind w:left="1778" w:hanging="360"/>
      </w:pPr>
      <w:rPr>
        <w:rFonts w:hint="default"/>
      </w:rPr>
    </w:lvl>
    <w:lvl w:ilvl="1">
      <w:start w:val="1"/>
      <w:numFmt w:val="decimal"/>
      <w:pStyle w:val="Ttulo2"/>
      <w:isLgl/>
      <w:lvlText w:val="%1.%2"/>
      <w:lvlJc w:val="left"/>
      <w:pPr>
        <w:ind w:left="1495" w:hanging="360"/>
      </w:pPr>
      <w:rPr>
        <w:rFonts w:hint="default"/>
      </w:rPr>
    </w:lvl>
    <w:lvl w:ilvl="2">
      <w:start w:val="1"/>
      <w:numFmt w:val="decimal"/>
      <w:pStyle w:val="Ttulo3"/>
      <w:isLgl/>
      <w:lvlText w:val="%1.%2.%3"/>
      <w:lvlJc w:val="left"/>
      <w:pPr>
        <w:ind w:left="1713" w:hanging="720"/>
      </w:pPr>
      <w:rPr>
        <w:rFonts w:hint="default"/>
      </w:rPr>
    </w:lvl>
    <w:lvl w:ilvl="3">
      <w:start w:val="1"/>
      <w:numFmt w:val="decimal"/>
      <w:isLgl/>
      <w:lvlText w:val="%1.%2.%3.%4"/>
      <w:lvlJc w:val="left"/>
      <w:pPr>
        <w:ind w:left="2148" w:hanging="720"/>
      </w:pPr>
      <w:rPr>
        <w:rFonts w:hint="default"/>
      </w:rPr>
    </w:lvl>
    <w:lvl w:ilvl="4">
      <w:start w:val="1"/>
      <w:numFmt w:val="decimal"/>
      <w:isLgl/>
      <w:lvlText w:val="%1.%2.%3.%4.%5"/>
      <w:lvlJc w:val="left"/>
      <w:pPr>
        <w:ind w:left="2508" w:hanging="1080"/>
      </w:pPr>
      <w:rPr>
        <w:rFonts w:hint="default"/>
      </w:rPr>
    </w:lvl>
    <w:lvl w:ilvl="5">
      <w:start w:val="1"/>
      <w:numFmt w:val="decimal"/>
      <w:isLgl/>
      <w:lvlText w:val="%1.%2.%3.%4.%5.%6"/>
      <w:lvlJc w:val="left"/>
      <w:pPr>
        <w:ind w:left="2508" w:hanging="1080"/>
      </w:pPr>
      <w:rPr>
        <w:rFonts w:hint="default"/>
      </w:rPr>
    </w:lvl>
    <w:lvl w:ilvl="6">
      <w:start w:val="1"/>
      <w:numFmt w:val="decimal"/>
      <w:isLgl/>
      <w:lvlText w:val="%1.%2.%3.%4.%5.%6.%7"/>
      <w:lvlJc w:val="left"/>
      <w:pPr>
        <w:ind w:left="2868" w:hanging="1440"/>
      </w:pPr>
      <w:rPr>
        <w:rFonts w:hint="default"/>
      </w:rPr>
    </w:lvl>
    <w:lvl w:ilvl="7">
      <w:start w:val="1"/>
      <w:numFmt w:val="decimal"/>
      <w:isLgl/>
      <w:lvlText w:val="%1.%2.%3.%4.%5.%6.%7.%8"/>
      <w:lvlJc w:val="left"/>
      <w:pPr>
        <w:ind w:left="2868" w:hanging="1440"/>
      </w:pPr>
      <w:rPr>
        <w:rFonts w:hint="default"/>
      </w:rPr>
    </w:lvl>
    <w:lvl w:ilvl="8">
      <w:start w:val="1"/>
      <w:numFmt w:val="decimal"/>
      <w:isLgl/>
      <w:lvlText w:val="%1.%2.%3.%4.%5.%6.%7.%8.%9"/>
      <w:lvlJc w:val="left"/>
      <w:pPr>
        <w:ind w:left="3228" w:hanging="1800"/>
      </w:pPr>
      <w:rPr>
        <w:rFonts w:hint="default"/>
      </w:rPr>
    </w:lvl>
  </w:abstractNum>
  <w:abstractNum w:abstractNumId="36" w15:restartNumberingAfterBreak="0">
    <w:nsid w:val="7CE6573E"/>
    <w:multiLevelType w:val="hybridMultilevel"/>
    <w:tmpl w:val="47B65FBE"/>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
  </w:num>
  <w:num w:numId="2">
    <w:abstractNumId w:val="31"/>
  </w:num>
  <w:num w:numId="3">
    <w:abstractNumId w:val="17"/>
  </w:num>
  <w:num w:numId="4">
    <w:abstractNumId w:val="11"/>
  </w:num>
  <w:num w:numId="5">
    <w:abstractNumId w:val="35"/>
  </w:num>
  <w:num w:numId="6">
    <w:abstractNumId w:val="9"/>
  </w:num>
  <w:num w:numId="7">
    <w:abstractNumId w:val="2"/>
  </w:num>
  <w:num w:numId="8">
    <w:abstractNumId w:val="22"/>
  </w:num>
  <w:num w:numId="9">
    <w:abstractNumId w:val="8"/>
  </w:num>
  <w:num w:numId="10">
    <w:abstractNumId w:val="18"/>
  </w:num>
  <w:num w:numId="11">
    <w:abstractNumId w:val="21"/>
  </w:num>
  <w:num w:numId="12">
    <w:abstractNumId w:val="4"/>
  </w:num>
  <w:num w:numId="13">
    <w:abstractNumId w:val="34"/>
  </w:num>
  <w:num w:numId="14">
    <w:abstractNumId w:val="32"/>
  </w:num>
  <w:num w:numId="15">
    <w:abstractNumId w:val="23"/>
  </w:num>
  <w:num w:numId="16">
    <w:abstractNumId w:val="5"/>
  </w:num>
  <w:num w:numId="17">
    <w:abstractNumId w:val="35"/>
    <w:lvlOverride w:ilvl="0">
      <w:startOverride w:val="3"/>
    </w:lvlOverride>
  </w:num>
  <w:num w:numId="18">
    <w:abstractNumId w:val="13"/>
  </w:num>
  <w:num w:numId="19">
    <w:abstractNumId w:val="27"/>
  </w:num>
  <w:num w:numId="20">
    <w:abstractNumId w:val="33"/>
  </w:num>
  <w:num w:numId="21">
    <w:abstractNumId w:val="7"/>
  </w:num>
  <w:num w:numId="22">
    <w:abstractNumId w:val="35"/>
    <w:lvlOverride w:ilvl="0">
      <w:startOverride w:val="5"/>
    </w:lvlOverride>
    <w:lvlOverride w:ilvl="1">
      <w:startOverride w:val="1"/>
    </w:lvlOverride>
  </w:num>
  <w:num w:numId="23">
    <w:abstractNumId w:val="3"/>
  </w:num>
  <w:num w:numId="24">
    <w:abstractNumId w:val="14"/>
  </w:num>
  <w:num w:numId="25">
    <w:abstractNumId w:val="6"/>
  </w:num>
  <w:num w:numId="26">
    <w:abstractNumId w:val="29"/>
  </w:num>
  <w:num w:numId="27">
    <w:abstractNumId w:val="26"/>
  </w:num>
  <w:num w:numId="28">
    <w:abstractNumId w:val="16"/>
  </w:num>
  <w:num w:numId="29">
    <w:abstractNumId w:val="25"/>
  </w:num>
  <w:num w:numId="30">
    <w:abstractNumId w:val="0"/>
  </w:num>
  <w:num w:numId="31">
    <w:abstractNumId w:val="24"/>
  </w:num>
  <w:num w:numId="32">
    <w:abstractNumId w:val="10"/>
  </w:num>
  <w:num w:numId="33">
    <w:abstractNumId w:val="20"/>
  </w:num>
  <w:num w:numId="34">
    <w:abstractNumId w:val="12"/>
  </w:num>
  <w:num w:numId="35">
    <w:abstractNumId w:val="36"/>
  </w:num>
  <w:num w:numId="36">
    <w:abstractNumId w:val="19"/>
  </w:num>
  <w:num w:numId="37">
    <w:abstractNumId w:val="15"/>
  </w:num>
  <w:num w:numId="38">
    <w:abstractNumId w:val="30"/>
  </w:num>
  <w:num w:numId="39">
    <w:abstractNumId w:val="2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1"/>
  <w:activeWritingStyle w:appName="MSWord" w:lang="pt-BR" w:vendorID="64" w:dllVersion="131078" w:nlCheck="1" w:checkStyle="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characterSpacingControl w:val="doNotCompress"/>
  <w:hdrShapeDefaults>
    <o:shapedefaults v:ext="edit" spidmax="162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2F73"/>
    <w:rsid w:val="000002A7"/>
    <w:rsid w:val="00003F9B"/>
    <w:rsid w:val="000058F9"/>
    <w:rsid w:val="00006474"/>
    <w:rsid w:val="00006F57"/>
    <w:rsid w:val="0001220C"/>
    <w:rsid w:val="000126FD"/>
    <w:rsid w:val="00015E29"/>
    <w:rsid w:val="00016442"/>
    <w:rsid w:val="000204AE"/>
    <w:rsid w:val="0002077E"/>
    <w:rsid w:val="0002160F"/>
    <w:rsid w:val="00022005"/>
    <w:rsid w:val="00023166"/>
    <w:rsid w:val="000267BC"/>
    <w:rsid w:val="00032EE6"/>
    <w:rsid w:val="0003400C"/>
    <w:rsid w:val="00036CC1"/>
    <w:rsid w:val="00040142"/>
    <w:rsid w:val="00040F72"/>
    <w:rsid w:val="00042657"/>
    <w:rsid w:val="00043C5B"/>
    <w:rsid w:val="000442E7"/>
    <w:rsid w:val="000457E6"/>
    <w:rsid w:val="00050FA8"/>
    <w:rsid w:val="00051E49"/>
    <w:rsid w:val="000543DD"/>
    <w:rsid w:val="00056EEF"/>
    <w:rsid w:val="00057A0A"/>
    <w:rsid w:val="000602DC"/>
    <w:rsid w:val="000608D3"/>
    <w:rsid w:val="00061D50"/>
    <w:rsid w:val="0006200F"/>
    <w:rsid w:val="00062DD6"/>
    <w:rsid w:val="00064113"/>
    <w:rsid w:val="0006671D"/>
    <w:rsid w:val="00070273"/>
    <w:rsid w:val="00073350"/>
    <w:rsid w:val="0007365C"/>
    <w:rsid w:val="00077694"/>
    <w:rsid w:val="0008258E"/>
    <w:rsid w:val="00083C6E"/>
    <w:rsid w:val="00087BF3"/>
    <w:rsid w:val="00090024"/>
    <w:rsid w:val="00090355"/>
    <w:rsid w:val="00091D40"/>
    <w:rsid w:val="00095F1F"/>
    <w:rsid w:val="00096622"/>
    <w:rsid w:val="000966FA"/>
    <w:rsid w:val="0009699D"/>
    <w:rsid w:val="00097379"/>
    <w:rsid w:val="000977A2"/>
    <w:rsid w:val="000979DA"/>
    <w:rsid w:val="000A0ED2"/>
    <w:rsid w:val="000A17FE"/>
    <w:rsid w:val="000A19E6"/>
    <w:rsid w:val="000A2AEA"/>
    <w:rsid w:val="000A2E88"/>
    <w:rsid w:val="000A4CFB"/>
    <w:rsid w:val="000A6B2B"/>
    <w:rsid w:val="000A7CC7"/>
    <w:rsid w:val="000B21CB"/>
    <w:rsid w:val="000B27F2"/>
    <w:rsid w:val="000B3015"/>
    <w:rsid w:val="000B59A3"/>
    <w:rsid w:val="000B746D"/>
    <w:rsid w:val="000B7786"/>
    <w:rsid w:val="000C0014"/>
    <w:rsid w:val="000C0F7D"/>
    <w:rsid w:val="000C3F54"/>
    <w:rsid w:val="000C4881"/>
    <w:rsid w:val="000C78F3"/>
    <w:rsid w:val="000D05E5"/>
    <w:rsid w:val="000D1167"/>
    <w:rsid w:val="000D12FC"/>
    <w:rsid w:val="000D1B7B"/>
    <w:rsid w:val="000D3BE1"/>
    <w:rsid w:val="000E24B4"/>
    <w:rsid w:val="000E3BDC"/>
    <w:rsid w:val="000E4DE5"/>
    <w:rsid w:val="000E5943"/>
    <w:rsid w:val="000E64B8"/>
    <w:rsid w:val="000E7B19"/>
    <w:rsid w:val="000F0EE6"/>
    <w:rsid w:val="000F3035"/>
    <w:rsid w:val="000F58E4"/>
    <w:rsid w:val="000F652B"/>
    <w:rsid w:val="00100763"/>
    <w:rsid w:val="00105840"/>
    <w:rsid w:val="0010605D"/>
    <w:rsid w:val="00106F75"/>
    <w:rsid w:val="00107F26"/>
    <w:rsid w:val="00112A59"/>
    <w:rsid w:val="00112F8F"/>
    <w:rsid w:val="00113797"/>
    <w:rsid w:val="00115033"/>
    <w:rsid w:val="00115B8A"/>
    <w:rsid w:val="00116727"/>
    <w:rsid w:val="00116F18"/>
    <w:rsid w:val="00117915"/>
    <w:rsid w:val="00117A4F"/>
    <w:rsid w:val="0012025B"/>
    <w:rsid w:val="00120AED"/>
    <w:rsid w:val="00122CEF"/>
    <w:rsid w:val="0012418F"/>
    <w:rsid w:val="0012523D"/>
    <w:rsid w:val="0012555C"/>
    <w:rsid w:val="001258B7"/>
    <w:rsid w:val="00131376"/>
    <w:rsid w:val="00131958"/>
    <w:rsid w:val="00134FF8"/>
    <w:rsid w:val="001365E2"/>
    <w:rsid w:val="00143AB6"/>
    <w:rsid w:val="001440C4"/>
    <w:rsid w:val="001456B2"/>
    <w:rsid w:val="00145F2C"/>
    <w:rsid w:val="0014618B"/>
    <w:rsid w:val="001469AD"/>
    <w:rsid w:val="001539F1"/>
    <w:rsid w:val="001570E3"/>
    <w:rsid w:val="001571BF"/>
    <w:rsid w:val="001604A2"/>
    <w:rsid w:val="001612CB"/>
    <w:rsid w:val="0016130E"/>
    <w:rsid w:val="001679F8"/>
    <w:rsid w:val="00167EC2"/>
    <w:rsid w:val="00167F8A"/>
    <w:rsid w:val="001712EC"/>
    <w:rsid w:val="00171E18"/>
    <w:rsid w:val="001728BF"/>
    <w:rsid w:val="001737DB"/>
    <w:rsid w:val="001740D8"/>
    <w:rsid w:val="00174B08"/>
    <w:rsid w:val="001753DC"/>
    <w:rsid w:val="00180051"/>
    <w:rsid w:val="00180356"/>
    <w:rsid w:val="00180FC8"/>
    <w:rsid w:val="00182EDB"/>
    <w:rsid w:val="00184B88"/>
    <w:rsid w:val="00187568"/>
    <w:rsid w:val="00187F20"/>
    <w:rsid w:val="00196190"/>
    <w:rsid w:val="001965B5"/>
    <w:rsid w:val="00197607"/>
    <w:rsid w:val="001A7A02"/>
    <w:rsid w:val="001B02CE"/>
    <w:rsid w:val="001B0525"/>
    <w:rsid w:val="001B24B9"/>
    <w:rsid w:val="001B3CC9"/>
    <w:rsid w:val="001C27A1"/>
    <w:rsid w:val="001D2A3D"/>
    <w:rsid w:val="001D3B10"/>
    <w:rsid w:val="001E2CF5"/>
    <w:rsid w:val="001E37C6"/>
    <w:rsid w:val="001E6A68"/>
    <w:rsid w:val="001F164C"/>
    <w:rsid w:val="001F3E76"/>
    <w:rsid w:val="001F4357"/>
    <w:rsid w:val="001F7331"/>
    <w:rsid w:val="001F7C68"/>
    <w:rsid w:val="00201128"/>
    <w:rsid w:val="00201264"/>
    <w:rsid w:val="00202114"/>
    <w:rsid w:val="00203F4C"/>
    <w:rsid w:val="00204851"/>
    <w:rsid w:val="002065D6"/>
    <w:rsid w:val="0020760B"/>
    <w:rsid w:val="00207C91"/>
    <w:rsid w:val="00210FC8"/>
    <w:rsid w:val="00211ED6"/>
    <w:rsid w:val="002153CA"/>
    <w:rsid w:val="0021692B"/>
    <w:rsid w:val="00216C91"/>
    <w:rsid w:val="00217262"/>
    <w:rsid w:val="00220B98"/>
    <w:rsid w:val="00221D86"/>
    <w:rsid w:val="0022574F"/>
    <w:rsid w:val="00225A33"/>
    <w:rsid w:val="00226427"/>
    <w:rsid w:val="002266F4"/>
    <w:rsid w:val="00232F03"/>
    <w:rsid w:val="00236A4E"/>
    <w:rsid w:val="002374C7"/>
    <w:rsid w:val="00242D65"/>
    <w:rsid w:val="00243A80"/>
    <w:rsid w:val="002444AD"/>
    <w:rsid w:val="00246403"/>
    <w:rsid w:val="00247497"/>
    <w:rsid w:val="00247AB1"/>
    <w:rsid w:val="0025091D"/>
    <w:rsid w:val="00250E42"/>
    <w:rsid w:val="00251551"/>
    <w:rsid w:val="00251788"/>
    <w:rsid w:val="002520C0"/>
    <w:rsid w:val="00255DC5"/>
    <w:rsid w:val="0025632A"/>
    <w:rsid w:val="00256C68"/>
    <w:rsid w:val="00257309"/>
    <w:rsid w:val="00261C70"/>
    <w:rsid w:val="002627CD"/>
    <w:rsid w:val="00263EAA"/>
    <w:rsid w:val="002669E4"/>
    <w:rsid w:val="002739D0"/>
    <w:rsid w:val="002747DB"/>
    <w:rsid w:val="00276BC1"/>
    <w:rsid w:val="00277421"/>
    <w:rsid w:val="00277995"/>
    <w:rsid w:val="0028285C"/>
    <w:rsid w:val="0028319F"/>
    <w:rsid w:val="00285B04"/>
    <w:rsid w:val="0029018D"/>
    <w:rsid w:val="0029084C"/>
    <w:rsid w:val="00290E01"/>
    <w:rsid w:val="0029123F"/>
    <w:rsid w:val="00293CAF"/>
    <w:rsid w:val="00293CD1"/>
    <w:rsid w:val="002953AB"/>
    <w:rsid w:val="00297E67"/>
    <w:rsid w:val="002A30D7"/>
    <w:rsid w:val="002A3222"/>
    <w:rsid w:val="002A3934"/>
    <w:rsid w:val="002A397C"/>
    <w:rsid w:val="002A4F7F"/>
    <w:rsid w:val="002A7565"/>
    <w:rsid w:val="002A7893"/>
    <w:rsid w:val="002B216B"/>
    <w:rsid w:val="002B2571"/>
    <w:rsid w:val="002B38CE"/>
    <w:rsid w:val="002B3D1C"/>
    <w:rsid w:val="002B5E6E"/>
    <w:rsid w:val="002B7CF4"/>
    <w:rsid w:val="002C0B66"/>
    <w:rsid w:val="002C34C6"/>
    <w:rsid w:val="002C5A67"/>
    <w:rsid w:val="002C6CD1"/>
    <w:rsid w:val="002C763E"/>
    <w:rsid w:val="002D0AC8"/>
    <w:rsid w:val="002D2D72"/>
    <w:rsid w:val="002D4047"/>
    <w:rsid w:val="002D590D"/>
    <w:rsid w:val="002D5C29"/>
    <w:rsid w:val="002D6032"/>
    <w:rsid w:val="002D75E1"/>
    <w:rsid w:val="002E42BE"/>
    <w:rsid w:val="002E6B25"/>
    <w:rsid w:val="002E71AB"/>
    <w:rsid w:val="002E751C"/>
    <w:rsid w:val="002F1E2E"/>
    <w:rsid w:val="002F2140"/>
    <w:rsid w:val="002F2F4C"/>
    <w:rsid w:val="002F360B"/>
    <w:rsid w:val="002F3EFD"/>
    <w:rsid w:val="002F478D"/>
    <w:rsid w:val="002F4F78"/>
    <w:rsid w:val="002F6B33"/>
    <w:rsid w:val="002F7301"/>
    <w:rsid w:val="00304E16"/>
    <w:rsid w:val="00304F6A"/>
    <w:rsid w:val="00305876"/>
    <w:rsid w:val="00311AE4"/>
    <w:rsid w:val="00312320"/>
    <w:rsid w:val="00313D3F"/>
    <w:rsid w:val="00313F75"/>
    <w:rsid w:val="00322FBC"/>
    <w:rsid w:val="003239F9"/>
    <w:rsid w:val="00323DF2"/>
    <w:rsid w:val="0032591A"/>
    <w:rsid w:val="003260B3"/>
    <w:rsid w:val="0032640E"/>
    <w:rsid w:val="0032796B"/>
    <w:rsid w:val="00327BEB"/>
    <w:rsid w:val="0033051B"/>
    <w:rsid w:val="00331680"/>
    <w:rsid w:val="00332B6F"/>
    <w:rsid w:val="00334F10"/>
    <w:rsid w:val="00347FE9"/>
    <w:rsid w:val="00350220"/>
    <w:rsid w:val="00350870"/>
    <w:rsid w:val="003508EE"/>
    <w:rsid w:val="003629AB"/>
    <w:rsid w:val="00362CF2"/>
    <w:rsid w:val="0036363D"/>
    <w:rsid w:val="00363DCC"/>
    <w:rsid w:val="00364187"/>
    <w:rsid w:val="00364BB3"/>
    <w:rsid w:val="00365BEF"/>
    <w:rsid w:val="00365CCB"/>
    <w:rsid w:val="00366EA4"/>
    <w:rsid w:val="0037299A"/>
    <w:rsid w:val="00375A38"/>
    <w:rsid w:val="0037729F"/>
    <w:rsid w:val="0037766D"/>
    <w:rsid w:val="00377A13"/>
    <w:rsid w:val="00390A5A"/>
    <w:rsid w:val="00391884"/>
    <w:rsid w:val="00394C79"/>
    <w:rsid w:val="00395DEF"/>
    <w:rsid w:val="003965B4"/>
    <w:rsid w:val="00397179"/>
    <w:rsid w:val="003A2C1B"/>
    <w:rsid w:val="003A7D2A"/>
    <w:rsid w:val="003B01B7"/>
    <w:rsid w:val="003B025A"/>
    <w:rsid w:val="003B04F1"/>
    <w:rsid w:val="003B2AB5"/>
    <w:rsid w:val="003B2FE2"/>
    <w:rsid w:val="003B529B"/>
    <w:rsid w:val="003B67D5"/>
    <w:rsid w:val="003B7CB8"/>
    <w:rsid w:val="003C09CE"/>
    <w:rsid w:val="003C2703"/>
    <w:rsid w:val="003C5952"/>
    <w:rsid w:val="003D0D36"/>
    <w:rsid w:val="003D2B73"/>
    <w:rsid w:val="003D3CF4"/>
    <w:rsid w:val="003D4302"/>
    <w:rsid w:val="003D452F"/>
    <w:rsid w:val="003D5152"/>
    <w:rsid w:val="003D70C9"/>
    <w:rsid w:val="003E0057"/>
    <w:rsid w:val="003E0B2F"/>
    <w:rsid w:val="003E354B"/>
    <w:rsid w:val="003E3646"/>
    <w:rsid w:val="003E3A0F"/>
    <w:rsid w:val="003E4831"/>
    <w:rsid w:val="003E5D15"/>
    <w:rsid w:val="003E6B2F"/>
    <w:rsid w:val="003F0CE7"/>
    <w:rsid w:val="003F0F56"/>
    <w:rsid w:val="003F25F3"/>
    <w:rsid w:val="003F34D8"/>
    <w:rsid w:val="003F67D4"/>
    <w:rsid w:val="003F6BC2"/>
    <w:rsid w:val="003F7890"/>
    <w:rsid w:val="0040170E"/>
    <w:rsid w:val="00401ACC"/>
    <w:rsid w:val="004020B2"/>
    <w:rsid w:val="00402CD9"/>
    <w:rsid w:val="00403F26"/>
    <w:rsid w:val="00404BE1"/>
    <w:rsid w:val="00406006"/>
    <w:rsid w:val="00406686"/>
    <w:rsid w:val="0040733B"/>
    <w:rsid w:val="00410B46"/>
    <w:rsid w:val="00410D7E"/>
    <w:rsid w:val="004119E4"/>
    <w:rsid w:val="00413668"/>
    <w:rsid w:val="00416A4C"/>
    <w:rsid w:val="00417887"/>
    <w:rsid w:val="004208CD"/>
    <w:rsid w:val="00420C79"/>
    <w:rsid w:val="00426020"/>
    <w:rsid w:val="004309DB"/>
    <w:rsid w:val="004331E4"/>
    <w:rsid w:val="0043615A"/>
    <w:rsid w:val="00436209"/>
    <w:rsid w:val="004370EC"/>
    <w:rsid w:val="00440D0C"/>
    <w:rsid w:val="00441E66"/>
    <w:rsid w:val="00447DC5"/>
    <w:rsid w:val="004520BF"/>
    <w:rsid w:val="004528CC"/>
    <w:rsid w:val="00454CCE"/>
    <w:rsid w:val="00457A8A"/>
    <w:rsid w:val="00457AFA"/>
    <w:rsid w:val="00460504"/>
    <w:rsid w:val="00462A32"/>
    <w:rsid w:val="00465BFC"/>
    <w:rsid w:val="00466380"/>
    <w:rsid w:val="00470B08"/>
    <w:rsid w:val="00476A08"/>
    <w:rsid w:val="00477CCF"/>
    <w:rsid w:val="00480383"/>
    <w:rsid w:val="0048265F"/>
    <w:rsid w:val="004912FB"/>
    <w:rsid w:val="0049336C"/>
    <w:rsid w:val="00495707"/>
    <w:rsid w:val="004967D2"/>
    <w:rsid w:val="00496871"/>
    <w:rsid w:val="004A5389"/>
    <w:rsid w:val="004A552B"/>
    <w:rsid w:val="004A6724"/>
    <w:rsid w:val="004A7A13"/>
    <w:rsid w:val="004B141F"/>
    <w:rsid w:val="004B35A0"/>
    <w:rsid w:val="004B3AAD"/>
    <w:rsid w:val="004B51D7"/>
    <w:rsid w:val="004B5BD0"/>
    <w:rsid w:val="004C2029"/>
    <w:rsid w:val="004C3A23"/>
    <w:rsid w:val="004C5184"/>
    <w:rsid w:val="004C55A3"/>
    <w:rsid w:val="004C5760"/>
    <w:rsid w:val="004C69C4"/>
    <w:rsid w:val="004D1C6B"/>
    <w:rsid w:val="004D2D3D"/>
    <w:rsid w:val="004D2EFE"/>
    <w:rsid w:val="004D3707"/>
    <w:rsid w:val="004D6A01"/>
    <w:rsid w:val="004E05E8"/>
    <w:rsid w:val="004E28C1"/>
    <w:rsid w:val="004E5310"/>
    <w:rsid w:val="004E531D"/>
    <w:rsid w:val="004F5457"/>
    <w:rsid w:val="005001DD"/>
    <w:rsid w:val="0050136D"/>
    <w:rsid w:val="00502BDC"/>
    <w:rsid w:val="00504A50"/>
    <w:rsid w:val="00506F6D"/>
    <w:rsid w:val="0050787A"/>
    <w:rsid w:val="00510F2E"/>
    <w:rsid w:val="00511017"/>
    <w:rsid w:val="005111D0"/>
    <w:rsid w:val="005135B2"/>
    <w:rsid w:val="00515497"/>
    <w:rsid w:val="00515C63"/>
    <w:rsid w:val="005212BB"/>
    <w:rsid w:val="005216F2"/>
    <w:rsid w:val="005241B9"/>
    <w:rsid w:val="00524410"/>
    <w:rsid w:val="00525ADE"/>
    <w:rsid w:val="0052615E"/>
    <w:rsid w:val="00527515"/>
    <w:rsid w:val="00527FBB"/>
    <w:rsid w:val="00530AE0"/>
    <w:rsid w:val="00530BE2"/>
    <w:rsid w:val="005310F7"/>
    <w:rsid w:val="005332DD"/>
    <w:rsid w:val="00534BD2"/>
    <w:rsid w:val="00536350"/>
    <w:rsid w:val="00537F73"/>
    <w:rsid w:val="00540762"/>
    <w:rsid w:val="00541A9F"/>
    <w:rsid w:val="00545035"/>
    <w:rsid w:val="00546AB0"/>
    <w:rsid w:val="0055123F"/>
    <w:rsid w:val="00552AD6"/>
    <w:rsid w:val="00553A5A"/>
    <w:rsid w:val="00554926"/>
    <w:rsid w:val="0055568C"/>
    <w:rsid w:val="00557A70"/>
    <w:rsid w:val="00557EF6"/>
    <w:rsid w:val="005601DB"/>
    <w:rsid w:val="005638E5"/>
    <w:rsid w:val="005648FE"/>
    <w:rsid w:val="005676ED"/>
    <w:rsid w:val="00570A47"/>
    <w:rsid w:val="0057160A"/>
    <w:rsid w:val="00576D32"/>
    <w:rsid w:val="00580A60"/>
    <w:rsid w:val="00580CA0"/>
    <w:rsid w:val="0058465F"/>
    <w:rsid w:val="00585C35"/>
    <w:rsid w:val="00591295"/>
    <w:rsid w:val="0059398E"/>
    <w:rsid w:val="005942CC"/>
    <w:rsid w:val="00595CE4"/>
    <w:rsid w:val="00596576"/>
    <w:rsid w:val="005A14BF"/>
    <w:rsid w:val="005A4870"/>
    <w:rsid w:val="005A5DC4"/>
    <w:rsid w:val="005B1E7F"/>
    <w:rsid w:val="005B2C8E"/>
    <w:rsid w:val="005B43FC"/>
    <w:rsid w:val="005B4B21"/>
    <w:rsid w:val="005B58E8"/>
    <w:rsid w:val="005B5A6B"/>
    <w:rsid w:val="005C146C"/>
    <w:rsid w:val="005C25FA"/>
    <w:rsid w:val="005C4F07"/>
    <w:rsid w:val="005C6FEF"/>
    <w:rsid w:val="005C738C"/>
    <w:rsid w:val="005D1CF8"/>
    <w:rsid w:val="005D5875"/>
    <w:rsid w:val="005D5D4C"/>
    <w:rsid w:val="005D5DD4"/>
    <w:rsid w:val="005E0148"/>
    <w:rsid w:val="005E0914"/>
    <w:rsid w:val="005E17B2"/>
    <w:rsid w:val="005E18FD"/>
    <w:rsid w:val="005E2826"/>
    <w:rsid w:val="005E5E04"/>
    <w:rsid w:val="005E7E63"/>
    <w:rsid w:val="005F0E96"/>
    <w:rsid w:val="005F1607"/>
    <w:rsid w:val="005F1896"/>
    <w:rsid w:val="005F1B2D"/>
    <w:rsid w:val="005F28D0"/>
    <w:rsid w:val="005F303A"/>
    <w:rsid w:val="005F3E7E"/>
    <w:rsid w:val="005F4102"/>
    <w:rsid w:val="005F4216"/>
    <w:rsid w:val="005F4B6C"/>
    <w:rsid w:val="005F4CEC"/>
    <w:rsid w:val="005F71F7"/>
    <w:rsid w:val="00601D75"/>
    <w:rsid w:val="006076EF"/>
    <w:rsid w:val="006107CF"/>
    <w:rsid w:val="00614118"/>
    <w:rsid w:val="006143C5"/>
    <w:rsid w:val="00614583"/>
    <w:rsid w:val="006175E2"/>
    <w:rsid w:val="00617937"/>
    <w:rsid w:val="00620823"/>
    <w:rsid w:val="00622686"/>
    <w:rsid w:val="006248D3"/>
    <w:rsid w:val="00626C9D"/>
    <w:rsid w:val="0062713A"/>
    <w:rsid w:val="00630960"/>
    <w:rsid w:val="00631B5E"/>
    <w:rsid w:val="00631DAC"/>
    <w:rsid w:val="0063320A"/>
    <w:rsid w:val="00633B24"/>
    <w:rsid w:val="00634EFE"/>
    <w:rsid w:val="006356DF"/>
    <w:rsid w:val="00636239"/>
    <w:rsid w:val="00636323"/>
    <w:rsid w:val="0064024C"/>
    <w:rsid w:val="00643371"/>
    <w:rsid w:val="006462AE"/>
    <w:rsid w:val="0064683B"/>
    <w:rsid w:val="0064738C"/>
    <w:rsid w:val="0064754B"/>
    <w:rsid w:val="00650BB2"/>
    <w:rsid w:val="00651829"/>
    <w:rsid w:val="00651D05"/>
    <w:rsid w:val="006541F2"/>
    <w:rsid w:val="0065574B"/>
    <w:rsid w:val="00655A46"/>
    <w:rsid w:val="00655F62"/>
    <w:rsid w:val="0065739E"/>
    <w:rsid w:val="006576A2"/>
    <w:rsid w:val="00657996"/>
    <w:rsid w:val="006623A0"/>
    <w:rsid w:val="006624FA"/>
    <w:rsid w:val="00663868"/>
    <w:rsid w:val="00665B82"/>
    <w:rsid w:val="00667359"/>
    <w:rsid w:val="00672069"/>
    <w:rsid w:val="00672732"/>
    <w:rsid w:val="00672FA6"/>
    <w:rsid w:val="00674C08"/>
    <w:rsid w:val="00674C0F"/>
    <w:rsid w:val="00675CE2"/>
    <w:rsid w:val="0067676C"/>
    <w:rsid w:val="00681289"/>
    <w:rsid w:val="00681664"/>
    <w:rsid w:val="0068226D"/>
    <w:rsid w:val="00683FE1"/>
    <w:rsid w:val="00685377"/>
    <w:rsid w:val="0068596D"/>
    <w:rsid w:val="006865C8"/>
    <w:rsid w:val="006921D8"/>
    <w:rsid w:val="00692872"/>
    <w:rsid w:val="00694501"/>
    <w:rsid w:val="00696E58"/>
    <w:rsid w:val="006A1104"/>
    <w:rsid w:val="006A2AA1"/>
    <w:rsid w:val="006A5DEB"/>
    <w:rsid w:val="006A7272"/>
    <w:rsid w:val="006B012F"/>
    <w:rsid w:val="006B04FD"/>
    <w:rsid w:val="006B0C8B"/>
    <w:rsid w:val="006B0DC0"/>
    <w:rsid w:val="006B1459"/>
    <w:rsid w:val="006B31A6"/>
    <w:rsid w:val="006B49BC"/>
    <w:rsid w:val="006B733C"/>
    <w:rsid w:val="006C06A4"/>
    <w:rsid w:val="006C0CC3"/>
    <w:rsid w:val="006C1F6E"/>
    <w:rsid w:val="006C412B"/>
    <w:rsid w:val="006C6ACC"/>
    <w:rsid w:val="006D0BBB"/>
    <w:rsid w:val="006D3587"/>
    <w:rsid w:val="006D5946"/>
    <w:rsid w:val="006E1494"/>
    <w:rsid w:val="006E388C"/>
    <w:rsid w:val="006E391F"/>
    <w:rsid w:val="006E3EC8"/>
    <w:rsid w:val="006E3F8B"/>
    <w:rsid w:val="006E5AD8"/>
    <w:rsid w:val="006F07D6"/>
    <w:rsid w:val="006F0DE7"/>
    <w:rsid w:val="006F18FA"/>
    <w:rsid w:val="006F4219"/>
    <w:rsid w:val="006F4228"/>
    <w:rsid w:val="006F43A1"/>
    <w:rsid w:val="006F5585"/>
    <w:rsid w:val="007029FE"/>
    <w:rsid w:val="00703C95"/>
    <w:rsid w:val="00704B48"/>
    <w:rsid w:val="00705A31"/>
    <w:rsid w:val="00705D7A"/>
    <w:rsid w:val="00706C48"/>
    <w:rsid w:val="00707960"/>
    <w:rsid w:val="007079A9"/>
    <w:rsid w:val="00710C73"/>
    <w:rsid w:val="00710CAB"/>
    <w:rsid w:val="00711924"/>
    <w:rsid w:val="007126F3"/>
    <w:rsid w:val="0071758F"/>
    <w:rsid w:val="00717FF8"/>
    <w:rsid w:val="00720CCC"/>
    <w:rsid w:val="007211F3"/>
    <w:rsid w:val="0072206D"/>
    <w:rsid w:val="00723039"/>
    <w:rsid w:val="00723426"/>
    <w:rsid w:val="007249B7"/>
    <w:rsid w:val="00724BA3"/>
    <w:rsid w:val="00726005"/>
    <w:rsid w:val="00726123"/>
    <w:rsid w:val="00727882"/>
    <w:rsid w:val="007300F6"/>
    <w:rsid w:val="0073486F"/>
    <w:rsid w:val="0073666D"/>
    <w:rsid w:val="00736FF1"/>
    <w:rsid w:val="0073706A"/>
    <w:rsid w:val="007378FA"/>
    <w:rsid w:val="00742D18"/>
    <w:rsid w:val="0074394C"/>
    <w:rsid w:val="007465F2"/>
    <w:rsid w:val="007508A9"/>
    <w:rsid w:val="00751DE5"/>
    <w:rsid w:val="00752F73"/>
    <w:rsid w:val="007562CA"/>
    <w:rsid w:val="0075633C"/>
    <w:rsid w:val="00757FD6"/>
    <w:rsid w:val="007606D7"/>
    <w:rsid w:val="00760A45"/>
    <w:rsid w:val="007618C4"/>
    <w:rsid w:val="007629D6"/>
    <w:rsid w:val="00763504"/>
    <w:rsid w:val="00763AEB"/>
    <w:rsid w:val="00765B8B"/>
    <w:rsid w:val="0076606E"/>
    <w:rsid w:val="00766B02"/>
    <w:rsid w:val="00770561"/>
    <w:rsid w:val="00771B07"/>
    <w:rsid w:val="00775123"/>
    <w:rsid w:val="0077684C"/>
    <w:rsid w:val="00777013"/>
    <w:rsid w:val="00786259"/>
    <w:rsid w:val="00786365"/>
    <w:rsid w:val="007873ED"/>
    <w:rsid w:val="00787F15"/>
    <w:rsid w:val="00790EA5"/>
    <w:rsid w:val="0079382B"/>
    <w:rsid w:val="007938C8"/>
    <w:rsid w:val="00793DFE"/>
    <w:rsid w:val="00794C2C"/>
    <w:rsid w:val="0079716F"/>
    <w:rsid w:val="007A0389"/>
    <w:rsid w:val="007A0DAC"/>
    <w:rsid w:val="007A183B"/>
    <w:rsid w:val="007A3161"/>
    <w:rsid w:val="007A51B7"/>
    <w:rsid w:val="007A6FCA"/>
    <w:rsid w:val="007A7F3F"/>
    <w:rsid w:val="007B0AC8"/>
    <w:rsid w:val="007C216A"/>
    <w:rsid w:val="007C2961"/>
    <w:rsid w:val="007C3909"/>
    <w:rsid w:val="007C4193"/>
    <w:rsid w:val="007C472F"/>
    <w:rsid w:val="007C492E"/>
    <w:rsid w:val="007C541C"/>
    <w:rsid w:val="007C5FA6"/>
    <w:rsid w:val="007C6052"/>
    <w:rsid w:val="007C77BC"/>
    <w:rsid w:val="007C7FB3"/>
    <w:rsid w:val="007D2FCA"/>
    <w:rsid w:val="007D48E4"/>
    <w:rsid w:val="007D4ED6"/>
    <w:rsid w:val="007D6C0B"/>
    <w:rsid w:val="007E00DF"/>
    <w:rsid w:val="007E1ABE"/>
    <w:rsid w:val="007E3574"/>
    <w:rsid w:val="007E3A80"/>
    <w:rsid w:val="007E59AB"/>
    <w:rsid w:val="007E5FCF"/>
    <w:rsid w:val="007E6BCE"/>
    <w:rsid w:val="007E7321"/>
    <w:rsid w:val="007F078D"/>
    <w:rsid w:val="007F0C2E"/>
    <w:rsid w:val="007F3E58"/>
    <w:rsid w:val="007F5EE1"/>
    <w:rsid w:val="007F6D84"/>
    <w:rsid w:val="00801186"/>
    <w:rsid w:val="00802111"/>
    <w:rsid w:val="0080499E"/>
    <w:rsid w:val="00807F1E"/>
    <w:rsid w:val="00807F9F"/>
    <w:rsid w:val="00811A81"/>
    <w:rsid w:val="00812133"/>
    <w:rsid w:val="00815B91"/>
    <w:rsid w:val="00817FD5"/>
    <w:rsid w:val="00820A24"/>
    <w:rsid w:val="0082208D"/>
    <w:rsid w:val="0082405B"/>
    <w:rsid w:val="0082607B"/>
    <w:rsid w:val="008266C4"/>
    <w:rsid w:val="008279B2"/>
    <w:rsid w:val="00831C60"/>
    <w:rsid w:val="00832008"/>
    <w:rsid w:val="0083455B"/>
    <w:rsid w:val="00834CF4"/>
    <w:rsid w:val="00835BC3"/>
    <w:rsid w:val="00836A38"/>
    <w:rsid w:val="00837BE6"/>
    <w:rsid w:val="00837CBC"/>
    <w:rsid w:val="008423CE"/>
    <w:rsid w:val="00843459"/>
    <w:rsid w:val="00843AB4"/>
    <w:rsid w:val="00843D77"/>
    <w:rsid w:val="00843EF2"/>
    <w:rsid w:val="008441FC"/>
    <w:rsid w:val="0084513E"/>
    <w:rsid w:val="00845BFD"/>
    <w:rsid w:val="00846F24"/>
    <w:rsid w:val="0084756E"/>
    <w:rsid w:val="00847DAB"/>
    <w:rsid w:val="00850649"/>
    <w:rsid w:val="008508D8"/>
    <w:rsid w:val="00854580"/>
    <w:rsid w:val="00856D66"/>
    <w:rsid w:val="0086304E"/>
    <w:rsid w:val="0086587C"/>
    <w:rsid w:val="00867921"/>
    <w:rsid w:val="00867F2B"/>
    <w:rsid w:val="0087144B"/>
    <w:rsid w:val="00871BAF"/>
    <w:rsid w:val="008738D3"/>
    <w:rsid w:val="00873FB1"/>
    <w:rsid w:val="00874476"/>
    <w:rsid w:val="00876573"/>
    <w:rsid w:val="008813B0"/>
    <w:rsid w:val="00883B03"/>
    <w:rsid w:val="00883FE8"/>
    <w:rsid w:val="00884062"/>
    <w:rsid w:val="00885A33"/>
    <w:rsid w:val="0088708E"/>
    <w:rsid w:val="008871FA"/>
    <w:rsid w:val="008877A3"/>
    <w:rsid w:val="008921FC"/>
    <w:rsid w:val="00892957"/>
    <w:rsid w:val="008935B5"/>
    <w:rsid w:val="00893D0F"/>
    <w:rsid w:val="00895494"/>
    <w:rsid w:val="00895602"/>
    <w:rsid w:val="008956EC"/>
    <w:rsid w:val="00895A68"/>
    <w:rsid w:val="008A0C11"/>
    <w:rsid w:val="008A23C1"/>
    <w:rsid w:val="008A428A"/>
    <w:rsid w:val="008A5815"/>
    <w:rsid w:val="008A5D91"/>
    <w:rsid w:val="008A65A9"/>
    <w:rsid w:val="008A73A7"/>
    <w:rsid w:val="008B29DD"/>
    <w:rsid w:val="008B34BB"/>
    <w:rsid w:val="008B3F06"/>
    <w:rsid w:val="008B6911"/>
    <w:rsid w:val="008B7C95"/>
    <w:rsid w:val="008C290B"/>
    <w:rsid w:val="008C4532"/>
    <w:rsid w:val="008C4EC3"/>
    <w:rsid w:val="008C50B2"/>
    <w:rsid w:val="008C5AD3"/>
    <w:rsid w:val="008C77E1"/>
    <w:rsid w:val="008D0FBA"/>
    <w:rsid w:val="008D378A"/>
    <w:rsid w:val="008D41FA"/>
    <w:rsid w:val="008D59FD"/>
    <w:rsid w:val="008D77CA"/>
    <w:rsid w:val="008D7E64"/>
    <w:rsid w:val="008E07E4"/>
    <w:rsid w:val="008E52F5"/>
    <w:rsid w:val="008E55FB"/>
    <w:rsid w:val="008E6902"/>
    <w:rsid w:val="008E71AD"/>
    <w:rsid w:val="008F0286"/>
    <w:rsid w:val="008F1040"/>
    <w:rsid w:val="008F2657"/>
    <w:rsid w:val="008F37EF"/>
    <w:rsid w:val="008F7CE3"/>
    <w:rsid w:val="00900660"/>
    <w:rsid w:val="00902D17"/>
    <w:rsid w:val="0090535C"/>
    <w:rsid w:val="0090607E"/>
    <w:rsid w:val="00906919"/>
    <w:rsid w:val="009102E2"/>
    <w:rsid w:val="009113DE"/>
    <w:rsid w:val="00911991"/>
    <w:rsid w:val="00912938"/>
    <w:rsid w:val="00913B9B"/>
    <w:rsid w:val="00914FC6"/>
    <w:rsid w:val="0091608F"/>
    <w:rsid w:val="00916C51"/>
    <w:rsid w:val="0091777C"/>
    <w:rsid w:val="009211FE"/>
    <w:rsid w:val="00921AF7"/>
    <w:rsid w:val="00922EB6"/>
    <w:rsid w:val="009237B4"/>
    <w:rsid w:val="00924AD0"/>
    <w:rsid w:val="009304F4"/>
    <w:rsid w:val="00930B59"/>
    <w:rsid w:val="00931475"/>
    <w:rsid w:val="00932E7C"/>
    <w:rsid w:val="0093307A"/>
    <w:rsid w:val="00944773"/>
    <w:rsid w:val="00945616"/>
    <w:rsid w:val="009540D2"/>
    <w:rsid w:val="00957BD8"/>
    <w:rsid w:val="009607A1"/>
    <w:rsid w:val="00961B53"/>
    <w:rsid w:val="00961C4D"/>
    <w:rsid w:val="00964D08"/>
    <w:rsid w:val="00967D22"/>
    <w:rsid w:val="00971DCB"/>
    <w:rsid w:val="00971DEA"/>
    <w:rsid w:val="00972CA3"/>
    <w:rsid w:val="00973E92"/>
    <w:rsid w:val="0097591A"/>
    <w:rsid w:val="009771B3"/>
    <w:rsid w:val="009807C5"/>
    <w:rsid w:val="0098214D"/>
    <w:rsid w:val="009832EC"/>
    <w:rsid w:val="00984384"/>
    <w:rsid w:val="00985CF7"/>
    <w:rsid w:val="009866FA"/>
    <w:rsid w:val="009921F8"/>
    <w:rsid w:val="009940E0"/>
    <w:rsid w:val="00996120"/>
    <w:rsid w:val="00997337"/>
    <w:rsid w:val="00997888"/>
    <w:rsid w:val="00997D5B"/>
    <w:rsid w:val="009A0F27"/>
    <w:rsid w:val="009A1DAD"/>
    <w:rsid w:val="009A2999"/>
    <w:rsid w:val="009A3F05"/>
    <w:rsid w:val="009A4B7E"/>
    <w:rsid w:val="009A582F"/>
    <w:rsid w:val="009A7120"/>
    <w:rsid w:val="009B038B"/>
    <w:rsid w:val="009B0D42"/>
    <w:rsid w:val="009B54D6"/>
    <w:rsid w:val="009B6A32"/>
    <w:rsid w:val="009B6C3B"/>
    <w:rsid w:val="009B6FAD"/>
    <w:rsid w:val="009C08F9"/>
    <w:rsid w:val="009C176C"/>
    <w:rsid w:val="009C38C1"/>
    <w:rsid w:val="009C5712"/>
    <w:rsid w:val="009C595A"/>
    <w:rsid w:val="009C5C77"/>
    <w:rsid w:val="009C5F6F"/>
    <w:rsid w:val="009C62BB"/>
    <w:rsid w:val="009C6D51"/>
    <w:rsid w:val="009C7342"/>
    <w:rsid w:val="009D4865"/>
    <w:rsid w:val="009D5124"/>
    <w:rsid w:val="009D536C"/>
    <w:rsid w:val="009D7590"/>
    <w:rsid w:val="009E5E03"/>
    <w:rsid w:val="009E6309"/>
    <w:rsid w:val="009F02E6"/>
    <w:rsid w:val="009F69A1"/>
    <w:rsid w:val="00A0017A"/>
    <w:rsid w:val="00A02139"/>
    <w:rsid w:val="00A02590"/>
    <w:rsid w:val="00A02CB0"/>
    <w:rsid w:val="00A12B31"/>
    <w:rsid w:val="00A13701"/>
    <w:rsid w:val="00A13A93"/>
    <w:rsid w:val="00A14429"/>
    <w:rsid w:val="00A14FF0"/>
    <w:rsid w:val="00A15B68"/>
    <w:rsid w:val="00A15DFF"/>
    <w:rsid w:val="00A163BE"/>
    <w:rsid w:val="00A20365"/>
    <w:rsid w:val="00A303C9"/>
    <w:rsid w:val="00A3362D"/>
    <w:rsid w:val="00A33659"/>
    <w:rsid w:val="00A35900"/>
    <w:rsid w:val="00A375F8"/>
    <w:rsid w:val="00A4042B"/>
    <w:rsid w:val="00A4068B"/>
    <w:rsid w:val="00A41256"/>
    <w:rsid w:val="00A41827"/>
    <w:rsid w:val="00A4394E"/>
    <w:rsid w:val="00A446D8"/>
    <w:rsid w:val="00A451B4"/>
    <w:rsid w:val="00A47281"/>
    <w:rsid w:val="00A479B0"/>
    <w:rsid w:val="00A50311"/>
    <w:rsid w:val="00A524B7"/>
    <w:rsid w:val="00A52DED"/>
    <w:rsid w:val="00A563F8"/>
    <w:rsid w:val="00A60E6C"/>
    <w:rsid w:val="00A615C4"/>
    <w:rsid w:val="00A63033"/>
    <w:rsid w:val="00A637A7"/>
    <w:rsid w:val="00A658AF"/>
    <w:rsid w:val="00A67DBF"/>
    <w:rsid w:val="00A7085B"/>
    <w:rsid w:val="00A7402A"/>
    <w:rsid w:val="00A749EF"/>
    <w:rsid w:val="00A75100"/>
    <w:rsid w:val="00A85F5F"/>
    <w:rsid w:val="00A87F96"/>
    <w:rsid w:val="00A87FAC"/>
    <w:rsid w:val="00A90160"/>
    <w:rsid w:val="00A906FB"/>
    <w:rsid w:val="00A91DEC"/>
    <w:rsid w:val="00A95B4A"/>
    <w:rsid w:val="00A9624B"/>
    <w:rsid w:val="00A9643F"/>
    <w:rsid w:val="00AA14C6"/>
    <w:rsid w:val="00AA151E"/>
    <w:rsid w:val="00AA15FB"/>
    <w:rsid w:val="00AA2497"/>
    <w:rsid w:val="00AA2F4A"/>
    <w:rsid w:val="00AA5FE4"/>
    <w:rsid w:val="00AB02BB"/>
    <w:rsid w:val="00AB042E"/>
    <w:rsid w:val="00AB0505"/>
    <w:rsid w:val="00AB2D93"/>
    <w:rsid w:val="00AB3EA7"/>
    <w:rsid w:val="00AC251B"/>
    <w:rsid w:val="00AC30C4"/>
    <w:rsid w:val="00AC5966"/>
    <w:rsid w:val="00AC76D1"/>
    <w:rsid w:val="00AC7D51"/>
    <w:rsid w:val="00AC7D8A"/>
    <w:rsid w:val="00AD06ED"/>
    <w:rsid w:val="00AD128D"/>
    <w:rsid w:val="00AD2EA6"/>
    <w:rsid w:val="00AD36BE"/>
    <w:rsid w:val="00AD3B2F"/>
    <w:rsid w:val="00AE0636"/>
    <w:rsid w:val="00AE203A"/>
    <w:rsid w:val="00AE329A"/>
    <w:rsid w:val="00AE36DB"/>
    <w:rsid w:val="00AE4101"/>
    <w:rsid w:val="00AF1BF5"/>
    <w:rsid w:val="00AF3293"/>
    <w:rsid w:val="00AF51FB"/>
    <w:rsid w:val="00B02DCB"/>
    <w:rsid w:val="00B051D1"/>
    <w:rsid w:val="00B057CE"/>
    <w:rsid w:val="00B06FF3"/>
    <w:rsid w:val="00B14AA1"/>
    <w:rsid w:val="00B15241"/>
    <w:rsid w:val="00B176F4"/>
    <w:rsid w:val="00B20A5D"/>
    <w:rsid w:val="00B2145D"/>
    <w:rsid w:val="00B232EC"/>
    <w:rsid w:val="00B23A81"/>
    <w:rsid w:val="00B23AA1"/>
    <w:rsid w:val="00B26C76"/>
    <w:rsid w:val="00B30C55"/>
    <w:rsid w:val="00B32EB6"/>
    <w:rsid w:val="00B32F86"/>
    <w:rsid w:val="00B332AA"/>
    <w:rsid w:val="00B3331C"/>
    <w:rsid w:val="00B33B76"/>
    <w:rsid w:val="00B34D67"/>
    <w:rsid w:val="00B35305"/>
    <w:rsid w:val="00B36A1E"/>
    <w:rsid w:val="00B36FC2"/>
    <w:rsid w:val="00B376CF"/>
    <w:rsid w:val="00B42A47"/>
    <w:rsid w:val="00B46182"/>
    <w:rsid w:val="00B5021B"/>
    <w:rsid w:val="00B60F6F"/>
    <w:rsid w:val="00B613B2"/>
    <w:rsid w:val="00B61CCE"/>
    <w:rsid w:val="00B62955"/>
    <w:rsid w:val="00B64484"/>
    <w:rsid w:val="00B644DC"/>
    <w:rsid w:val="00B67048"/>
    <w:rsid w:val="00B719A6"/>
    <w:rsid w:val="00B72DE2"/>
    <w:rsid w:val="00B738F4"/>
    <w:rsid w:val="00B76E8D"/>
    <w:rsid w:val="00B80866"/>
    <w:rsid w:val="00B86B78"/>
    <w:rsid w:val="00B87B9D"/>
    <w:rsid w:val="00B92889"/>
    <w:rsid w:val="00BA2542"/>
    <w:rsid w:val="00BA3025"/>
    <w:rsid w:val="00BA47ED"/>
    <w:rsid w:val="00BA5585"/>
    <w:rsid w:val="00BA5607"/>
    <w:rsid w:val="00BB10E5"/>
    <w:rsid w:val="00BB28B2"/>
    <w:rsid w:val="00BB4E73"/>
    <w:rsid w:val="00BC1324"/>
    <w:rsid w:val="00BC1A18"/>
    <w:rsid w:val="00BC2938"/>
    <w:rsid w:val="00BC30E0"/>
    <w:rsid w:val="00BC31FF"/>
    <w:rsid w:val="00BC44F7"/>
    <w:rsid w:val="00BC582B"/>
    <w:rsid w:val="00BC5F5E"/>
    <w:rsid w:val="00BC6702"/>
    <w:rsid w:val="00BD1170"/>
    <w:rsid w:val="00BD2DA8"/>
    <w:rsid w:val="00BD3140"/>
    <w:rsid w:val="00BD457D"/>
    <w:rsid w:val="00BD4F0F"/>
    <w:rsid w:val="00BD6D11"/>
    <w:rsid w:val="00BD7D75"/>
    <w:rsid w:val="00BE1BB6"/>
    <w:rsid w:val="00BE3FFA"/>
    <w:rsid w:val="00BE493D"/>
    <w:rsid w:val="00BE4E43"/>
    <w:rsid w:val="00BE5C56"/>
    <w:rsid w:val="00BE5D51"/>
    <w:rsid w:val="00BE6328"/>
    <w:rsid w:val="00BF02C9"/>
    <w:rsid w:val="00BF5C13"/>
    <w:rsid w:val="00BF5D54"/>
    <w:rsid w:val="00BF6630"/>
    <w:rsid w:val="00BF68E5"/>
    <w:rsid w:val="00BF6D20"/>
    <w:rsid w:val="00BF7FA6"/>
    <w:rsid w:val="00C01EF3"/>
    <w:rsid w:val="00C0403A"/>
    <w:rsid w:val="00C04400"/>
    <w:rsid w:val="00C0715F"/>
    <w:rsid w:val="00C1109C"/>
    <w:rsid w:val="00C111E2"/>
    <w:rsid w:val="00C133AB"/>
    <w:rsid w:val="00C148B3"/>
    <w:rsid w:val="00C15550"/>
    <w:rsid w:val="00C16ECF"/>
    <w:rsid w:val="00C200BC"/>
    <w:rsid w:val="00C210D9"/>
    <w:rsid w:val="00C2693C"/>
    <w:rsid w:val="00C27E74"/>
    <w:rsid w:val="00C314D5"/>
    <w:rsid w:val="00C31C01"/>
    <w:rsid w:val="00C31F05"/>
    <w:rsid w:val="00C3525A"/>
    <w:rsid w:val="00C368E0"/>
    <w:rsid w:val="00C373E3"/>
    <w:rsid w:val="00C42649"/>
    <w:rsid w:val="00C4380D"/>
    <w:rsid w:val="00C43E4D"/>
    <w:rsid w:val="00C466F9"/>
    <w:rsid w:val="00C4693E"/>
    <w:rsid w:val="00C50479"/>
    <w:rsid w:val="00C514F9"/>
    <w:rsid w:val="00C52103"/>
    <w:rsid w:val="00C53A76"/>
    <w:rsid w:val="00C545BC"/>
    <w:rsid w:val="00C54E5B"/>
    <w:rsid w:val="00C60C80"/>
    <w:rsid w:val="00C60CEB"/>
    <w:rsid w:val="00C612B2"/>
    <w:rsid w:val="00C61EE7"/>
    <w:rsid w:val="00C61FE0"/>
    <w:rsid w:val="00C6218D"/>
    <w:rsid w:val="00C65946"/>
    <w:rsid w:val="00C67977"/>
    <w:rsid w:val="00C712B2"/>
    <w:rsid w:val="00C729D7"/>
    <w:rsid w:val="00C75ABA"/>
    <w:rsid w:val="00C76DDD"/>
    <w:rsid w:val="00C76E13"/>
    <w:rsid w:val="00C838D4"/>
    <w:rsid w:val="00C839FC"/>
    <w:rsid w:val="00C8412B"/>
    <w:rsid w:val="00C86F39"/>
    <w:rsid w:val="00C91952"/>
    <w:rsid w:val="00C91F35"/>
    <w:rsid w:val="00C92A3C"/>
    <w:rsid w:val="00C93732"/>
    <w:rsid w:val="00C93E37"/>
    <w:rsid w:val="00C9573E"/>
    <w:rsid w:val="00C97650"/>
    <w:rsid w:val="00C97748"/>
    <w:rsid w:val="00CA2266"/>
    <w:rsid w:val="00CA60F0"/>
    <w:rsid w:val="00CB0FC2"/>
    <w:rsid w:val="00CB38F9"/>
    <w:rsid w:val="00CB455C"/>
    <w:rsid w:val="00CB72C3"/>
    <w:rsid w:val="00CB7A48"/>
    <w:rsid w:val="00CC1BDF"/>
    <w:rsid w:val="00CC25E9"/>
    <w:rsid w:val="00CC34F1"/>
    <w:rsid w:val="00CC48C6"/>
    <w:rsid w:val="00CC4C08"/>
    <w:rsid w:val="00CD0D4C"/>
    <w:rsid w:val="00CD399A"/>
    <w:rsid w:val="00CD4239"/>
    <w:rsid w:val="00CD55B6"/>
    <w:rsid w:val="00CE0688"/>
    <w:rsid w:val="00CE2263"/>
    <w:rsid w:val="00CE2C3C"/>
    <w:rsid w:val="00CE331A"/>
    <w:rsid w:val="00CE4E1A"/>
    <w:rsid w:val="00CE4FDD"/>
    <w:rsid w:val="00CE64E8"/>
    <w:rsid w:val="00CE7999"/>
    <w:rsid w:val="00CF02AB"/>
    <w:rsid w:val="00CF1309"/>
    <w:rsid w:val="00CF1D3E"/>
    <w:rsid w:val="00CF39BE"/>
    <w:rsid w:val="00CF3C38"/>
    <w:rsid w:val="00CF5753"/>
    <w:rsid w:val="00CF646A"/>
    <w:rsid w:val="00CF6DE0"/>
    <w:rsid w:val="00CF7784"/>
    <w:rsid w:val="00CF7BF2"/>
    <w:rsid w:val="00D0080C"/>
    <w:rsid w:val="00D03159"/>
    <w:rsid w:val="00D03591"/>
    <w:rsid w:val="00D04C0A"/>
    <w:rsid w:val="00D05075"/>
    <w:rsid w:val="00D05E82"/>
    <w:rsid w:val="00D1307B"/>
    <w:rsid w:val="00D133ED"/>
    <w:rsid w:val="00D14C4A"/>
    <w:rsid w:val="00D1611D"/>
    <w:rsid w:val="00D21438"/>
    <w:rsid w:val="00D23148"/>
    <w:rsid w:val="00D2375F"/>
    <w:rsid w:val="00D23F5F"/>
    <w:rsid w:val="00D241CA"/>
    <w:rsid w:val="00D24F83"/>
    <w:rsid w:val="00D25ED1"/>
    <w:rsid w:val="00D26980"/>
    <w:rsid w:val="00D26B75"/>
    <w:rsid w:val="00D27E74"/>
    <w:rsid w:val="00D3113E"/>
    <w:rsid w:val="00D373E4"/>
    <w:rsid w:val="00D4090D"/>
    <w:rsid w:val="00D43248"/>
    <w:rsid w:val="00D44331"/>
    <w:rsid w:val="00D50747"/>
    <w:rsid w:val="00D509A3"/>
    <w:rsid w:val="00D51AB0"/>
    <w:rsid w:val="00D6140D"/>
    <w:rsid w:val="00D6229C"/>
    <w:rsid w:val="00D632E1"/>
    <w:rsid w:val="00D66F51"/>
    <w:rsid w:val="00D70A31"/>
    <w:rsid w:val="00D7502B"/>
    <w:rsid w:val="00D764BF"/>
    <w:rsid w:val="00D775AB"/>
    <w:rsid w:val="00D80A3A"/>
    <w:rsid w:val="00D80B39"/>
    <w:rsid w:val="00D813BA"/>
    <w:rsid w:val="00D81810"/>
    <w:rsid w:val="00D83959"/>
    <w:rsid w:val="00D90014"/>
    <w:rsid w:val="00D90673"/>
    <w:rsid w:val="00D9098D"/>
    <w:rsid w:val="00D92F9E"/>
    <w:rsid w:val="00D94EF7"/>
    <w:rsid w:val="00D9793F"/>
    <w:rsid w:val="00DA38BD"/>
    <w:rsid w:val="00DA3B0D"/>
    <w:rsid w:val="00DA462C"/>
    <w:rsid w:val="00DA4A4F"/>
    <w:rsid w:val="00DA5291"/>
    <w:rsid w:val="00DA59D6"/>
    <w:rsid w:val="00DA6EBD"/>
    <w:rsid w:val="00DB2963"/>
    <w:rsid w:val="00DB3CA2"/>
    <w:rsid w:val="00DB4441"/>
    <w:rsid w:val="00DB555E"/>
    <w:rsid w:val="00DB5B8A"/>
    <w:rsid w:val="00DB5E63"/>
    <w:rsid w:val="00DB69C1"/>
    <w:rsid w:val="00DB6BB5"/>
    <w:rsid w:val="00DC07DF"/>
    <w:rsid w:val="00DC1E4A"/>
    <w:rsid w:val="00DC2986"/>
    <w:rsid w:val="00DC4FC0"/>
    <w:rsid w:val="00DC5583"/>
    <w:rsid w:val="00DC65D2"/>
    <w:rsid w:val="00DC6840"/>
    <w:rsid w:val="00DD04EA"/>
    <w:rsid w:val="00DD243B"/>
    <w:rsid w:val="00DD70FC"/>
    <w:rsid w:val="00DE1B2F"/>
    <w:rsid w:val="00DE31F4"/>
    <w:rsid w:val="00DE5A1D"/>
    <w:rsid w:val="00DE6C44"/>
    <w:rsid w:val="00DF0D6D"/>
    <w:rsid w:val="00DF6DD5"/>
    <w:rsid w:val="00E056A8"/>
    <w:rsid w:val="00E07C4B"/>
    <w:rsid w:val="00E1001C"/>
    <w:rsid w:val="00E1122F"/>
    <w:rsid w:val="00E1295A"/>
    <w:rsid w:val="00E15DCE"/>
    <w:rsid w:val="00E173CF"/>
    <w:rsid w:val="00E20A70"/>
    <w:rsid w:val="00E23EE0"/>
    <w:rsid w:val="00E24D8F"/>
    <w:rsid w:val="00E326DB"/>
    <w:rsid w:val="00E35A5E"/>
    <w:rsid w:val="00E43470"/>
    <w:rsid w:val="00E438CE"/>
    <w:rsid w:val="00E43976"/>
    <w:rsid w:val="00E44480"/>
    <w:rsid w:val="00E45A85"/>
    <w:rsid w:val="00E45E4B"/>
    <w:rsid w:val="00E466D7"/>
    <w:rsid w:val="00E46E12"/>
    <w:rsid w:val="00E534D9"/>
    <w:rsid w:val="00E55A8A"/>
    <w:rsid w:val="00E566E0"/>
    <w:rsid w:val="00E5684D"/>
    <w:rsid w:val="00E56AE6"/>
    <w:rsid w:val="00E60282"/>
    <w:rsid w:val="00E6151D"/>
    <w:rsid w:val="00E62772"/>
    <w:rsid w:val="00E62EDF"/>
    <w:rsid w:val="00E6397D"/>
    <w:rsid w:val="00E64855"/>
    <w:rsid w:val="00E6528F"/>
    <w:rsid w:val="00E66856"/>
    <w:rsid w:val="00E66CA1"/>
    <w:rsid w:val="00E678FF"/>
    <w:rsid w:val="00E7006F"/>
    <w:rsid w:val="00E72733"/>
    <w:rsid w:val="00E732BB"/>
    <w:rsid w:val="00E73302"/>
    <w:rsid w:val="00E73314"/>
    <w:rsid w:val="00E73F38"/>
    <w:rsid w:val="00E74004"/>
    <w:rsid w:val="00E76208"/>
    <w:rsid w:val="00E779C2"/>
    <w:rsid w:val="00E8038C"/>
    <w:rsid w:val="00E80703"/>
    <w:rsid w:val="00E82DF9"/>
    <w:rsid w:val="00E87A06"/>
    <w:rsid w:val="00E90D3E"/>
    <w:rsid w:val="00E91FAE"/>
    <w:rsid w:val="00E940C5"/>
    <w:rsid w:val="00E94A98"/>
    <w:rsid w:val="00E95719"/>
    <w:rsid w:val="00E97A42"/>
    <w:rsid w:val="00E97AEE"/>
    <w:rsid w:val="00EA00E4"/>
    <w:rsid w:val="00EA2D54"/>
    <w:rsid w:val="00EA37E7"/>
    <w:rsid w:val="00EA4292"/>
    <w:rsid w:val="00EA71B5"/>
    <w:rsid w:val="00EA73E5"/>
    <w:rsid w:val="00EA74C7"/>
    <w:rsid w:val="00EB07C3"/>
    <w:rsid w:val="00EB184B"/>
    <w:rsid w:val="00EB2EAC"/>
    <w:rsid w:val="00EB31A2"/>
    <w:rsid w:val="00EB3B4D"/>
    <w:rsid w:val="00EB4351"/>
    <w:rsid w:val="00EB4369"/>
    <w:rsid w:val="00EB5753"/>
    <w:rsid w:val="00EB7384"/>
    <w:rsid w:val="00EC32A6"/>
    <w:rsid w:val="00EC3730"/>
    <w:rsid w:val="00EC621D"/>
    <w:rsid w:val="00EC73B6"/>
    <w:rsid w:val="00EC797A"/>
    <w:rsid w:val="00ED03DC"/>
    <w:rsid w:val="00ED0713"/>
    <w:rsid w:val="00ED0E8E"/>
    <w:rsid w:val="00ED1867"/>
    <w:rsid w:val="00ED1B2C"/>
    <w:rsid w:val="00EE1258"/>
    <w:rsid w:val="00EE1CDF"/>
    <w:rsid w:val="00EE313B"/>
    <w:rsid w:val="00EE33E6"/>
    <w:rsid w:val="00EE44D1"/>
    <w:rsid w:val="00EE471D"/>
    <w:rsid w:val="00EE4AAD"/>
    <w:rsid w:val="00EE69FB"/>
    <w:rsid w:val="00EF0DBA"/>
    <w:rsid w:val="00EF2861"/>
    <w:rsid w:val="00EF2A11"/>
    <w:rsid w:val="00EF5007"/>
    <w:rsid w:val="00EF7FA9"/>
    <w:rsid w:val="00F00218"/>
    <w:rsid w:val="00F05F88"/>
    <w:rsid w:val="00F103B0"/>
    <w:rsid w:val="00F107BD"/>
    <w:rsid w:val="00F10A2C"/>
    <w:rsid w:val="00F11A00"/>
    <w:rsid w:val="00F13C8B"/>
    <w:rsid w:val="00F150E7"/>
    <w:rsid w:val="00F15387"/>
    <w:rsid w:val="00F1566B"/>
    <w:rsid w:val="00F17EF2"/>
    <w:rsid w:val="00F20C2D"/>
    <w:rsid w:val="00F22384"/>
    <w:rsid w:val="00F22FAC"/>
    <w:rsid w:val="00F26387"/>
    <w:rsid w:val="00F31232"/>
    <w:rsid w:val="00F32FF2"/>
    <w:rsid w:val="00F34822"/>
    <w:rsid w:val="00F361B0"/>
    <w:rsid w:val="00F361F0"/>
    <w:rsid w:val="00F4104E"/>
    <w:rsid w:val="00F462AE"/>
    <w:rsid w:val="00F47931"/>
    <w:rsid w:val="00F47F89"/>
    <w:rsid w:val="00F51893"/>
    <w:rsid w:val="00F53324"/>
    <w:rsid w:val="00F53E7B"/>
    <w:rsid w:val="00F5496C"/>
    <w:rsid w:val="00F55467"/>
    <w:rsid w:val="00F55654"/>
    <w:rsid w:val="00F571E9"/>
    <w:rsid w:val="00F5776A"/>
    <w:rsid w:val="00F57DD1"/>
    <w:rsid w:val="00F61B39"/>
    <w:rsid w:val="00F6292F"/>
    <w:rsid w:val="00F64214"/>
    <w:rsid w:val="00F676D4"/>
    <w:rsid w:val="00F67DCF"/>
    <w:rsid w:val="00F701F1"/>
    <w:rsid w:val="00F7251C"/>
    <w:rsid w:val="00F7453B"/>
    <w:rsid w:val="00F765D2"/>
    <w:rsid w:val="00F76F69"/>
    <w:rsid w:val="00F7727F"/>
    <w:rsid w:val="00F821D4"/>
    <w:rsid w:val="00F824A1"/>
    <w:rsid w:val="00F83891"/>
    <w:rsid w:val="00F856DC"/>
    <w:rsid w:val="00F864BA"/>
    <w:rsid w:val="00F86BFB"/>
    <w:rsid w:val="00F87DC0"/>
    <w:rsid w:val="00F87F37"/>
    <w:rsid w:val="00F9137B"/>
    <w:rsid w:val="00F94E03"/>
    <w:rsid w:val="00F95068"/>
    <w:rsid w:val="00F95A26"/>
    <w:rsid w:val="00F95BEC"/>
    <w:rsid w:val="00FA07B8"/>
    <w:rsid w:val="00FA0866"/>
    <w:rsid w:val="00FA0C98"/>
    <w:rsid w:val="00FB1B71"/>
    <w:rsid w:val="00FB272C"/>
    <w:rsid w:val="00FB4CE3"/>
    <w:rsid w:val="00FB737F"/>
    <w:rsid w:val="00FC1F38"/>
    <w:rsid w:val="00FC2FF9"/>
    <w:rsid w:val="00FC3E07"/>
    <w:rsid w:val="00FC6CD7"/>
    <w:rsid w:val="00FD251B"/>
    <w:rsid w:val="00FD279D"/>
    <w:rsid w:val="00FD35BD"/>
    <w:rsid w:val="00FD539E"/>
    <w:rsid w:val="00FD59F9"/>
    <w:rsid w:val="00FE1482"/>
    <w:rsid w:val="00FE1E64"/>
    <w:rsid w:val="00FE359E"/>
    <w:rsid w:val="00FE3B54"/>
    <w:rsid w:val="00FE57D1"/>
    <w:rsid w:val="00FE73E1"/>
    <w:rsid w:val="00FF24D1"/>
    <w:rsid w:val="00FF2610"/>
    <w:rsid w:val="00FF2DED"/>
    <w:rsid w:val="00FF3DA2"/>
    <w:rsid w:val="00FF3F59"/>
    <w:rsid w:val="00FF4337"/>
    <w:rsid w:val="00FF7C8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62817"/>
    <o:shapelayout v:ext="edit">
      <o:idmap v:ext="edit" data="1"/>
    </o:shapelayout>
  </w:shapeDefaults>
  <w:decimalSymbol w:val=","/>
  <w:listSeparator w:val=";"/>
  <w15:docId w15:val="{8E9684A0-C5A2-4410-82BD-AB69D8E6DE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PargrafodaLista"/>
    <w:next w:val="Normal"/>
    <w:link w:val="Ttulo1Char"/>
    <w:uiPriority w:val="9"/>
    <w:qFormat/>
    <w:rsid w:val="00723039"/>
    <w:pPr>
      <w:numPr>
        <w:numId w:val="5"/>
      </w:numPr>
      <w:spacing w:line="360" w:lineRule="auto"/>
      <w:outlineLvl w:val="0"/>
    </w:pPr>
    <w:rPr>
      <w:rFonts w:cs="Calibri"/>
      <w:b/>
      <w:color w:val="006666"/>
      <w:sz w:val="32"/>
    </w:rPr>
  </w:style>
  <w:style w:type="paragraph" w:styleId="Ttulo2">
    <w:name w:val="heading 2"/>
    <w:basedOn w:val="PargrafodaLista"/>
    <w:next w:val="Normal"/>
    <w:link w:val="Ttulo2Char"/>
    <w:uiPriority w:val="9"/>
    <w:unhideWhenUsed/>
    <w:qFormat/>
    <w:rsid w:val="00723039"/>
    <w:pPr>
      <w:numPr>
        <w:ilvl w:val="1"/>
        <w:numId w:val="5"/>
      </w:numPr>
      <w:tabs>
        <w:tab w:val="left" w:pos="1276"/>
        <w:tab w:val="left" w:pos="1418"/>
      </w:tabs>
      <w:spacing w:line="360" w:lineRule="auto"/>
      <w:jc w:val="both"/>
      <w:outlineLvl w:val="1"/>
    </w:pPr>
    <w:rPr>
      <w:b/>
      <w:bCs/>
      <w:color w:val="006666"/>
      <w:sz w:val="28"/>
    </w:rPr>
  </w:style>
  <w:style w:type="paragraph" w:styleId="Ttulo3">
    <w:name w:val="heading 3"/>
    <w:basedOn w:val="Ttulo2"/>
    <w:next w:val="Normal"/>
    <w:link w:val="Ttulo3Char"/>
    <w:uiPriority w:val="9"/>
    <w:unhideWhenUsed/>
    <w:qFormat/>
    <w:rsid w:val="00457A8A"/>
    <w:pPr>
      <w:numPr>
        <w:ilvl w:val="2"/>
      </w:numPr>
      <w:outlineLvl w:val="2"/>
    </w:pPr>
    <w:rPr>
      <w:sz w:val="26"/>
      <w:szCs w:val="24"/>
    </w:rPr>
  </w:style>
  <w:style w:type="paragraph" w:styleId="Ttulo4">
    <w:name w:val="heading 4"/>
    <w:basedOn w:val="Normal"/>
    <w:next w:val="Normal"/>
    <w:link w:val="Ttulo4Char"/>
    <w:uiPriority w:val="9"/>
    <w:unhideWhenUsed/>
    <w:qFormat/>
    <w:rsid w:val="008A65A9"/>
    <w:pPr>
      <w:keepNext/>
      <w:keepLines/>
      <w:spacing w:before="40" w:after="0"/>
      <w:outlineLvl w:val="3"/>
    </w:pPr>
    <w:rPr>
      <w:rFonts w:asciiTheme="majorHAnsi" w:eastAsiaTheme="majorEastAsia" w:hAnsiTheme="majorHAnsi" w:cstheme="majorBidi"/>
      <w:b/>
      <w:iCs/>
      <w:color w:val="006666"/>
      <w:sz w:val="44"/>
    </w:rPr>
  </w:style>
  <w:style w:type="paragraph" w:styleId="Ttulo5">
    <w:name w:val="heading 5"/>
    <w:basedOn w:val="Normal"/>
    <w:next w:val="Normal"/>
    <w:link w:val="Ttulo5Char"/>
    <w:uiPriority w:val="9"/>
    <w:unhideWhenUsed/>
    <w:qFormat/>
    <w:rsid w:val="00AB0505"/>
    <w:pPr>
      <w:keepNext/>
      <w:keepLines/>
      <w:spacing w:before="40" w:after="0"/>
      <w:jc w:val="right"/>
      <w:outlineLvl w:val="4"/>
    </w:pPr>
    <w:rPr>
      <w:rFonts w:asciiTheme="majorHAnsi" w:eastAsiaTheme="majorEastAsia" w:hAnsiTheme="majorHAnsi" w:cstheme="majorBidi"/>
      <w:b/>
      <w:color w:val="000000" w:themeColor="tex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emEspaamento">
    <w:name w:val="No Spacing"/>
    <w:link w:val="SemEspaamentoChar"/>
    <w:uiPriority w:val="1"/>
    <w:qFormat/>
    <w:rsid w:val="00752F73"/>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52F73"/>
    <w:rPr>
      <w:rFonts w:eastAsiaTheme="minorEastAsia"/>
      <w:lang w:eastAsia="pt-BR"/>
    </w:rPr>
  </w:style>
  <w:style w:type="paragraph" w:styleId="Rodap">
    <w:name w:val="footer"/>
    <w:basedOn w:val="Normal"/>
    <w:link w:val="RodapChar"/>
    <w:uiPriority w:val="99"/>
    <w:unhideWhenUsed/>
    <w:rsid w:val="002B5E6E"/>
    <w:pPr>
      <w:tabs>
        <w:tab w:val="center" w:pos="4252"/>
        <w:tab w:val="right" w:pos="8504"/>
      </w:tabs>
      <w:spacing w:after="0" w:line="240" w:lineRule="auto"/>
    </w:pPr>
    <w:rPr>
      <w:rFonts w:eastAsiaTheme="minorEastAsia"/>
      <w:lang w:eastAsia="pt-BR"/>
    </w:rPr>
  </w:style>
  <w:style w:type="character" w:customStyle="1" w:styleId="RodapChar">
    <w:name w:val="Rodapé Char"/>
    <w:basedOn w:val="Fontepargpadro"/>
    <w:link w:val="Rodap"/>
    <w:uiPriority w:val="99"/>
    <w:rsid w:val="002B5E6E"/>
    <w:rPr>
      <w:rFonts w:eastAsiaTheme="minorEastAsia"/>
      <w:lang w:eastAsia="pt-BR"/>
    </w:rPr>
  </w:style>
  <w:style w:type="paragraph" w:styleId="Cabealho">
    <w:name w:val="header"/>
    <w:basedOn w:val="Normal"/>
    <w:link w:val="CabealhoChar"/>
    <w:uiPriority w:val="99"/>
    <w:unhideWhenUsed/>
    <w:rsid w:val="002B5E6E"/>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2B5E6E"/>
  </w:style>
  <w:style w:type="character" w:customStyle="1" w:styleId="Ttulo1Char">
    <w:name w:val="Título 1 Char"/>
    <w:basedOn w:val="Fontepargpadro"/>
    <w:link w:val="Ttulo1"/>
    <w:uiPriority w:val="9"/>
    <w:rsid w:val="00723039"/>
    <w:rPr>
      <w:rFonts w:eastAsiaTheme="minorEastAsia" w:cs="Calibri"/>
      <w:b/>
      <w:color w:val="006666"/>
      <w:sz w:val="32"/>
      <w:lang w:eastAsia="pt-BR"/>
    </w:rPr>
  </w:style>
  <w:style w:type="paragraph" w:styleId="PargrafodaLista">
    <w:name w:val="List Paragraph"/>
    <w:basedOn w:val="Normal"/>
    <w:link w:val="PargrafodaListaChar"/>
    <w:uiPriority w:val="34"/>
    <w:qFormat/>
    <w:rsid w:val="00A02CB0"/>
    <w:pPr>
      <w:spacing w:after="200" w:line="276" w:lineRule="auto"/>
      <w:ind w:left="720"/>
      <w:contextualSpacing/>
    </w:pPr>
    <w:rPr>
      <w:rFonts w:eastAsiaTheme="minorEastAsia"/>
      <w:lang w:eastAsia="pt-BR"/>
    </w:rPr>
  </w:style>
  <w:style w:type="table" w:styleId="Tabelacomgrade">
    <w:name w:val="Table Grid"/>
    <w:basedOn w:val="Tabelanormal"/>
    <w:uiPriority w:val="39"/>
    <w:rsid w:val="00A02CB0"/>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A02CB0"/>
    <w:pPr>
      <w:autoSpaceDE w:val="0"/>
      <w:autoSpaceDN w:val="0"/>
      <w:adjustRightInd w:val="0"/>
      <w:spacing w:after="0" w:line="240" w:lineRule="auto"/>
    </w:pPr>
    <w:rPr>
      <w:rFonts w:ascii="Calibri" w:eastAsia="Cambria" w:hAnsi="Calibri" w:cs="Calibri"/>
      <w:color w:val="000000"/>
      <w:sz w:val="24"/>
      <w:szCs w:val="24"/>
      <w:lang w:eastAsia="pt-BR"/>
    </w:rPr>
  </w:style>
  <w:style w:type="character" w:styleId="Hyperlink">
    <w:name w:val="Hyperlink"/>
    <w:basedOn w:val="Fontepargpadro"/>
    <w:uiPriority w:val="99"/>
    <w:unhideWhenUsed/>
    <w:rsid w:val="00A02CB0"/>
    <w:rPr>
      <w:color w:val="0563C1" w:themeColor="hyperlink"/>
      <w:u w:val="single"/>
    </w:rPr>
  </w:style>
  <w:style w:type="paragraph" w:styleId="Textodenotaderodap">
    <w:name w:val="footnote text"/>
    <w:basedOn w:val="Normal"/>
    <w:link w:val="TextodenotaderodapChar"/>
    <w:uiPriority w:val="99"/>
    <w:semiHidden/>
    <w:unhideWhenUsed/>
    <w:rsid w:val="00A02CB0"/>
    <w:pPr>
      <w:spacing w:after="0" w:line="240" w:lineRule="auto"/>
    </w:pPr>
    <w:rPr>
      <w:rFonts w:eastAsiaTheme="minorEastAsia"/>
      <w:sz w:val="20"/>
      <w:szCs w:val="20"/>
      <w:lang w:eastAsia="pt-BR"/>
    </w:rPr>
  </w:style>
  <w:style w:type="character" w:customStyle="1" w:styleId="TextodenotaderodapChar">
    <w:name w:val="Texto de nota de rodapé Char"/>
    <w:basedOn w:val="Fontepargpadro"/>
    <w:link w:val="Textodenotaderodap"/>
    <w:uiPriority w:val="99"/>
    <w:semiHidden/>
    <w:rsid w:val="00A02CB0"/>
    <w:rPr>
      <w:rFonts w:eastAsiaTheme="minorEastAsia"/>
      <w:sz w:val="20"/>
      <w:szCs w:val="20"/>
      <w:lang w:eastAsia="pt-BR"/>
    </w:rPr>
  </w:style>
  <w:style w:type="character" w:styleId="Refdenotaderodap">
    <w:name w:val="footnote reference"/>
    <w:basedOn w:val="Fontepargpadro"/>
    <w:uiPriority w:val="99"/>
    <w:semiHidden/>
    <w:unhideWhenUsed/>
    <w:rsid w:val="00A02CB0"/>
    <w:rPr>
      <w:vertAlign w:val="superscript"/>
    </w:rPr>
  </w:style>
  <w:style w:type="paragraph" w:styleId="Textodebalo">
    <w:name w:val="Balloon Text"/>
    <w:basedOn w:val="Normal"/>
    <w:link w:val="TextodebaloChar"/>
    <w:uiPriority w:val="99"/>
    <w:semiHidden/>
    <w:unhideWhenUsed/>
    <w:rsid w:val="00AA2F4A"/>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AA2F4A"/>
    <w:rPr>
      <w:rFonts w:ascii="Tahoma" w:hAnsi="Tahoma" w:cs="Tahoma"/>
      <w:sz w:val="16"/>
      <w:szCs w:val="16"/>
    </w:rPr>
  </w:style>
  <w:style w:type="character" w:customStyle="1" w:styleId="Ttulo2Char">
    <w:name w:val="Título 2 Char"/>
    <w:basedOn w:val="Fontepargpadro"/>
    <w:link w:val="Ttulo2"/>
    <w:uiPriority w:val="9"/>
    <w:rsid w:val="00723039"/>
    <w:rPr>
      <w:rFonts w:eastAsiaTheme="minorEastAsia"/>
      <w:b/>
      <w:bCs/>
      <w:color w:val="006666"/>
      <w:sz w:val="28"/>
      <w:lang w:eastAsia="pt-BR"/>
    </w:rPr>
  </w:style>
  <w:style w:type="character" w:customStyle="1" w:styleId="Ttulo3Char">
    <w:name w:val="Título 3 Char"/>
    <w:basedOn w:val="Fontepargpadro"/>
    <w:link w:val="Ttulo3"/>
    <w:uiPriority w:val="9"/>
    <w:rsid w:val="00457A8A"/>
    <w:rPr>
      <w:rFonts w:eastAsiaTheme="minorEastAsia"/>
      <w:b/>
      <w:bCs/>
      <w:color w:val="006666"/>
      <w:sz w:val="26"/>
      <w:szCs w:val="24"/>
      <w:lang w:eastAsia="pt-BR"/>
    </w:rPr>
  </w:style>
  <w:style w:type="paragraph" w:styleId="CabealhodoSumrio">
    <w:name w:val="TOC Heading"/>
    <w:basedOn w:val="Ttulo1"/>
    <w:next w:val="Normal"/>
    <w:uiPriority w:val="39"/>
    <w:unhideWhenUsed/>
    <w:qFormat/>
    <w:rsid w:val="00EF7FA9"/>
    <w:pPr>
      <w:keepNext/>
      <w:keepLines/>
      <w:numPr>
        <w:numId w:val="0"/>
      </w:numPr>
      <w:spacing w:before="480" w:after="0" w:line="276" w:lineRule="auto"/>
      <w:contextualSpacing w:val="0"/>
      <w:outlineLvl w:val="9"/>
    </w:pPr>
    <w:rPr>
      <w:rFonts w:asciiTheme="majorHAnsi" w:eastAsiaTheme="majorEastAsia" w:hAnsiTheme="majorHAnsi" w:cstheme="majorBidi"/>
      <w:bCs/>
      <w:color w:val="2E74B5" w:themeColor="accent1" w:themeShade="BF"/>
      <w:sz w:val="28"/>
      <w:szCs w:val="28"/>
    </w:rPr>
  </w:style>
  <w:style w:type="paragraph" w:styleId="Sumrio1">
    <w:name w:val="toc 1"/>
    <w:basedOn w:val="Normal"/>
    <w:next w:val="Normal"/>
    <w:autoRedefine/>
    <w:uiPriority w:val="39"/>
    <w:unhideWhenUsed/>
    <w:qFormat/>
    <w:rsid w:val="00EF7FA9"/>
    <w:pPr>
      <w:spacing w:before="120" w:after="120"/>
    </w:pPr>
    <w:rPr>
      <w:b/>
      <w:bCs/>
      <w:caps/>
      <w:sz w:val="20"/>
      <w:szCs w:val="20"/>
    </w:rPr>
  </w:style>
  <w:style w:type="paragraph" w:styleId="Sumrio2">
    <w:name w:val="toc 2"/>
    <w:basedOn w:val="Normal"/>
    <w:next w:val="Normal"/>
    <w:autoRedefine/>
    <w:uiPriority w:val="39"/>
    <w:unhideWhenUsed/>
    <w:qFormat/>
    <w:rsid w:val="006E3EC8"/>
    <w:pPr>
      <w:spacing w:after="0"/>
      <w:ind w:left="220"/>
    </w:pPr>
    <w:rPr>
      <w:smallCaps/>
      <w:sz w:val="20"/>
      <w:szCs w:val="20"/>
    </w:rPr>
  </w:style>
  <w:style w:type="paragraph" w:styleId="Sumrio3">
    <w:name w:val="toc 3"/>
    <w:basedOn w:val="Normal"/>
    <w:next w:val="Normal"/>
    <w:autoRedefine/>
    <w:uiPriority w:val="39"/>
    <w:unhideWhenUsed/>
    <w:qFormat/>
    <w:rsid w:val="00EF7FA9"/>
    <w:pPr>
      <w:spacing w:after="0"/>
      <w:ind w:left="440"/>
    </w:pPr>
    <w:rPr>
      <w:i/>
      <w:iCs/>
      <w:sz w:val="20"/>
      <w:szCs w:val="20"/>
    </w:rPr>
  </w:style>
  <w:style w:type="paragraph" w:customStyle="1" w:styleId="Verdesimples">
    <w:name w:val="Verde simples"/>
    <w:basedOn w:val="PargrafodaLista"/>
    <w:link w:val="VerdesimplesChar"/>
    <w:qFormat/>
    <w:rsid w:val="00736FF1"/>
    <w:pPr>
      <w:numPr>
        <w:numId w:val="6"/>
      </w:numPr>
    </w:pPr>
    <w:rPr>
      <w:rFonts w:eastAsia="Arial Unicode MS" w:cs="Calibri"/>
      <w:b/>
      <w:color w:val="006666"/>
      <w:sz w:val="32"/>
      <w:szCs w:val="32"/>
    </w:rPr>
  </w:style>
  <w:style w:type="paragraph" w:styleId="Sumrio4">
    <w:name w:val="toc 4"/>
    <w:basedOn w:val="Normal"/>
    <w:next w:val="Normal"/>
    <w:autoRedefine/>
    <w:uiPriority w:val="39"/>
    <w:unhideWhenUsed/>
    <w:rsid w:val="008738D3"/>
    <w:pPr>
      <w:spacing w:after="0"/>
      <w:ind w:left="660"/>
    </w:pPr>
    <w:rPr>
      <w:sz w:val="18"/>
      <w:szCs w:val="18"/>
    </w:rPr>
  </w:style>
  <w:style w:type="character" w:customStyle="1" w:styleId="PargrafodaListaChar">
    <w:name w:val="Parágrafo da Lista Char"/>
    <w:basedOn w:val="Fontepargpadro"/>
    <w:link w:val="PargrafodaLista"/>
    <w:uiPriority w:val="99"/>
    <w:rsid w:val="00736FF1"/>
    <w:rPr>
      <w:rFonts w:eastAsiaTheme="minorEastAsia"/>
      <w:lang w:eastAsia="pt-BR"/>
    </w:rPr>
  </w:style>
  <w:style w:type="character" w:customStyle="1" w:styleId="VerdesimplesChar">
    <w:name w:val="Verde simples Char"/>
    <w:basedOn w:val="PargrafodaListaChar"/>
    <w:link w:val="Verdesimples"/>
    <w:rsid w:val="00736FF1"/>
    <w:rPr>
      <w:rFonts w:eastAsia="Arial Unicode MS" w:cs="Calibri"/>
      <w:b/>
      <w:color w:val="006666"/>
      <w:sz w:val="32"/>
      <w:szCs w:val="32"/>
      <w:lang w:eastAsia="pt-BR"/>
    </w:rPr>
  </w:style>
  <w:style w:type="paragraph" w:styleId="Sumrio5">
    <w:name w:val="toc 5"/>
    <w:basedOn w:val="Normal"/>
    <w:next w:val="Normal"/>
    <w:autoRedefine/>
    <w:uiPriority w:val="39"/>
    <w:unhideWhenUsed/>
    <w:rsid w:val="008738D3"/>
    <w:pPr>
      <w:spacing w:after="0"/>
      <w:ind w:left="880"/>
    </w:pPr>
    <w:rPr>
      <w:sz w:val="18"/>
      <w:szCs w:val="18"/>
    </w:rPr>
  </w:style>
  <w:style w:type="paragraph" w:styleId="Sumrio6">
    <w:name w:val="toc 6"/>
    <w:basedOn w:val="Normal"/>
    <w:next w:val="Normal"/>
    <w:autoRedefine/>
    <w:uiPriority w:val="39"/>
    <w:unhideWhenUsed/>
    <w:rsid w:val="008738D3"/>
    <w:pPr>
      <w:spacing w:after="0"/>
      <w:ind w:left="1100"/>
    </w:pPr>
    <w:rPr>
      <w:sz w:val="18"/>
      <w:szCs w:val="18"/>
    </w:rPr>
  </w:style>
  <w:style w:type="paragraph" w:styleId="Sumrio7">
    <w:name w:val="toc 7"/>
    <w:basedOn w:val="Normal"/>
    <w:next w:val="Normal"/>
    <w:autoRedefine/>
    <w:uiPriority w:val="39"/>
    <w:unhideWhenUsed/>
    <w:rsid w:val="008738D3"/>
    <w:pPr>
      <w:spacing w:after="0"/>
      <w:ind w:left="1320"/>
    </w:pPr>
    <w:rPr>
      <w:sz w:val="18"/>
      <w:szCs w:val="18"/>
    </w:rPr>
  </w:style>
  <w:style w:type="paragraph" w:styleId="Sumrio8">
    <w:name w:val="toc 8"/>
    <w:basedOn w:val="Normal"/>
    <w:next w:val="Normal"/>
    <w:autoRedefine/>
    <w:uiPriority w:val="39"/>
    <w:unhideWhenUsed/>
    <w:rsid w:val="008738D3"/>
    <w:pPr>
      <w:spacing w:after="0"/>
      <w:ind w:left="1540"/>
    </w:pPr>
    <w:rPr>
      <w:sz w:val="18"/>
      <w:szCs w:val="18"/>
    </w:rPr>
  </w:style>
  <w:style w:type="paragraph" w:styleId="Sumrio9">
    <w:name w:val="toc 9"/>
    <w:basedOn w:val="Normal"/>
    <w:next w:val="Normal"/>
    <w:autoRedefine/>
    <w:uiPriority w:val="39"/>
    <w:unhideWhenUsed/>
    <w:rsid w:val="008738D3"/>
    <w:pPr>
      <w:spacing w:after="0"/>
      <w:ind w:left="1760"/>
    </w:pPr>
    <w:rPr>
      <w:sz w:val="18"/>
      <w:szCs w:val="18"/>
    </w:rPr>
  </w:style>
  <w:style w:type="character" w:customStyle="1" w:styleId="Ttulo4Char">
    <w:name w:val="Título 4 Char"/>
    <w:basedOn w:val="Fontepargpadro"/>
    <w:link w:val="Ttulo4"/>
    <w:uiPriority w:val="9"/>
    <w:rsid w:val="008A65A9"/>
    <w:rPr>
      <w:rFonts w:asciiTheme="majorHAnsi" w:eastAsiaTheme="majorEastAsia" w:hAnsiTheme="majorHAnsi" w:cstheme="majorBidi"/>
      <w:b/>
      <w:iCs/>
      <w:color w:val="006666"/>
      <w:sz w:val="44"/>
    </w:rPr>
  </w:style>
  <w:style w:type="paragraph" w:styleId="Textodenotadefim">
    <w:name w:val="endnote text"/>
    <w:basedOn w:val="Normal"/>
    <w:link w:val="TextodenotadefimChar"/>
    <w:uiPriority w:val="99"/>
    <w:semiHidden/>
    <w:unhideWhenUsed/>
    <w:rsid w:val="00C148B3"/>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C148B3"/>
    <w:rPr>
      <w:sz w:val="20"/>
      <w:szCs w:val="20"/>
    </w:rPr>
  </w:style>
  <w:style w:type="character" w:styleId="Refdenotadefim">
    <w:name w:val="endnote reference"/>
    <w:basedOn w:val="Fontepargpadro"/>
    <w:uiPriority w:val="99"/>
    <w:semiHidden/>
    <w:unhideWhenUsed/>
    <w:rsid w:val="00C148B3"/>
    <w:rPr>
      <w:vertAlign w:val="superscript"/>
    </w:rPr>
  </w:style>
  <w:style w:type="character" w:styleId="HiperlinkVisitado">
    <w:name w:val="FollowedHyperlink"/>
    <w:basedOn w:val="Fontepargpadro"/>
    <w:uiPriority w:val="99"/>
    <w:semiHidden/>
    <w:unhideWhenUsed/>
    <w:rsid w:val="00304E16"/>
    <w:rPr>
      <w:color w:val="954F72" w:themeColor="followedHyperlink"/>
      <w:u w:val="single"/>
    </w:rPr>
  </w:style>
  <w:style w:type="character" w:styleId="Refdecomentrio">
    <w:name w:val="annotation reference"/>
    <w:basedOn w:val="Fontepargpadro"/>
    <w:uiPriority w:val="99"/>
    <w:semiHidden/>
    <w:unhideWhenUsed/>
    <w:rsid w:val="00777013"/>
    <w:rPr>
      <w:sz w:val="16"/>
      <w:szCs w:val="16"/>
    </w:rPr>
  </w:style>
  <w:style w:type="paragraph" w:styleId="Textodecomentrio">
    <w:name w:val="annotation text"/>
    <w:basedOn w:val="Normal"/>
    <w:link w:val="TextodecomentrioChar"/>
    <w:uiPriority w:val="99"/>
    <w:semiHidden/>
    <w:unhideWhenUsed/>
    <w:rsid w:val="00777013"/>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777013"/>
    <w:rPr>
      <w:sz w:val="20"/>
      <w:szCs w:val="20"/>
    </w:rPr>
  </w:style>
  <w:style w:type="paragraph" w:styleId="Assuntodocomentrio">
    <w:name w:val="annotation subject"/>
    <w:basedOn w:val="Textodecomentrio"/>
    <w:next w:val="Textodecomentrio"/>
    <w:link w:val="AssuntodocomentrioChar"/>
    <w:uiPriority w:val="99"/>
    <w:semiHidden/>
    <w:unhideWhenUsed/>
    <w:rsid w:val="00777013"/>
    <w:rPr>
      <w:b/>
      <w:bCs/>
    </w:rPr>
  </w:style>
  <w:style w:type="character" w:customStyle="1" w:styleId="AssuntodocomentrioChar">
    <w:name w:val="Assunto do comentário Char"/>
    <w:basedOn w:val="TextodecomentrioChar"/>
    <w:link w:val="Assuntodocomentrio"/>
    <w:uiPriority w:val="99"/>
    <w:semiHidden/>
    <w:rsid w:val="00777013"/>
    <w:rPr>
      <w:b/>
      <w:bCs/>
      <w:sz w:val="20"/>
      <w:szCs w:val="20"/>
    </w:rPr>
  </w:style>
  <w:style w:type="character" w:customStyle="1" w:styleId="Quadros">
    <w:name w:val="Quadros"/>
    <w:basedOn w:val="Fontepargpadro"/>
    <w:uiPriority w:val="1"/>
    <w:qFormat/>
    <w:rsid w:val="00CF646A"/>
    <w:rPr>
      <w:rFonts w:eastAsia="Arial Unicode MS"/>
      <w:b/>
      <w:sz w:val="20"/>
      <w:szCs w:val="20"/>
    </w:rPr>
  </w:style>
  <w:style w:type="character" w:styleId="TtulodoLivro">
    <w:name w:val="Book Title"/>
    <w:basedOn w:val="Fontepargpadro"/>
    <w:uiPriority w:val="33"/>
    <w:qFormat/>
    <w:rsid w:val="00E466D7"/>
    <w:rPr>
      <w:b/>
      <w:bCs/>
      <w:i/>
      <w:iCs/>
      <w:spacing w:val="5"/>
    </w:rPr>
  </w:style>
  <w:style w:type="character" w:customStyle="1" w:styleId="Ttulo5Char">
    <w:name w:val="Título 5 Char"/>
    <w:basedOn w:val="Fontepargpadro"/>
    <w:link w:val="Ttulo5"/>
    <w:uiPriority w:val="9"/>
    <w:rsid w:val="00AB0505"/>
    <w:rPr>
      <w:rFonts w:asciiTheme="majorHAnsi" w:eastAsiaTheme="majorEastAsia" w:hAnsiTheme="majorHAnsi" w:cstheme="majorBidi"/>
      <w:b/>
      <w:color w:val="000000" w:themeColor="text1"/>
    </w:rPr>
  </w:style>
  <w:style w:type="paragraph" w:styleId="NormalWeb">
    <w:name w:val="Normal (Web)"/>
    <w:basedOn w:val="Normal"/>
    <w:uiPriority w:val="99"/>
    <w:semiHidden/>
    <w:unhideWhenUsed/>
    <w:rsid w:val="00416A4C"/>
    <w:pPr>
      <w:spacing w:before="100" w:beforeAutospacing="1" w:after="100" w:afterAutospacing="1" w:line="240" w:lineRule="auto"/>
    </w:pPr>
    <w:rPr>
      <w:rFonts w:ascii="Times New Roman" w:eastAsia="Times New Roman" w:hAnsi="Times New Roman" w:cs="Times New Roman"/>
      <w:sz w:val="24"/>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5399">
      <w:bodyDiv w:val="1"/>
      <w:marLeft w:val="0"/>
      <w:marRight w:val="0"/>
      <w:marTop w:val="0"/>
      <w:marBottom w:val="0"/>
      <w:divBdr>
        <w:top w:val="none" w:sz="0" w:space="0" w:color="auto"/>
        <w:left w:val="none" w:sz="0" w:space="0" w:color="auto"/>
        <w:bottom w:val="none" w:sz="0" w:space="0" w:color="auto"/>
        <w:right w:val="none" w:sz="0" w:space="0" w:color="auto"/>
      </w:divBdr>
    </w:div>
    <w:div w:id="69432650">
      <w:bodyDiv w:val="1"/>
      <w:marLeft w:val="0"/>
      <w:marRight w:val="0"/>
      <w:marTop w:val="0"/>
      <w:marBottom w:val="0"/>
      <w:divBdr>
        <w:top w:val="none" w:sz="0" w:space="0" w:color="auto"/>
        <w:left w:val="none" w:sz="0" w:space="0" w:color="auto"/>
        <w:bottom w:val="none" w:sz="0" w:space="0" w:color="auto"/>
        <w:right w:val="none" w:sz="0" w:space="0" w:color="auto"/>
      </w:divBdr>
    </w:div>
    <w:div w:id="71783255">
      <w:bodyDiv w:val="1"/>
      <w:marLeft w:val="0"/>
      <w:marRight w:val="0"/>
      <w:marTop w:val="0"/>
      <w:marBottom w:val="0"/>
      <w:divBdr>
        <w:top w:val="none" w:sz="0" w:space="0" w:color="auto"/>
        <w:left w:val="none" w:sz="0" w:space="0" w:color="auto"/>
        <w:bottom w:val="none" w:sz="0" w:space="0" w:color="auto"/>
        <w:right w:val="none" w:sz="0" w:space="0" w:color="auto"/>
      </w:divBdr>
    </w:div>
    <w:div w:id="118036022">
      <w:bodyDiv w:val="1"/>
      <w:marLeft w:val="0"/>
      <w:marRight w:val="0"/>
      <w:marTop w:val="0"/>
      <w:marBottom w:val="0"/>
      <w:divBdr>
        <w:top w:val="none" w:sz="0" w:space="0" w:color="auto"/>
        <w:left w:val="none" w:sz="0" w:space="0" w:color="auto"/>
        <w:bottom w:val="none" w:sz="0" w:space="0" w:color="auto"/>
        <w:right w:val="none" w:sz="0" w:space="0" w:color="auto"/>
      </w:divBdr>
    </w:div>
    <w:div w:id="122575849">
      <w:bodyDiv w:val="1"/>
      <w:marLeft w:val="0"/>
      <w:marRight w:val="0"/>
      <w:marTop w:val="0"/>
      <w:marBottom w:val="0"/>
      <w:divBdr>
        <w:top w:val="none" w:sz="0" w:space="0" w:color="auto"/>
        <w:left w:val="none" w:sz="0" w:space="0" w:color="auto"/>
        <w:bottom w:val="none" w:sz="0" w:space="0" w:color="auto"/>
        <w:right w:val="none" w:sz="0" w:space="0" w:color="auto"/>
      </w:divBdr>
      <w:divsChild>
        <w:div w:id="205147362">
          <w:marLeft w:val="1397"/>
          <w:marRight w:val="0"/>
          <w:marTop w:val="0"/>
          <w:marBottom w:val="0"/>
          <w:divBdr>
            <w:top w:val="none" w:sz="0" w:space="0" w:color="auto"/>
            <w:left w:val="none" w:sz="0" w:space="0" w:color="auto"/>
            <w:bottom w:val="none" w:sz="0" w:space="0" w:color="auto"/>
            <w:right w:val="none" w:sz="0" w:space="0" w:color="auto"/>
          </w:divBdr>
        </w:div>
      </w:divsChild>
    </w:div>
    <w:div w:id="142965462">
      <w:bodyDiv w:val="1"/>
      <w:marLeft w:val="0"/>
      <w:marRight w:val="0"/>
      <w:marTop w:val="0"/>
      <w:marBottom w:val="0"/>
      <w:divBdr>
        <w:top w:val="none" w:sz="0" w:space="0" w:color="auto"/>
        <w:left w:val="none" w:sz="0" w:space="0" w:color="auto"/>
        <w:bottom w:val="none" w:sz="0" w:space="0" w:color="auto"/>
        <w:right w:val="none" w:sz="0" w:space="0" w:color="auto"/>
      </w:divBdr>
    </w:div>
    <w:div w:id="291330407">
      <w:bodyDiv w:val="1"/>
      <w:marLeft w:val="0"/>
      <w:marRight w:val="0"/>
      <w:marTop w:val="0"/>
      <w:marBottom w:val="0"/>
      <w:divBdr>
        <w:top w:val="none" w:sz="0" w:space="0" w:color="auto"/>
        <w:left w:val="none" w:sz="0" w:space="0" w:color="auto"/>
        <w:bottom w:val="none" w:sz="0" w:space="0" w:color="auto"/>
        <w:right w:val="none" w:sz="0" w:space="0" w:color="auto"/>
      </w:divBdr>
    </w:div>
    <w:div w:id="298734137">
      <w:bodyDiv w:val="1"/>
      <w:marLeft w:val="0"/>
      <w:marRight w:val="0"/>
      <w:marTop w:val="0"/>
      <w:marBottom w:val="0"/>
      <w:divBdr>
        <w:top w:val="none" w:sz="0" w:space="0" w:color="auto"/>
        <w:left w:val="none" w:sz="0" w:space="0" w:color="auto"/>
        <w:bottom w:val="none" w:sz="0" w:space="0" w:color="auto"/>
        <w:right w:val="none" w:sz="0" w:space="0" w:color="auto"/>
      </w:divBdr>
    </w:div>
    <w:div w:id="298999077">
      <w:bodyDiv w:val="1"/>
      <w:marLeft w:val="0"/>
      <w:marRight w:val="0"/>
      <w:marTop w:val="0"/>
      <w:marBottom w:val="0"/>
      <w:divBdr>
        <w:top w:val="none" w:sz="0" w:space="0" w:color="auto"/>
        <w:left w:val="none" w:sz="0" w:space="0" w:color="auto"/>
        <w:bottom w:val="none" w:sz="0" w:space="0" w:color="auto"/>
        <w:right w:val="none" w:sz="0" w:space="0" w:color="auto"/>
      </w:divBdr>
    </w:div>
    <w:div w:id="310597474">
      <w:bodyDiv w:val="1"/>
      <w:marLeft w:val="0"/>
      <w:marRight w:val="0"/>
      <w:marTop w:val="0"/>
      <w:marBottom w:val="0"/>
      <w:divBdr>
        <w:top w:val="none" w:sz="0" w:space="0" w:color="auto"/>
        <w:left w:val="none" w:sz="0" w:space="0" w:color="auto"/>
        <w:bottom w:val="none" w:sz="0" w:space="0" w:color="auto"/>
        <w:right w:val="none" w:sz="0" w:space="0" w:color="auto"/>
      </w:divBdr>
    </w:div>
    <w:div w:id="313798388">
      <w:bodyDiv w:val="1"/>
      <w:marLeft w:val="0"/>
      <w:marRight w:val="0"/>
      <w:marTop w:val="0"/>
      <w:marBottom w:val="0"/>
      <w:divBdr>
        <w:top w:val="none" w:sz="0" w:space="0" w:color="auto"/>
        <w:left w:val="none" w:sz="0" w:space="0" w:color="auto"/>
        <w:bottom w:val="none" w:sz="0" w:space="0" w:color="auto"/>
        <w:right w:val="none" w:sz="0" w:space="0" w:color="auto"/>
      </w:divBdr>
    </w:div>
    <w:div w:id="397561774">
      <w:bodyDiv w:val="1"/>
      <w:marLeft w:val="0"/>
      <w:marRight w:val="0"/>
      <w:marTop w:val="0"/>
      <w:marBottom w:val="0"/>
      <w:divBdr>
        <w:top w:val="none" w:sz="0" w:space="0" w:color="auto"/>
        <w:left w:val="none" w:sz="0" w:space="0" w:color="auto"/>
        <w:bottom w:val="none" w:sz="0" w:space="0" w:color="auto"/>
        <w:right w:val="none" w:sz="0" w:space="0" w:color="auto"/>
      </w:divBdr>
    </w:div>
    <w:div w:id="418529272">
      <w:bodyDiv w:val="1"/>
      <w:marLeft w:val="0"/>
      <w:marRight w:val="0"/>
      <w:marTop w:val="0"/>
      <w:marBottom w:val="0"/>
      <w:divBdr>
        <w:top w:val="none" w:sz="0" w:space="0" w:color="auto"/>
        <w:left w:val="none" w:sz="0" w:space="0" w:color="auto"/>
        <w:bottom w:val="none" w:sz="0" w:space="0" w:color="auto"/>
        <w:right w:val="none" w:sz="0" w:space="0" w:color="auto"/>
      </w:divBdr>
      <w:divsChild>
        <w:div w:id="2045517883">
          <w:marLeft w:val="1397"/>
          <w:marRight w:val="0"/>
          <w:marTop w:val="0"/>
          <w:marBottom w:val="0"/>
          <w:divBdr>
            <w:top w:val="none" w:sz="0" w:space="0" w:color="auto"/>
            <w:left w:val="none" w:sz="0" w:space="0" w:color="auto"/>
            <w:bottom w:val="none" w:sz="0" w:space="0" w:color="auto"/>
            <w:right w:val="none" w:sz="0" w:space="0" w:color="auto"/>
          </w:divBdr>
        </w:div>
      </w:divsChild>
    </w:div>
    <w:div w:id="447361782">
      <w:bodyDiv w:val="1"/>
      <w:marLeft w:val="0"/>
      <w:marRight w:val="0"/>
      <w:marTop w:val="0"/>
      <w:marBottom w:val="0"/>
      <w:divBdr>
        <w:top w:val="none" w:sz="0" w:space="0" w:color="auto"/>
        <w:left w:val="none" w:sz="0" w:space="0" w:color="auto"/>
        <w:bottom w:val="none" w:sz="0" w:space="0" w:color="auto"/>
        <w:right w:val="none" w:sz="0" w:space="0" w:color="auto"/>
      </w:divBdr>
    </w:div>
    <w:div w:id="472450256">
      <w:bodyDiv w:val="1"/>
      <w:marLeft w:val="0"/>
      <w:marRight w:val="0"/>
      <w:marTop w:val="0"/>
      <w:marBottom w:val="0"/>
      <w:divBdr>
        <w:top w:val="none" w:sz="0" w:space="0" w:color="auto"/>
        <w:left w:val="none" w:sz="0" w:space="0" w:color="auto"/>
        <w:bottom w:val="none" w:sz="0" w:space="0" w:color="auto"/>
        <w:right w:val="none" w:sz="0" w:space="0" w:color="auto"/>
      </w:divBdr>
      <w:divsChild>
        <w:div w:id="185140564">
          <w:marLeft w:val="1397"/>
          <w:marRight w:val="0"/>
          <w:marTop w:val="0"/>
          <w:marBottom w:val="0"/>
          <w:divBdr>
            <w:top w:val="none" w:sz="0" w:space="0" w:color="auto"/>
            <w:left w:val="none" w:sz="0" w:space="0" w:color="auto"/>
            <w:bottom w:val="none" w:sz="0" w:space="0" w:color="auto"/>
            <w:right w:val="none" w:sz="0" w:space="0" w:color="auto"/>
          </w:divBdr>
        </w:div>
        <w:div w:id="720060199">
          <w:marLeft w:val="2261"/>
          <w:marRight w:val="0"/>
          <w:marTop w:val="0"/>
          <w:marBottom w:val="0"/>
          <w:divBdr>
            <w:top w:val="none" w:sz="0" w:space="0" w:color="auto"/>
            <w:left w:val="none" w:sz="0" w:space="0" w:color="auto"/>
            <w:bottom w:val="none" w:sz="0" w:space="0" w:color="auto"/>
            <w:right w:val="none" w:sz="0" w:space="0" w:color="auto"/>
          </w:divBdr>
        </w:div>
        <w:div w:id="1654488477">
          <w:marLeft w:val="2261"/>
          <w:marRight w:val="0"/>
          <w:marTop w:val="0"/>
          <w:marBottom w:val="0"/>
          <w:divBdr>
            <w:top w:val="none" w:sz="0" w:space="0" w:color="auto"/>
            <w:left w:val="none" w:sz="0" w:space="0" w:color="auto"/>
            <w:bottom w:val="none" w:sz="0" w:space="0" w:color="auto"/>
            <w:right w:val="none" w:sz="0" w:space="0" w:color="auto"/>
          </w:divBdr>
        </w:div>
      </w:divsChild>
    </w:div>
    <w:div w:id="549538880">
      <w:bodyDiv w:val="1"/>
      <w:marLeft w:val="0"/>
      <w:marRight w:val="0"/>
      <w:marTop w:val="0"/>
      <w:marBottom w:val="0"/>
      <w:divBdr>
        <w:top w:val="none" w:sz="0" w:space="0" w:color="auto"/>
        <w:left w:val="none" w:sz="0" w:space="0" w:color="auto"/>
        <w:bottom w:val="none" w:sz="0" w:space="0" w:color="auto"/>
        <w:right w:val="none" w:sz="0" w:space="0" w:color="auto"/>
      </w:divBdr>
      <w:divsChild>
        <w:div w:id="819619791">
          <w:marLeft w:val="2261"/>
          <w:marRight w:val="0"/>
          <w:marTop w:val="0"/>
          <w:marBottom w:val="0"/>
          <w:divBdr>
            <w:top w:val="none" w:sz="0" w:space="0" w:color="auto"/>
            <w:left w:val="none" w:sz="0" w:space="0" w:color="auto"/>
            <w:bottom w:val="none" w:sz="0" w:space="0" w:color="auto"/>
            <w:right w:val="none" w:sz="0" w:space="0" w:color="auto"/>
          </w:divBdr>
        </w:div>
        <w:div w:id="1405956139">
          <w:marLeft w:val="1397"/>
          <w:marRight w:val="0"/>
          <w:marTop w:val="0"/>
          <w:marBottom w:val="0"/>
          <w:divBdr>
            <w:top w:val="none" w:sz="0" w:space="0" w:color="auto"/>
            <w:left w:val="none" w:sz="0" w:space="0" w:color="auto"/>
            <w:bottom w:val="none" w:sz="0" w:space="0" w:color="auto"/>
            <w:right w:val="none" w:sz="0" w:space="0" w:color="auto"/>
          </w:divBdr>
        </w:div>
        <w:div w:id="1727602426">
          <w:marLeft w:val="2261"/>
          <w:marRight w:val="0"/>
          <w:marTop w:val="0"/>
          <w:marBottom w:val="0"/>
          <w:divBdr>
            <w:top w:val="none" w:sz="0" w:space="0" w:color="auto"/>
            <w:left w:val="none" w:sz="0" w:space="0" w:color="auto"/>
            <w:bottom w:val="none" w:sz="0" w:space="0" w:color="auto"/>
            <w:right w:val="none" w:sz="0" w:space="0" w:color="auto"/>
          </w:divBdr>
        </w:div>
      </w:divsChild>
    </w:div>
    <w:div w:id="558245176">
      <w:bodyDiv w:val="1"/>
      <w:marLeft w:val="0"/>
      <w:marRight w:val="0"/>
      <w:marTop w:val="0"/>
      <w:marBottom w:val="0"/>
      <w:divBdr>
        <w:top w:val="none" w:sz="0" w:space="0" w:color="auto"/>
        <w:left w:val="none" w:sz="0" w:space="0" w:color="auto"/>
        <w:bottom w:val="none" w:sz="0" w:space="0" w:color="auto"/>
        <w:right w:val="none" w:sz="0" w:space="0" w:color="auto"/>
      </w:divBdr>
      <w:divsChild>
        <w:div w:id="321347642">
          <w:marLeft w:val="2261"/>
          <w:marRight w:val="0"/>
          <w:marTop w:val="0"/>
          <w:marBottom w:val="0"/>
          <w:divBdr>
            <w:top w:val="none" w:sz="0" w:space="0" w:color="auto"/>
            <w:left w:val="none" w:sz="0" w:space="0" w:color="auto"/>
            <w:bottom w:val="none" w:sz="0" w:space="0" w:color="auto"/>
            <w:right w:val="none" w:sz="0" w:space="0" w:color="auto"/>
          </w:divBdr>
        </w:div>
        <w:div w:id="373384294">
          <w:marLeft w:val="1397"/>
          <w:marRight w:val="0"/>
          <w:marTop w:val="0"/>
          <w:marBottom w:val="0"/>
          <w:divBdr>
            <w:top w:val="none" w:sz="0" w:space="0" w:color="auto"/>
            <w:left w:val="none" w:sz="0" w:space="0" w:color="auto"/>
            <w:bottom w:val="none" w:sz="0" w:space="0" w:color="auto"/>
            <w:right w:val="none" w:sz="0" w:space="0" w:color="auto"/>
          </w:divBdr>
        </w:div>
        <w:div w:id="1996764288">
          <w:marLeft w:val="2261"/>
          <w:marRight w:val="0"/>
          <w:marTop w:val="0"/>
          <w:marBottom w:val="0"/>
          <w:divBdr>
            <w:top w:val="none" w:sz="0" w:space="0" w:color="auto"/>
            <w:left w:val="none" w:sz="0" w:space="0" w:color="auto"/>
            <w:bottom w:val="none" w:sz="0" w:space="0" w:color="auto"/>
            <w:right w:val="none" w:sz="0" w:space="0" w:color="auto"/>
          </w:divBdr>
        </w:div>
      </w:divsChild>
    </w:div>
    <w:div w:id="663317300">
      <w:bodyDiv w:val="1"/>
      <w:marLeft w:val="0"/>
      <w:marRight w:val="0"/>
      <w:marTop w:val="0"/>
      <w:marBottom w:val="0"/>
      <w:divBdr>
        <w:top w:val="none" w:sz="0" w:space="0" w:color="auto"/>
        <w:left w:val="none" w:sz="0" w:space="0" w:color="auto"/>
        <w:bottom w:val="none" w:sz="0" w:space="0" w:color="auto"/>
        <w:right w:val="none" w:sz="0" w:space="0" w:color="auto"/>
      </w:divBdr>
    </w:div>
    <w:div w:id="689142319">
      <w:bodyDiv w:val="1"/>
      <w:marLeft w:val="0"/>
      <w:marRight w:val="0"/>
      <w:marTop w:val="0"/>
      <w:marBottom w:val="0"/>
      <w:divBdr>
        <w:top w:val="none" w:sz="0" w:space="0" w:color="auto"/>
        <w:left w:val="none" w:sz="0" w:space="0" w:color="auto"/>
        <w:bottom w:val="none" w:sz="0" w:space="0" w:color="auto"/>
        <w:right w:val="none" w:sz="0" w:space="0" w:color="auto"/>
      </w:divBdr>
    </w:div>
    <w:div w:id="706175615">
      <w:bodyDiv w:val="1"/>
      <w:marLeft w:val="0"/>
      <w:marRight w:val="0"/>
      <w:marTop w:val="0"/>
      <w:marBottom w:val="0"/>
      <w:divBdr>
        <w:top w:val="none" w:sz="0" w:space="0" w:color="auto"/>
        <w:left w:val="none" w:sz="0" w:space="0" w:color="auto"/>
        <w:bottom w:val="none" w:sz="0" w:space="0" w:color="auto"/>
        <w:right w:val="none" w:sz="0" w:space="0" w:color="auto"/>
      </w:divBdr>
    </w:div>
    <w:div w:id="716049657">
      <w:bodyDiv w:val="1"/>
      <w:marLeft w:val="0"/>
      <w:marRight w:val="0"/>
      <w:marTop w:val="0"/>
      <w:marBottom w:val="0"/>
      <w:divBdr>
        <w:top w:val="none" w:sz="0" w:space="0" w:color="auto"/>
        <w:left w:val="none" w:sz="0" w:space="0" w:color="auto"/>
        <w:bottom w:val="none" w:sz="0" w:space="0" w:color="auto"/>
        <w:right w:val="none" w:sz="0" w:space="0" w:color="auto"/>
      </w:divBdr>
    </w:div>
    <w:div w:id="719283358">
      <w:bodyDiv w:val="1"/>
      <w:marLeft w:val="0"/>
      <w:marRight w:val="0"/>
      <w:marTop w:val="0"/>
      <w:marBottom w:val="0"/>
      <w:divBdr>
        <w:top w:val="none" w:sz="0" w:space="0" w:color="auto"/>
        <w:left w:val="none" w:sz="0" w:space="0" w:color="auto"/>
        <w:bottom w:val="none" w:sz="0" w:space="0" w:color="auto"/>
        <w:right w:val="none" w:sz="0" w:space="0" w:color="auto"/>
      </w:divBdr>
    </w:div>
    <w:div w:id="730809816">
      <w:bodyDiv w:val="1"/>
      <w:marLeft w:val="0"/>
      <w:marRight w:val="0"/>
      <w:marTop w:val="0"/>
      <w:marBottom w:val="0"/>
      <w:divBdr>
        <w:top w:val="none" w:sz="0" w:space="0" w:color="auto"/>
        <w:left w:val="none" w:sz="0" w:space="0" w:color="auto"/>
        <w:bottom w:val="none" w:sz="0" w:space="0" w:color="auto"/>
        <w:right w:val="none" w:sz="0" w:space="0" w:color="auto"/>
      </w:divBdr>
    </w:div>
    <w:div w:id="740982580">
      <w:bodyDiv w:val="1"/>
      <w:marLeft w:val="0"/>
      <w:marRight w:val="0"/>
      <w:marTop w:val="0"/>
      <w:marBottom w:val="0"/>
      <w:divBdr>
        <w:top w:val="none" w:sz="0" w:space="0" w:color="auto"/>
        <w:left w:val="none" w:sz="0" w:space="0" w:color="auto"/>
        <w:bottom w:val="none" w:sz="0" w:space="0" w:color="auto"/>
        <w:right w:val="none" w:sz="0" w:space="0" w:color="auto"/>
      </w:divBdr>
    </w:div>
    <w:div w:id="750351521">
      <w:bodyDiv w:val="1"/>
      <w:marLeft w:val="0"/>
      <w:marRight w:val="0"/>
      <w:marTop w:val="0"/>
      <w:marBottom w:val="0"/>
      <w:divBdr>
        <w:top w:val="none" w:sz="0" w:space="0" w:color="auto"/>
        <w:left w:val="none" w:sz="0" w:space="0" w:color="auto"/>
        <w:bottom w:val="none" w:sz="0" w:space="0" w:color="auto"/>
        <w:right w:val="none" w:sz="0" w:space="0" w:color="auto"/>
      </w:divBdr>
      <w:divsChild>
        <w:div w:id="586571737">
          <w:marLeft w:val="1397"/>
          <w:marRight w:val="0"/>
          <w:marTop w:val="0"/>
          <w:marBottom w:val="0"/>
          <w:divBdr>
            <w:top w:val="none" w:sz="0" w:space="0" w:color="auto"/>
            <w:left w:val="none" w:sz="0" w:space="0" w:color="auto"/>
            <w:bottom w:val="none" w:sz="0" w:space="0" w:color="auto"/>
            <w:right w:val="none" w:sz="0" w:space="0" w:color="auto"/>
          </w:divBdr>
        </w:div>
      </w:divsChild>
    </w:div>
    <w:div w:id="943345439">
      <w:bodyDiv w:val="1"/>
      <w:marLeft w:val="0"/>
      <w:marRight w:val="0"/>
      <w:marTop w:val="0"/>
      <w:marBottom w:val="0"/>
      <w:divBdr>
        <w:top w:val="none" w:sz="0" w:space="0" w:color="auto"/>
        <w:left w:val="none" w:sz="0" w:space="0" w:color="auto"/>
        <w:bottom w:val="none" w:sz="0" w:space="0" w:color="auto"/>
        <w:right w:val="none" w:sz="0" w:space="0" w:color="auto"/>
      </w:divBdr>
    </w:div>
    <w:div w:id="948243120">
      <w:bodyDiv w:val="1"/>
      <w:marLeft w:val="0"/>
      <w:marRight w:val="0"/>
      <w:marTop w:val="0"/>
      <w:marBottom w:val="0"/>
      <w:divBdr>
        <w:top w:val="none" w:sz="0" w:space="0" w:color="auto"/>
        <w:left w:val="none" w:sz="0" w:space="0" w:color="auto"/>
        <w:bottom w:val="none" w:sz="0" w:space="0" w:color="auto"/>
        <w:right w:val="none" w:sz="0" w:space="0" w:color="auto"/>
      </w:divBdr>
    </w:div>
    <w:div w:id="957487193">
      <w:bodyDiv w:val="1"/>
      <w:marLeft w:val="0"/>
      <w:marRight w:val="0"/>
      <w:marTop w:val="0"/>
      <w:marBottom w:val="0"/>
      <w:divBdr>
        <w:top w:val="none" w:sz="0" w:space="0" w:color="auto"/>
        <w:left w:val="none" w:sz="0" w:space="0" w:color="auto"/>
        <w:bottom w:val="none" w:sz="0" w:space="0" w:color="auto"/>
        <w:right w:val="none" w:sz="0" w:space="0" w:color="auto"/>
      </w:divBdr>
    </w:div>
    <w:div w:id="971331481">
      <w:bodyDiv w:val="1"/>
      <w:marLeft w:val="0"/>
      <w:marRight w:val="0"/>
      <w:marTop w:val="0"/>
      <w:marBottom w:val="0"/>
      <w:divBdr>
        <w:top w:val="none" w:sz="0" w:space="0" w:color="auto"/>
        <w:left w:val="none" w:sz="0" w:space="0" w:color="auto"/>
        <w:bottom w:val="none" w:sz="0" w:space="0" w:color="auto"/>
        <w:right w:val="none" w:sz="0" w:space="0" w:color="auto"/>
      </w:divBdr>
    </w:div>
    <w:div w:id="994335346">
      <w:bodyDiv w:val="1"/>
      <w:marLeft w:val="0"/>
      <w:marRight w:val="0"/>
      <w:marTop w:val="0"/>
      <w:marBottom w:val="0"/>
      <w:divBdr>
        <w:top w:val="none" w:sz="0" w:space="0" w:color="auto"/>
        <w:left w:val="none" w:sz="0" w:space="0" w:color="auto"/>
        <w:bottom w:val="none" w:sz="0" w:space="0" w:color="auto"/>
        <w:right w:val="none" w:sz="0" w:space="0" w:color="auto"/>
      </w:divBdr>
      <w:divsChild>
        <w:div w:id="183329677">
          <w:marLeft w:val="1397"/>
          <w:marRight w:val="0"/>
          <w:marTop w:val="0"/>
          <w:marBottom w:val="0"/>
          <w:divBdr>
            <w:top w:val="none" w:sz="0" w:space="0" w:color="auto"/>
            <w:left w:val="none" w:sz="0" w:space="0" w:color="auto"/>
            <w:bottom w:val="none" w:sz="0" w:space="0" w:color="auto"/>
            <w:right w:val="none" w:sz="0" w:space="0" w:color="auto"/>
          </w:divBdr>
        </w:div>
        <w:div w:id="394934674">
          <w:marLeft w:val="1397"/>
          <w:marRight w:val="0"/>
          <w:marTop w:val="0"/>
          <w:marBottom w:val="0"/>
          <w:divBdr>
            <w:top w:val="none" w:sz="0" w:space="0" w:color="auto"/>
            <w:left w:val="none" w:sz="0" w:space="0" w:color="auto"/>
            <w:bottom w:val="none" w:sz="0" w:space="0" w:color="auto"/>
            <w:right w:val="none" w:sz="0" w:space="0" w:color="auto"/>
          </w:divBdr>
        </w:div>
        <w:div w:id="1189293668">
          <w:marLeft w:val="1397"/>
          <w:marRight w:val="0"/>
          <w:marTop w:val="0"/>
          <w:marBottom w:val="0"/>
          <w:divBdr>
            <w:top w:val="none" w:sz="0" w:space="0" w:color="auto"/>
            <w:left w:val="none" w:sz="0" w:space="0" w:color="auto"/>
            <w:bottom w:val="none" w:sz="0" w:space="0" w:color="auto"/>
            <w:right w:val="none" w:sz="0" w:space="0" w:color="auto"/>
          </w:divBdr>
        </w:div>
        <w:div w:id="1727487630">
          <w:marLeft w:val="1397"/>
          <w:marRight w:val="0"/>
          <w:marTop w:val="0"/>
          <w:marBottom w:val="0"/>
          <w:divBdr>
            <w:top w:val="none" w:sz="0" w:space="0" w:color="auto"/>
            <w:left w:val="none" w:sz="0" w:space="0" w:color="auto"/>
            <w:bottom w:val="none" w:sz="0" w:space="0" w:color="auto"/>
            <w:right w:val="none" w:sz="0" w:space="0" w:color="auto"/>
          </w:divBdr>
        </w:div>
      </w:divsChild>
    </w:div>
    <w:div w:id="1053962528">
      <w:bodyDiv w:val="1"/>
      <w:marLeft w:val="0"/>
      <w:marRight w:val="0"/>
      <w:marTop w:val="0"/>
      <w:marBottom w:val="0"/>
      <w:divBdr>
        <w:top w:val="none" w:sz="0" w:space="0" w:color="auto"/>
        <w:left w:val="none" w:sz="0" w:space="0" w:color="auto"/>
        <w:bottom w:val="none" w:sz="0" w:space="0" w:color="auto"/>
        <w:right w:val="none" w:sz="0" w:space="0" w:color="auto"/>
      </w:divBdr>
    </w:div>
    <w:div w:id="1071580502">
      <w:bodyDiv w:val="1"/>
      <w:marLeft w:val="0"/>
      <w:marRight w:val="0"/>
      <w:marTop w:val="0"/>
      <w:marBottom w:val="0"/>
      <w:divBdr>
        <w:top w:val="none" w:sz="0" w:space="0" w:color="auto"/>
        <w:left w:val="none" w:sz="0" w:space="0" w:color="auto"/>
        <w:bottom w:val="none" w:sz="0" w:space="0" w:color="auto"/>
        <w:right w:val="none" w:sz="0" w:space="0" w:color="auto"/>
      </w:divBdr>
    </w:div>
    <w:div w:id="1085030953">
      <w:bodyDiv w:val="1"/>
      <w:marLeft w:val="0"/>
      <w:marRight w:val="0"/>
      <w:marTop w:val="0"/>
      <w:marBottom w:val="0"/>
      <w:divBdr>
        <w:top w:val="none" w:sz="0" w:space="0" w:color="auto"/>
        <w:left w:val="none" w:sz="0" w:space="0" w:color="auto"/>
        <w:bottom w:val="none" w:sz="0" w:space="0" w:color="auto"/>
        <w:right w:val="none" w:sz="0" w:space="0" w:color="auto"/>
      </w:divBdr>
      <w:divsChild>
        <w:div w:id="551356134">
          <w:marLeft w:val="547"/>
          <w:marRight w:val="0"/>
          <w:marTop w:val="0"/>
          <w:marBottom w:val="0"/>
          <w:divBdr>
            <w:top w:val="none" w:sz="0" w:space="0" w:color="auto"/>
            <w:left w:val="none" w:sz="0" w:space="0" w:color="auto"/>
            <w:bottom w:val="none" w:sz="0" w:space="0" w:color="auto"/>
            <w:right w:val="none" w:sz="0" w:space="0" w:color="auto"/>
          </w:divBdr>
        </w:div>
      </w:divsChild>
    </w:div>
    <w:div w:id="1098057637">
      <w:bodyDiv w:val="1"/>
      <w:marLeft w:val="0"/>
      <w:marRight w:val="0"/>
      <w:marTop w:val="0"/>
      <w:marBottom w:val="0"/>
      <w:divBdr>
        <w:top w:val="none" w:sz="0" w:space="0" w:color="auto"/>
        <w:left w:val="none" w:sz="0" w:space="0" w:color="auto"/>
        <w:bottom w:val="none" w:sz="0" w:space="0" w:color="auto"/>
        <w:right w:val="none" w:sz="0" w:space="0" w:color="auto"/>
      </w:divBdr>
    </w:div>
    <w:div w:id="1115253663">
      <w:bodyDiv w:val="1"/>
      <w:marLeft w:val="0"/>
      <w:marRight w:val="0"/>
      <w:marTop w:val="0"/>
      <w:marBottom w:val="0"/>
      <w:divBdr>
        <w:top w:val="none" w:sz="0" w:space="0" w:color="auto"/>
        <w:left w:val="none" w:sz="0" w:space="0" w:color="auto"/>
        <w:bottom w:val="none" w:sz="0" w:space="0" w:color="auto"/>
        <w:right w:val="none" w:sz="0" w:space="0" w:color="auto"/>
      </w:divBdr>
      <w:divsChild>
        <w:div w:id="232354098">
          <w:marLeft w:val="547"/>
          <w:marRight w:val="0"/>
          <w:marTop w:val="0"/>
          <w:marBottom w:val="0"/>
          <w:divBdr>
            <w:top w:val="none" w:sz="0" w:space="0" w:color="auto"/>
            <w:left w:val="none" w:sz="0" w:space="0" w:color="auto"/>
            <w:bottom w:val="none" w:sz="0" w:space="0" w:color="auto"/>
            <w:right w:val="none" w:sz="0" w:space="0" w:color="auto"/>
          </w:divBdr>
        </w:div>
      </w:divsChild>
    </w:div>
    <w:div w:id="1155949018">
      <w:bodyDiv w:val="1"/>
      <w:marLeft w:val="0"/>
      <w:marRight w:val="0"/>
      <w:marTop w:val="0"/>
      <w:marBottom w:val="0"/>
      <w:divBdr>
        <w:top w:val="none" w:sz="0" w:space="0" w:color="auto"/>
        <w:left w:val="none" w:sz="0" w:space="0" w:color="auto"/>
        <w:bottom w:val="none" w:sz="0" w:space="0" w:color="auto"/>
        <w:right w:val="none" w:sz="0" w:space="0" w:color="auto"/>
      </w:divBdr>
      <w:divsChild>
        <w:div w:id="1456679073">
          <w:marLeft w:val="547"/>
          <w:marRight w:val="0"/>
          <w:marTop w:val="0"/>
          <w:marBottom w:val="0"/>
          <w:divBdr>
            <w:top w:val="none" w:sz="0" w:space="0" w:color="auto"/>
            <w:left w:val="none" w:sz="0" w:space="0" w:color="auto"/>
            <w:bottom w:val="none" w:sz="0" w:space="0" w:color="auto"/>
            <w:right w:val="none" w:sz="0" w:space="0" w:color="auto"/>
          </w:divBdr>
        </w:div>
      </w:divsChild>
    </w:div>
    <w:div w:id="1170483680">
      <w:bodyDiv w:val="1"/>
      <w:marLeft w:val="0"/>
      <w:marRight w:val="0"/>
      <w:marTop w:val="0"/>
      <w:marBottom w:val="0"/>
      <w:divBdr>
        <w:top w:val="none" w:sz="0" w:space="0" w:color="auto"/>
        <w:left w:val="none" w:sz="0" w:space="0" w:color="auto"/>
        <w:bottom w:val="none" w:sz="0" w:space="0" w:color="auto"/>
        <w:right w:val="none" w:sz="0" w:space="0" w:color="auto"/>
      </w:divBdr>
    </w:div>
    <w:div w:id="1177234778">
      <w:bodyDiv w:val="1"/>
      <w:marLeft w:val="0"/>
      <w:marRight w:val="0"/>
      <w:marTop w:val="0"/>
      <w:marBottom w:val="0"/>
      <w:divBdr>
        <w:top w:val="none" w:sz="0" w:space="0" w:color="auto"/>
        <w:left w:val="none" w:sz="0" w:space="0" w:color="auto"/>
        <w:bottom w:val="none" w:sz="0" w:space="0" w:color="auto"/>
        <w:right w:val="none" w:sz="0" w:space="0" w:color="auto"/>
      </w:divBdr>
    </w:div>
    <w:div w:id="1203635071">
      <w:bodyDiv w:val="1"/>
      <w:marLeft w:val="0"/>
      <w:marRight w:val="0"/>
      <w:marTop w:val="0"/>
      <w:marBottom w:val="0"/>
      <w:divBdr>
        <w:top w:val="none" w:sz="0" w:space="0" w:color="auto"/>
        <w:left w:val="none" w:sz="0" w:space="0" w:color="auto"/>
        <w:bottom w:val="none" w:sz="0" w:space="0" w:color="auto"/>
        <w:right w:val="none" w:sz="0" w:space="0" w:color="auto"/>
      </w:divBdr>
    </w:div>
    <w:div w:id="1223249824">
      <w:bodyDiv w:val="1"/>
      <w:marLeft w:val="0"/>
      <w:marRight w:val="0"/>
      <w:marTop w:val="0"/>
      <w:marBottom w:val="0"/>
      <w:divBdr>
        <w:top w:val="none" w:sz="0" w:space="0" w:color="auto"/>
        <w:left w:val="none" w:sz="0" w:space="0" w:color="auto"/>
        <w:bottom w:val="none" w:sz="0" w:space="0" w:color="auto"/>
        <w:right w:val="none" w:sz="0" w:space="0" w:color="auto"/>
      </w:divBdr>
    </w:div>
    <w:div w:id="1228342645">
      <w:bodyDiv w:val="1"/>
      <w:marLeft w:val="0"/>
      <w:marRight w:val="0"/>
      <w:marTop w:val="0"/>
      <w:marBottom w:val="0"/>
      <w:divBdr>
        <w:top w:val="none" w:sz="0" w:space="0" w:color="auto"/>
        <w:left w:val="none" w:sz="0" w:space="0" w:color="auto"/>
        <w:bottom w:val="none" w:sz="0" w:space="0" w:color="auto"/>
        <w:right w:val="none" w:sz="0" w:space="0" w:color="auto"/>
      </w:divBdr>
    </w:div>
    <w:div w:id="1236553246">
      <w:bodyDiv w:val="1"/>
      <w:marLeft w:val="0"/>
      <w:marRight w:val="0"/>
      <w:marTop w:val="0"/>
      <w:marBottom w:val="0"/>
      <w:divBdr>
        <w:top w:val="none" w:sz="0" w:space="0" w:color="auto"/>
        <w:left w:val="none" w:sz="0" w:space="0" w:color="auto"/>
        <w:bottom w:val="none" w:sz="0" w:space="0" w:color="auto"/>
        <w:right w:val="none" w:sz="0" w:space="0" w:color="auto"/>
      </w:divBdr>
      <w:divsChild>
        <w:div w:id="1675644892">
          <w:marLeft w:val="547"/>
          <w:marRight w:val="0"/>
          <w:marTop w:val="0"/>
          <w:marBottom w:val="0"/>
          <w:divBdr>
            <w:top w:val="none" w:sz="0" w:space="0" w:color="auto"/>
            <w:left w:val="none" w:sz="0" w:space="0" w:color="auto"/>
            <w:bottom w:val="none" w:sz="0" w:space="0" w:color="auto"/>
            <w:right w:val="none" w:sz="0" w:space="0" w:color="auto"/>
          </w:divBdr>
        </w:div>
      </w:divsChild>
    </w:div>
    <w:div w:id="1256017157">
      <w:bodyDiv w:val="1"/>
      <w:marLeft w:val="0"/>
      <w:marRight w:val="0"/>
      <w:marTop w:val="0"/>
      <w:marBottom w:val="0"/>
      <w:divBdr>
        <w:top w:val="none" w:sz="0" w:space="0" w:color="auto"/>
        <w:left w:val="none" w:sz="0" w:space="0" w:color="auto"/>
        <w:bottom w:val="none" w:sz="0" w:space="0" w:color="auto"/>
        <w:right w:val="none" w:sz="0" w:space="0" w:color="auto"/>
      </w:divBdr>
      <w:divsChild>
        <w:div w:id="1793472561">
          <w:marLeft w:val="547"/>
          <w:marRight w:val="0"/>
          <w:marTop w:val="0"/>
          <w:marBottom w:val="0"/>
          <w:divBdr>
            <w:top w:val="none" w:sz="0" w:space="0" w:color="auto"/>
            <w:left w:val="none" w:sz="0" w:space="0" w:color="auto"/>
            <w:bottom w:val="none" w:sz="0" w:space="0" w:color="auto"/>
            <w:right w:val="none" w:sz="0" w:space="0" w:color="auto"/>
          </w:divBdr>
        </w:div>
      </w:divsChild>
    </w:div>
    <w:div w:id="1319459604">
      <w:bodyDiv w:val="1"/>
      <w:marLeft w:val="0"/>
      <w:marRight w:val="0"/>
      <w:marTop w:val="0"/>
      <w:marBottom w:val="0"/>
      <w:divBdr>
        <w:top w:val="none" w:sz="0" w:space="0" w:color="auto"/>
        <w:left w:val="none" w:sz="0" w:space="0" w:color="auto"/>
        <w:bottom w:val="none" w:sz="0" w:space="0" w:color="auto"/>
        <w:right w:val="none" w:sz="0" w:space="0" w:color="auto"/>
      </w:divBdr>
    </w:div>
    <w:div w:id="1351225016">
      <w:bodyDiv w:val="1"/>
      <w:marLeft w:val="0"/>
      <w:marRight w:val="0"/>
      <w:marTop w:val="0"/>
      <w:marBottom w:val="0"/>
      <w:divBdr>
        <w:top w:val="none" w:sz="0" w:space="0" w:color="auto"/>
        <w:left w:val="none" w:sz="0" w:space="0" w:color="auto"/>
        <w:bottom w:val="none" w:sz="0" w:space="0" w:color="auto"/>
        <w:right w:val="none" w:sz="0" w:space="0" w:color="auto"/>
      </w:divBdr>
    </w:div>
    <w:div w:id="1376084629">
      <w:bodyDiv w:val="1"/>
      <w:marLeft w:val="0"/>
      <w:marRight w:val="0"/>
      <w:marTop w:val="0"/>
      <w:marBottom w:val="0"/>
      <w:divBdr>
        <w:top w:val="none" w:sz="0" w:space="0" w:color="auto"/>
        <w:left w:val="none" w:sz="0" w:space="0" w:color="auto"/>
        <w:bottom w:val="none" w:sz="0" w:space="0" w:color="auto"/>
        <w:right w:val="none" w:sz="0" w:space="0" w:color="auto"/>
      </w:divBdr>
    </w:div>
    <w:div w:id="1462380950">
      <w:bodyDiv w:val="1"/>
      <w:marLeft w:val="0"/>
      <w:marRight w:val="0"/>
      <w:marTop w:val="0"/>
      <w:marBottom w:val="0"/>
      <w:divBdr>
        <w:top w:val="none" w:sz="0" w:space="0" w:color="auto"/>
        <w:left w:val="none" w:sz="0" w:space="0" w:color="auto"/>
        <w:bottom w:val="none" w:sz="0" w:space="0" w:color="auto"/>
        <w:right w:val="none" w:sz="0" w:space="0" w:color="auto"/>
      </w:divBdr>
      <w:divsChild>
        <w:div w:id="1576087324">
          <w:marLeft w:val="1397"/>
          <w:marRight w:val="0"/>
          <w:marTop w:val="0"/>
          <w:marBottom w:val="0"/>
          <w:divBdr>
            <w:top w:val="none" w:sz="0" w:space="0" w:color="auto"/>
            <w:left w:val="none" w:sz="0" w:space="0" w:color="auto"/>
            <w:bottom w:val="none" w:sz="0" w:space="0" w:color="auto"/>
            <w:right w:val="none" w:sz="0" w:space="0" w:color="auto"/>
          </w:divBdr>
        </w:div>
      </w:divsChild>
    </w:div>
    <w:div w:id="1464274546">
      <w:bodyDiv w:val="1"/>
      <w:marLeft w:val="0"/>
      <w:marRight w:val="0"/>
      <w:marTop w:val="0"/>
      <w:marBottom w:val="0"/>
      <w:divBdr>
        <w:top w:val="none" w:sz="0" w:space="0" w:color="auto"/>
        <w:left w:val="none" w:sz="0" w:space="0" w:color="auto"/>
        <w:bottom w:val="none" w:sz="0" w:space="0" w:color="auto"/>
        <w:right w:val="none" w:sz="0" w:space="0" w:color="auto"/>
      </w:divBdr>
    </w:div>
    <w:div w:id="1472943447">
      <w:bodyDiv w:val="1"/>
      <w:marLeft w:val="0"/>
      <w:marRight w:val="0"/>
      <w:marTop w:val="0"/>
      <w:marBottom w:val="0"/>
      <w:divBdr>
        <w:top w:val="none" w:sz="0" w:space="0" w:color="auto"/>
        <w:left w:val="none" w:sz="0" w:space="0" w:color="auto"/>
        <w:bottom w:val="none" w:sz="0" w:space="0" w:color="auto"/>
        <w:right w:val="none" w:sz="0" w:space="0" w:color="auto"/>
      </w:divBdr>
    </w:div>
    <w:div w:id="1480264411">
      <w:bodyDiv w:val="1"/>
      <w:marLeft w:val="0"/>
      <w:marRight w:val="0"/>
      <w:marTop w:val="0"/>
      <w:marBottom w:val="0"/>
      <w:divBdr>
        <w:top w:val="none" w:sz="0" w:space="0" w:color="auto"/>
        <w:left w:val="none" w:sz="0" w:space="0" w:color="auto"/>
        <w:bottom w:val="none" w:sz="0" w:space="0" w:color="auto"/>
        <w:right w:val="none" w:sz="0" w:space="0" w:color="auto"/>
      </w:divBdr>
    </w:div>
    <w:div w:id="1484664741">
      <w:bodyDiv w:val="1"/>
      <w:marLeft w:val="0"/>
      <w:marRight w:val="0"/>
      <w:marTop w:val="0"/>
      <w:marBottom w:val="0"/>
      <w:divBdr>
        <w:top w:val="none" w:sz="0" w:space="0" w:color="auto"/>
        <w:left w:val="none" w:sz="0" w:space="0" w:color="auto"/>
        <w:bottom w:val="none" w:sz="0" w:space="0" w:color="auto"/>
        <w:right w:val="none" w:sz="0" w:space="0" w:color="auto"/>
      </w:divBdr>
    </w:div>
    <w:div w:id="1502699130">
      <w:bodyDiv w:val="1"/>
      <w:marLeft w:val="0"/>
      <w:marRight w:val="0"/>
      <w:marTop w:val="0"/>
      <w:marBottom w:val="0"/>
      <w:divBdr>
        <w:top w:val="none" w:sz="0" w:space="0" w:color="auto"/>
        <w:left w:val="none" w:sz="0" w:space="0" w:color="auto"/>
        <w:bottom w:val="none" w:sz="0" w:space="0" w:color="auto"/>
        <w:right w:val="none" w:sz="0" w:space="0" w:color="auto"/>
      </w:divBdr>
    </w:div>
    <w:div w:id="1510294160">
      <w:bodyDiv w:val="1"/>
      <w:marLeft w:val="0"/>
      <w:marRight w:val="0"/>
      <w:marTop w:val="0"/>
      <w:marBottom w:val="0"/>
      <w:divBdr>
        <w:top w:val="none" w:sz="0" w:space="0" w:color="auto"/>
        <w:left w:val="none" w:sz="0" w:space="0" w:color="auto"/>
        <w:bottom w:val="none" w:sz="0" w:space="0" w:color="auto"/>
        <w:right w:val="none" w:sz="0" w:space="0" w:color="auto"/>
      </w:divBdr>
    </w:div>
    <w:div w:id="1526938025">
      <w:bodyDiv w:val="1"/>
      <w:marLeft w:val="0"/>
      <w:marRight w:val="0"/>
      <w:marTop w:val="0"/>
      <w:marBottom w:val="0"/>
      <w:divBdr>
        <w:top w:val="none" w:sz="0" w:space="0" w:color="auto"/>
        <w:left w:val="none" w:sz="0" w:space="0" w:color="auto"/>
        <w:bottom w:val="none" w:sz="0" w:space="0" w:color="auto"/>
        <w:right w:val="none" w:sz="0" w:space="0" w:color="auto"/>
      </w:divBdr>
      <w:divsChild>
        <w:div w:id="646477840">
          <w:marLeft w:val="360"/>
          <w:marRight w:val="0"/>
          <w:marTop w:val="200"/>
          <w:marBottom w:val="0"/>
          <w:divBdr>
            <w:top w:val="none" w:sz="0" w:space="0" w:color="auto"/>
            <w:left w:val="none" w:sz="0" w:space="0" w:color="auto"/>
            <w:bottom w:val="none" w:sz="0" w:space="0" w:color="auto"/>
            <w:right w:val="none" w:sz="0" w:space="0" w:color="auto"/>
          </w:divBdr>
        </w:div>
        <w:div w:id="1562591666">
          <w:marLeft w:val="360"/>
          <w:marRight w:val="0"/>
          <w:marTop w:val="200"/>
          <w:marBottom w:val="0"/>
          <w:divBdr>
            <w:top w:val="none" w:sz="0" w:space="0" w:color="auto"/>
            <w:left w:val="none" w:sz="0" w:space="0" w:color="auto"/>
            <w:bottom w:val="none" w:sz="0" w:space="0" w:color="auto"/>
            <w:right w:val="none" w:sz="0" w:space="0" w:color="auto"/>
          </w:divBdr>
        </w:div>
      </w:divsChild>
    </w:div>
    <w:div w:id="1528711955">
      <w:bodyDiv w:val="1"/>
      <w:marLeft w:val="0"/>
      <w:marRight w:val="0"/>
      <w:marTop w:val="0"/>
      <w:marBottom w:val="0"/>
      <w:divBdr>
        <w:top w:val="none" w:sz="0" w:space="0" w:color="auto"/>
        <w:left w:val="none" w:sz="0" w:space="0" w:color="auto"/>
        <w:bottom w:val="none" w:sz="0" w:space="0" w:color="auto"/>
        <w:right w:val="none" w:sz="0" w:space="0" w:color="auto"/>
      </w:divBdr>
    </w:div>
    <w:div w:id="1550726546">
      <w:bodyDiv w:val="1"/>
      <w:marLeft w:val="0"/>
      <w:marRight w:val="0"/>
      <w:marTop w:val="0"/>
      <w:marBottom w:val="0"/>
      <w:divBdr>
        <w:top w:val="none" w:sz="0" w:space="0" w:color="auto"/>
        <w:left w:val="none" w:sz="0" w:space="0" w:color="auto"/>
        <w:bottom w:val="none" w:sz="0" w:space="0" w:color="auto"/>
        <w:right w:val="none" w:sz="0" w:space="0" w:color="auto"/>
      </w:divBdr>
      <w:divsChild>
        <w:div w:id="561983464">
          <w:marLeft w:val="1397"/>
          <w:marRight w:val="0"/>
          <w:marTop w:val="0"/>
          <w:marBottom w:val="0"/>
          <w:divBdr>
            <w:top w:val="none" w:sz="0" w:space="0" w:color="auto"/>
            <w:left w:val="none" w:sz="0" w:space="0" w:color="auto"/>
            <w:bottom w:val="none" w:sz="0" w:space="0" w:color="auto"/>
            <w:right w:val="none" w:sz="0" w:space="0" w:color="auto"/>
          </w:divBdr>
        </w:div>
      </w:divsChild>
    </w:div>
    <w:div w:id="1570846061">
      <w:bodyDiv w:val="1"/>
      <w:marLeft w:val="0"/>
      <w:marRight w:val="0"/>
      <w:marTop w:val="0"/>
      <w:marBottom w:val="0"/>
      <w:divBdr>
        <w:top w:val="none" w:sz="0" w:space="0" w:color="auto"/>
        <w:left w:val="none" w:sz="0" w:space="0" w:color="auto"/>
        <w:bottom w:val="none" w:sz="0" w:space="0" w:color="auto"/>
        <w:right w:val="none" w:sz="0" w:space="0" w:color="auto"/>
      </w:divBdr>
      <w:divsChild>
        <w:div w:id="1663436576">
          <w:marLeft w:val="1397"/>
          <w:marRight w:val="0"/>
          <w:marTop w:val="0"/>
          <w:marBottom w:val="0"/>
          <w:divBdr>
            <w:top w:val="none" w:sz="0" w:space="0" w:color="auto"/>
            <w:left w:val="none" w:sz="0" w:space="0" w:color="auto"/>
            <w:bottom w:val="none" w:sz="0" w:space="0" w:color="auto"/>
            <w:right w:val="none" w:sz="0" w:space="0" w:color="auto"/>
          </w:divBdr>
        </w:div>
      </w:divsChild>
    </w:div>
    <w:div w:id="1594630850">
      <w:bodyDiv w:val="1"/>
      <w:marLeft w:val="0"/>
      <w:marRight w:val="0"/>
      <w:marTop w:val="0"/>
      <w:marBottom w:val="0"/>
      <w:divBdr>
        <w:top w:val="none" w:sz="0" w:space="0" w:color="auto"/>
        <w:left w:val="none" w:sz="0" w:space="0" w:color="auto"/>
        <w:bottom w:val="none" w:sz="0" w:space="0" w:color="auto"/>
        <w:right w:val="none" w:sz="0" w:space="0" w:color="auto"/>
      </w:divBdr>
      <w:divsChild>
        <w:div w:id="148249451">
          <w:marLeft w:val="1397"/>
          <w:marRight w:val="0"/>
          <w:marTop w:val="0"/>
          <w:marBottom w:val="0"/>
          <w:divBdr>
            <w:top w:val="none" w:sz="0" w:space="0" w:color="auto"/>
            <w:left w:val="none" w:sz="0" w:space="0" w:color="auto"/>
            <w:bottom w:val="none" w:sz="0" w:space="0" w:color="auto"/>
            <w:right w:val="none" w:sz="0" w:space="0" w:color="auto"/>
          </w:divBdr>
        </w:div>
      </w:divsChild>
    </w:div>
    <w:div w:id="1639920866">
      <w:bodyDiv w:val="1"/>
      <w:marLeft w:val="0"/>
      <w:marRight w:val="0"/>
      <w:marTop w:val="0"/>
      <w:marBottom w:val="0"/>
      <w:divBdr>
        <w:top w:val="none" w:sz="0" w:space="0" w:color="auto"/>
        <w:left w:val="none" w:sz="0" w:space="0" w:color="auto"/>
        <w:bottom w:val="none" w:sz="0" w:space="0" w:color="auto"/>
        <w:right w:val="none" w:sz="0" w:space="0" w:color="auto"/>
      </w:divBdr>
    </w:div>
    <w:div w:id="1649088113">
      <w:bodyDiv w:val="1"/>
      <w:marLeft w:val="0"/>
      <w:marRight w:val="0"/>
      <w:marTop w:val="0"/>
      <w:marBottom w:val="0"/>
      <w:divBdr>
        <w:top w:val="none" w:sz="0" w:space="0" w:color="auto"/>
        <w:left w:val="none" w:sz="0" w:space="0" w:color="auto"/>
        <w:bottom w:val="none" w:sz="0" w:space="0" w:color="auto"/>
        <w:right w:val="none" w:sz="0" w:space="0" w:color="auto"/>
      </w:divBdr>
    </w:div>
    <w:div w:id="1685741873">
      <w:bodyDiv w:val="1"/>
      <w:marLeft w:val="0"/>
      <w:marRight w:val="0"/>
      <w:marTop w:val="0"/>
      <w:marBottom w:val="0"/>
      <w:divBdr>
        <w:top w:val="none" w:sz="0" w:space="0" w:color="auto"/>
        <w:left w:val="none" w:sz="0" w:space="0" w:color="auto"/>
        <w:bottom w:val="none" w:sz="0" w:space="0" w:color="auto"/>
        <w:right w:val="none" w:sz="0" w:space="0" w:color="auto"/>
      </w:divBdr>
    </w:div>
    <w:div w:id="1686860185">
      <w:bodyDiv w:val="1"/>
      <w:marLeft w:val="0"/>
      <w:marRight w:val="0"/>
      <w:marTop w:val="0"/>
      <w:marBottom w:val="0"/>
      <w:divBdr>
        <w:top w:val="none" w:sz="0" w:space="0" w:color="auto"/>
        <w:left w:val="none" w:sz="0" w:space="0" w:color="auto"/>
        <w:bottom w:val="none" w:sz="0" w:space="0" w:color="auto"/>
        <w:right w:val="none" w:sz="0" w:space="0" w:color="auto"/>
      </w:divBdr>
    </w:div>
    <w:div w:id="1726638824">
      <w:bodyDiv w:val="1"/>
      <w:marLeft w:val="0"/>
      <w:marRight w:val="0"/>
      <w:marTop w:val="0"/>
      <w:marBottom w:val="0"/>
      <w:divBdr>
        <w:top w:val="none" w:sz="0" w:space="0" w:color="auto"/>
        <w:left w:val="none" w:sz="0" w:space="0" w:color="auto"/>
        <w:bottom w:val="none" w:sz="0" w:space="0" w:color="auto"/>
        <w:right w:val="none" w:sz="0" w:space="0" w:color="auto"/>
      </w:divBdr>
    </w:div>
    <w:div w:id="1749765745">
      <w:bodyDiv w:val="1"/>
      <w:marLeft w:val="0"/>
      <w:marRight w:val="0"/>
      <w:marTop w:val="0"/>
      <w:marBottom w:val="0"/>
      <w:divBdr>
        <w:top w:val="none" w:sz="0" w:space="0" w:color="auto"/>
        <w:left w:val="none" w:sz="0" w:space="0" w:color="auto"/>
        <w:bottom w:val="none" w:sz="0" w:space="0" w:color="auto"/>
        <w:right w:val="none" w:sz="0" w:space="0" w:color="auto"/>
      </w:divBdr>
    </w:div>
    <w:div w:id="1801872965">
      <w:bodyDiv w:val="1"/>
      <w:marLeft w:val="0"/>
      <w:marRight w:val="0"/>
      <w:marTop w:val="0"/>
      <w:marBottom w:val="0"/>
      <w:divBdr>
        <w:top w:val="none" w:sz="0" w:space="0" w:color="auto"/>
        <w:left w:val="none" w:sz="0" w:space="0" w:color="auto"/>
        <w:bottom w:val="none" w:sz="0" w:space="0" w:color="auto"/>
        <w:right w:val="none" w:sz="0" w:space="0" w:color="auto"/>
      </w:divBdr>
      <w:divsChild>
        <w:div w:id="1170605456">
          <w:marLeft w:val="1397"/>
          <w:marRight w:val="0"/>
          <w:marTop w:val="0"/>
          <w:marBottom w:val="0"/>
          <w:divBdr>
            <w:top w:val="none" w:sz="0" w:space="0" w:color="auto"/>
            <w:left w:val="none" w:sz="0" w:space="0" w:color="auto"/>
            <w:bottom w:val="none" w:sz="0" w:space="0" w:color="auto"/>
            <w:right w:val="none" w:sz="0" w:space="0" w:color="auto"/>
          </w:divBdr>
        </w:div>
      </w:divsChild>
    </w:div>
    <w:div w:id="1809273924">
      <w:bodyDiv w:val="1"/>
      <w:marLeft w:val="0"/>
      <w:marRight w:val="0"/>
      <w:marTop w:val="0"/>
      <w:marBottom w:val="0"/>
      <w:divBdr>
        <w:top w:val="none" w:sz="0" w:space="0" w:color="auto"/>
        <w:left w:val="none" w:sz="0" w:space="0" w:color="auto"/>
        <w:bottom w:val="none" w:sz="0" w:space="0" w:color="auto"/>
        <w:right w:val="none" w:sz="0" w:space="0" w:color="auto"/>
      </w:divBdr>
      <w:divsChild>
        <w:div w:id="313802022">
          <w:marLeft w:val="1397"/>
          <w:marRight w:val="0"/>
          <w:marTop w:val="0"/>
          <w:marBottom w:val="0"/>
          <w:divBdr>
            <w:top w:val="none" w:sz="0" w:space="0" w:color="auto"/>
            <w:left w:val="none" w:sz="0" w:space="0" w:color="auto"/>
            <w:bottom w:val="none" w:sz="0" w:space="0" w:color="auto"/>
            <w:right w:val="none" w:sz="0" w:space="0" w:color="auto"/>
          </w:divBdr>
        </w:div>
      </w:divsChild>
    </w:div>
    <w:div w:id="1855340842">
      <w:bodyDiv w:val="1"/>
      <w:marLeft w:val="0"/>
      <w:marRight w:val="0"/>
      <w:marTop w:val="0"/>
      <w:marBottom w:val="0"/>
      <w:divBdr>
        <w:top w:val="none" w:sz="0" w:space="0" w:color="auto"/>
        <w:left w:val="none" w:sz="0" w:space="0" w:color="auto"/>
        <w:bottom w:val="none" w:sz="0" w:space="0" w:color="auto"/>
        <w:right w:val="none" w:sz="0" w:space="0" w:color="auto"/>
      </w:divBdr>
      <w:divsChild>
        <w:div w:id="1440681701">
          <w:marLeft w:val="547"/>
          <w:marRight w:val="0"/>
          <w:marTop w:val="0"/>
          <w:marBottom w:val="0"/>
          <w:divBdr>
            <w:top w:val="none" w:sz="0" w:space="0" w:color="auto"/>
            <w:left w:val="none" w:sz="0" w:space="0" w:color="auto"/>
            <w:bottom w:val="none" w:sz="0" w:space="0" w:color="auto"/>
            <w:right w:val="none" w:sz="0" w:space="0" w:color="auto"/>
          </w:divBdr>
        </w:div>
      </w:divsChild>
    </w:div>
    <w:div w:id="1863013965">
      <w:bodyDiv w:val="1"/>
      <w:marLeft w:val="0"/>
      <w:marRight w:val="0"/>
      <w:marTop w:val="0"/>
      <w:marBottom w:val="0"/>
      <w:divBdr>
        <w:top w:val="none" w:sz="0" w:space="0" w:color="auto"/>
        <w:left w:val="none" w:sz="0" w:space="0" w:color="auto"/>
        <w:bottom w:val="none" w:sz="0" w:space="0" w:color="auto"/>
        <w:right w:val="none" w:sz="0" w:space="0" w:color="auto"/>
      </w:divBdr>
    </w:div>
    <w:div w:id="1910799053">
      <w:bodyDiv w:val="1"/>
      <w:marLeft w:val="0"/>
      <w:marRight w:val="0"/>
      <w:marTop w:val="0"/>
      <w:marBottom w:val="0"/>
      <w:divBdr>
        <w:top w:val="none" w:sz="0" w:space="0" w:color="auto"/>
        <w:left w:val="none" w:sz="0" w:space="0" w:color="auto"/>
        <w:bottom w:val="none" w:sz="0" w:space="0" w:color="auto"/>
        <w:right w:val="none" w:sz="0" w:space="0" w:color="auto"/>
      </w:divBdr>
    </w:div>
    <w:div w:id="1941449044">
      <w:bodyDiv w:val="1"/>
      <w:marLeft w:val="0"/>
      <w:marRight w:val="0"/>
      <w:marTop w:val="0"/>
      <w:marBottom w:val="0"/>
      <w:divBdr>
        <w:top w:val="none" w:sz="0" w:space="0" w:color="auto"/>
        <w:left w:val="none" w:sz="0" w:space="0" w:color="auto"/>
        <w:bottom w:val="none" w:sz="0" w:space="0" w:color="auto"/>
        <w:right w:val="none" w:sz="0" w:space="0" w:color="auto"/>
      </w:divBdr>
    </w:div>
    <w:div w:id="1943802098">
      <w:bodyDiv w:val="1"/>
      <w:marLeft w:val="0"/>
      <w:marRight w:val="0"/>
      <w:marTop w:val="0"/>
      <w:marBottom w:val="0"/>
      <w:divBdr>
        <w:top w:val="none" w:sz="0" w:space="0" w:color="auto"/>
        <w:left w:val="none" w:sz="0" w:space="0" w:color="auto"/>
        <w:bottom w:val="none" w:sz="0" w:space="0" w:color="auto"/>
        <w:right w:val="none" w:sz="0" w:space="0" w:color="auto"/>
      </w:divBdr>
    </w:div>
    <w:div w:id="1962179583">
      <w:bodyDiv w:val="1"/>
      <w:marLeft w:val="0"/>
      <w:marRight w:val="0"/>
      <w:marTop w:val="0"/>
      <w:marBottom w:val="0"/>
      <w:divBdr>
        <w:top w:val="none" w:sz="0" w:space="0" w:color="auto"/>
        <w:left w:val="none" w:sz="0" w:space="0" w:color="auto"/>
        <w:bottom w:val="none" w:sz="0" w:space="0" w:color="auto"/>
        <w:right w:val="none" w:sz="0" w:space="0" w:color="auto"/>
      </w:divBdr>
    </w:div>
    <w:div w:id="1964187178">
      <w:bodyDiv w:val="1"/>
      <w:marLeft w:val="0"/>
      <w:marRight w:val="0"/>
      <w:marTop w:val="0"/>
      <w:marBottom w:val="0"/>
      <w:divBdr>
        <w:top w:val="none" w:sz="0" w:space="0" w:color="auto"/>
        <w:left w:val="none" w:sz="0" w:space="0" w:color="auto"/>
        <w:bottom w:val="none" w:sz="0" w:space="0" w:color="auto"/>
        <w:right w:val="none" w:sz="0" w:space="0" w:color="auto"/>
      </w:divBdr>
    </w:div>
    <w:div w:id="2010594134">
      <w:bodyDiv w:val="1"/>
      <w:marLeft w:val="0"/>
      <w:marRight w:val="0"/>
      <w:marTop w:val="0"/>
      <w:marBottom w:val="0"/>
      <w:divBdr>
        <w:top w:val="none" w:sz="0" w:space="0" w:color="auto"/>
        <w:left w:val="none" w:sz="0" w:space="0" w:color="auto"/>
        <w:bottom w:val="none" w:sz="0" w:space="0" w:color="auto"/>
        <w:right w:val="none" w:sz="0" w:space="0" w:color="auto"/>
      </w:divBdr>
      <w:divsChild>
        <w:div w:id="1592859620">
          <w:marLeft w:val="1397"/>
          <w:marRight w:val="0"/>
          <w:marTop w:val="0"/>
          <w:marBottom w:val="0"/>
          <w:divBdr>
            <w:top w:val="none" w:sz="0" w:space="0" w:color="auto"/>
            <w:left w:val="none" w:sz="0" w:space="0" w:color="auto"/>
            <w:bottom w:val="none" w:sz="0" w:space="0" w:color="auto"/>
            <w:right w:val="none" w:sz="0" w:space="0" w:color="auto"/>
          </w:divBdr>
        </w:div>
      </w:divsChild>
    </w:div>
    <w:div w:id="2012443699">
      <w:bodyDiv w:val="1"/>
      <w:marLeft w:val="0"/>
      <w:marRight w:val="0"/>
      <w:marTop w:val="0"/>
      <w:marBottom w:val="0"/>
      <w:divBdr>
        <w:top w:val="none" w:sz="0" w:space="0" w:color="auto"/>
        <w:left w:val="none" w:sz="0" w:space="0" w:color="auto"/>
        <w:bottom w:val="none" w:sz="0" w:space="0" w:color="auto"/>
        <w:right w:val="none" w:sz="0" w:space="0" w:color="auto"/>
      </w:divBdr>
      <w:divsChild>
        <w:div w:id="455683031">
          <w:marLeft w:val="2261"/>
          <w:marRight w:val="0"/>
          <w:marTop w:val="0"/>
          <w:marBottom w:val="0"/>
          <w:divBdr>
            <w:top w:val="none" w:sz="0" w:space="0" w:color="auto"/>
            <w:left w:val="none" w:sz="0" w:space="0" w:color="auto"/>
            <w:bottom w:val="none" w:sz="0" w:space="0" w:color="auto"/>
            <w:right w:val="none" w:sz="0" w:space="0" w:color="auto"/>
          </w:divBdr>
        </w:div>
        <w:div w:id="1611543279">
          <w:marLeft w:val="2261"/>
          <w:marRight w:val="0"/>
          <w:marTop w:val="0"/>
          <w:marBottom w:val="0"/>
          <w:divBdr>
            <w:top w:val="none" w:sz="0" w:space="0" w:color="auto"/>
            <w:left w:val="none" w:sz="0" w:space="0" w:color="auto"/>
            <w:bottom w:val="none" w:sz="0" w:space="0" w:color="auto"/>
            <w:right w:val="none" w:sz="0" w:space="0" w:color="auto"/>
          </w:divBdr>
        </w:div>
        <w:div w:id="1961954351">
          <w:marLeft w:val="1397"/>
          <w:marRight w:val="0"/>
          <w:marTop w:val="0"/>
          <w:marBottom w:val="0"/>
          <w:divBdr>
            <w:top w:val="none" w:sz="0" w:space="0" w:color="auto"/>
            <w:left w:val="none" w:sz="0" w:space="0" w:color="auto"/>
            <w:bottom w:val="none" w:sz="0" w:space="0" w:color="auto"/>
            <w:right w:val="none" w:sz="0" w:space="0" w:color="auto"/>
          </w:divBdr>
        </w:div>
      </w:divsChild>
    </w:div>
    <w:div w:id="2071422523">
      <w:bodyDiv w:val="1"/>
      <w:marLeft w:val="0"/>
      <w:marRight w:val="0"/>
      <w:marTop w:val="0"/>
      <w:marBottom w:val="0"/>
      <w:divBdr>
        <w:top w:val="none" w:sz="0" w:space="0" w:color="auto"/>
        <w:left w:val="none" w:sz="0" w:space="0" w:color="auto"/>
        <w:bottom w:val="none" w:sz="0" w:space="0" w:color="auto"/>
        <w:right w:val="none" w:sz="0" w:space="0" w:color="auto"/>
      </w:divBdr>
    </w:div>
    <w:div w:id="2075814602">
      <w:bodyDiv w:val="1"/>
      <w:marLeft w:val="0"/>
      <w:marRight w:val="0"/>
      <w:marTop w:val="0"/>
      <w:marBottom w:val="0"/>
      <w:divBdr>
        <w:top w:val="none" w:sz="0" w:space="0" w:color="auto"/>
        <w:left w:val="none" w:sz="0" w:space="0" w:color="auto"/>
        <w:bottom w:val="none" w:sz="0" w:space="0" w:color="auto"/>
        <w:right w:val="none" w:sz="0" w:space="0" w:color="auto"/>
      </w:divBdr>
      <w:divsChild>
        <w:div w:id="1213418197">
          <w:marLeft w:val="2261"/>
          <w:marRight w:val="0"/>
          <w:marTop w:val="0"/>
          <w:marBottom w:val="0"/>
          <w:divBdr>
            <w:top w:val="none" w:sz="0" w:space="0" w:color="auto"/>
            <w:left w:val="none" w:sz="0" w:space="0" w:color="auto"/>
            <w:bottom w:val="none" w:sz="0" w:space="0" w:color="auto"/>
            <w:right w:val="none" w:sz="0" w:space="0" w:color="auto"/>
          </w:divBdr>
        </w:div>
      </w:divsChild>
    </w:div>
    <w:div w:id="2085836487">
      <w:bodyDiv w:val="1"/>
      <w:marLeft w:val="0"/>
      <w:marRight w:val="0"/>
      <w:marTop w:val="0"/>
      <w:marBottom w:val="0"/>
      <w:divBdr>
        <w:top w:val="none" w:sz="0" w:space="0" w:color="auto"/>
        <w:left w:val="none" w:sz="0" w:space="0" w:color="auto"/>
        <w:bottom w:val="none" w:sz="0" w:space="0" w:color="auto"/>
        <w:right w:val="none" w:sz="0" w:space="0" w:color="auto"/>
      </w:divBdr>
    </w:div>
    <w:div w:id="2127843809">
      <w:bodyDiv w:val="1"/>
      <w:marLeft w:val="0"/>
      <w:marRight w:val="0"/>
      <w:marTop w:val="0"/>
      <w:marBottom w:val="0"/>
      <w:divBdr>
        <w:top w:val="none" w:sz="0" w:space="0" w:color="auto"/>
        <w:left w:val="none" w:sz="0" w:space="0" w:color="auto"/>
        <w:bottom w:val="none" w:sz="0" w:space="0" w:color="auto"/>
        <w:right w:val="none" w:sz="0" w:space="0" w:color="auto"/>
      </w:divBdr>
      <w:divsChild>
        <w:div w:id="166750152">
          <w:marLeft w:val="547"/>
          <w:marRight w:val="0"/>
          <w:marTop w:val="0"/>
          <w:marBottom w:val="0"/>
          <w:divBdr>
            <w:top w:val="none" w:sz="0" w:space="0" w:color="auto"/>
            <w:left w:val="none" w:sz="0" w:space="0" w:color="auto"/>
            <w:bottom w:val="none" w:sz="0" w:space="0" w:color="auto"/>
            <w:right w:val="none" w:sz="0" w:space="0" w:color="auto"/>
          </w:divBdr>
        </w:div>
      </w:divsChild>
    </w:div>
    <w:div w:id="2133741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9.png"/><Relationship Id="rId68" Type="http://schemas.openxmlformats.org/officeDocument/2006/relationships/image" Target="media/image54.png"/><Relationship Id="rId16" Type="http://schemas.openxmlformats.org/officeDocument/2006/relationships/image" Target="media/image8.png"/><Relationship Id="rId11" Type="http://schemas.openxmlformats.org/officeDocument/2006/relationships/footer" Target="footer1.xml"/><Relationship Id="rId32" Type="http://schemas.openxmlformats.org/officeDocument/2006/relationships/image" Target="media/image20.emf"/><Relationship Id="rId37" Type="http://schemas.openxmlformats.org/officeDocument/2006/relationships/image" Target="media/image25.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theme" Target="theme/theme1.xml"/><Relationship Id="rId19" Type="http://schemas.openxmlformats.org/officeDocument/2006/relationships/footer" Target="footer2.xml"/><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emf"/><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image" Target="media/image66.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mailto:planejamento@caubr.gov.br"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header" Target="header4.xml"/><Relationship Id="rId41" Type="http://schemas.openxmlformats.org/officeDocument/2006/relationships/hyperlink" Target="http://www.bcb.gov.br/pec/Indeco/Port/indeco.asp" TargetMode="External"/><Relationship Id="rId54" Type="http://schemas.openxmlformats.org/officeDocument/2006/relationships/image" Target="media/image40.png"/><Relationship Id="rId62" Type="http://schemas.openxmlformats.org/officeDocument/2006/relationships/image" Target="media/image48.emf"/><Relationship Id="rId70" Type="http://schemas.openxmlformats.org/officeDocument/2006/relationships/image" Target="media/image56.png"/><Relationship Id="rId75"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yperlink" Target="http://www.bcb.gov.br/pec/Indeco/Port/indeco.asp" TargetMode="External"/><Relationship Id="rId57" Type="http://schemas.openxmlformats.org/officeDocument/2006/relationships/image" Target="media/image43.png"/><Relationship Id="rId10" Type="http://schemas.openxmlformats.org/officeDocument/2006/relationships/header" Target="header1.xml"/><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header" Target="header3.xml"/><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2.png"/><Relationship Id="rId66" Type="http://schemas.openxmlformats.org/officeDocument/2006/relationships/image" Target="media/image52.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E486E1-A3FF-4979-8E98-E56BAF6ACA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116</Pages>
  <Words>11913</Words>
  <Characters>64334</Characters>
  <Application>Microsoft Office Word</Application>
  <DocSecurity>0</DocSecurity>
  <Lines>536</Lines>
  <Paragraphs>152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76095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Vivianne Cristine S F da Silva</dc:creator>
  <cp:keywords/>
  <dc:description/>
  <cp:lastModifiedBy>Tania Mara Chaves Daldegan</cp:lastModifiedBy>
  <cp:revision>3</cp:revision>
  <cp:lastPrinted>2018-08-09T18:50:00Z</cp:lastPrinted>
  <dcterms:created xsi:type="dcterms:W3CDTF">2018-08-09T18:49:00Z</dcterms:created>
  <dcterms:modified xsi:type="dcterms:W3CDTF">2018-08-09T18:51:00Z</dcterms:modified>
</cp:coreProperties>
</file>