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F73" w:rsidRDefault="006E1BD5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 wp14:anchorId="7C137624" wp14:editId="46532891">
            <wp:simplePos x="0" y="0"/>
            <wp:positionH relativeFrom="page">
              <wp:align>left</wp:align>
            </wp:positionH>
            <wp:positionV relativeFrom="paragraph">
              <wp:posOffset>-1078038</wp:posOffset>
            </wp:positionV>
            <wp:extent cx="7538085" cy="10877266"/>
            <wp:effectExtent l="0" t="0" r="5715" b="635"/>
            <wp:wrapNone/>
            <wp:docPr id="17" name="Imagem 17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01" cy="1092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F73" w:rsidRDefault="006E1BD5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FE3CA3" wp14:editId="70607432">
                <wp:simplePos x="0" y="0"/>
                <wp:positionH relativeFrom="margin">
                  <wp:align>right</wp:align>
                </wp:positionH>
                <wp:positionV relativeFrom="paragraph">
                  <wp:posOffset>401955</wp:posOffset>
                </wp:positionV>
                <wp:extent cx="5572125" cy="7132320"/>
                <wp:effectExtent l="0" t="0" r="9525" b="11430"/>
                <wp:wrapTight wrapText="bothSides">
                  <wp:wrapPolygon edited="0">
                    <wp:start x="0" y="0"/>
                    <wp:lineTo x="0" y="21577"/>
                    <wp:lineTo x="21563" y="21577"/>
                    <wp:lineTo x="21563" y="0"/>
                    <wp:lineTo x="0" y="0"/>
                  </wp:wrapPolygon>
                </wp:wrapTight>
                <wp:docPr id="75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713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623" w:rsidRPr="009E6E61" w:rsidRDefault="00FC6623" w:rsidP="00752F73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:rsidR="00FC6623" w:rsidRPr="009E6E61" w:rsidRDefault="00FC6623" w:rsidP="00752F73">
                            <w:pPr>
                              <w:jc w:val="both"/>
                              <w:rPr>
                                <w:color w:val="FFFFFF"/>
                                <w:sz w:val="28"/>
                              </w:rPr>
                            </w:pPr>
                            <w:r w:rsidRPr="009E6E61"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</w:t>
                            </w: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FC6623" w:rsidRPr="009E6E61" w:rsidRDefault="00FC6623" w:rsidP="00752F73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FC6623" w:rsidRPr="00BE2D01" w:rsidRDefault="00FC6623" w:rsidP="00752F73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BE2D01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FC6623" w:rsidRPr="00012EA3" w:rsidRDefault="00FC6623" w:rsidP="00752F73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12EA3"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201</w:t>
                            </w: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:rsidR="00FC6623" w:rsidRPr="009E6E61" w:rsidRDefault="00FC6623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FC6623" w:rsidRPr="009E6E61" w:rsidRDefault="00FC6623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C6623" w:rsidRPr="006E1BD5" w:rsidRDefault="00FC6623" w:rsidP="00752F7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6623" w:rsidRPr="00F76AC7" w:rsidRDefault="00FC6623" w:rsidP="00752F7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6AC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79ª Reunião Plenária Ordinária</w:t>
                            </w:r>
                          </w:p>
                          <w:p w:rsidR="00FC6623" w:rsidRPr="006E1BD5" w:rsidRDefault="00FC6623" w:rsidP="00752F7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1B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Brasília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r w:rsidRPr="006E1B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DF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6E1B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28 e 29 de junho de 2018.</w:t>
                            </w: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E6E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6623" w:rsidRDefault="00FC6623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6623" w:rsidRPr="009E6E61" w:rsidRDefault="00FC6623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E3CA3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387.55pt;margin-top:31.65pt;width:438.75pt;height:561.6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" filled="f" stroked="f">
                <v:textbox inset="0,0,0,0">
                  <w:txbxContent>
                    <w:p w:rsidR="00FC6623" w:rsidRPr="009E6E61" w:rsidRDefault="00FC6623" w:rsidP="00752F73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:rsidR="00FC6623" w:rsidRPr="009E6E61" w:rsidRDefault="00FC6623" w:rsidP="00752F73">
                      <w:pPr>
                        <w:jc w:val="both"/>
                        <w:rPr>
                          <w:color w:val="FFFFFF"/>
                          <w:sz w:val="28"/>
                        </w:rPr>
                      </w:pPr>
                      <w:r w:rsidRPr="009E6E61"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</w:t>
                      </w: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</w:t>
                      </w:r>
                    </w:p>
                    <w:p w:rsidR="00FC6623" w:rsidRDefault="00FC6623" w:rsidP="00752F73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FC6623" w:rsidRDefault="00FC6623" w:rsidP="00752F73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FC6623" w:rsidRPr="009E6E61" w:rsidRDefault="00FC6623" w:rsidP="00752F73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FC6623" w:rsidRPr="00BE2D01" w:rsidRDefault="00FC6623" w:rsidP="00752F73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BE2D01"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:rsidR="00FC6623" w:rsidRDefault="00FC6623" w:rsidP="00752F73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:rsidR="00FC6623" w:rsidRDefault="00FC6623" w:rsidP="00752F73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:rsidR="00FC6623" w:rsidRDefault="00FC6623" w:rsidP="00752F73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:rsidR="00FC6623" w:rsidRPr="00012EA3" w:rsidRDefault="00FC6623" w:rsidP="00752F73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012EA3">
                        <w:rPr>
                          <w:color w:val="FFFFFF"/>
                          <w:sz w:val="40"/>
                          <w:szCs w:val="40"/>
                        </w:rPr>
                        <w:t>EXERCÍCIO 201</w:t>
                      </w:r>
                      <w:r>
                        <w:rPr>
                          <w:color w:val="FFFFFF"/>
                          <w:sz w:val="40"/>
                          <w:szCs w:val="40"/>
                        </w:rPr>
                        <w:t>8</w:t>
                      </w:r>
                    </w:p>
                    <w:p w:rsidR="00FC6623" w:rsidRPr="009E6E61" w:rsidRDefault="00FC6623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FC6623" w:rsidRPr="009E6E61" w:rsidRDefault="00FC6623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FC6623" w:rsidRDefault="00FC6623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C6623" w:rsidRPr="006E1BD5" w:rsidRDefault="00FC6623" w:rsidP="00752F7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6623" w:rsidRPr="00F76AC7" w:rsidRDefault="00FC6623" w:rsidP="00752F7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76AC7">
                        <w:rPr>
                          <w:color w:val="FFFFFF" w:themeColor="background1"/>
                          <w:sz w:val="28"/>
                          <w:szCs w:val="28"/>
                        </w:rPr>
                        <w:t>79ª Reunião Plenária Ordinária</w:t>
                      </w:r>
                    </w:p>
                    <w:p w:rsidR="00FC6623" w:rsidRPr="006E1BD5" w:rsidRDefault="00FC6623" w:rsidP="00752F7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E1BD5">
                        <w:rPr>
                          <w:color w:val="FFFFFF" w:themeColor="background1"/>
                          <w:sz w:val="24"/>
                          <w:szCs w:val="24"/>
                        </w:rPr>
                        <w:t>Brasília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/</w:t>
                      </w:r>
                      <w:r w:rsidRPr="006E1BD5">
                        <w:rPr>
                          <w:color w:val="FFFFFF" w:themeColor="background1"/>
                          <w:sz w:val="24"/>
                          <w:szCs w:val="24"/>
                        </w:rPr>
                        <w:t>DF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6E1B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28 e 29 de junho de 2018.</w:t>
                      </w:r>
                    </w:p>
                    <w:p w:rsidR="00FC6623" w:rsidRDefault="00FC6623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E6E6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FC6623" w:rsidRDefault="00FC6623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C6623" w:rsidRDefault="00FC6623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C6623" w:rsidRPr="009E6E61" w:rsidRDefault="00FC6623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752F73" w:rsidRDefault="00752F73"/>
    <w:p w:rsidR="00752F73" w:rsidRDefault="00752F73"/>
    <w:p w:rsidR="00B60D24" w:rsidRDefault="00B60D24" w:rsidP="00115B69">
      <w:pPr>
        <w:spacing w:line="240" w:lineRule="auto"/>
        <w:rPr>
          <w:rFonts w:eastAsia="Arial Unicode MS" w:cs="Calibri"/>
          <w:b/>
          <w:color w:val="215868"/>
          <w:sz w:val="24"/>
          <w:szCs w:val="24"/>
        </w:rPr>
      </w:pPr>
    </w:p>
    <w:p w:rsidR="00115B69" w:rsidRPr="00B60D24" w:rsidRDefault="006E1BD5" w:rsidP="002D7CFC">
      <w:pPr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br w:type="page"/>
      </w:r>
      <w:r w:rsidR="00115B69" w:rsidRPr="00B60D24">
        <w:rPr>
          <w:rFonts w:eastAsia="Arial Unicode MS" w:cs="Calibri"/>
          <w:b/>
          <w:sz w:val="24"/>
          <w:szCs w:val="24"/>
        </w:rPr>
        <w:lastRenderedPageBreak/>
        <w:t>CONSELHO DE ARQUITETURA E URBANISMO DO BRASIL – CAU/BR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SCS Quadra 02, BL. C, Lote 22, Ed. Serra Dourada, Salas 401/409 – Brasília/DF.</w:t>
      </w:r>
    </w:p>
    <w:p w:rsidR="00115B69" w:rsidRPr="00D43AF8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D43AF8" w:rsidRDefault="00D43AF8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D43AF8">
        <w:rPr>
          <w:rFonts w:eastAsia="Arial Unicode MS" w:cs="Calibri"/>
          <w:b/>
          <w:sz w:val="24"/>
          <w:szCs w:val="24"/>
        </w:rPr>
        <w:t xml:space="preserve">Antonio Luciano de Lima Guimarães </w:t>
      </w:r>
      <w:r w:rsidR="00115B69" w:rsidRPr="00D43AF8">
        <w:rPr>
          <w:rFonts w:eastAsia="Arial Unicode MS" w:cs="Calibri"/>
          <w:b/>
          <w:sz w:val="24"/>
          <w:szCs w:val="24"/>
        </w:rPr>
        <w:t>| Presidente</w:t>
      </w:r>
    </w:p>
    <w:p w:rsidR="00115B69" w:rsidRPr="00D43AF8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D43AF8">
        <w:rPr>
          <w:rFonts w:eastAsia="Arial Unicode MS" w:cs="Calibri"/>
          <w:b/>
          <w:sz w:val="24"/>
          <w:szCs w:val="24"/>
        </w:rPr>
        <w:t>Conselho Diretor</w:t>
      </w:r>
    </w:p>
    <w:p w:rsidR="00115B69" w:rsidRPr="00D43AF8" w:rsidRDefault="00D43AF8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D43AF8">
        <w:rPr>
          <w:rFonts w:eastAsia="Arial Unicode MS" w:cs="Calibri"/>
          <w:sz w:val="24"/>
          <w:szCs w:val="24"/>
        </w:rPr>
        <w:t xml:space="preserve">Patrícia Silva Luz de Macedo                </w:t>
      </w:r>
      <w:r w:rsidR="00115B69" w:rsidRPr="00D43AF8">
        <w:rPr>
          <w:rFonts w:eastAsia="Arial Unicode MS" w:cs="Calibri"/>
          <w:sz w:val="24"/>
          <w:szCs w:val="24"/>
        </w:rPr>
        <w:t xml:space="preserve">| Coord. Comissão </w:t>
      </w:r>
      <w:r w:rsidRPr="00D43AF8">
        <w:rPr>
          <w:rFonts w:eastAsia="Arial Unicode MS" w:cs="Calibri"/>
          <w:sz w:val="24"/>
          <w:szCs w:val="24"/>
        </w:rPr>
        <w:t>de Organização e Administração</w:t>
      </w:r>
    </w:p>
    <w:p w:rsidR="00115B69" w:rsidRPr="00D43AF8" w:rsidRDefault="00D43AF8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D43AF8">
        <w:rPr>
          <w:rFonts w:eastAsia="Arial Unicode MS" w:cs="Calibri"/>
          <w:sz w:val="24"/>
          <w:szCs w:val="24"/>
        </w:rPr>
        <w:t xml:space="preserve">Guivaldo D’Alexandria Batista              </w:t>
      </w:r>
      <w:r w:rsidR="00115B69" w:rsidRPr="00D43AF8">
        <w:rPr>
          <w:rFonts w:eastAsia="Arial Unicode MS" w:cs="Calibri"/>
          <w:sz w:val="24"/>
          <w:szCs w:val="24"/>
        </w:rPr>
        <w:t xml:space="preserve">| Coord. Comissão de </w:t>
      </w:r>
      <w:r w:rsidRPr="00D43AF8">
        <w:rPr>
          <w:rFonts w:eastAsia="Arial Unicode MS" w:cs="Calibri"/>
          <w:sz w:val="24"/>
          <w:szCs w:val="24"/>
        </w:rPr>
        <w:t>Ética e Disciplina</w:t>
      </w:r>
    </w:p>
    <w:p w:rsidR="00115B69" w:rsidRPr="00D43AF8" w:rsidRDefault="00D43AF8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D43AF8">
        <w:rPr>
          <w:rFonts w:eastAsia="Arial Unicode MS" w:cs="Calibri"/>
          <w:sz w:val="24"/>
          <w:szCs w:val="24"/>
        </w:rPr>
        <w:t xml:space="preserve">Andrea Lucia Vilella Arruda         </w:t>
      </w:r>
      <w:r w:rsidR="00115B69" w:rsidRPr="00D43AF8">
        <w:rPr>
          <w:rFonts w:eastAsia="Arial Unicode MS" w:cs="Calibri"/>
          <w:sz w:val="24"/>
          <w:szCs w:val="24"/>
        </w:rPr>
        <w:t xml:space="preserve">          | Coord. Comissão de Ensino e Formação </w:t>
      </w:r>
    </w:p>
    <w:p w:rsidR="00115B69" w:rsidRPr="00D43AF8" w:rsidRDefault="00D43AF8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D43AF8">
        <w:rPr>
          <w:rFonts w:eastAsia="Arial Unicode MS" w:cs="Calibri"/>
          <w:sz w:val="24"/>
          <w:szCs w:val="24"/>
        </w:rPr>
        <w:t xml:space="preserve">Maria Eliana Jubé Ribeiro                      </w:t>
      </w:r>
      <w:r w:rsidR="00115B69" w:rsidRPr="00D43AF8">
        <w:rPr>
          <w:rFonts w:eastAsia="Arial Unicode MS" w:cs="Calibri"/>
          <w:sz w:val="24"/>
          <w:szCs w:val="24"/>
        </w:rPr>
        <w:t xml:space="preserve">| Coord. Comissão de </w:t>
      </w:r>
      <w:r w:rsidRPr="00D43AF8">
        <w:rPr>
          <w:rFonts w:eastAsia="Arial Unicode MS" w:cs="Calibri"/>
          <w:sz w:val="24"/>
          <w:szCs w:val="24"/>
        </w:rPr>
        <w:t>Exercício Profissional</w:t>
      </w:r>
    </w:p>
    <w:p w:rsidR="00115B69" w:rsidRPr="00D43AF8" w:rsidRDefault="00D43AF8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D43AF8">
        <w:rPr>
          <w:rFonts w:eastAsia="Arial Unicode MS" w:cs="Calibri"/>
          <w:sz w:val="24"/>
          <w:szCs w:val="24"/>
        </w:rPr>
        <w:t>Osvaldo Abrão de Souza</w:t>
      </w:r>
      <w:r w:rsidRPr="00D43AF8">
        <w:rPr>
          <w:rFonts w:eastAsia="Arial Unicode MS" w:cs="Calibri"/>
          <w:sz w:val="24"/>
          <w:szCs w:val="24"/>
        </w:rPr>
        <w:tab/>
        <w:t xml:space="preserve">               </w:t>
      </w:r>
      <w:r w:rsidR="00115B69" w:rsidRPr="00D43AF8">
        <w:rPr>
          <w:rFonts w:eastAsia="Arial Unicode MS" w:cs="Calibri"/>
          <w:sz w:val="24"/>
          <w:szCs w:val="24"/>
        </w:rPr>
        <w:t xml:space="preserve">| Coord. Comissão de </w:t>
      </w:r>
      <w:r w:rsidRPr="00D43AF8">
        <w:rPr>
          <w:rFonts w:eastAsia="Arial Unicode MS" w:cs="Calibri"/>
          <w:sz w:val="24"/>
          <w:szCs w:val="24"/>
        </w:rPr>
        <w:t>Planejamento e Finanças</w:t>
      </w:r>
    </w:p>
    <w:p w:rsidR="00115B69" w:rsidRPr="0016583F" w:rsidRDefault="00115B69" w:rsidP="00115B69">
      <w:pPr>
        <w:spacing w:line="240" w:lineRule="auto"/>
        <w:rPr>
          <w:rFonts w:eastAsia="Arial Unicode MS" w:cs="Calibri"/>
          <w:b/>
          <w:color w:val="FF0000"/>
          <w:sz w:val="24"/>
          <w:szCs w:val="24"/>
        </w:rPr>
      </w:pPr>
    </w:p>
    <w:p w:rsidR="00115B69" w:rsidRPr="000C3E77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0C3E77">
        <w:rPr>
          <w:rFonts w:eastAsia="Arial Unicode MS" w:cs="Calibri"/>
          <w:b/>
          <w:sz w:val="24"/>
          <w:szCs w:val="24"/>
        </w:rPr>
        <w:t>Comissão de Planejamento e Finanças</w:t>
      </w:r>
    </w:p>
    <w:p w:rsidR="00115B69" w:rsidRPr="000C3E77" w:rsidRDefault="004F38E1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 xml:space="preserve">Osvaldo Abrão de Souza                       </w:t>
      </w:r>
      <w:r w:rsidR="00115B69" w:rsidRPr="000C3E77">
        <w:rPr>
          <w:rFonts w:eastAsia="Arial Unicode MS" w:cs="Calibri"/>
          <w:sz w:val="24"/>
          <w:szCs w:val="24"/>
        </w:rPr>
        <w:t>| Coordenador</w:t>
      </w:r>
    </w:p>
    <w:p w:rsidR="00115B69" w:rsidRPr="000C3E77" w:rsidRDefault="004F38E1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 xml:space="preserve">Raul Wanderley Gradim                        </w:t>
      </w:r>
      <w:r w:rsidR="00115B69" w:rsidRPr="000C3E77">
        <w:rPr>
          <w:rFonts w:eastAsia="Arial Unicode MS" w:cs="Calibri"/>
          <w:sz w:val="24"/>
          <w:szCs w:val="24"/>
        </w:rPr>
        <w:t>| Coordenador Adjunto</w:t>
      </w:r>
    </w:p>
    <w:p w:rsidR="00115B69" w:rsidRPr="000C3E77" w:rsidRDefault="004F38E1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Eduardo Pasquinelli Rocio</w:t>
      </w:r>
    </w:p>
    <w:p w:rsidR="00115B69" w:rsidRPr="000C3E77" w:rsidRDefault="004F38E1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Nadia Somekh</w:t>
      </w:r>
    </w:p>
    <w:p w:rsidR="00115B69" w:rsidRPr="000C3E77" w:rsidRDefault="004F38E1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Wilson Fernando Vargas de Andrade</w:t>
      </w:r>
    </w:p>
    <w:p w:rsidR="00115B69" w:rsidRPr="000C3E77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0C3E77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Andrei Candiota</w:t>
      </w:r>
      <w:r w:rsidRPr="000C3E77">
        <w:rPr>
          <w:rFonts w:eastAsia="Arial Unicode MS" w:cs="Calibri"/>
          <w:b/>
          <w:sz w:val="24"/>
          <w:szCs w:val="24"/>
        </w:rPr>
        <w:t xml:space="preserve"> | Gerente Geral</w:t>
      </w:r>
    </w:p>
    <w:p w:rsidR="00115B69" w:rsidRPr="000C3E77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0C3E77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0C3E77">
        <w:rPr>
          <w:rFonts w:eastAsia="Arial Unicode MS" w:cs="Calibri"/>
          <w:b/>
          <w:sz w:val="24"/>
          <w:szCs w:val="24"/>
        </w:rPr>
        <w:t>Coordenação e Elaboração</w:t>
      </w:r>
    </w:p>
    <w:p w:rsidR="00115B69" w:rsidRPr="000C3E77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Assessoria de Planejamento e Gestão da Estratégia</w:t>
      </w:r>
    </w:p>
    <w:p w:rsidR="00115B69" w:rsidRPr="000C3E77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0C3E77">
        <w:rPr>
          <w:rFonts w:eastAsia="Arial Unicode MS" w:cs="Calibri"/>
          <w:b/>
          <w:sz w:val="24"/>
          <w:szCs w:val="24"/>
        </w:rPr>
        <w:t>Equipe de Elaboração</w:t>
      </w:r>
    </w:p>
    <w:p w:rsidR="00115B69" w:rsidRPr="000C3E77" w:rsidRDefault="00115B69" w:rsidP="00D86AA6">
      <w:pPr>
        <w:spacing w:line="240" w:lineRule="auto"/>
        <w:ind w:right="-2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Maria Filomena M. Paulos</w:t>
      </w:r>
      <w:r w:rsidRPr="000C3E77">
        <w:rPr>
          <w:rFonts w:eastAsia="Arial Unicode MS" w:cs="Calibri"/>
          <w:sz w:val="24"/>
          <w:szCs w:val="24"/>
        </w:rPr>
        <w:tab/>
        <w:t>| Assessora Chefe de Planejamento e Gestão da Estratégia</w:t>
      </w:r>
    </w:p>
    <w:p w:rsidR="00115B69" w:rsidRPr="000C3E77" w:rsidRDefault="004F38E1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Marcos Cristino de Oliveira</w:t>
      </w:r>
      <w:r w:rsidR="00115B69" w:rsidRPr="000C3E77">
        <w:rPr>
          <w:rFonts w:eastAsia="Arial Unicode MS" w:cs="Calibri"/>
          <w:sz w:val="24"/>
          <w:szCs w:val="24"/>
        </w:rPr>
        <w:tab/>
        <w:t xml:space="preserve">| Analista </w:t>
      </w:r>
      <w:r w:rsidR="00D93E74">
        <w:rPr>
          <w:rFonts w:eastAsia="Arial Unicode MS" w:cs="Calibri"/>
          <w:sz w:val="24"/>
          <w:szCs w:val="24"/>
        </w:rPr>
        <w:t>Técnico</w:t>
      </w:r>
    </w:p>
    <w:p w:rsidR="00115B69" w:rsidRPr="000C3E77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Tania Mara C. Daldegan</w:t>
      </w:r>
      <w:r w:rsidRPr="000C3E77">
        <w:rPr>
          <w:rFonts w:eastAsia="Arial Unicode MS" w:cs="Calibri"/>
          <w:sz w:val="24"/>
          <w:szCs w:val="24"/>
        </w:rPr>
        <w:tab/>
        <w:t xml:space="preserve">| Analista </w:t>
      </w:r>
      <w:r w:rsidR="00512232" w:rsidRPr="000C3E77">
        <w:rPr>
          <w:rFonts w:eastAsia="Arial Unicode MS" w:cs="Calibri"/>
          <w:sz w:val="24"/>
          <w:szCs w:val="24"/>
        </w:rPr>
        <w:t>Técnica</w:t>
      </w:r>
    </w:p>
    <w:p w:rsidR="00F51400" w:rsidRPr="000C3E77" w:rsidRDefault="000C3E77" w:rsidP="00F51400">
      <w:pPr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J</w:t>
      </w:r>
      <w:r w:rsidR="00D93E74">
        <w:rPr>
          <w:rFonts w:eastAsia="Arial Unicode MS" w:cs="Calibri"/>
          <w:sz w:val="24"/>
          <w:szCs w:val="24"/>
        </w:rPr>
        <w:t>é</w:t>
      </w:r>
      <w:r w:rsidRPr="000C3E77">
        <w:rPr>
          <w:rFonts w:eastAsia="Arial Unicode MS" w:cs="Calibri"/>
          <w:sz w:val="24"/>
          <w:szCs w:val="24"/>
        </w:rPr>
        <w:t xml:space="preserve">ssika Brito Nava                    </w:t>
      </w:r>
      <w:r w:rsidR="00F51400" w:rsidRPr="000C3E77">
        <w:rPr>
          <w:rFonts w:eastAsia="Arial Unicode MS" w:cs="Calibri"/>
          <w:sz w:val="24"/>
          <w:szCs w:val="24"/>
        </w:rPr>
        <w:t xml:space="preserve">| </w:t>
      </w:r>
      <w:r w:rsidRPr="000C3E77">
        <w:rPr>
          <w:rFonts w:eastAsia="Arial Unicode MS" w:cs="Calibri"/>
          <w:sz w:val="24"/>
          <w:szCs w:val="24"/>
        </w:rPr>
        <w:t>Estagiária</w:t>
      </w:r>
    </w:p>
    <w:p w:rsidR="00115B69" w:rsidRPr="000C3E77" w:rsidRDefault="00F51400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0C3E77">
        <w:rPr>
          <w:rFonts w:eastAsia="Arial Unicode MS" w:cs="Calibri"/>
          <w:sz w:val="24"/>
          <w:szCs w:val="24"/>
        </w:rPr>
        <w:t>Lucas Rodrigues Alves</w:t>
      </w:r>
      <w:r w:rsidR="00DE7526" w:rsidRPr="000C3E77">
        <w:rPr>
          <w:rFonts w:eastAsia="Arial Unicode MS" w:cs="Calibri"/>
          <w:sz w:val="24"/>
          <w:szCs w:val="24"/>
        </w:rPr>
        <w:t xml:space="preserve">             </w:t>
      </w:r>
      <w:r w:rsidR="00115B69" w:rsidRPr="000C3E77">
        <w:rPr>
          <w:rFonts w:eastAsia="Arial Unicode MS" w:cs="Calibri"/>
          <w:sz w:val="24"/>
          <w:szCs w:val="24"/>
        </w:rPr>
        <w:t>| Estagiário</w:t>
      </w:r>
    </w:p>
    <w:p w:rsidR="00115B69" w:rsidRPr="00F76AC7" w:rsidRDefault="00115B69" w:rsidP="00115B69">
      <w:pPr>
        <w:jc w:val="right"/>
        <w:rPr>
          <w:rFonts w:eastAsia="Arial Unicode MS" w:cs="Calibri"/>
          <w:sz w:val="24"/>
          <w:szCs w:val="24"/>
        </w:rPr>
      </w:pPr>
      <w:r w:rsidRPr="002D35B0">
        <w:rPr>
          <w:rFonts w:eastAsia="Arial Unicode MS" w:cs="Calibri"/>
          <w:sz w:val="24"/>
          <w:szCs w:val="24"/>
        </w:rPr>
        <w:t>Brasília,</w:t>
      </w:r>
      <w:r w:rsidR="000E4D80" w:rsidRPr="002D35B0">
        <w:rPr>
          <w:rFonts w:eastAsia="Arial Unicode MS" w:cs="Calibri"/>
          <w:sz w:val="24"/>
          <w:szCs w:val="24"/>
        </w:rPr>
        <w:t xml:space="preserve"> </w:t>
      </w:r>
      <w:r w:rsidR="002D35B0" w:rsidRPr="002D35B0">
        <w:rPr>
          <w:rFonts w:eastAsia="Arial Unicode MS" w:cs="Calibri"/>
          <w:sz w:val="24"/>
          <w:szCs w:val="24"/>
        </w:rPr>
        <w:t>08</w:t>
      </w:r>
      <w:r w:rsidRPr="002D35B0">
        <w:rPr>
          <w:rFonts w:eastAsia="Arial Unicode MS" w:cs="Calibri"/>
          <w:sz w:val="24"/>
          <w:szCs w:val="24"/>
        </w:rPr>
        <w:t xml:space="preserve"> de </w:t>
      </w:r>
      <w:r w:rsidR="00F76AC7" w:rsidRPr="002D35B0">
        <w:rPr>
          <w:rFonts w:eastAsia="Arial Unicode MS" w:cs="Calibri"/>
          <w:sz w:val="24"/>
          <w:szCs w:val="24"/>
        </w:rPr>
        <w:t>junho</w:t>
      </w:r>
      <w:r w:rsidR="00E90CB4" w:rsidRPr="002D35B0">
        <w:rPr>
          <w:rFonts w:eastAsia="Arial Unicode MS" w:cs="Calibri"/>
          <w:sz w:val="24"/>
          <w:szCs w:val="24"/>
        </w:rPr>
        <w:t xml:space="preserve"> </w:t>
      </w:r>
      <w:r w:rsidR="00082240" w:rsidRPr="002D35B0">
        <w:rPr>
          <w:rFonts w:eastAsia="Arial Unicode MS" w:cs="Calibri"/>
          <w:sz w:val="24"/>
          <w:szCs w:val="24"/>
        </w:rPr>
        <w:t xml:space="preserve">de </w:t>
      </w:r>
      <w:r w:rsidR="00E90CB4" w:rsidRPr="002D35B0">
        <w:rPr>
          <w:rFonts w:eastAsia="Arial Unicode MS" w:cs="Calibri"/>
          <w:sz w:val="24"/>
          <w:szCs w:val="24"/>
        </w:rPr>
        <w:t>201</w:t>
      </w:r>
      <w:r w:rsidR="00082240" w:rsidRPr="002D35B0">
        <w:rPr>
          <w:rFonts w:eastAsia="Arial Unicode MS" w:cs="Calibri"/>
          <w:sz w:val="24"/>
          <w:szCs w:val="24"/>
        </w:rPr>
        <w:t>8</w:t>
      </w:r>
      <w:r w:rsidRPr="002D35B0">
        <w:rPr>
          <w:rFonts w:eastAsia="Arial Unicode MS" w:cs="Calibri"/>
          <w:sz w:val="24"/>
          <w:szCs w:val="24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i/>
          <w:iCs/>
          <w:color w:val="auto"/>
          <w:sz w:val="22"/>
          <w:szCs w:val="22"/>
          <w:lang w:eastAsia="en-US"/>
        </w:rPr>
        <w:id w:val="1475256532"/>
        <w:docPartObj>
          <w:docPartGallery w:val="Table of Contents"/>
          <w:docPartUnique/>
        </w:docPartObj>
      </w:sdtPr>
      <w:sdtEndPr>
        <w:rPr>
          <w:rStyle w:val="Hyperlink"/>
          <w:b/>
          <w:bCs/>
          <w:noProof/>
          <w:sz w:val="24"/>
          <w:szCs w:val="24"/>
          <w:u w:val="single"/>
        </w:rPr>
      </w:sdtEndPr>
      <w:sdtContent>
        <w:p w:rsidR="00C221E9" w:rsidRPr="00A152BB" w:rsidRDefault="00A807CA">
          <w:pPr>
            <w:pStyle w:val="CabealhodoSumrio"/>
            <w:rPr>
              <w:color w:val="auto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6192" behindDoc="1" locked="0" layoutInCell="1" allowOverlap="1" wp14:anchorId="6A4063EB" wp14:editId="43461B2B">
                <wp:simplePos x="0" y="0"/>
                <wp:positionH relativeFrom="page">
                  <wp:posOffset>-12065</wp:posOffset>
                </wp:positionH>
                <wp:positionV relativeFrom="paragraph">
                  <wp:posOffset>-22895861</wp:posOffset>
                </wp:positionV>
                <wp:extent cx="7567930" cy="11306175"/>
                <wp:effectExtent l="0" t="0" r="0" b="9525"/>
                <wp:wrapNone/>
                <wp:docPr id="1" name="Imagem 1" descr=":apresentacao:capas:CAU-timbradocapa-01comissoesOrdinaria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:apresentacao:capas:CAU-timbradocapa-01comissoesOrdinaria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7930" cy="11306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C221E9" w:rsidRPr="00A152BB">
            <w:rPr>
              <w:color w:val="auto"/>
            </w:rPr>
            <w:t>Sumário</w:t>
          </w:r>
        </w:p>
        <w:p w:rsidR="00777FE6" w:rsidRPr="00E71CD2" w:rsidRDefault="00C221E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r w:rsidRPr="00E71CD2">
            <w:rPr>
              <w:sz w:val="20"/>
              <w:szCs w:val="20"/>
            </w:rPr>
            <w:fldChar w:fldCharType="begin"/>
          </w:r>
          <w:r w:rsidRPr="00E71CD2">
            <w:rPr>
              <w:sz w:val="20"/>
              <w:szCs w:val="20"/>
            </w:rPr>
            <w:instrText xml:space="preserve"> TOC \o "1-3" \h \z \u </w:instrText>
          </w:r>
          <w:r w:rsidRPr="00E71CD2">
            <w:rPr>
              <w:sz w:val="20"/>
              <w:szCs w:val="20"/>
            </w:rPr>
            <w:fldChar w:fldCharType="separate"/>
          </w:r>
          <w:hyperlink w:anchor="_Toc517188746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ÍNDICE QUADROS E ANEXOS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_Toc517188746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hyperlink w:anchor="_Toc517188747" w:history="1">
            <w:r w:rsidR="00777FE6" w:rsidRPr="00E71CD2">
              <w:rPr>
                <w:rStyle w:val="Hyperlink"/>
                <w:rFonts w:eastAsia="Arial Unicode MS"/>
                <w:noProof/>
                <w:sz w:val="20"/>
                <w:szCs w:val="20"/>
              </w:rPr>
              <w:t>INTRODUÇÃO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_Toc517188747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4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hyperlink w:anchor="_Toc517188748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1.</w:t>
            </w:r>
            <w:r w:rsidR="00777FE6" w:rsidRPr="00E71CD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SISTEMÁTICA DE ELABORAÇÃO DA REPROGRAMAÇÃO DO PLANO DE AÇÃO E ORÇAMENTO DO CAU – EXERCÍCIO 2018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_Toc517188748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5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49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1.1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Cenário de Recursos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_Toc517188749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7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 w:rsidP="00E71CD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17188750" w:history="1">
            <w:r w:rsidR="00777FE6" w:rsidRPr="00E71CD2">
              <w:rPr>
                <w:rStyle w:val="Hyperlink"/>
                <w:noProof/>
              </w:rPr>
              <w:t>1.1.1.</w:t>
            </w:r>
            <w:r w:rsidR="00777FE6" w:rsidRPr="00E71CD2">
              <w:rPr>
                <w:rFonts w:eastAsiaTheme="minorEastAsia"/>
                <w:noProof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</w:rPr>
              <w:t>Receitas de Arrecadação</w:t>
            </w:r>
            <w:r w:rsidR="00777FE6" w:rsidRPr="00E71CD2">
              <w:rPr>
                <w:noProof/>
                <w:webHidden/>
              </w:rPr>
              <w:tab/>
            </w:r>
            <w:r w:rsidR="00777FE6" w:rsidRPr="00E71CD2">
              <w:rPr>
                <w:noProof/>
                <w:webHidden/>
              </w:rPr>
              <w:fldChar w:fldCharType="begin"/>
            </w:r>
            <w:r w:rsidR="00777FE6" w:rsidRPr="00E71CD2">
              <w:rPr>
                <w:noProof/>
                <w:webHidden/>
              </w:rPr>
              <w:instrText xml:space="preserve"> PAGEREF _Toc517188750 \h </w:instrText>
            </w:r>
            <w:r w:rsidR="00777FE6" w:rsidRPr="00E71CD2">
              <w:rPr>
                <w:noProof/>
                <w:webHidden/>
              </w:rPr>
            </w:r>
            <w:r w:rsidR="00777FE6" w:rsidRPr="00E71CD2">
              <w:rPr>
                <w:noProof/>
                <w:webHidden/>
              </w:rPr>
              <w:fldChar w:fldCharType="separate"/>
            </w:r>
            <w:r w:rsidR="00CB23E4">
              <w:rPr>
                <w:noProof/>
                <w:webHidden/>
              </w:rPr>
              <w:t>8</w:t>
            </w:r>
            <w:r w:rsidR="00777FE6" w:rsidRPr="00E71CD2">
              <w:rPr>
                <w:noProof/>
                <w:webHidden/>
              </w:rPr>
              <w:fldChar w:fldCharType="end"/>
            </w:r>
          </w:hyperlink>
        </w:p>
        <w:p w:rsidR="00777FE6" w:rsidRPr="00E71CD2" w:rsidRDefault="007E58F9" w:rsidP="00E71CD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17188751" w:history="1">
            <w:r w:rsidR="00777FE6" w:rsidRPr="00E71CD2">
              <w:rPr>
                <w:rStyle w:val="Hyperlink"/>
                <w:noProof/>
              </w:rPr>
              <w:t>1.1.2.</w:t>
            </w:r>
            <w:r w:rsidR="00777FE6" w:rsidRPr="00E71CD2">
              <w:rPr>
                <w:rFonts w:eastAsiaTheme="minorEastAsia"/>
                <w:noProof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</w:rPr>
              <w:t>Receita de Exercícios Anteriores (Superávit Financeiro)</w:t>
            </w:r>
            <w:r w:rsidR="00777FE6" w:rsidRPr="00E71CD2">
              <w:rPr>
                <w:noProof/>
                <w:webHidden/>
              </w:rPr>
              <w:tab/>
            </w:r>
            <w:r w:rsidR="00777FE6" w:rsidRPr="00E71CD2">
              <w:rPr>
                <w:noProof/>
                <w:webHidden/>
              </w:rPr>
              <w:fldChar w:fldCharType="begin"/>
            </w:r>
            <w:r w:rsidR="00777FE6" w:rsidRPr="00E71CD2">
              <w:rPr>
                <w:noProof/>
                <w:webHidden/>
              </w:rPr>
              <w:instrText xml:space="preserve"> PAGEREF _Toc517188751 \h </w:instrText>
            </w:r>
            <w:r w:rsidR="00777FE6" w:rsidRPr="00E71CD2">
              <w:rPr>
                <w:noProof/>
                <w:webHidden/>
              </w:rPr>
            </w:r>
            <w:r w:rsidR="00777FE6" w:rsidRPr="00E71CD2">
              <w:rPr>
                <w:noProof/>
                <w:webHidden/>
              </w:rPr>
              <w:fldChar w:fldCharType="separate"/>
            </w:r>
            <w:r w:rsidR="00CB23E4">
              <w:rPr>
                <w:noProof/>
                <w:webHidden/>
              </w:rPr>
              <w:t>18</w:t>
            </w:r>
            <w:r w:rsidR="00777FE6" w:rsidRPr="00E71CD2">
              <w:rPr>
                <w:noProof/>
                <w:webHidden/>
              </w:rPr>
              <w:fldChar w:fldCharType="end"/>
            </w:r>
          </w:hyperlink>
        </w:p>
        <w:p w:rsidR="00777FE6" w:rsidRPr="00E71CD2" w:rsidRDefault="007E58F9" w:rsidP="00E71CD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17188752" w:history="1">
            <w:r w:rsidR="00777FE6" w:rsidRPr="00E71CD2">
              <w:rPr>
                <w:rStyle w:val="Hyperlink"/>
                <w:noProof/>
              </w:rPr>
              <w:t>1.1.3.</w:t>
            </w:r>
            <w:r w:rsidR="00777FE6" w:rsidRPr="00E71CD2">
              <w:rPr>
                <w:rFonts w:eastAsiaTheme="minorEastAsia"/>
                <w:noProof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</w:rPr>
              <w:t>Destinação de Fundo Apoio Financeiro aos CAU/UF</w:t>
            </w:r>
            <w:r w:rsidR="00777FE6" w:rsidRPr="00E71CD2">
              <w:rPr>
                <w:noProof/>
                <w:webHidden/>
              </w:rPr>
              <w:tab/>
            </w:r>
            <w:r w:rsidR="00777FE6" w:rsidRPr="00E71CD2">
              <w:rPr>
                <w:noProof/>
                <w:webHidden/>
              </w:rPr>
              <w:fldChar w:fldCharType="begin"/>
            </w:r>
            <w:r w:rsidR="00777FE6" w:rsidRPr="00E71CD2">
              <w:rPr>
                <w:noProof/>
                <w:webHidden/>
              </w:rPr>
              <w:instrText xml:space="preserve"> PAGEREF _Toc517188752 \h </w:instrText>
            </w:r>
            <w:r w:rsidR="00777FE6" w:rsidRPr="00E71CD2">
              <w:rPr>
                <w:noProof/>
                <w:webHidden/>
              </w:rPr>
            </w:r>
            <w:r w:rsidR="00777FE6" w:rsidRPr="00E71CD2">
              <w:rPr>
                <w:noProof/>
                <w:webHidden/>
              </w:rPr>
              <w:fldChar w:fldCharType="separate"/>
            </w:r>
            <w:r w:rsidR="00CB23E4">
              <w:rPr>
                <w:noProof/>
                <w:webHidden/>
              </w:rPr>
              <w:t>19</w:t>
            </w:r>
            <w:r w:rsidR="00777FE6" w:rsidRPr="00E71CD2">
              <w:rPr>
                <w:noProof/>
                <w:webHidden/>
              </w:rPr>
              <w:fldChar w:fldCharType="end"/>
            </w:r>
          </w:hyperlink>
        </w:p>
        <w:p w:rsidR="00777FE6" w:rsidRPr="00E71CD2" w:rsidRDefault="007E58F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hyperlink w:anchor="_Toc517188753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2</w:t>
            </w:r>
            <w:r w:rsidR="00777FE6" w:rsidRPr="00E71CD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LIMITES DE APLICAÇÃO DE RECURSOS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_Toc517188753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20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54" w:history="1">
            <w:r w:rsidR="00777FE6" w:rsidRPr="00E71CD2">
              <w:rPr>
                <w:rStyle w:val="Hyperlink"/>
                <w:rFonts w:eastAsia="Arial Unicode MS"/>
                <w:noProof/>
                <w:sz w:val="20"/>
                <w:szCs w:val="20"/>
              </w:rPr>
              <w:t>2.1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Alocação de Recursos nos Objetivos Estratégicos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_Toc517188754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20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55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2.2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Destinação de Recursos para o Fundo de Apoio Financeiro aos CAU/UF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_Toc517188755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22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56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2.3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Destinação de Recursos para o Centro de Serviços Compartilhados dos Conselhos de Arquitetura e Urbanismo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_Toc517188756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23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 w:rsidP="00E71CD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17188757" w:history="1">
            <w:r w:rsidR="00777FE6" w:rsidRPr="00E71CD2">
              <w:rPr>
                <w:rStyle w:val="Hyperlink"/>
                <w:noProof/>
              </w:rPr>
              <w:t>2.3.1.</w:t>
            </w:r>
            <w:r w:rsidR="00777FE6" w:rsidRPr="00E71CD2">
              <w:rPr>
                <w:rFonts w:eastAsiaTheme="minorEastAsia"/>
                <w:noProof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</w:rPr>
              <w:t>Recursos referente ao TAQ e Telefonia – exercício 2018</w:t>
            </w:r>
            <w:r w:rsidR="00777FE6" w:rsidRPr="00E71CD2">
              <w:rPr>
                <w:noProof/>
                <w:webHidden/>
              </w:rPr>
              <w:tab/>
            </w:r>
            <w:r w:rsidR="00777FE6" w:rsidRPr="00E71CD2">
              <w:rPr>
                <w:noProof/>
                <w:webHidden/>
              </w:rPr>
              <w:fldChar w:fldCharType="begin"/>
            </w:r>
            <w:r w:rsidR="00777FE6" w:rsidRPr="00E71CD2">
              <w:rPr>
                <w:noProof/>
                <w:webHidden/>
              </w:rPr>
              <w:instrText xml:space="preserve"> PAGEREF _Toc517188757 \h </w:instrText>
            </w:r>
            <w:r w:rsidR="00777FE6" w:rsidRPr="00E71CD2">
              <w:rPr>
                <w:noProof/>
                <w:webHidden/>
              </w:rPr>
            </w:r>
            <w:r w:rsidR="00777FE6" w:rsidRPr="00E71CD2">
              <w:rPr>
                <w:noProof/>
                <w:webHidden/>
              </w:rPr>
              <w:fldChar w:fldCharType="separate"/>
            </w:r>
            <w:r w:rsidR="00CB23E4">
              <w:rPr>
                <w:noProof/>
                <w:webHidden/>
              </w:rPr>
              <w:t>28</w:t>
            </w:r>
            <w:r w:rsidR="00777FE6" w:rsidRPr="00E71CD2">
              <w:rPr>
                <w:noProof/>
                <w:webHidden/>
              </w:rPr>
              <w:fldChar w:fldCharType="end"/>
            </w:r>
          </w:hyperlink>
        </w:p>
        <w:p w:rsidR="00777FE6" w:rsidRPr="00E71CD2" w:rsidRDefault="007E58F9" w:rsidP="00E71CD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17188758" w:history="1">
            <w:r w:rsidR="00777FE6" w:rsidRPr="00E71CD2">
              <w:rPr>
                <w:rStyle w:val="Hyperlink"/>
                <w:noProof/>
              </w:rPr>
              <w:t>2.3.2.</w:t>
            </w:r>
            <w:r w:rsidR="00777FE6" w:rsidRPr="00E71CD2">
              <w:rPr>
                <w:rFonts w:eastAsiaTheme="minorEastAsia"/>
                <w:noProof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</w:rPr>
              <w:t>Recursos para “encontro de contas do CSC referente ao TAQ e 0800 (GVT) – exercício de 2017”</w:t>
            </w:r>
            <w:r w:rsidR="00777FE6" w:rsidRPr="00E71CD2">
              <w:rPr>
                <w:noProof/>
                <w:webHidden/>
              </w:rPr>
              <w:tab/>
            </w:r>
            <w:r w:rsidR="00777FE6" w:rsidRPr="00E71CD2">
              <w:rPr>
                <w:noProof/>
                <w:webHidden/>
              </w:rPr>
              <w:fldChar w:fldCharType="begin"/>
            </w:r>
            <w:r w:rsidR="00777FE6" w:rsidRPr="00E71CD2">
              <w:rPr>
                <w:noProof/>
                <w:webHidden/>
              </w:rPr>
              <w:instrText xml:space="preserve"> PAGEREF _Toc517188758 \h </w:instrText>
            </w:r>
            <w:r w:rsidR="00777FE6" w:rsidRPr="00E71CD2">
              <w:rPr>
                <w:noProof/>
                <w:webHidden/>
              </w:rPr>
            </w:r>
            <w:r w:rsidR="00777FE6" w:rsidRPr="00E71CD2">
              <w:rPr>
                <w:noProof/>
                <w:webHidden/>
              </w:rPr>
              <w:fldChar w:fldCharType="separate"/>
            </w:r>
            <w:r w:rsidR="00CB23E4">
              <w:rPr>
                <w:noProof/>
                <w:webHidden/>
              </w:rPr>
              <w:t>28</w:t>
            </w:r>
            <w:r w:rsidR="00777FE6" w:rsidRPr="00E71CD2">
              <w:rPr>
                <w:noProof/>
                <w:webHidden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59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2.4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Ressarcimento de Taxas Bancárias aos CAU/UF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_Toc517188759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29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60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2.5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Destinação de Recursos para Reserva de Contingência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_Toc517188760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29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61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2.6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Focando Grupos de Despesas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_Toc517188761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30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hyperlink w:anchor="_Toc517188762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3</w:t>
            </w:r>
            <w:r w:rsidR="00777FE6" w:rsidRPr="00E71CD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SISTEMÁTICA ELABORAÇÃO DA REPROGRAMAÇÃO DO PLANO DE AÇÃO E ORÇAMENTO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_Toc517188762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31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63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3.1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Da Disponibilização e da Aprovação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_Toc517188763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32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0"/>
              <w:szCs w:val="20"/>
              <w:lang w:eastAsia="pt-BR"/>
            </w:rPr>
          </w:pPr>
          <w:hyperlink w:anchor="_Toc517188764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3.2</w:t>
            </w:r>
            <w:r w:rsidR="00777FE6" w:rsidRPr="00E71CD2">
              <w:rPr>
                <w:rFonts w:eastAsiaTheme="minorEastAsia"/>
                <w:b w:val="0"/>
                <w:b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Da Consolidação da Reprogramação do Plano de Ação e Orçamento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_Toc517188764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32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hyperlink w:anchor="_Toc517188765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4</w:t>
            </w:r>
            <w:r w:rsidR="00777FE6" w:rsidRPr="00E71CD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CALENDÁRIO DA REPROGRAMAÇÃO DO PLANO DE AÇÃO E ORÇAMENTO DO CAU – EXERCÍCIO 2018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_Toc517188765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33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77FE6" w:rsidRPr="00E71CD2" w:rsidRDefault="007E58F9">
          <w:pPr>
            <w:pStyle w:val="Sumrio1"/>
            <w:rPr>
              <w:rFonts w:eastAsiaTheme="minorEastAsia"/>
              <w:b w:val="0"/>
              <w:bCs w:val="0"/>
              <w:i w:val="0"/>
              <w:iCs w:val="0"/>
              <w:noProof/>
              <w:sz w:val="20"/>
              <w:szCs w:val="20"/>
              <w:lang w:eastAsia="pt-BR"/>
            </w:rPr>
          </w:pPr>
          <w:hyperlink w:anchor="_Toc517188766" w:history="1">
            <w:r w:rsidR="00777FE6" w:rsidRPr="00E71CD2">
              <w:rPr>
                <w:rStyle w:val="Hyperlink"/>
                <w:noProof/>
                <w:sz w:val="20"/>
                <w:szCs w:val="20"/>
              </w:rPr>
              <w:t>5</w:t>
            </w:r>
            <w:r w:rsidR="00777FE6" w:rsidRPr="00E71CD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0"/>
                <w:szCs w:val="20"/>
                <w:lang w:eastAsia="pt-BR"/>
              </w:rPr>
              <w:tab/>
            </w:r>
            <w:r w:rsidR="00777FE6" w:rsidRPr="00E71CD2">
              <w:rPr>
                <w:rStyle w:val="Hyperlink"/>
                <w:noProof/>
                <w:sz w:val="20"/>
                <w:szCs w:val="20"/>
              </w:rPr>
              <w:t>ANEXOS</w:t>
            </w:r>
            <w:r w:rsidR="00777FE6" w:rsidRPr="00E71CD2">
              <w:rPr>
                <w:noProof/>
                <w:webHidden/>
                <w:sz w:val="20"/>
                <w:szCs w:val="20"/>
              </w:rPr>
              <w:tab/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begin"/>
            </w:r>
            <w:r w:rsidR="00777FE6" w:rsidRPr="00E71CD2">
              <w:rPr>
                <w:noProof/>
                <w:webHidden/>
                <w:sz w:val="20"/>
                <w:szCs w:val="20"/>
              </w:rPr>
              <w:instrText xml:space="preserve"> PAGEREF _Toc517188766 \h </w:instrText>
            </w:r>
            <w:r w:rsidR="00777FE6" w:rsidRPr="00E71CD2">
              <w:rPr>
                <w:noProof/>
                <w:webHidden/>
                <w:sz w:val="20"/>
                <w:szCs w:val="20"/>
              </w:rPr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B23E4">
              <w:rPr>
                <w:noProof/>
                <w:webHidden/>
                <w:sz w:val="20"/>
                <w:szCs w:val="20"/>
              </w:rPr>
              <w:t>34</w:t>
            </w:r>
            <w:r w:rsidR="00777FE6" w:rsidRPr="00E71CD2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E56F6B" w:rsidRDefault="00C221E9" w:rsidP="00E56F6B">
          <w:pPr>
            <w:pStyle w:val="Sumrio1"/>
            <w:rPr>
              <w:rStyle w:val="Hyperlink"/>
              <w:noProof/>
              <w:color w:val="auto"/>
            </w:rPr>
          </w:pPr>
          <w:r w:rsidRPr="00E71CD2">
            <w:rPr>
              <w:sz w:val="20"/>
              <w:szCs w:val="20"/>
            </w:rPr>
            <w:fldChar w:fldCharType="end"/>
          </w:r>
        </w:p>
      </w:sdtContent>
    </w:sdt>
    <w:p w:rsidR="00E71CD2" w:rsidRDefault="00E71CD2">
      <w:pPr>
        <w:rPr>
          <w:lang w:eastAsia="pt-BR"/>
        </w:rPr>
      </w:pPr>
      <w:r>
        <w:rPr>
          <w:lang w:eastAsia="pt-BR"/>
        </w:rPr>
        <w:br w:type="page"/>
      </w:r>
    </w:p>
    <w:p w:rsidR="00E56F6B" w:rsidRDefault="00ED276F" w:rsidP="00E56F6B">
      <w:pPr>
        <w:pStyle w:val="Ttulo1"/>
        <w:spacing w:line="276" w:lineRule="auto"/>
        <w:ind w:left="851" w:hanging="851"/>
        <w:rPr>
          <w:noProof/>
        </w:rPr>
      </w:pPr>
      <w:bookmarkStart w:id="1" w:name="_Toc456632014"/>
      <w:bookmarkStart w:id="2" w:name="_Toc485391700"/>
      <w:bookmarkStart w:id="3" w:name="_Toc485394106"/>
      <w:bookmarkStart w:id="4" w:name="_Toc485395018"/>
      <w:bookmarkStart w:id="5" w:name="_Toc485637456"/>
      <w:bookmarkStart w:id="6" w:name="_Toc485638366"/>
      <w:bookmarkStart w:id="7" w:name="_Toc516740787"/>
      <w:bookmarkStart w:id="8" w:name="_Toc517110686"/>
      <w:bookmarkStart w:id="9" w:name="_Toc517111537"/>
      <w:bookmarkStart w:id="10" w:name="_Toc517111660"/>
      <w:bookmarkStart w:id="11" w:name="_Toc517111939"/>
      <w:bookmarkStart w:id="12" w:name="_Toc517188746"/>
      <w:bookmarkStart w:id="13" w:name="_Toc517188796"/>
      <w:bookmarkStart w:id="14" w:name="_Toc517194130"/>
      <w:bookmarkStart w:id="15" w:name="_Toc518381381"/>
      <w:r w:rsidRPr="000E4D80">
        <w:rPr>
          <w:color w:val="006666"/>
        </w:rPr>
        <w:t>ÍNDICE QUADROS E ANEXOS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BB4245" w:rsidRPr="00E71CD2">
        <w:rPr>
          <w:sz w:val="20"/>
          <w:szCs w:val="20"/>
        </w:rPr>
        <w:fldChar w:fldCharType="begin"/>
      </w:r>
      <w:r w:rsidR="00BB4245" w:rsidRPr="00E71CD2">
        <w:rPr>
          <w:sz w:val="20"/>
          <w:szCs w:val="20"/>
        </w:rPr>
        <w:instrText xml:space="preserve"> TOC \o "2-3" \h \z \t "Título 1;1;Quadros;1" </w:instrText>
      </w:r>
      <w:r w:rsidR="00BB4245" w:rsidRPr="00E71CD2">
        <w:rPr>
          <w:sz w:val="20"/>
          <w:szCs w:val="20"/>
        </w:rPr>
        <w:fldChar w:fldCharType="separate"/>
      </w:r>
    </w:p>
    <w:p w:rsidR="00E56F6B" w:rsidRDefault="007E58F9">
      <w:pPr>
        <w:pStyle w:val="Sumrio1"/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18381386" w:history="1">
        <w:r w:rsidR="00E56F6B" w:rsidRPr="00AB1012">
          <w:rPr>
            <w:rStyle w:val="Hyperlink"/>
            <w:noProof/>
          </w:rPr>
          <w:t>Quadro 1. Valor de anuidades e RRT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_Toc518381386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9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1"/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18381387" w:history="1">
        <w:r w:rsidR="00E56F6B" w:rsidRPr="00AB1012">
          <w:rPr>
            <w:rStyle w:val="Hyperlink"/>
            <w:noProof/>
          </w:rPr>
          <w:t>Quadro 2. Arquitetos e Urbanistas, Empresas e RRT - Reprogramação X Programação (Qtde)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_Toc518381387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16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1"/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18381388" w:history="1">
        <w:r w:rsidR="00E56F6B" w:rsidRPr="00AB1012">
          <w:rPr>
            <w:rStyle w:val="Hyperlink"/>
            <w:noProof/>
          </w:rPr>
          <w:t>Quadro 3. Reestimativa das Receitas do CAU –Reprogramação X Programação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_Toc518381388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16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1"/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18381389" w:history="1">
        <w:r w:rsidR="00E56F6B" w:rsidRPr="00AB1012">
          <w:rPr>
            <w:rStyle w:val="Hyperlink"/>
            <w:noProof/>
          </w:rPr>
          <w:t>Quadro 4. Reestimativa das receitas dos CAU/UF – Reprogramação X Programação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_Toc518381389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18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1"/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18381405" w:history="1">
        <w:r w:rsidR="00E56F6B" w:rsidRPr="00AB1012">
          <w:rPr>
            <w:rStyle w:val="Hyperlink"/>
            <w:noProof/>
          </w:rPr>
          <w:t>5</w:t>
        </w:r>
        <w:r w:rsidR="00E56F6B">
          <w:rPr>
            <w:rFonts w:eastAsiaTheme="minorEastAsia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="00E56F6B" w:rsidRPr="00AB1012">
          <w:rPr>
            <w:rStyle w:val="Hyperlink"/>
            <w:noProof/>
          </w:rPr>
          <w:t>ANEXOS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_Toc518381405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34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06" w:history="1">
        <w:r w:rsidR="00E56F6B" w:rsidRPr="00AB1012">
          <w:rPr>
            <w:rStyle w:val="Hyperlink"/>
            <w:noProof/>
          </w:rPr>
          <w:t>ANEXO I – CAU– Posição de arquitetos e urbanistas, empresas e RRT – Reprogramação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_Toc518381406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36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07" w:history="1">
        <w:r w:rsidR="00E56F6B" w:rsidRPr="00AB1012">
          <w:rPr>
            <w:rStyle w:val="Hyperlink"/>
            <w:noProof/>
          </w:rPr>
          <w:t>ANEXO II – Reestimativa da Receita Total do CAU – Reprogramação Total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_Toc518381407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38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08" w:history="1">
        <w:r w:rsidR="00E56F6B" w:rsidRPr="00AB1012">
          <w:rPr>
            <w:rStyle w:val="Hyperlink"/>
            <w:noProof/>
          </w:rPr>
          <w:t>ANEXO III – Comparativo da Receita Total do CAU (100%) – Reprogramação x 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_Toc518381408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40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09" w:history="1">
        <w:r w:rsidR="00E56F6B" w:rsidRPr="00AB1012">
          <w:rPr>
            <w:rStyle w:val="Hyperlink"/>
            <w:noProof/>
          </w:rPr>
          <w:t>ANEXO III.I – Comparativo da Receita Total do CAU – (Exercícios Anteriores – Anuidades) – Reprogramação x 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_Toc518381409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41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0" w:history="1">
        <w:r w:rsidR="00E56F6B" w:rsidRPr="00AB1012">
          <w:rPr>
            <w:rStyle w:val="Hyperlink"/>
            <w:noProof/>
          </w:rPr>
          <w:t>ANEXO III.II – Comparativo da Receita Total do CAU – (RRT - Taxas e Multas) – Reprogramação x 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_Toc518381410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42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1" w:history="1">
        <w:r w:rsidR="00E56F6B" w:rsidRPr="00AB1012">
          <w:rPr>
            <w:rStyle w:val="Hyperlink"/>
            <w:noProof/>
          </w:rPr>
          <w:t>ANEXO IV – Reestimativa da Receita dos CAU/UF e CAU/BR – Reprogramação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_Toc518381411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44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2" w:history="1">
        <w:r w:rsidR="00E56F6B" w:rsidRPr="00AB1012">
          <w:rPr>
            <w:rStyle w:val="Hyperlink"/>
            <w:noProof/>
          </w:rPr>
          <w:t>ANEXO V – Reestimativa de Anuidades de Pessoa Física – Reprogramação 2018 (Quantitativo)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_Toc518381412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46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3" w:history="1">
        <w:r w:rsidR="00E56F6B" w:rsidRPr="00AB1012">
          <w:rPr>
            <w:rStyle w:val="Hyperlink"/>
            <w:noProof/>
          </w:rPr>
          <w:t>ANEXO V.I – Reestimativa de Anuidades de Pessoa Física – Reprogramação do Exercício de 2018 (Valores em R$ 1,00)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_Toc518381413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47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4" w:history="1">
        <w:r w:rsidR="00E56F6B" w:rsidRPr="00AB1012">
          <w:rPr>
            <w:rStyle w:val="Hyperlink"/>
            <w:noProof/>
          </w:rPr>
          <w:t>ANEXO V.II – Reestimativa de Anuidades de Pessoa Física – Reprogramação Total de 2018 (Valores em R$ 1,00)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_Toc518381414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48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5" w:history="1">
        <w:r w:rsidR="00E56F6B" w:rsidRPr="00AB1012">
          <w:rPr>
            <w:rStyle w:val="Hyperlink"/>
            <w:noProof/>
          </w:rPr>
          <w:t>ANEXO VI – Reestimativa de Anuidades de Pessoa Jurídica – Reprogramação 2018 – (Quantitativo)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_Toc518381415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50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6" w:history="1">
        <w:r w:rsidR="00E56F6B" w:rsidRPr="00AB1012">
          <w:rPr>
            <w:rStyle w:val="Hyperlink"/>
            <w:noProof/>
          </w:rPr>
          <w:t>ANEXO VI.I - Reestimativa de Anuidades de Pessoa Jurídica – Reprogramação do Exercício 2018 – (Valores em R$ 1,00)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_Toc518381416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51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7" w:history="1">
        <w:r w:rsidR="00E56F6B" w:rsidRPr="00AB1012">
          <w:rPr>
            <w:rStyle w:val="Hyperlink"/>
            <w:noProof/>
          </w:rPr>
          <w:t>ANEXO VI.II - Reestimativa de Anuidades de Pessoa Jurídica – Reprogramação Total 2018 – (Valores em R$ 1,00)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_Toc518381417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52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8" w:history="1">
        <w:r w:rsidR="00E56F6B" w:rsidRPr="00AB1012">
          <w:rPr>
            <w:rStyle w:val="Hyperlink"/>
            <w:noProof/>
          </w:rPr>
          <w:t>ANEXO VII – Reestimativa da Receita de RRT TOTAL – Reprogramação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_Toc518381418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54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19" w:history="1">
        <w:r w:rsidR="00E56F6B" w:rsidRPr="00AB1012">
          <w:rPr>
            <w:rStyle w:val="Hyperlink"/>
            <w:noProof/>
          </w:rPr>
          <w:t>ANEXO VIII – Reestimativa da Receita com Taxas e Multas – Reprogramação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_Toc518381419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56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0" w:history="1">
        <w:r w:rsidR="00E56F6B" w:rsidRPr="00AB1012">
          <w:rPr>
            <w:rStyle w:val="Hyperlink"/>
            <w:noProof/>
          </w:rPr>
          <w:t>ANEXO IX – Comparativo da Receita dos CAU/UF (80%) – Reprogramação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_Toc518381420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58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1" w:history="1">
        <w:r w:rsidR="00E56F6B" w:rsidRPr="00AB1012">
          <w:rPr>
            <w:rStyle w:val="Hyperlink"/>
            <w:noProof/>
          </w:rPr>
          <w:t>ANEXO IX.I – Comparativo da Receita dos CAU/UF (80%) Exercícios anteriores - Anuidades – Reprogramação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_Toc518381421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59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2" w:history="1">
        <w:r w:rsidR="00E56F6B" w:rsidRPr="00AB1012">
          <w:rPr>
            <w:rStyle w:val="Hyperlink"/>
            <w:noProof/>
          </w:rPr>
          <w:t>ANEXO X – Fundo de Apoio – Aporte Financeiro (Exercício 2018)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_Toc518381422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61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3" w:history="1">
        <w:r w:rsidR="00E56F6B" w:rsidRPr="00AB1012">
          <w:rPr>
            <w:rStyle w:val="Hyperlink"/>
            <w:noProof/>
          </w:rPr>
          <w:t>ANEXO X.I – Fundo de Apoio – Exercício 2018 – Destinação dos Recursos por CAU/Básico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_Toc518381423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62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4" w:history="1">
        <w:r w:rsidR="00E56F6B" w:rsidRPr="00AB1012">
          <w:rPr>
            <w:rStyle w:val="Hyperlink"/>
            <w:noProof/>
          </w:rPr>
          <w:t>ANEXO XI – Demonstrativo da Participação dos CAU/UF e do CAU/BR nas Despesas do Centro de Serviços Compartilhados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_Toc518381424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64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5" w:history="1">
        <w:r w:rsidR="00E56F6B" w:rsidRPr="00AB1012">
          <w:rPr>
            <w:rStyle w:val="Hyperlink"/>
            <w:noProof/>
          </w:rPr>
          <w:t>ANEXO XI.I – Demonstrativo da Participação dos CAU/UF e do CAU/BR nas Despesas do Centro de Serviços Compartilhados (0800 e TAQ)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_Toc518381425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65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6" w:history="1">
        <w:r w:rsidR="00E56F6B" w:rsidRPr="00AB1012">
          <w:rPr>
            <w:rStyle w:val="Hyperlink"/>
            <w:noProof/>
          </w:rPr>
          <w:t>ANEXO XI.II – Demonstrativo da Participação dos CAU/UF e do CAU/BR nas Despesas do Centro de Serviços Compartilhados (Demais serviços essenciais)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_Toc518381426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66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7" w:history="1">
        <w:r w:rsidR="00E56F6B" w:rsidRPr="00AB1012">
          <w:rPr>
            <w:rStyle w:val="Hyperlink"/>
            <w:noProof/>
          </w:rPr>
          <w:t>ANEXO XI.III - Encontro de Contas - CSC – TAQ e 0800 – exercício 2017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_Toc518381427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67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8" w:history="1">
        <w:r w:rsidR="00E56F6B" w:rsidRPr="00AB1012">
          <w:rPr>
            <w:rStyle w:val="Hyperlink"/>
            <w:noProof/>
          </w:rPr>
          <w:t>ANEXO XII –Despesas do Centro de Serviços Compartilhados (Serviços por Adesão)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_Toc518381428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69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29" w:history="1">
        <w:r w:rsidR="00E56F6B" w:rsidRPr="00AB1012">
          <w:rPr>
            <w:rStyle w:val="Hyperlink"/>
            <w:noProof/>
          </w:rPr>
          <w:t>ANEXO XII.I –Despesas do Centro de Serviços Compartilhados (Plataforma TI)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_Toc518381429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70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30" w:history="1">
        <w:r w:rsidR="00E56F6B" w:rsidRPr="00AB1012">
          <w:rPr>
            <w:rStyle w:val="Hyperlink"/>
            <w:noProof/>
          </w:rPr>
          <w:t>ANEXO XII.II –Despesas do Centro de Serviços Compartilhados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_Toc518381430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71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31" w:history="1">
        <w:r w:rsidR="00E56F6B" w:rsidRPr="00AB1012">
          <w:rPr>
            <w:rStyle w:val="Hyperlink"/>
            <w:noProof/>
          </w:rPr>
          <w:t>(Serviços por Adesão- SISCAF)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_Toc518381431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71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32" w:history="1">
        <w:r w:rsidR="00E56F6B" w:rsidRPr="00AB1012">
          <w:rPr>
            <w:rStyle w:val="Hyperlink"/>
            <w:noProof/>
          </w:rPr>
          <w:t>ANEXO XIII– Ressarcimento de taxas bancárias aos CAU/UF, correspondente a 20% do total previsto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_Toc518381432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73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33" w:history="1">
        <w:r w:rsidR="00E56F6B" w:rsidRPr="00AB1012">
          <w:rPr>
            <w:rStyle w:val="Hyperlink"/>
            <w:rFonts w:eastAsia="Arial Unicode MS"/>
            <w:noProof/>
          </w:rPr>
          <w:t>ANEXO XIV.I - Indicadores Institucionais e de Resultados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_Toc518381433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75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34" w:history="1">
        <w:r w:rsidR="00E56F6B" w:rsidRPr="00AB1012">
          <w:rPr>
            <w:rStyle w:val="Hyperlink"/>
            <w:noProof/>
          </w:rPr>
          <w:t>ANEXO XIV.II.a – Indicadores de Resultado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_Toc518381434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77</w:t>
        </w:r>
        <w:r w:rsidR="00E56F6B">
          <w:rPr>
            <w:noProof/>
            <w:webHidden/>
          </w:rPr>
          <w:fldChar w:fldCharType="end"/>
        </w:r>
      </w:hyperlink>
    </w:p>
    <w:p w:rsidR="00E56F6B" w:rsidRDefault="007E58F9">
      <w:pPr>
        <w:pStyle w:val="Sumrio3"/>
        <w:rPr>
          <w:rFonts w:eastAsiaTheme="minorEastAsia"/>
          <w:noProof/>
          <w:sz w:val="22"/>
          <w:szCs w:val="22"/>
          <w:lang w:eastAsia="pt-BR"/>
        </w:rPr>
      </w:pPr>
      <w:hyperlink w:anchor="_Toc518381435" w:history="1">
        <w:r w:rsidR="00E56F6B" w:rsidRPr="00AB1012">
          <w:rPr>
            <w:rStyle w:val="Hyperlink"/>
            <w:rFonts w:eastAsia="Arial Unicode MS"/>
            <w:noProof/>
          </w:rPr>
          <w:t xml:space="preserve">ANEXO XV – </w:t>
        </w:r>
        <w:r w:rsidR="00E56F6B" w:rsidRPr="00AB1012">
          <w:rPr>
            <w:rStyle w:val="Hyperlink"/>
            <w:noProof/>
          </w:rPr>
          <w:t>Modelo para Elaboração da Reprogramação do Plano de Ação e Orçamento – Exercício 2018</w:t>
        </w:r>
        <w:r w:rsidR="00E56F6B">
          <w:rPr>
            <w:noProof/>
            <w:webHidden/>
          </w:rPr>
          <w:tab/>
        </w:r>
        <w:r w:rsidR="00E56F6B">
          <w:rPr>
            <w:noProof/>
            <w:webHidden/>
          </w:rPr>
          <w:fldChar w:fldCharType="begin"/>
        </w:r>
        <w:r w:rsidR="00E56F6B">
          <w:rPr>
            <w:noProof/>
            <w:webHidden/>
          </w:rPr>
          <w:instrText xml:space="preserve"> PAGEREF _Toc518381435 \h </w:instrText>
        </w:r>
        <w:r w:rsidR="00E56F6B">
          <w:rPr>
            <w:noProof/>
            <w:webHidden/>
          </w:rPr>
        </w:r>
        <w:r w:rsidR="00E56F6B">
          <w:rPr>
            <w:noProof/>
            <w:webHidden/>
          </w:rPr>
          <w:fldChar w:fldCharType="separate"/>
        </w:r>
        <w:r w:rsidR="00CB23E4">
          <w:rPr>
            <w:noProof/>
            <w:webHidden/>
          </w:rPr>
          <w:t>88</w:t>
        </w:r>
        <w:r w:rsidR="00E56F6B">
          <w:rPr>
            <w:noProof/>
            <w:webHidden/>
          </w:rPr>
          <w:fldChar w:fldCharType="end"/>
        </w:r>
      </w:hyperlink>
    </w:p>
    <w:p w:rsidR="00BB4245" w:rsidRPr="00E71CD2" w:rsidRDefault="00BB4245" w:rsidP="00E71CD2">
      <w:pPr>
        <w:pStyle w:val="Sumrio3"/>
      </w:pPr>
      <w:r w:rsidRPr="00E71CD2">
        <w:fldChar w:fldCharType="end"/>
      </w:r>
    </w:p>
    <w:p w:rsidR="006C2B08" w:rsidRPr="000E4D80" w:rsidRDefault="006C2B08" w:rsidP="00463D2E">
      <w:pPr>
        <w:pStyle w:val="Ttulo1"/>
        <w:ind w:left="851"/>
        <w:rPr>
          <w:rFonts w:eastAsia="Arial Unicode MS"/>
          <w:color w:val="006666"/>
          <w:sz w:val="28"/>
          <w:szCs w:val="28"/>
        </w:rPr>
      </w:pPr>
      <w:bookmarkStart w:id="16" w:name="_Toc485391701"/>
      <w:bookmarkStart w:id="17" w:name="_Toc485394107"/>
      <w:bookmarkStart w:id="18" w:name="_Toc485395019"/>
      <w:bookmarkStart w:id="19" w:name="_Toc485637457"/>
      <w:bookmarkStart w:id="20" w:name="_Toc485638367"/>
      <w:bookmarkStart w:id="21" w:name="_Toc516740788"/>
      <w:bookmarkStart w:id="22" w:name="_Toc517110687"/>
      <w:bookmarkStart w:id="23" w:name="_Toc517111538"/>
      <w:bookmarkStart w:id="24" w:name="_Toc517111661"/>
      <w:bookmarkStart w:id="25" w:name="_Toc517111940"/>
      <w:bookmarkStart w:id="26" w:name="_Toc517188747"/>
      <w:bookmarkStart w:id="27" w:name="_Toc517188797"/>
      <w:bookmarkStart w:id="28" w:name="_Toc517194131"/>
      <w:bookmarkStart w:id="29" w:name="_Toc518381382"/>
      <w:r w:rsidRPr="000E4D80">
        <w:rPr>
          <w:rFonts w:eastAsia="Arial Unicode MS"/>
          <w:color w:val="006666"/>
          <w:sz w:val="28"/>
          <w:szCs w:val="28"/>
        </w:rPr>
        <w:t>INTRODUÇÃO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0E4D80">
        <w:rPr>
          <w:rFonts w:eastAsia="Arial Unicode MS"/>
          <w:color w:val="006666"/>
          <w:sz w:val="28"/>
          <w:szCs w:val="28"/>
        </w:rPr>
        <w:t xml:space="preserve"> </w:t>
      </w:r>
    </w:p>
    <w:p w:rsidR="0067488E" w:rsidRPr="005E7B49" w:rsidRDefault="0067488E" w:rsidP="0067488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urbanismo”.</w:t>
      </w:r>
    </w:p>
    <w:p w:rsidR="0067488E" w:rsidRPr="005E7B49" w:rsidRDefault="0067488E" w:rsidP="00012C01">
      <w:pPr>
        <w:spacing w:line="360" w:lineRule="auto"/>
        <w:ind w:right="-144"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5E7B49"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 w:rsidR="0067488E" w:rsidRPr="005E7B49" w:rsidRDefault="00B361E1" w:rsidP="0067488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6C2B08">
        <w:rPr>
          <w:rFonts w:eastAsia="Arial Unicode MS" w:cs="Calibr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8000" behindDoc="0" locked="0" layoutInCell="1" allowOverlap="1" wp14:anchorId="738D1091" wp14:editId="168ED55B">
                <wp:simplePos x="0" y="0"/>
                <wp:positionH relativeFrom="rightMargin">
                  <wp:posOffset>-4140835</wp:posOffset>
                </wp:positionH>
                <wp:positionV relativeFrom="margin">
                  <wp:posOffset>3959225</wp:posOffset>
                </wp:positionV>
                <wp:extent cx="9295130" cy="824865"/>
                <wp:effectExtent l="25082" t="0" r="7303" b="7302"/>
                <wp:wrapSquare wrapText="bothSides"/>
                <wp:docPr id="74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951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Pr="00B1047A" w:rsidRDefault="00FC6623" w:rsidP="00A02CB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B1047A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INTRODUÇÃO</w:t>
                            </w:r>
                          </w:p>
                          <w:p w:rsidR="00FC6623" w:rsidRPr="00A02CB0" w:rsidRDefault="00FC6623" w:rsidP="00A02CB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A02CB0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1091" id="Caixa de Texto 141" o:spid="_x0000_s1027" type="#_x0000_t202" style="position:absolute;left:0;text-align:left;margin-left:-326.05pt;margin-top:311.75pt;width:731.9pt;height:64.95pt;rotation:-90;z-index:25164800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Pr="00B1047A" w:rsidRDefault="00FC6623" w:rsidP="00A02CB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B1047A">
                        <w:rPr>
                          <w:rFonts w:ascii="Bookman Old Style" w:eastAsiaTheme="majorEastAsia" w:hAnsi="Bookman Old Style" w:cstheme="majorBidi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  <w:t>INTRODUÇÃO</w:t>
                      </w:r>
                    </w:p>
                    <w:p w:rsidR="00FC6623" w:rsidRPr="00A02CB0" w:rsidRDefault="00FC6623" w:rsidP="00A02CB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A02CB0"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NTRODUÇÃO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7488E" w:rsidRPr="005E7B49">
        <w:rPr>
          <w:rFonts w:eastAsia="Arial Unicode MS" w:cs="Calibri"/>
          <w:sz w:val="24"/>
          <w:szCs w:val="24"/>
        </w:rPr>
        <w:t>O Plano de Ação e Orçamento do CAU para 201</w:t>
      </w:r>
      <w:r w:rsidR="000A47FD">
        <w:rPr>
          <w:rFonts w:eastAsia="Arial Unicode MS" w:cs="Calibri"/>
          <w:sz w:val="24"/>
          <w:szCs w:val="24"/>
        </w:rPr>
        <w:t>8</w:t>
      </w:r>
      <w:r w:rsidR="00B60D24" w:rsidRPr="005E7B49">
        <w:rPr>
          <w:rFonts w:eastAsia="Arial Unicode MS" w:cs="Calibri"/>
          <w:sz w:val="24"/>
          <w:szCs w:val="24"/>
        </w:rPr>
        <w:t xml:space="preserve"> foi</w:t>
      </w:r>
      <w:r w:rsidR="0067488E" w:rsidRPr="005E7B49">
        <w:rPr>
          <w:rFonts w:eastAsia="Arial Unicode MS" w:cs="Calibri"/>
          <w:sz w:val="24"/>
          <w:szCs w:val="24"/>
        </w:rPr>
        <w:t xml:space="preserve"> elaborado a partir do Planejamento Estratégico, da avaliação dos resultados obtidos com a aplicação da estratégia atual, bem como de uma reflexão sobre os cenários de atuação e de recursos, estabelec</w:t>
      </w:r>
      <w:r w:rsidR="000111C5">
        <w:rPr>
          <w:rFonts w:eastAsia="Arial Unicode MS" w:cs="Calibri"/>
          <w:sz w:val="24"/>
          <w:szCs w:val="24"/>
        </w:rPr>
        <w:t>i</w:t>
      </w:r>
      <w:r w:rsidR="0067488E" w:rsidRPr="005E7B49">
        <w:rPr>
          <w:rFonts w:eastAsia="Arial Unicode MS" w:cs="Calibri"/>
          <w:sz w:val="24"/>
          <w:szCs w:val="24"/>
        </w:rPr>
        <w:t>do</w:t>
      </w:r>
      <w:r w:rsidR="002D7CFC">
        <w:rPr>
          <w:rFonts w:eastAsia="Arial Unicode MS" w:cs="Calibri"/>
          <w:sz w:val="24"/>
          <w:szCs w:val="24"/>
        </w:rPr>
        <w:t>s</w:t>
      </w:r>
      <w:r w:rsidR="0067488E" w:rsidRPr="005E7B49">
        <w:rPr>
          <w:rFonts w:eastAsia="Arial Unicode MS" w:cs="Calibri"/>
          <w:sz w:val="24"/>
          <w:szCs w:val="24"/>
        </w:rPr>
        <w:t xml:space="preserve"> um conjunto de prioridades e metas, visando o alcance </w:t>
      </w:r>
      <w:r w:rsidR="009D6B55" w:rsidRPr="005E7B49">
        <w:rPr>
          <w:rFonts w:eastAsia="Arial Unicode MS" w:cs="Calibri"/>
          <w:sz w:val="24"/>
          <w:szCs w:val="24"/>
        </w:rPr>
        <w:t>dos objetivos</w:t>
      </w:r>
      <w:r w:rsidR="0067488E" w:rsidRPr="005E7B49">
        <w:rPr>
          <w:rFonts w:eastAsia="Arial Unicode MS" w:cs="Calibri"/>
          <w:sz w:val="24"/>
          <w:szCs w:val="24"/>
        </w:rPr>
        <w:t xml:space="preserve"> estabelecidos no Mapa Estratégico do CAU, que é a síntese do seu Planejamento Estratégico 2023.</w:t>
      </w:r>
    </w:p>
    <w:p w:rsidR="00AA2F4A" w:rsidRPr="005E7B49" w:rsidRDefault="0067488E" w:rsidP="00AA2F4A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>Nesse contexto, o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 processo de planejamento caracteriza-se como uma atividade contínua e sistematizada, que objetiva implementar as políticas e estratégias definidas para a entidade.</w:t>
      </w:r>
    </w:p>
    <w:p w:rsidR="00AA2F4A" w:rsidRPr="005E7B49" w:rsidRDefault="00AA2F4A" w:rsidP="00012C01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Por sua vez, revisões periódicas do planejamento por meio da análise do comportamento da execução das metas estabelecidas, da avaliação dos resultados alcançados, e da execução </w:t>
      </w:r>
      <w:r w:rsidR="0014546B">
        <w:rPr>
          <w:rFonts w:eastAsia="Arial Unicode MS" w:cs="Calibri"/>
          <w:bCs/>
          <w:color w:val="000000" w:themeColor="text1"/>
          <w:sz w:val="24"/>
          <w:szCs w:val="24"/>
        </w:rPr>
        <w:t>orçamentária</w:t>
      </w: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 frente à projeção inicial, viabiliza a adoção de medidas estratégicas voltadas ao aprimoramento e redirecionamento dos rumos estabelecidos no Plano de Ação, para o alcance da </w:t>
      </w:r>
      <w:r w:rsidRPr="00012C01">
        <w:rPr>
          <w:rFonts w:eastAsia="Arial Unicode MS" w:cs="Calibri"/>
          <w:bCs/>
          <w:color w:val="000000" w:themeColor="text1"/>
          <w:sz w:val="24"/>
          <w:szCs w:val="24"/>
        </w:rPr>
        <w:t>Missão.</w:t>
      </w:r>
    </w:p>
    <w:p w:rsidR="00A02CB0" w:rsidRDefault="0067488E" w:rsidP="0067488E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>A</w:t>
      </w:r>
      <w:r w:rsidR="00277983">
        <w:rPr>
          <w:rFonts w:eastAsia="Arial Unicode MS" w:cs="Calibri"/>
          <w:bCs/>
          <w:color w:val="000000" w:themeColor="text1"/>
          <w:sz w:val="24"/>
          <w:szCs w:val="24"/>
        </w:rPr>
        <w:t>s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 </w:t>
      </w:r>
      <w:r w:rsidR="00277983">
        <w:rPr>
          <w:rFonts w:eastAsia="Arial Unicode MS" w:cs="Calibri"/>
          <w:bCs/>
          <w:color w:val="000000" w:themeColor="text1"/>
          <w:sz w:val="24"/>
          <w:szCs w:val="24"/>
        </w:rPr>
        <w:t xml:space="preserve">atuais 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Diretrizes visam nortear os CAU/UF e o CAU/BR </w:t>
      </w:r>
      <w:r w:rsidR="00FD539E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mediante 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>procedimentos para a adequação do Plano de Ação e Orçamento do CAU aprovado para o exercício de 201</w:t>
      </w:r>
      <w:r w:rsidR="000A47FD">
        <w:rPr>
          <w:rFonts w:eastAsia="Arial Unicode MS" w:cs="Calibri"/>
          <w:bCs/>
          <w:color w:val="000000" w:themeColor="text1"/>
          <w:sz w:val="24"/>
          <w:szCs w:val="24"/>
        </w:rPr>
        <w:t>8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, frente aos resultados alcançados no período </w:t>
      </w:r>
      <w:r w:rsidR="00AA2F4A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janeiro a </w:t>
      </w:r>
      <w:r w:rsidR="005D08FB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>maio</w:t>
      </w:r>
      <w:r w:rsidR="00AA2F4A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>/1</w:t>
      </w:r>
      <w:r w:rsidR="000A47FD">
        <w:rPr>
          <w:rFonts w:eastAsia="Arial Unicode MS" w:cs="Calibri"/>
          <w:b/>
          <w:bCs/>
          <w:color w:val="000000" w:themeColor="text1"/>
          <w:sz w:val="24"/>
          <w:szCs w:val="24"/>
        </w:rPr>
        <w:t>8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>, e a novas prioridades de atuação do Conselho.</w:t>
      </w:r>
    </w:p>
    <w:p w:rsidR="00406686" w:rsidRPr="00990179" w:rsidRDefault="00406686" w:rsidP="002C2F5B">
      <w:pPr>
        <w:pStyle w:val="Ttulo1"/>
        <w:numPr>
          <w:ilvl w:val="0"/>
          <w:numId w:val="7"/>
        </w:numPr>
        <w:rPr>
          <w:color w:val="006666"/>
          <w:sz w:val="28"/>
          <w:szCs w:val="28"/>
        </w:rPr>
      </w:pPr>
      <w:bookmarkStart w:id="30" w:name="_Toc485391702"/>
      <w:bookmarkStart w:id="31" w:name="_Toc485394108"/>
      <w:bookmarkStart w:id="32" w:name="_Toc485395020"/>
      <w:bookmarkStart w:id="33" w:name="_Toc485637458"/>
      <w:bookmarkStart w:id="34" w:name="_Toc485638368"/>
      <w:bookmarkStart w:id="35" w:name="_Toc516740789"/>
      <w:bookmarkStart w:id="36" w:name="_Toc517110688"/>
      <w:bookmarkStart w:id="37" w:name="_Toc517111539"/>
      <w:bookmarkStart w:id="38" w:name="_Toc517111662"/>
      <w:bookmarkStart w:id="39" w:name="_Toc517111941"/>
      <w:bookmarkStart w:id="40" w:name="_Toc517188748"/>
      <w:bookmarkStart w:id="41" w:name="_Toc517188798"/>
      <w:bookmarkStart w:id="42" w:name="_Toc517194132"/>
      <w:bookmarkStart w:id="43" w:name="_Toc518381383"/>
      <w:r w:rsidRPr="00990179">
        <w:rPr>
          <w:color w:val="006666"/>
          <w:sz w:val="28"/>
          <w:szCs w:val="28"/>
        </w:rPr>
        <w:t xml:space="preserve">SISTEMÁTICA DE ELABORAÇÃO DA REPROGRAMAÇÃO DO PLANO </w:t>
      </w:r>
      <w:r w:rsidR="006E3EC8" w:rsidRPr="00990179">
        <w:rPr>
          <w:color w:val="006666"/>
          <w:sz w:val="28"/>
          <w:szCs w:val="28"/>
        </w:rPr>
        <w:t xml:space="preserve">DE </w:t>
      </w:r>
      <w:r w:rsidRPr="00990179">
        <w:rPr>
          <w:color w:val="006666"/>
          <w:sz w:val="28"/>
          <w:szCs w:val="28"/>
        </w:rPr>
        <w:t>AÇÃO E ORÇAMENTO DO CAU – EXERCÍCIO 201</w:t>
      </w:r>
      <w:bookmarkEnd w:id="30"/>
      <w:bookmarkEnd w:id="31"/>
      <w:bookmarkEnd w:id="32"/>
      <w:bookmarkEnd w:id="33"/>
      <w:bookmarkEnd w:id="34"/>
      <w:r w:rsidR="000A47FD">
        <w:rPr>
          <w:color w:val="006666"/>
          <w:sz w:val="28"/>
          <w:szCs w:val="28"/>
        </w:rPr>
        <w:t>8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DA36EB" w:rsidRPr="00DA36EB" w:rsidRDefault="00DA36EB" w:rsidP="00DA36EB">
      <w:pPr>
        <w:spacing w:after="0"/>
        <w:rPr>
          <w:lang w:eastAsia="pt-BR"/>
        </w:rPr>
      </w:pPr>
    </w:p>
    <w:p w:rsidR="00406686" w:rsidRPr="005E7B49" w:rsidRDefault="00406686" w:rsidP="00406686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>Com a finalidade de orientar decisões, o Plano de Ação - composto por projetos, atividades, metas e resultados, precisa estar alinhado aos direcionadores estratégicos do Conselho, refletindo sua Missão, Visão, políticas, estratégias e prioridades na atuação em prol do fortalecimento e desenvolvimento da profissão e da arquitetura e urbanismo. Visa fornecer</w:t>
      </w:r>
      <w:r w:rsidR="0014546B">
        <w:rPr>
          <w:rFonts w:cs="Calibri"/>
          <w:sz w:val="24"/>
          <w:szCs w:val="24"/>
        </w:rPr>
        <w:t>,</w:t>
      </w:r>
      <w:r w:rsidRPr="005E7B49">
        <w:rPr>
          <w:rFonts w:cs="Calibri"/>
          <w:sz w:val="24"/>
          <w:szCs w:val="24"/>
        </w:rPr>
        <w:t xml:space="preserve"> também</w:t>
      </w:r>
      <w:r w:rsidR="0014546B">
        <w:rPr>
          <w:rFonts w:cs="Calibri"/>
          <w:sz w:val="24"/>
          <w:szCs w:val="24"/>
        </w:rPr>
        <w:t>,</w:t>
      </w:r>
      <w:r w:rsidRPr="005E7B49">
        <w:rPr>
          <w:rFonts w:cs="Calibri"/>
          <w:sz w:val="24"/>
          <w:szCs w:val="24"/>
        </w:rPr>
        <w:t xml:space="preserve"> condições necessárias para a gestão da estratégia focada nos resultados estabelecidos pela entidade.</w:t>
      </w:r>
    </w:p>
    <w:p w:rsidR="00406686" w:rsidRPr="005E7B49" w:rsidRDefault="00406686" w:rsidP="00406686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>As diretrizes abaixo enunciadas relacionam-se ao objetivo principal desta Reprogramação:</w:t>
      </w:r>
    </w:p>
    <w:p w:rsidR="00406686" w:rsidRPr="005E7B49" w:rsidRDefault="00406686" w:rsidP="00406686">
      <w:pPr>
        <w:pStyle w:val="SemEspaamento"/>
        <w:spacing w:line="360" w:lineRule="auto"/>
        <w:ind w:left="1276" w:hanging="425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 xml:space="preserve">• </w:t>
      </w:r>
      <w:r w:rsidRPr="005E7B49">
        <w:rPr>
          <w:rFonts w:cs="Calibri"/>
          <w:sz w:val="24"/>
          <w:szCs w:val="24"/>
        </w:rPr>
        <w:tab/>
        <w:t>Adotar uma abordagem sistêmica nas decisões de destinação de recursos, de modo que os planos de ação reflitam as prioridades de atuação do Conselho</w:t>
      </w:r>
      <w:r w:rsidR="0067488E" w:rsidRPr="005E7B49">
        <w:rPr>
          <w:rFonts w:cs="Calibri"/>
          <w:sz w:val="24"/>
          <w:szCs w:val="24"/>
        </w:rPr>
        <w:t>, na forma do Mapa Estratégico</w:t>
      </w:r>
      <w:r w:rsidRPr="005E7B49">
        <w:rPr>
          <w:rFonts w:cs="Calibri"/>
          <w:sz w:val="24"/>
          <w:szCs w:val="24"/>
        </w:rPr>
        <w:t xml:space="preserve">. 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Refletir as alterações nas metas e resultados do Plano de Ação – projetos e atividades, frente aos resultados alcançados no período </w:t>
      </w:r>
      <w:r w:rsidRPr="004B46A3"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791EA1" w:rsidRPr="004B46A3">
        <w:rPr>
          <w:rFonts w:eastAsia="Arial Unicode MS" w:cs="Calibri"/>
          <w:b/>
          <w:color w:val="000000"/>
          <w:sz w:val="24"/>
          <w:szCs w:val="24"/>
        </w:rPr>
        <w:t>maio</w:t>
      </w:r>
      <w:r w:rsidRPr="004B46A3">
        <w:rPr>
          <w:rFonts w:eastAsia="Arial Unicode MS" w:cs="Calibri"/>
          <w:b/>
          <w:color w:val="000000"/>
          <w:sz w:val="24"/>
          <w:szCs w:val="24"/>
        </w:rPr>
        <w:t>/1</w:t>
      </w:r>
      <w:r w:rsidR="000A47FD">
        <w:rPr>
          <w:rFonts w:eastAsia="Arial Unicode MS" w:cs="Calibri"/>
          <w:b/>
          <w:color w:val="000000"/>
          <w:sz w:val="24"/>
          <w:szCs w:val="24"/>
        </w:rPr>
        <w:t>8</w:t>
      </w:r>
      <w:r w:rsidRPr="005E7B49">
        <w:rPr>
          <w:rFonts w:eastAsia="Arial Unicode MS" w:cs="Calibri"/>
          <w:color w:val="000000"/>
          <w:sz w:val="24"/>
          <w:szCs w:val="24"/>
        </w:rPr>
        <w:t>, na forma do aprovado para o exercício e novas prioridades de atuação do Conselho.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Destinação estratégica dos recursos do Conselho em projetos prioritários.</w:t>
      </w:r>
    </w:p>
    <w:p w:rsidR="000D7858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Revisão e incremento nas metas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>,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resultados 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e indicadores 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estabelecidos </w:t>
      </w:r>
      <w:r w:rsidR="000D7858" w:rsidRPr="005E7B49">
        <w:rPr>
          <w:rFonts w:eastAsia="Arial Unicode MS" w:cs="Calibri"/>
          <w:color w:val="000000"/>
          <w:sz w:val="24"/>
          <w:szCs w:val="24"/>
        </w:rPr>
        <w:t>n</w:t>
      </w:r>
      <w:r w:rsidR="00FD539E" w:rsidRPr="005E7B49">
        <w:rPr>
          <w:rFonts w:eastAsia="Arial Unicode MS" w:cs="Calibri"/>
          <w:color w:val="000000"/>
          <w:sz w:val="24"/>
          <w:szCs w:val="24"/>
        </w:rPr>
        <w:t>o</w:t>
      </w:r>
      <w:r w:rsidR="0067488E" w:rsidRPr="005E7B49">
        <w:rPr>
          <w:rFonts w:eastAsia="Arial Unicode MS" w:cs="Calibri"/>
          <w:color w:val="000000"/>
          <w:sz w:val="24"/>
          <w:szCs w:val="24"/>
        </w:rPr>
        <w:t xml:space="preserve">s projetos 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e atividades </w:t>
      </w:r>
      <w:r w:rsidR="000D7858" w:rsidRPr="005E7B49">
        <w:rPr>
          <w:rFonts w:eastAsia="Arial Unicode MS" w:cs="Calibri"/>
          <w:color w:val="000000"/>
          <w:sz w:val="24"/>
          <w:szCs w:val="24"/>
        </w:rPr>
        <w:t>direcionados ao atendimento dos Objetivos Estratégicos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: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(i)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Tornar a Fiscalização um vetor de melhoria do exercício da Arquitetura e Urbanismo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(ii)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Assegurar a eficácia</w:t>
      </w:r>
      <w:r w:rsidR="000D7858" w:rsidRPr="005E7B49">
        <w:rPr>
          <w:rFonts w:eastAsia="Arial Unicode MS" w:cs="Calibri"/>
          <w:b/>
          <w:color w:val="000000"/>
          <w:sz w:val="24"/>
          <w:szCs w:val="24"/>
        </w:rPr>
        <w:t xml:space="preserve">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no atendimento e no relacionamento com os arquitetos e urbanistas e a sociedade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(iii)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 xml:space="preserve">objetivos estratégicos </w:t>
      </w:r>
      <w:r w:rsidR="004B46A3">
        <w:rPr>
          <w:rFonts w:eastAsia="Arial Unicode MS" w:cs="Calibri"/>
          <w:b/>
          <w:color w:val="000000"/>
          <w:sz w:val="24"/>
          <w:szCs w:val="24"/>
        </w:rPr>
        <w:t xml:space="preserve">locais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definidos por cada CAU/UF</w:t>
      </w:r>
      <w:r w:rsidR="004B46A3">
        <w:rPr>
          <w:rFonts w:eastAsia="Arial Unicode MS" w:cs="Calibri"/>
          <w:b/>
          <w:color w:val="000000"/>
          <w:sz w:val="24"/>
          <w:szCs w:val="24"/>
        </w:rPr>
        <w:t xml:space="preserve"> e CAU/BR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(iv)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 xml:space="preserve">Desenvolver competências de dirigentes e colaboradores;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(v)</w:t>
      </w:r>
      <w:r w:rsidR="004E10A9" w:rsidRPr="005E7B49">
        <w:rPr>
          <w:rFonts w:eastAsia="Arial Unicode MS" w:cs="Calibri"/>
          <w:b/>
          <w:color w:val="000000"/>
          <w:sz w:val="24"/>
          <w:szCs w:val="24"/>
        </w:rPr>
        <w:t xml:space="preserve">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Assegurar a eficácia no relacionamento e comunicação com a sociedade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(vi)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Estimular o conhecimento, o uso de processos criativos e a difusão das melhores práticas em Arquitetura e Urbanismo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” </w:t>
      </w:r>
      <w:r w:rsidR="00CA5EC4" w:rsidRPr="005E7B49">
        <w:rPr>
          <w:rFonts w:eastAsia="Arial Unicode MS" w:cs="Calibri"/>
          <w:color w:val="000000"/>
          <w:sz w:val="24"/>
          <w:szCs w:val="24"/>
        </w:rPr>
        <w:t>neste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 objetivo </w:t>
      </w:r>
      <w:r w:rsidR="00CA5EC4" w:rsidRPr="005E7B49">
        <w:rPr>
          <w:rFonts w:eastAsia="Arial Unicode MS" w:cs="Calibri"/>
          <w:color w:val="000000"/>
          <w:sz w:val="24"/>
          <w:szCs w:val="24"/>
        </w:rPr>
        <w:t xml:space="preserve">é 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>considerad</w:t>
      </w:r>
      <w:r w:rsidR="00CA5EC4" w:rsidRPr="005E7B49">
        <w:rPr>
          <w:rFonts w:eastAsia="Arial Unicode MS" w:cs="Calibri"/>
          <w:color w:val="000000"/>
          <w:sz w:val="24"/>
          <w:szCs w:val="24"/>
        </w:rPr>
        <w:t xml:space="preserve">a a programação </w:t>
      </w:r>
      <w:r w:rsidR="004B46A3">
        <w:rPr>
          <w:rFonts w:eastAsia="Arial Unicode MS" w:cs="Calibri"/>
          <w:color w:val="000000"/>
          <w:sz w:val="24"/>
          <w:szCs w:val="24"/>
        </w:rPr>
        <w:t>em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 </w:t>
      </w:r>
      <w:r w:rsidR="00AA36AF" w:rsidRPr="004B46A3">
        <w:rPr>
          <w:rFonts w:eastAsia="Arial Unicode MS" w:cs="Calibri"/>
          <w:b/>
          <w:color w:val="000000"/>
          <w:sz w:val="24"/>
          <w:szCs w:val="24"/>
        </w:rPr>
        <w:t>Patrocínio</w:t>
      </w:r>
      <w:r w:rsidR="00E8226A" w:rsidRPr="004B46A3">
        <w:rPr>
          <w:rFonts w:eastAsia="Arial Unicode MS" w:cs="Calibri"/>
          <w:b/>
          <w:color w:val="000000"/>
          <w:sz w:val="24"/>
          <w:szCs w:val="24"/>
        </w:rPr>
        <w:t>s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.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 </w:t>
      </w:r>
    </w:p>
    <w:p w:rsidR="00F97CE8" w:rsidRPr="00C839FF" w:rsidRDefault="004E10A9" w:rsidP="00F97CE8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C839FF">
        <w:rPr>
          <w:rFonts w:eastAsia="Arial Unicode MS" w:cs="Calibri"/>
          <w:color w:val="000000"/>
          <w:sz w:val="24"/>
          <w:szCs w:val="24"/>
        </w:rPr>
        <w:t>Observância ao limite de recursos direcionados ao custeio de pessoal</w:t>
      </w:r>
      <w:r w:rsidR="004B46A3" w:rsidRPr="00C839FF">
        <w:rPr>
          <w:rFonts w:eastAsia="Arial Unicode MS" w:cs="Calibri"/>
          <w:color w:val="000000"/>
          <w:sz w:val="24"/>
          <w:szCs w:val="24"/>
        </w:rPr>
        <w:t xml:space="preserve"> (salários e encargos)</w:t>
      </w:r>
      <w:r w:rsidRPr="00C839FF">
        <w:rPr>
          <w:rFonts w:eastAsia="Arial Unicode MS" w:cs="Calibri"/>
          <w:color w:val="000000"/>
          <w:sz w:val="24"/>
          <w:szCs w:val="24"/>
        </w:rPr>
        <w:t>.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Revisão do cenário das receitas de arrecadação, frente ao ocorrido no período 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>01 de</w:t>
      </w:r>
      <w:r w:rsidR="004B46A3">
        <w:rPr>
          <w:rFonts w:eastAsia="Arial Unicode MS" w:cs="Calibri"/>
          <w:color w:val="000000"/>
          <w:sz w:val="24"/>
          <w:szCs w:val="24"/>
        </w:rPr>
        <w:t xml:space="preserve"> </w:t>
      </w:r>
      <w:r w:rsidRPr="004B46A3"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0A47FD">
        <w:rPr>
          <w:rFonts w:eastAsia="Arial Unicode MS" w:cs="Calibri"/>
          <w:b/>
          <w:color w:val="000000"/>
          <w:sz w:val="24"/>
          <w:szCs w:val="24"/>
        </w:rPr>
        <w:t>1</w:t>
      </w:r>
      <w:r w:rsidR="00082240">
        <w:rPr>
          <w:rFonts w:eastAsia="Arial Unicode MS" w:cs="Calibri"/>
          <w:b/>
          <w:color w:val="000000"/>
          <w:sz w:val="24"/>
          <w:szCs w:val="24"/>
        </w:rPr>
        <w:t>5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 xml:space="preserve"> de </w:t>
      </w:r>
      <w:r w:rsidRPr="004B46A3">
        <w:rPr>
          <w:rFonts w:eastAsia="Arial Unicode MS" w:cs="Calibri"/>
          <w:b/>
          <w:color w:val="000000"/>
          <w:sz w:val="24"/>
          <w:szCs w:val="24"/>
        </w:rPr>
        <w:t>maio/1</w:t>
      </w:r>
      <w:r w:rsidR="000A47FD">
        <w:rPr>
          <w:rFonts w:eastAsia="Arial Unicode MS" w:cs="Calibri"/>
          <w:b/>
          <w:color w:val="000000"/>
          <w:sz w:val="24"/>
          <w:szCs w:val="24"/>
        </w:rPr>
        <w:t>8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e a projeção para o período </w:t>
      </w:r>
      <w:r w:rsidR="000A47FD">
        <w:rPr>
          <w:rFonts w:eastAsia="Arial Unicode MS" w:cs="Calibri"/>
          <w:b/>
          <w:color w:val="000000"/>
          <w:sz w:val="24"/>
          <w:szCs w:val="24"/>
        </w:rPr>
        <w:t>1</w:t>
      </w:r>
      <w:r w:rsidR="00082240">
        <w:rPr>
          <w:rFonts w:eastAsia="Arial Unicode MS" w:cs="Calibri"/>
          <w:b/>
          <w:color w:val="000000"/>
          <w:sz w:val="24"/>
          <w:szCs w:val="24"/>
        </w:rPr>
        <w:t>6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 xml:space="preserve"> de maio</w:t>
      </w:r>
      <w:r w:rsidRPr="004B46A3">
        <w:rPr>
          <w:rFonts w:eastAsia="Arial Unicode MS" w:cs="Calibri"/>
          <w:b/>
          <w:color w:val="000000"/>
          <w:sz w:val="24"/>
          <w:szCs w:val="24"/>
        </w:rPr>
        <w:t xml:space="preserve"> a 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 xml:space="preserve">31 </w:t>
      </w:r>
      <w:r w:rsidRPr="004B46A3">
        <w:rPr>
          <w:rFonts w:eastAsia="Arial Unicode MS" w:cs="Calibri"/>
          <w:b/>
          <w:color w:val="000000"/>
          <w:sz w:val="24"/>
          <w:szCs w:val="24"/>
        </w:rPr>
        <w:t>dezembro</w:t>
      </w:r>
      <w:r w:rsidR="000D7858" w:rsidRPr="004B46A3">
        <w:rPr>
          <w:rFonts w:eastAsia="Arial Unicode MS" w:cs="Calibri"/>
          <w:b/>
          <w:color w:val="000000"/>
          <w:sz w:val="24"/>
          <w:szCs w:val="24"/>
        </w:rPr>
        <w:t>/1</w:t>
      </w:r>
      <w:r w:rsidR="000A47FD">
        <w:rPr>
          <w:rFonts w:eastAsia="Arial Unicode MS" w:cs="Calibri"/>
          <w:b/>
          <w:color w:val="000000"/>
          <w:sz w:val="24"/>
          <w:szCs w:val="24"/>
        </w:rPr>
        <w:t>8</w:t>
      </w:r>
      <w:r w:rsidRPr="005E7B49">
        <w:rPr>
          <w:rFonts w:eastAsia="Arial Unicode MS" w:cs="Calibri"/>
          <w:color w:val="000000"/>
          <w:sz w:val="24"/>
          <w:szCs w:val="24"/>
        </w:rPr>
        <w:t>.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Adequação na destinação dos recursos </w:t>
      </w:r>
      <w:r w:rsidR="00F73470" w:rsidRPr="005E7B49">
        <w:rPr>
          <w:rFonts w:eastAsia="Arial Unicode MS" w:cs="Calibri"/>
          <w:color w:val="000000"/>
          <w:sz w:val="24"/>
          <w:szCs w:val="24"/>
        </w:rPr>
        <w:t>de acordo com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</w:t>
      </w:r>
      <w:r w:rsidR="000D7858" w:rsidRPr="005E7B49">
        <w:rPr>
          <w:rFonts w:eastAsia="Arial Unicode MS" w:cs="Calibri"/>
          <w:color w:val="000000"/>
          <w:sz w:val="24"/>
          <w:szCs w:val="24"/>
        </w:rPr>
        <w:t>a</w:t>
      </w:r>
      <w:r w:rsidR="00F73470" w:rsidRPr="005E7B49">
        <w:rPr>
          <w:rFonts w:eastAsia="Arial Unicode MS" w:cs="Calibri"/>
          <w:color w:val="000000"/>
          <w:sz w:val="24"/>
          <w:szCs w:val="24"/>
        </w:rPr>
        <w:t>s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alterações nos projetos e atividades.</w:t>
      </w:r>
    </w:p>
    <w:p w:rsidR="00406686" w:rsidRPr="009C70EF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9C70EF">
        <w:rPr>
          <w:rFonts w:eastAsia="Arial Unicode MS" w:cs="Calibri"/>
          <w:sz w:val="24"/>
          <w:szCs w:val="24"/>
        </w:rPr>
        <w:t xml:space="preserve">As </w:t>
      </w:r>
      <w:r w:rsidRPr="00956970">
        <w:rPr>
          <w:rFonts w:eastAsia="Arial Unicode MS" w:cs="Calibri"/>
          <w:sz w:val="24"/>
          <w:szCs w:val="24"/>
        </w:rPr>
        <w:t>atividades</w:t>
      </w:r>
      <w:r w:rsidRPr="009C70EF">
        <w:rPr>
          <w:rFonts w:eastAsia="Arial Unicode MS" w:cs="Calibri"/>
          <w:sz w:val="24"/>
          <w:szCs w:val="24"/>
        </w:rPr>
        <w:t xml:space="preserve"> para os recursos destinados à participação dos CAU/UF e do CAU/BR no Fundo de Apoio Financeiro aos CAU/UF, bem como a da participação dos CAU/UF nas despesas do Centro de Serviços Compartilhados, refletindo o aprovado para essas </w:t>
      </w:r>
      <w:r w:rsidR="00AD2C00">
        <w:rPr>
          <w:rFonts w:eastAsia="Arial Unicode MS" w:cs="Calibri"/>
          <w:sz w:val="24"/>
          <w:szCs w:val="24"/>
        </w:rPr>
        <w:t>iniciativas estratégicas</w:t>
      </w:r>
      <w:r w:rsidRPr="009C70EF">
        <w:rPr>
          <w:rFonts w:eastAsia="Arial Unicode MS" w:cs="Calibri"/>
          <w:sz w:val="24"/>
          <w:szCs w:val="24"/>
        </w:rPr>
        <w:t xml:space="preserve">. </w:t>
      </w:r>
    </w:p>
    <w:p w:rsidR="00406686" w:rsidRPr="005E7B49" w:rsidRDefault="00AD2C00" w:rsidP="00406686">
      <w:pPr>
        <w:pStyle w:val="SemEspaamento"/>
        <w:spacing w:line="360" w:lineRule="auto"/>
        <w:ind w:left="1276" w:hanging="425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•</w:t>
      </w:r>
      <w:r>
        <w:rPr>
          <w:rFonts w:cs="Calibri"/>
          <w:sz w:val="24"/>
          <w:szCs w:val="24"/>
        </w:rPr>
        <w:tab/>
      </w:r>
      <w:r w:rsidR="00406686" w:rsidRPr="005E7B49">
        <w:rPr>
          <w:rFonts w:cs="Calibri"/>
          <w:sz w:val="24"/>
          <w:szCs w:val="24"/>
        </w:rPr>
        <w:t xml:space="preserve">Assegurar flexibilidade aos Planos </w:t>
      </w:r>
      <w:r>
        <w:rPr>
          <w:rFonts w:cs="Calibri"/>
          <w:sz w:val="24"/>
          <w:szCs w:val="24"/>
        </w:rPr>
        <w:t xml:space="preserve">de Ação </w:t>
      </w:r>
      <w:r w:rsidR="00406686" w:rsidRPr="005E7B49">
        <w:rPr>
          <w:rFonts w:cs="Calibri"/>
          <w:sz w:val="24"/>
          <w:szCs w:val="24"/>
        </w:rPr>
        <w:t xml:space="preserve">e Orçamentos visando permitir que </w:t>
      </w:r>
      <w:r w:rsidR="00D80B39" w:rsidRPr="005E7B49">
        <w:rPr>
          <w:rFonts w:cs="Calibri"/>
          <w:sz w:val="24"/>
          <w:szCs w:val="24"/>
        </w:rPr>
        <w:t>decisões tomadas na previsão inicial aprovada, com base em uma perspectiva temporal mais longa, ajusta</w:t>
      </w:r>
      <w:r w:rsidR="004B4584" w:rsidRPr="005E7B49">
        <w:rPr>
          <w:rFonts w:cs="Calibri"/>
          <w:sz w:val="24"/>
          <w:szCs w:val="24"/>
        </w:rPr>
        <w:t>ndo</w:t>
      </w:r>
      <w:r w:rsidR="00D80B39" w:rsidRPr="005E7B49">
        <w:rPr>
          <w:rFonts w:cs="Calibri"/>
          <w:sz w:val="24"/>
          <w:szCs w:val="24"/>
        </w:rPr>
        <w:t>-se</w:t>
      </w:r>
      <w:r w:rsidR="00406686" w:rsidRPr="005E7B49">
        <w:rPr>
          <w:rFonts w:cs="Calibri"/>
          <w:sz w:val="24"/>
          <w:szCs w:val="24"/>
        </w:rPr>
        <w:t xml:space="preserve"> a restrições derivadas do comportamento da receita estimada, e mudanças na conjuntura econômica.</w:t>
      </w:r>
    </w:p>
    <w:p w:rsidR="00406686" w:rsidRPr="00AD2C00" w:rsidRDefault="00406686" w:rsidP="002C2F5B">
      <w:pPr>
        <w:pStyle w:val="SemEspaamento"/>
        <w:numPr>
          <w:ilvl w:val="0"/>
          <w:numId w:val="1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Incorporação dos recursos oriundos de saldos de exercícios anteriores, como receitas de capital.</w:t>
      </w:r>
    </w:p>
    <w:p w:rsidR="00406686" w:rsidRPr="005E7B49" w:rsidRDefault="00406686" w:rsidP="0040668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bCs/>
          <w:color w:val="000000"/>
          <w:sz w:val="24"/>
          <w:szCs w:val="24"/>
        </w:rPr>
        <w:t>Visando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 xml:space="preserve"> resultados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, a Reprogramação do Plano de Ação e Orçamento deve observar os princípios da </w:t>
      </w:r>
      <w:r w:rsidRPr="005E7B49">
        <w:rPr>
          <w:rFonts w:eastAsia="Arial Unicode MS" w:cs="Calibri"/>
          <w:b/>
          <w:color w:val="000000"/>
          <w:sz w:val="24"/>
          <w:szCs w:val="24"/>
        </w:rPr>
        <w:t>coerência,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>transparência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, 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 xml:space="preserve">simplicidade 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e 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>flexibilidade</w:t>
      </w:r>
      <w:r w:rsidRPr="005E7B49">
        <w:rPr>
          <w:rFonts w:eastAsia="Arial Unicode MS" w:cs="Calibri"/>
          <w:color w:val="000000"/>
          <w:sz w:val="24"/>
          <w:szCs w:val="24"/>
        </w:rPr>
        <w:t>, e considerar as seguintes premissas que darão coesão à proposta de reprogramação:</w:t>
      </w:r>
    </w:p>
    <w:p w:rsidR="00406686" w:rsidRPr="005E7B49" w:rsidRDefault="00406686" w:rsidP="002C2F5B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a análise da execução, no período </w:t>
      </w:r>
      <w:r w:rsidRPr="00AD2C00"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A94014" w:rsidRPr="00AD2C00">
        <w:rPr>
          <w:rFonts w:eastAsia="Arial Unicode MS" w:cs="Calibri"/>
          <w:b/>
          <w:color w:val="000000"/>
          <w:sz w:val="24"/>
          <w:szCs w:val="24"/>
        </w:rPr>
        <w:t>maio</w:t>
      </w:r>
      <w:r w:rsidRPr="00AD2C00">
        <w:rPr>
          <w:rFonts w:eastAsia="Arial Unicode MS" w:cs="Calibri"/>
          <w:b/>
          <w:color w:val="000000"/>
          <w:sz w:val="24"/>
          <w:szCs w:val="24"/>
        </w:rPr>
        <w:t>/1</w:t>
      </w:r>
      <w:r w:rsidR="000A47FD">
        <w:rPr>
          <w:rFonts w:eastAsia="Arial Unicode MS" w:cs="Calibri"/>
          <w:b/>
          <w:color w:val="000000"/>
          <w:sz w:val="24"/>
          <w:szCs w:val="24"/>
        </w:rPr>
        <w:t>8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frente ao </w:t>
      </w:r>
      <w:r w:rsidR="00433661" w:rsidRPr="005E7B49">
        <w:rPr>
          <w:rFonts w:eastAsia="Arial Unicode MS" w:cs="Calibri"/>
          <w:color w:val="000000"/>
          <w:sz w:val="24"/>
          <w:szCs w:val="24"/>
        </w:rPr>
        <w:t>plano aprovado</w:t>
      </w:r>
      <w:r w:rsidRPr="005E7B49">
        <w:rPr>
          <w:rFonts w:eastAsia="Arial Unicode MS" w:cs="Calibri"/>
          <w:color w:val="000000"/>
          <w:sz w:val="24"/>
          <w:szCs w:val="24"/>
        </w:rPr>
        <w:t>, orienta a definição de novas estratégias, metas e resultados;</w:t>
      </w:r>
    </w:p>
    <w:p w:rsidR="00F97CE8" w:rsidRPr="00C839FF" w:rsidRDefault="00406686" w:rsidP="00F97CE8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 w:rsidRPr="00C839FF">
        <w:rPr>
          <w:rFonts w:eastAsia="Arial Unicode MS" w:cs="Calibri"/>
          <w:color w:val="000000"/>
          <w:sz w:val="24"/>
          <w:szCs w:val="24"/>
        </w:rPr>
        <w:t>os processos de reformulação d</w:t>
      </w:r>
      <w:r w:rsidR="00AD2C00" w:rsidRPr="00C839FF">
        <w:rPr>
          <w:rFonts w:eastAsia="Arial Unicode MS" w:cs="Calibri"/>
          <w:color w:val="000000"/>
          <w:sz w:val="24"/>
          <w:szCs w:val="24"/>
        </w:rPr>
        <w:t>a</w:t>
      </w:r>
      <w:r w:rsidRPr="00C839FF">
        <w:rPr>
          <w:rFonts w:eastAsia="Arial Unicode MS" w:cs="Calibri"/>
          <w:color w:val="000000"/>
          <w:sz w:val="24"/>
          <w:szCs w:val="24"/>
        </w:rPr>
        <w:t xml:space="preserve"> estratégia e orçamentação são integrados, e ocorrem em momentos distintos e sucessivos. Primeiramente, é realizada a reformulação da estratégia, que terá como produto os redirecionamentos de metas e resultados nos Planos de Ação de cada CAU/UF e o do CAU/BR, os quais, depois de negociados e validados, orientam a elaboração das respectivas reprogramações orçamentárias. A reformulação da estratégia de atuação de cada CAU/UF e da Unidade Nacional, coerente com a realidade local e compatível com os Direcionadores Estratégicos do CAU, é a base para orientar a realocação de recursos;</w:t>
      </w:r>
    </w:p>
    <w:p w:rsidR="00406686" w:rsidRPr="005E7B49" w:rsidRDefault="00406686" w:rsidP="002C2F5B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a avaliação sistemática de resultados para aperfeiçoar a atuação do Conselho, indicando medidas corretivas e preventivas, medindo a eficácia e efetividade da atuação do CAU;</w:t>
      </w:r>
    </w:p>
    <w:p w:rsidR="00406686" w:rsidRPr="005E7B49" w:rsidRDefault="00406686" w:rsidP="002C2F5B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o equilíbrio orçamentário (despesas iguais a</w:t>
      </w:r>
      <w:r w:rsidR="004B4584" w:rsidRPr="005E7B49">
        <w:rPr>
          <w:rFonts w:eastAsia="Arial Unicode MS" w:cs="Calibri"/>
          <w:color w:val="000000"/>
          <w:sz w:val="24"/>
          <w:szCs w:val="24"/>
        </w:rPr>
        <w:t>s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receitas). </w:t>
      </w:r>
    </w:p>
    <w:p w:rsidR="004B4584" w:rsidRPr="005E7B49" w:rsidRDefault="004B4584" w:rsidP="00277983">
      <w:pPr>
        <w:pStyle w:val="PargrafodaLista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eastAsia="Arial Unicode MS" w:cs="Calibri"/>
          <w:color w:val="000000"/>
          <w:sz w:val="24"/>
          <w:szCs w:val="24"/>
          <w:highlight w:val="yellow"/>
        </w:rPr>
      </w:pPr>
    </w:p>
    <w:p w:rsidR="00406686" w:rsidRPr="003A3DC1" w:rsidRDefault="00DA36EB" w:rsidP="007A7F31">
      <w:pPr>
        <w:pStyle w:val="Ttulo2"/>
        <w:numPr>
          <w:ilvl w:val="1"/>
          <w:numId w:val="13"/>
        </w:numPr>
        <w:ind w:hanging="436"/>
        <w:rPr>
          <w:color w:val="006666"/>
          <w:sz w:val="28"/>
          <w:szCs w:val="28"/>
        </w:rPr>
      </w:pPr>
      <w:r>
        <w:rPr>
          <w:sz w:val="24"/>
          <w:szCs w:val="24"/>
        </w:rPr>
        <w:t xml:space="preserve"> </w:t>
      </w:r>
      <w:bookmarkStart w:id="44" w:name="_Toc485391703"/>
      <w:bookmarkStart w:id="45" w:name="_Toc485394109"/>
      <w:bookmarkStart w:id="46" w:name="_Toc485395021"/>
      <w:bookmarkStart w:id="47" w:name="_Toc485637459"/>
      <w:bookmarkStart w:id="48" w:name="_Toc485638369"/>
      <w:bookmarkStart w:id="49" w:name="_Toc516740790"/>
      <w:bookmarkStart w:id="50" w:name="_Toc517110689"/>
      <w:bookmarkStart w:id="51" w:name="_Toc517111540"/>
      <w:bookmarkStart w:id="52" w:name="_Toc517111663"/>
      <w:bookmarkStart w:id="53" w:name="_Toc517111942"/>
      <w:bookmarkStart w:id="54" w:name="_Toc517188749"/>
      <w:bookmarkStart w:id="55" w:name="_Toc517188799"/>
      <w:bookmarkStart w:id="56" w:name="_Toc517194133"/>
      <w:bookmarkStart w:id="57" w:name="_Toc518381384"/>
      <w:r w:rsidR="00406686" w:rsidRPr="003A3DC1">
        <w:rPr>
          <w:color w:val="006666"/>
          <w:sz w:val="28"/>
          <w:szCs w:val="28"/>
        </w:rPr>
        <w:t>Cenário de Recursos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406686" w:rsidRPr="005E7B49" w:rsidRDefault="00406686" w:rsidP="00406686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 xml:space="preserve">A construção do Cenário de Reestimativa de Recursos do CAU é peça fundamental no processo de elaboração da Reprogramação do Plano de Ação e Orçamento. </w:t>
      </w:r>
    </w:p>
    <w:p w:rsidR="001C5F9F" w:rsidRDefault="00406686" w:rsidP="001C5F9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>Visa definir novos parâmetros a serem utilizados nas estimativas de receitas e despesas, de forma a indicar prioridades que irão orientar as decisões de gastos, essenciais para o desenvolvimento e manutenção das atividades do CAU no exercício de 201</w:t>
      </w:r>
      <w:r w:rsidR="000A47FD">
        <w:rPr>
          <w:rFonts w:cs="Calibri"/>
          <w:sz w:val="24"/>
          <w:szCs w:val="24"/>
        </w:rPr>
        <w:t>8</w:t>
      </w:r>
      <w:r w:rsidRPr="005E7B49">
        <w:rPr>
          <w:rFonts w:cs="Calibri"/>
          <w:sz w:val="24"/>
          <w:szCs w:val="24"/>
        </w:rPr>
        <w:t>.</w:t>
      </w:r>
    </w:p>
    <w:p w:rsidR="00AD2C00" w:rsidRDefault="00AD2C00" w:rsidP="001C5F9F">
      <w:pPr>
        <w:pStyle w:val="SemEspaamento"/>
        <w:spacing w:line="360" w:lineRule="auto"/>
        <w:ind w:firstLine="851"/>
        <w:jc w:val="both"/>
        <w:rPr>
          <w:rFonts w:eastAsia="Calibri" w:cs="Calibri"/>
          <w:sz w:val="24"/>
          <w:szCs w:val="24"/>
        </w:rPr>
      </w:pPr>
    </w:p>
    <w:p w:rsidR="00406686" w:rsidRPr="00990179" w:rsidRDefault="00406686" w:rsidP="001C5F9F">
      <w:pPr>
        <w:pStyle w:val="SemEspaamento"/>
        <w:spacing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  <w:r w:rsidRPr="00990179">
        <w:rPr>
          <w:rFonts w:eastAsia="Calibri" w:cs="Calibri"/>
          <w:b/>
          <w:color w:val="006666"/>
          <w:sz w:val="24"/>
          <w:szCs w:val="24"/>
        </w:rPr>
        <w:t>O Cenário de Recursos Orçamentários do CAU/BR é composto de:</w:t>
      </w:r>
    </w:p>
    <w:p w:rsidR="00406686" w:rsidRPr="005E7B49" w:rsidRDefault="00406686" w:rsidP="00406686">
      <w:pPr>
        <w:spacing w:before="100" w:beforeAutospacing="1" w:after="100" w:afterAutospacing="1" w:line="360" w:lineRule="auto"/>
        <w:ind w:left="568" w:firstLine="283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CORRENTES</w:t>
      </w:r>
    </w:p>
    <w:p w:rsidR="00406686" w:rsidRPr="005E7B49" w:rsidRDefault="00406686" w:rsidP="00406686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(20%) das arrecadações com anuidades (PF e PJ), RRT</w:t>
      </w:r>
      <w:r w:rsidR="00AD2C00">
        <w:rPr>
          <w:rFonts w:eastAsia="Calibri" w:cs="Calibri"/>
          <w:sz w:val="24"/>
          <w:szCs w:val="24"/>
        </w:rPr>
        <w:t xml:space="preserve"> e</w:t>
      </w:r>
      <w:r w:rsidR="005E17E2" w:rsidRPr="005E7B49">
        <w:rPr>
          <w:rFonts w:eastAsia="Calibri" w:cs="Calibri"/>
          <w:sz w:val="24"/>
          <w:szCs w:val="24"/>
        </w:rPr>
        <w:t xml:space="preserve"> taxas e </w:t>
      </w:r>
      <w:r w:rsidRPr="005E7B49">
        <w:rPr>
          <w:rFonts w:eastAsia="Calibri" w:cs="Calibri"/>
          <w:sz w:val="24"/>
          <w:szCs w:val="24"/>
        </w:rPr>
        <w:t xml:space="preserve">multas sobre </w:t>
      </w:r>
      <w:r w:rsidR="00AD2C00">
        <w:rPr>
          <w:rFonts w:eastAsia="Calibri" w:cs="Calibri"/>
          <w:sz w:val="24"/>
          <w:szCs w:val="24"/>
        </w:rPr>
        <w:t xml:space="preserve">as </w:t>
      </w:r>
      <w:r w:rsidRPr="005E7B49">
        <w:rPr>
          <w:rFonts w:eastAsia="Calibri" w:cs="Calibri"/>
          <w:sz w:val="24"/>
          <w:szCs w:val="24"/>
        </w:rPr>
        <w:t>obrigações dos profissionais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com o Conselho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pagas com atraso;</w:t>
      </w:r>
    </w:p>
    <w:p w:rsidR="00406686" w:rsidRPr="005E7B49" w:rsidRDefault="00406686" w:rsidP="00406686">
      <w:pPr>
        <w:numPr>
          <w:ilvl w:val="0"/>
          <w:numId w:val="1"/>
        </w:numPr>
        <w:tabs>
          <w:tab w:val="left" w:pos="1276"/>
        </w:tabs>
        <w:spacing w:before="100" w:beforeAutospacing="1" w:after="100" w:afterAutospacing="1" w:line="360" w:lineRule="auto"/>
        <w:ind w:hanging="861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de aplicações financeiras; e</w:t>
      </w:r>
    </w:p>
    <w:p w:rsidR="00406686" w:rsidRPr="005E7B49" w:rsidRDefault="00406686" w:rsidP="00406686">
      <w:pPr>
        <w:numPr>
          <w:ilvl w:val="0"/>
          <w:numId w:val="1"/>
        </w:numPr>
        <w:tabs>
          <w:tab w:val="left" w:pos="1276"/>
        </w:tabs>
        <w:spacing w:before="100" w:beforeAutospacing="1" w:after="100" w:afterAutospacing="1" w:line="360" w:lineRule="auto"/>
        <w:ind w:hanging="861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outras receitas.</w:t>
      </w:r>
    </w:p>
    <w:p w:rsidR="00406686" w:rsidRPr="005E7B49" w:rsidRDefault="00406686" w:rsidP="00406686">
      <w:pPr>
        <w:tabs>
          <w:tab w:val="left" w:pos="1276"/>
        </w:tabs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DE CAPITAL</w:t>
      </w:r>
    </w:p>
    <w:p w:rsidR="00406686" w:rsidRPr="005E7B49" w:rsidRDefault="00406686" w:rsidP="00406686">
      <w:pPr>
        <w:numPr>
          <w:ilvl w:val="0"/>
          <w:numId w:val="4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de exercícios anteriores (superávit financeiro)</w:t>
      </w:r>
      <w:r w:rsidR="00466A1D" w:rsidRPr="005E7B49">
        <w:rPr>
          <w:rFonts w:eastAsia="Calibri" w:cs="Calibri"/>
          <w:sz w:val="24"/>
          <w:szCs w:val="24"/>
        </w:rPr>
        <w:t>; e</w:t>
      </w:r>
    </w:p>
    <w:p w:rsidR="00466A1D" w:rsidRDefault="00466A1D" w:rsidP="00406686">
      <w:pPr>
        <w:numPr>
          <w:ilvl w:val="0"/>
          <w:numId w:val="4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outras receitas de capital.</w:t>
      </w:r>
    </w:p>
    <w:p w:rsidR="00C8609C" w:rsidRDefault="00C8609C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</w:p>
    <w:p w:rsidR="00F97CE8" w:rsidRDefault="00F97CE8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</w:p>
    <w:p w:rsidR="00D07D97" w:rsidRDefault="00D07D97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</w:p>
    <w:p w:rsidR="006B7652" w:rsidRDefault="006B7652">
      <w:pPr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br w:type="page"/>
      </w:r>
    </w:p>
    <w:p w:rsidR="00406686" w:rsidRPr="00990179" w:rsidRDefault="00406686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  <w:r w:rsidRPr="00990179">
        <w:rPr>
          <w:rFonts w:eastAsia="Calibri" w:cs="Calibri"/>
          <w:b/>
          <w:color w:val="006666"/>
          <w:sz w:val="24"/>
          <w:szCs w:val="24"/>
        </w:rPr>
        <w:t>O Cenário de Recursos Orçamentários do CAU/UF é composto de:</w:t>
      </w:r>
    </w:p>
    <w:p w:rsidR="00406686" w:rsidRPr="005E7B49" w:rsidRDefault="00406686" w:rsidP="00406686">
      <w:pPr>
        <w:spacing w:before="100" w:beforeAutospacing="1" w:after="100" w:afterAutospacing="1" w:line="360" w:lineRule="auto"/>
        <w:ind w:left="568" w:firstLine="283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CORRENTES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</w:t>
      </w:r>
      <w:r w:rsidR="005E17E2" w:rsidRPr="005E7B49">
        <w:rPr>
          <w:rFonts w:eastAsia="Calibri" w:cs="Calibri"/>
          <w:sz w:val="24"/>
          <w:szCs w:val="24"/>
        </w:rPr>
        <w:t xml:space="preserve"> (80</w:t>
      </w:r>
      <w:r w:rsidR="00433661" w:rsidRPr="005E7B49">
        <w:rPr>
          <w:rFonts w:eastAsia="Calibri" w:cs="Calibri"/>
          <w:sz w:val="24"/>
          <w:szCs w:val="24"/>
        </w:rPr>
        <w:t>%) das</w:t>
      </w:r>
      <w:r w:rsidRPr="005E7B49">
        <w:rPr>
          <w:rFonts w:eastAsia="Calibri" w:cs="Calibri"/>
          <w:sz w:val="24"/>
          <w:szCs w:val="24"/>
        </w:rPr>
        <w:t xml:space="preserve"> arrecadações com anuidades (PF e PJ), RRT</w:t>
      </w:r>
      <w:r w:rsidR="00AD2C00">
        <w:rPr>
          <w:rFonts w:eastAsia="Calibri" w:cs="Calibri"/>
          <w:sz w:val="24"/>
          <w:szCs w:val="24"/>
        </w:rPr>
        <w:t xml:space="preserve"> e</w:t>
      </w:r>
      <w:r w:rsidRPr="005E7B49">
        <w:rPr>
          <w:rFonts w:eastAsia="Calibri" w:cs="Calibri"/>
          <w:sz w:val="24"/>
          <w:szCs w:val="24"/>
        </w:rPr>
        <w:t xml:space="preserve"> </w:t>
      </w:r>
      <w:r w:rsidR="005E17E2" w:rsidRPr="005E7B49">
        <w:rPr>
          <w:rFonts w:eastAsia="Calibri" w:cs="Calibri"/>
          <w:sz w:val="24"/>
          <w:szCs w:val="24"/>
        </w:rPr>
        <w:t xml:space="preserve">taxas e </w:t>
      </w:r>
      <w:r w:rsidRPr="005E7B49">
        <w:rPr>
          <w:rFonts w:eastAsia="Calibri" w:cs="Calibri"/>
          <w:sz w:val="24"/>
          <w:szCs w:val="24"/>
        </w:rPr>
        <w:t>multas sobre</w:t>
      </w:r>
      <w:r w:rsidR="00AD2C00">
        <w:rPr>
          <w:rFonts w:eastAsia="Calibri" w:cs="Calibri"/>
          <w:sz w:val="24"/>
          <w:szCs w:val="24"/>
        </w:rPr>
        <w:t xml:space="preserve"> as</w:t>
      </w:r>
      <w:r w:rsidRPr="005E7B49">
        <w:rPr>
          <w:rFonts w:eastAsia="Calibri" w:cs="Calibri"/>
          <w:sz w:val="24"/>
          <w:szCs w:val="24"/>
        </w:rPr>
        <w:t xml:space="preserve"> obrigações dos profissionais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com o Conselho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pagas com atraso</w:t>
      </w:r>
      <w:r w:rsidR="005E17E2" w:rsidRPr="005E7B49">
        <w:rPr>
          <w:rFonts w:eastAsia="Calibri" w:cs="Calibri"/>
          <w:sz w:val="24"/>
          <w:szCs w:val="24"/>
        </w:rPr>
        <w:t>;</w:t>
      </w:r>
      <w:r w:rsidRPr="005E7B49">
        <w:rPr>
          <w:rFonts w:eastAsia="Calibri" w:cs="Calibri"/>
          <w:sz w:val="24"/>
          <w:szCs w:val="24"/>
        </w:rPr>
        <w:t xml:space="preserve"> 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 xml:space="preserve">receitas de aplicações financeiras; 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 xml:space="preserve">receitas do Fundo de Apoio Financeiro </w:t>
      </w:r>
      <w:r w:rsidR="00A41256" w:rsidRPr="005E7B49">
        <w:rPr>
          <w:rFonts w:eastAsia="Calibri" w:cs="Calibri"/>
          <w:sz w:val="24"/>
          <w:szCs w:val="24"/>
        </w:rPr>
        <w:t>aos</w:t>
      </w:r>
      <w:r w:rsidRPr="005E7B49">
        <w:rPr>
          <w:rFonts w:eastAsia="Calibri" w:cs="Calibri"/>
          <w:sz w:val="24"/>
          <w:szCs w:val="24"/>
        </w:rPr>
        <w:t xml:space="preserve"> CAU/UF (somente para os CAU/UF contemplados </w:t>
      </w:r>
      <w:r w:rsidR="005E17E2" w:rsidRPr="005E7B49">
        <w:rPr>
          <w:rFonts w:eastAsia="Calibri" w:cs="Calibri"/>
          <w:sz w:val="24"/>
          <w:szCs w:val="24"/>
        </w:rPr>
        <w:t>como</w:t>
      </w:r>
      <w:r w:rsidRPr="005E7B49">
        <w:rPr>
          <w:rFonts w:eastAsia="Calibri" w:cs="Calibri"/>
          <w:sz w:val="24"/>
          <w:szCs w:val="24"/>
        </w:rPr>
        <w:t xml:space="preserve"> CAU Básico); e</w:t>
      </w:r>
    </w:p>
    <w:p w:rsidR="00406686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outras receitas.</w:t>
      </w:r>
    </w:p>
    <w:p w:rsidR="00A050B1" w:rsidRDefault="00A050B1" w:rsidP="00406686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</w:p>
    <w:p w:rsidR="00406686" w:rsidRPr="005E7B49" w:rsidRDefault="00406686" w:rsidP="00406686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DE CAPITAL</w:t>
      </w:r>
    </w:p>
    <w:p w:rsidR="001C5F9F" w:rsidRPr="001C5F9F" w:rsidRDefault="00406686" w:rsidP="00C8609C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r w:rsidRPr="001C5F9F">
        <w:rPr>
          <w:rFonts w:eastAsia="Calibri" w:cs="Calibri"/>
          <w:sz w:val="24"/>
          <w:szCs w:val="24"/>
        </w:rPr>
        <w:t>receitas de exercícios anteriores (superávit financeiro)</w:t>
      </w:r>
      <w:r w:rsidR="00466A1D" w:rsidRPr="001C5F9F">
        <w:rPr>
          <w:rFonts w:eastAsia="Calibri" w:cs="Calibri"/>
          <w:sz w:val="24"/>
          <w:szCs w:val="24"/>
        </w:rPr>
        <w:t>; e</w:t>
      </w:r>
    </w:p>
    <w:p w:rsidR="001C5F9F" w:rsidRPr="000E4D80" w:rsidRDefault="00466A1D" w:rsidP="00C8609C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r w:rsidRPr="001C5F9F">
        <w:rPr>
          <w:rFonts w:eastAsia="Calibri" w:cs="Calibri"/>
          <w:sz w:val="24"/>
          <w:szCs w:val="24"/>
        </w:rPr>
        <w:t>outras receitas de capital.</w:t>
      </w:r>
    </w:p>
    <w:p w:rsidR="000E4D80" w:rsidRPr="000E4D80" w:rsidRDefault="000E4D80" w:rsidP="000E4D80">
      <w:pPr>
        <w:spacing w:before="100" w:beforeAutospacing="1" w:after="100" w:afterAutospacing="1" w:line="360" w:lineRule="auto"/>
        <w:ind w:left="1276"/>
        <w:jc w:val="both"/>
        <w:rPr>
          <w:b/>
          <w:bCs/>
          <w:sz w:val="24"/>
          <w:szCs w:val="24"/>
        </w:rPr>
      </w:pPr>
    </w:p>
    <w:p w:rsidR="00406686" w:rsidRPr="00990179" w:rsidRDefault="00406686" w:rsidP="001A709E">
      <w:pPr>
        <w:pStyle w:val="Ttulo3"/>
        <w:numPr>
          <w:ilvl w:val="2"/>
          <w:numId w:val="14"/>
        </w:numPr>
      </w:pPr>
      <w:bookmarkStart w:id="58" w:name="_Toc485391704"/>
      <w:bookmarkStart w:id="59" w:name="_Toc485394110"/>
      <w:bookmarkStart w:id="60" w:name="_Toc485395022"/>
      <w:bookmarkStart w:id="61" w:name="_Toc485637460"/>
      <w:bookmarkStart w:id="62" w:name="_Toc485638370"/>
      <w:bookmarkStart w:id="63" w:name="_Toc516740791"/>
      <w:bookmarkStart w:id="64" w:name="_Toc517110690"/>
      <w:bookmarkStart w:id="65" w:name="_Toc517111541"/>
      <w:bookmarkStart w:id="66" w:name="_Toc517111664"/>
      <w:bookmarkStart w:id="67" w:name="_Toc517111943"/>
      <w:bookmarkStart w:id="68" w:name="_Toc517188750"/>
      <w:bookmarkStart w:id="69" w:name="_Toc517188800"/>
      <w:bookmarkStart w:id="70" w:name="_Toc517194134"/>
      <w:bookmarkStart w:id="71" w:name="_Toc518381385"/>
      <w:r w:rsidRPr="00990179">
        <w:t>Receitas de Arrecadação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406686" w:rsidRPr="000111C5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A </w:t>
      </w:r>
      <w:r w:rsidRPr="000111C5">
        <w:rPr>
          <w:rFonts w:cs="Calibri"/>
          <w:color w:val="000000" w:themeColor="text1"/>
          <w:sz w:val="24"/>
          <w:szCs w:val="24"/>
        </w:rPr>
        <w:t>reestimativa das receitas de arrecadação</w:t>
      </w:r>
      <w:r w:rsidR="00436016">
        <w:rPr>
          <w:rFonts w:cs="Calibri"/>
          <w:color w:val="000000" w:themeColor="text1"/>
          <w:sz w:val="24"/>
          <w:szCs w:val="24"/>
        </w:rPr>
        <w:t xml:space="preserve"> do exercício</w:t>
      </w:r>
      <w:r w:rsidRPr="000111C5">
        <w:rPr>
          <w:rFonts w:cs="Calibri"/>
          <w:color w:val="000000" w:themeColor="text1"/>
          <w:sz w:val="24"/>
          <w:szCs w:val="24"/>
        </w:rPr>
        <w:t xml:space="preserve">, considerando o realizado no período </w:t>
      </w:r>
      <w:r w:rsidR="000E4D80" w:rsidRPr="000111C5">
        <w:rPr>
          <w:rFonts w:cs="Calibri"/>
          <w:b/>
          <w:color w:val="000000" w:themeColor="text1"/>
          <w:sz w:val="24"/>
          <w:szCs w:val="24"/>
        </w:rPr>
        <w:t xml:space="preserve">01 de </w:t>
      </w:r>
      <w:r w:rsidRPr="000111C5">
        <w:rPr>
          <w:rFonts w:cs="Calibri"/>
          <w:b/>
          <w:color w:val="000000" w:themeColor="text1"/>
          <w:sz w:val="24"/>
          <w:szCs w:val="24"/>
        </w:rPr>
        <w:t>janeiro</w:t>
      </w:r>
      <w:r w:rsidR="0036571B" w:rsidRPr="000111C5">
        <w:rPr>
          <w:rFonts w:cs="Calibri"/>
          <w:b/>
          <w:color w:val="000000" w:themeColor="text1"/>
          <w:sz w:val="24"/>
          <w:szCs w:val="24"/>
        </w:rPr>
        <w:t>/1</w:t>
      </w:r>
      <w:r w:rsidR="00B65521" w:rsidRPr="000111C5">
        <w:rPr>
          <w:rFonts w:cs="Calibri"/>
          <w:b/>
          <w:color w:val="000000" w:themeColor="text1"/>
          <w:sz w:val="24"/>
          <w:szCs w:val="24"/>
        </w:rPr>
        <w:t>8</w:t>
      </w:r>
      <w:r w:rsidRPr="000111C5">
        <w:rPr>
          <w:rFonts w:cs="Calibri"/>
          <w:b/>
          <w:color w:val="000000" w:themeColor="text1"/>
          <w:sz w:val="24"/>
          <w:szCs w:val="24"/>
        </w:rPr>
        <w:t xml:space="preserve"> a </w:t>
      </w:r>
      <w:r w:rsidR="00B65521" w:rsidRPr="000111C5">
        <w:rPr>
          <w:rFonts w:cs="Calibri"/>
          <w:b/>
          <w:color w:val="000000" w:themeColor="text1"/>
          <w:sz w:val="24"/>
          <w:szCs w:val="24"/>
        </w:rPr>
        <w:t>1</w:t>
      </w:r>
      <w:r w:rsidR="00082240" w:rsidRPr="000111C5">
        <w:rPr>
          <w:rFonts w:cs="Calibri"/>
          <w:b/>
          <w:color w:val="000000" w:themeColor="text1"/>
          <w:sz w:val="24"/>
          <w:szCs w:val="24"/>
        </w:rPr>
        <w:t>5</w:t>
      </w:r>
      <w:r w:rsidR="000E4D80" w:rsidRPr="000111C5">
        <w:rPr>
          <w:rFonts w:cs="Calibri"/>
          <w:b/>
          <w:color w:val="000000" w:themeColor="text1"/>
          <w:sz w:val="24"/>
          <w:szCs w:val="24"/>
        </w:rPr>
        <w:t xml:space="preserve"> de </w:t>
      </w:r>
      <w:r w:rsidRPr="000111C5">
        <w:rPr>
          <w:rFonts w:cs="Calibri"/>
          <w:b/>
          <w:color w:val="000000" w:themeColor="text1"/>
          <w:sz w:val="24"/>
          <w:szCs w:val="24"/>
        </w:rPr>
        <w:t>maio/1</w:t>
      </w:r>
      <w:r w:rsidR="00B65521" w:rsidRPr="000111C5">
        <w:rPr>
          <w:rFonts w:cs="Calibri"/>
          <w:b/>
          <w:color w:val="000000" w:themeColor="text1"/>
          <w:sz w:val="24"/>
          <w:szCs w:val="24"/>
        </w:rPr>
        <w:t>8</w:t>
      </w:r>
      <w:r w:rsidR="00260DA9">
        <w:rPr>
          <w:rFonts w:cs="Calibri"/>
          <w:color w:val="000000" w:themeColor="text1"/>
          <w:sz w:val="24"/>
          <w:szCs w:val="24"/>
        </w:rPr>
        <w:t xml:space="preserve">, </w:t>
      </w:r>
      <w:r w:rsidRPr="000111C5">
        <w:rPr>
          <w:rFonts w:cs="Calibri"/>
          <w:color w:val="000000" w:themeColor="text1"/>
          <w:sz w:val="24"/>
          <w:szCs w:val="24"/>
        </w:rPr>
        <w:t xml:space="preserve">(fonte: Siccau), e a projeção para o período </w:t>
      </w:r>
      <w:r w:rsidR="00B65521" w:rsidRPr="000111C5">
        <w:rPr>
          <w:rFonts w:cs="Calibri"/>
          <w:b/>
          <w:color w:val="000000" w:themeColor="text1"/>
          <w:sz w:val="24"/>
          <w:szCs w:val="24"/>
        </w:rPr>
        <w:t>1</w:t>
      </w:r>
      <w:r w:rsidR="00082240" w:rsidRPr="000111C5">
        <w:rPr>
          <w:rFonts w:cs="Calibri"/>
          <w:b/>
          <w:color w:val="000000" w:themeColor="text1"/>
          <w:sz w:val="24"/>
          <w:szCs w:val="24"/>
        </w:rPr>
        <w:t>6</w:t>
      </w:r>
      <w:r w:rsidR="000E4D80" w:rsidRPr="000111C5">
        <w:rPr>
          <w:rFonts w:cs="Calibri"/>
          <w:b/>
          <w:color w:val="000000" w:themeColor="text1"/>
          <w:sz w:val="24"/>
          <w:szCs w:val="24"/>
        </w:rPr>
        <w:t xml:space="preserve"> de </w:t>
      </w:r>
      <w:r w:rsidR="00B65521" w:rsidRPr="000111C5">
        <w:rPr>
          <w:rFonts w:cs="Calibri"/>
          <w:b/>
          <w:color w:val="000000" w:themeColor="text1"/>
          <w:sz w:val="24"/>
          <w:szCs w:val="24"/>
        </w:rPr>
        <w:t>maio/18</w:t>
      </w:r>
      <w:r w:rsidRPr="000111C5">
        <w:rPr>
          <w:rFonts w:cs="Calibri"/>
          <w:b/>
          <w:color w:val="000000" w:themeColor="text1"/>
          <w:sz w:val="24"/>
          <w:szCs w:val="24"/>
        </w:rPr>
        <w:t xml:space="preserve"> a </w:t>
      </w:r>
      <w:r w:rsidR="009D15E9" w:rsidRPr="000111C5">
        <w:rPr>
          <w:rFonts w:cs="Calibri"/>
          <w:b/>
          <w:color w:val="000000" w:themeColor="text1"/>
          <w:sz w:val="24"/>
          <w:szCs w:val="24"/>
        </w:rPr>
        <w:t>31</w:t>
      </w:r>
      <w:r w:rsidR="000E4D80" w:rsidRPr="000111C5">
        <w:rPr>
          <w:rFonts w:cs="Calibri"/>
          <w:b/>
          <w:color w:val="000000" w:themeColor="text1"/>
          <w:sz w:val="24"/>
          <w:szCs w:val="24"/>
        </w:rPr>
        <w:t xml:space="preserve"> de</w:t>
      </w:r>
      <w:r w:rsidR="009D15E9" w:rsidRPr="000111C5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Pr="000111C5">
        <w:rPr>
          <w:rFonts w:cs="Calibri"/>
          <w:b/>
          <w:color w:val="000000" w:themeColor="text1"/>
          <w:sz w:val="24"/>
          <w:szCs w:val="24"/>
        </w:rPr>
        <w:t>dezembro/1</w:t>
      </w:r>
      <w:r w:rsidR="00B65521" w:rsidRPr="000111C5">
        <w:rPr>
          <w:rFonts w:cs="Calibri"/>
          <w:b/>
          <w:color w:val="000000" w:themeColor="text1"/>
          <w:sz w:val="24"/>
          <w:szCs w:val="24"/>
        </w:rPr>
        <w:t>8</w:t>
      </w:r>
      <w:r w:rsidRPr="000111C5">
        <w:rPr>
          <w:rFonts w:cs="Calibri"/>
          <w:color w:val="000000" w:themeColor="text1"/>
          <w:sz w:val="24"/>
          <w:szCs w:val="24"/>
        </w:rPr>
        <w:t xml:space="preserve">, totaliza </w:t>
      </w:r>
      <w:r w:rsidRPr="000111C5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2920E2">
        <w:rPr>
          <w:rFonts w:cs="Calibri"/>
          <w:b/>
          <w:color w:val="000000" w:themeColor="text1"/>
          <w:sz w:val="24"/>
          <w:szCs w:val="24"/>
        </w:rPr>
        <w:t>14</w:t>
      </w:r>
      <w:r w:rsidR="00260DA9">
        <w:rPr>
          <w:rFonts w:cs="Calibri"/>
          <w:b/>
          <w:color w:val="000000" w:themeColor="text1"/>
          <w:sz w:val="24"/>
          <w:szCs w:val="24"/>
        </w:rPr>
        <w:t>9</w:t>
      </w:r>
      <w:r w:rsidR="003865C2">
        <w:rPr>
          <w:rFonts w:cs="Calibri"/>
          <w:b/>
          <w:color w:val="000000" w:themeColor="text1"/>
          <w:sz w:val="24"/>
          <w:szCs w:val="24"/>
        </w:rPr>
        <w:t>,</w:t>
      </w:r>
      <w:r w:rsidR="002920E2">
        <w:rPr>
          <w:rFonts w:cs="Calibri"/>
          <w:b/>
          <w:color w:val="000000" w:themeColor="text1"/>
          <w:sz w:val="24"/>
          <w:szCs w:val="24"/>
        </w:rPr>
        <w:t>7</w:t>
      </w:r>
      <w:r w:rsidR="00260DA9">
        <w:rPr>
          <w:rFonts w:cs="Calibri"/>
          <w:b/>
          <w:color w:val="000000" w:themeColor="text1"/>
          <w:sz w:val="24"/>
          <w:szCs w:val="24"/>
        </w:rPr>
        <w:t>9</w:t>
      </w:r>
      <w:r w:rsidR="000111C5" w:rsidRPr="000111C5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Pr="000111C5">
        <w:rPr>
          <w:rFonts w:cs="Calibri"/>
          <w:b/>
          <w:color w:val="000000" w:themeColor="text1"/>
          <w:sz w:val="24"/>
          <w:szCs w:val="24"/>
        </w:rPr>
        <w:t>milhões</w:t>
      </w:r>
      <w:r w:rsidRPr="000111C5">
        <w:rPr>
          <w:rFonts w:cs="Calibri"/>
          <w:color w:val="000000" w:themeColor="text1"/>
          <w:sz w:val="24"/>
          <w:szCs w:val="24"/>
        </w:rPr>
        <w:t>, o que repre</w:t>
      </w:r>
      <w:r w:rsidR="0036571B" w:rsidRPr="000111C5">
        <w:rPr>
          <w:rFonts w:cs="Calibri"/>
          <w:color w:val="000000" w:themeColor="text1"/>
          <w:sz w:val="24"/>
          <w:szCs w:val="24"/>
        </w:rPr>
        <w:t>senta um</w:t>
      </w:r>
      <w:r w:rsidR="00436016">
        <w:rPr>
          <w:rFonts w:cs="Calibri"/>
          <w:color w:val="000000" w:themeColor="text1"/>
          <w:sz w:val="24"/>
          <w:szCs w:val="24"/>
        </w:rPr>
        <w:t>a</w:t>
      </w:r>
      <w:r w:rsidR="00F21069">
        <w:rPr>
          <w:rFonts w:cs="Calibri"/>
          <w:color w:val="000000" w:themeColor="text1"/>
          <w:sz w:val="24"/>
          <w:szCs w:val="24"/>
        </w:rPr>
        <w:t xml:space="preserve"> </w:t>
      </w:r>
      <w:r w:rsidR="00436016">
        <w:rPr>
          <w:rFonts w:cs="Calibri"/>
          <w:color w:val="000000" w:themeColor="text1"/>
          <w:sz w:val="24"/>
          <w:szCs w:val="24"/>
        </w:rPr>
        <w:t>redução</w:t>
      </w:r>
      <w:r w:rsidR="006541F2" w:rsidRPr="000111C5">
        <w:rPr>
          <w:rFonts w:cs="Calibri"/>
          <w:b/>
          <w:sz w:val="24"/>
          <w:szCs w:val="24"/>
        </w:rPr>
        <w:t xml:space="preserve"> de </w:t>
      </w:r>
      <w:r w:rsidR="00436016">
        <w:rPr>
          <w:rFonts w:cs="Calibri"/>
          <w:b/>
          <w:sz w:val="24"/>
          <w:szCs w:val="24"/>
        </w:rPr>
        <w:t>0,6</w:t>
      </w:r>
      <w:r w:rsidR="00FD539E" w:rsidRPr="000111C5">
        <w:rPr>
          <w:rFonts w:cs="Calibri"/>
          <w:b/>
          <w:sz w:val="24"/>
          <w:szCs w:val="24"/>
        </w:rPr>
        <w:t>%</w:t>
      </w:r>
      <w:r w:rsidRPr="000111C5">
        <w:rPr>
          <w:rFonts w:cs="Calibri"/>
          <w:sz w:val="24"/>
          <w:szCs w:val="24"/>
        </w:rPr>
        <w:t xml:space="preserve"> </w:t>
      </w:r>
      <w:r w:rsidRPr="000111C5">
        <w:rPr>
          <w:rFonts w:cs="Calibri"/>
          <w:color w:val="000000" w:themeColor="text1"/>
          <w:sz w:val="24"/>
          <w:szCs w:val="24"/>
        </w:rPr>
        <w:t xml:space="preserve">frente </w:t>
      </w:r>
      <w:r w:rsidR="006541F2" w:rsidRPr="000111C5">
        <w:rPr>
          <w:rFonts w:cs="Calibri"/>
          <w:color w:val="000000" w:themeColor="text1"/>
          <w:sz w:val="24"/>
          <w:szCs w:val="24"/>
        </w:rPr>
        <w:t xml:space="preserve">às estimativas iniciais de </w:t>
      </w:r>
      <w:r w:rsidR="006541F2" w:rsidRPr="000111C5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456296">
        <w:rPr>
          <w:rFonts w:cs="Calibri"/>
          <w:b/>
          <w:color w:val="000000" w:themeColor="text1"/>
          <w:sz w:val="24"/>
          <w:szCs w:val="24"/>
        </w:rPr>
        <w:t>150,61</w:t>
      </w:r>
      <w:r w:rsidRPr="000111C5">
        <w:rPr>
          <w:rFonts w:cs="Calibri"/>
          <w:color w:val="000000" w:themeColor="text1"/>
          <w:sz w:val="24"/>
          <w:szCs w:val="24"/>
        </w:rPr>
        <w:t xml:space="preserve"> milhões. </w:t>
      </w:r>
      <w:r w:rsidR="00D10368">
        <w:rPr>
          <w:rFonts w:cs="Calibri"/>
          <w:color w:val="000000" w:themeColor="text1"/>
          <w:sz w:val="24"/>
          <w:szCs w:val="24"/>
        </w:rPr>
        <w:t>A essa reestimativa estão sendo acrescidos os valores decorrentes de arrecadação de exercícios anteriores</w:t>
      </w:r>
      <w:r w:rsidR="002920E2">
        <w:rPr>
          <w:rFonts w:cs="Calibri"/>
          <w:color w:val="000000" w:themeColor="text1"/>
          <w:sz w:val="24"/>
          <w:szCs w:val="24"/>
        </w:rPr>
        <w:t xml:space="preserve"> no montante de</w:t>
      </w:r>
      <w:r w:rsidR="009B05F3">
        <w:rPr>
          <w:rFonts w:cs="Calibri"/>
          <w:color w:val="000000" w:themeColor="text1"/>
          <w:sz w:val="24"/>
          <w:szCs w:val="24"/>
        </w:rPr>
        <w:t xml:space="preserve">  </w:t>
      </w:r>
      <w:r w:rsidR="002920E2">
        <w:rPr>
          <w:rFonts w:cs="Calibri"/>
          <w:color w:val="000000" w:themeColor="text1"/>
          <w:sz w:val="24"/>
          <w:szCs w:val="24"/>
        </w:rPr>
        <w:t xml:space="preserve"> </w:t>
      </w:r>
      <w:r w:rsidR="002920E2" w:rsidRPr="009B05F3">
        <w:rPr>
          <w:rFonts w:cs="Calibri"/>
          <w:b/>
          <w:color w:val="000000" w:themeColor="text1"/>
          <w:sz w:val="24"/>
          <w:szCs w:val="24"/>
        </w:rPr>
        <w:t>R$ 5,254 milhões,</w:t>
      </w:r>
      <w:r w:rsidR="002920E2">
        <w:rPr>
          <w:rFonts w:cs="Calibri"/>
          <w:color w:val="000000" w:themeColor="text1"/>
          <w:sz w:val="24"/>
          <w:szCs w:val="24"/>
        </w:rPr>
        <w:t xml:space="preserve"> elevando o montante total de receitas de arrecadação para o exercício de 2018, para </w:t>
      </w:r>
      <w:r w:rsidR="002920E2" w:rsidRPr="009B05F3">
        <w:rPr>
          <w:rFonts w:cs="Calibri"/>
          <w:b/>
          <w:color w:val="000000" w:themeColor="text1"/>
          <w:sz w:val="24"/>
          <w:szCs w:val="24"/>
        </w:rPr>
        <w:t>R$ 155,042 milhões</w:t>
      </w:r>
      <w:r w:rsidR="00D50833">
        <w:rPr>
          <w:rFonts w:cs="Calibri"/>
          <w:color w:val="000000" w:themeColor="text1"/>
          <w:sz w:val="24"/>
          <w:szCs w:val="24"/>
        </w:rPr>
        <w:t>, resultando numa variação positiva de 2,9%.</w:t>
      </w:r>
    </w:p>
    <w:p w:rsidR="00406686" w:rsidRPr="005E7B49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Importante mencionar que, pelos estudos realizados </w:t>
      </w:r>
      <w:r w:rsidR="000E4D80">
        <w:rPr>
          <w:rFonts w:cs="Calibri"/>
          <w:color w:val="000000" w:themeColor="text1"/>
          <w:sz w:val="24"/>
          <w:szCs w:val="24"/>
        </w:rPr>
        <w:t>para a projeção das receitas de arrecadação para o exercício de</w:t>
      </w:r>
      <w:r w:rsidRPr="005E7B49">
        <w:rPr>
          <w:rFonts w:cs="Calibri"/>
          <w:color w:val="000000" w:themeColor="text1"/>
          <w:sz w:val="24"/>
          <w:szCs w:val="24"/>
        </w:rPr>
        <w:t xml:space="preserve"> 201</w:t>
      </w:r>
      <w:r w:rsidR="00B65521">
        <w:rPr>
          <w:rFonts w:cs="Calibri"/>
          <w:color w:val="000000" w:themeColor="text1"/>
          <w:sz w:val="24"/>
          <w:szCs w:val="24"/>
        </w:rPr>
        <w:t>8</w:t>
      </w:r>
      <w:r w:rsidRPr="005E7B49">
        <w:rPr>
          <w:rFonts w:cs="Calibri"/>
          <w:color w:val="000000" w:themeColor="text1"/>
          <w:sz w:val="24"/>
          <w:szCs w:val="24"/>
        </w:rPr>
        <w:t xml:space="preserve">, </w:t>
      </w:r>
      <w:r w:rsidR="00D50833">
        <w:rPr>
          <w:rFonts w:cs="Calibri"/>
          <w:color w:val="000000" w:themeColor="text1"/>
          <w:sz w:val="24"/>
          <w:szCs w:val="24"/>
        </w:rPr>
        <w:t xml:space="preserve">frente às projeções dos órgãos oficiais, </w:t>
      </w:r>
      <w:r w:rsidRPr="005E7B49">
        <w:rPr>
          <w:rFonts w:cs="Calibri"/>
          <w:color w:val="000000" w:themeColor="text1"/>
          <w:sz w:val="24"/>
          <w:szCs w:val="24"/>
        </w:rPr>
        <w:t>na forma demonstrada nas Diretrizes para Elaboração do Plano de Ação e Orçamento do CAU – exercício 201</w:t>
      </w:r>
      <w:r w:rsidR="00B65521">
        <w:rPr>
          <w:rFonts w:cs="Calibri"/>
          <w:color w:val="000000" w:themeColor="text1"/>
          <w:sz w:val="24"/>
          <w:szCs w:val="24"/>
        </w:rPr>
        <w:t>8</w:t>
      </w:r>
      <w:r w:rsidRPr="00812E0C">
        <w:rPr>
          <w:rFonts w:cs="Calibri"/>
          <w:color w:val="000000" w:themeColor="text1"/>
          <w:sz w:val="24"/>
          <w:szCs w:val="24"/>
        </w:rPr>
        <w:t xml:space="preserve">, foi </w:t>
      </w:r>
      <w:r w:rsidR="00FD539E" w:rsidRPr="00812E0C">
        <w:rPr>
          <w:rFonts w:cs="Calibri"/>
          <w:color w:val="000000" w:themeColor="text1"/>
          <w:sz w:val="24"/>
          <w:szCs w:val="24"/>
        </w:rPr>
        <w:t>estimado</w:t>
      </w:r>
      <w:r w:rsidRPr="00812E0C">
        <w:rPr>
          <w:rFonts w:cs="Calibri"/>
          <w:color w:val="000000" w:themeColor="text1"/>
          <w:sz w:val="24"/>
          <w:szCs w:val="24"/>
        </w:rPr>
        <w:t xml:space="preserve"> o índice de </w:t>
      </w:r>
      <w:r w:rsidR="003F5416" w:rsidRPr="00D50833">
        <w:rPr>
          <w:rFonts w:cs="Calibri"/>
          <w:color w:val="000000" w:themeColor="text1"/>
          <w:sz w:val="24"/>
          <w:szCs w:val="24"/>
        </w:rPr>
        <w:t>3,8%</w:t>
      </w:r>
      <w:r w:rsidR="00FD539E" w:rsidRPr="00812E0C">
        <w:rPr>
          <w:rFonts w:cs="Calibri"/>
          <w:color w:val="000000" w:themeColor="text1"/>
          <w:sz w:val="24"/>
          <w:szCs w:val="24"/>
        </w:rPr>
        <w:t xml:space="preserve"> </w:t>
      </w:r>
      <w:r w:rsidRPr="00812E0C">
        <w:rPr>
          <w:rFonts w:cs="Calibri"/>
          <w:color w:val="000000" w:themeColor="text1"/>
          <w:sz w:val="24"/>
          <w:szCs w:val="24"/>
        </w:rPr>
        <w:t>para a correção do INPC</w:t>
      </w:r>
      <w:r w:rsidRPr="005E7B49">
        <w:rPr>
          <w:rFonts w:cs="Calibri"/>
          <w:color w:val="000000" w:themeColor="text1"/>
          <w:sz w:val="24"/>
          <w:szCs w:val="24"/>
        </w:rPr>
        <w:t xml:space="preserve"> (Índice Nacional de Preços ao Consumidor)</w:t>
      </w:r>
      <w:r w:rsidR="00D50833">
        <w:rPr>
          <w:rFonts w:cs="Calibri"/>
          <w:color w:val="000000" w:themeColor="text1"/>
          <w:sz w:val="24"/>
          <w:szCs w:val="24"/>
        </w:rPr>
        <w:t>.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</w:p>
    <w:p w:rsidR="00F97CE8" w:rsidRDefault="00220808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i/>
          <w:color w:val="000000" w:themeColor="text1"/>
          <w:sz w:val="24"/>
          <w:szCs w:val="24"/>
        </w:rPr>
        <w:t xml:space="preserve">Essa projeção do INPC </w:t>
      </w:r>
      <w:r w:rsidR="00DA490C">
        <w:rPr>
          <w:rFonts w:cs="Calibri"/>
          <w:b/>
          <w:i/>
          <w:color w:val="000000" w:themeColor="text1"/>
          <w:sz w:val="24"/>
          <w:szCs w:val="24"/>
        </w:rPr>
        <w:t xml:space="preserve">para </w:t>
      </w:r>
      <w:r>
        <w:rPr>
          <w:rFonts w:cs="Calibri"/>
          <w:b/>
          <w:i/>
          <w:color w:val="000000" w:themeColor="text1"/>
          <w:sz w:val="24"/>
          <w:szCs w:val="24"/>
        </w:rPr>
        <w:t xml:space="preserve">12 meses, </w:t>
      </w:r>
      <w:r w:rsidR="00DA490C">
        <w:rPr>
          <w:rFonts w:cs="Calibri"/>
          <w:b/>
          <w:i/>
          <w:color w:val="000000" w:themeColor="text1"/>
          <w:sz w:val="24"/>
          <w:szCs w:val="24"/>
        </w:rPr>
        <w:t>período de</w:t>
      </w:r>
      <w:r>
        <w:rPr>
          <w:rFonts w:cs="Calibri"/>
          <w:b/>
          <w:i/>
          <w:color w:val="000000" w:themeColor="text1"/>
          <w:sz w:val="24"/>
          <w:szCs w:val="24"/>
        </w:rPr>
        <w:t>z</w:t>
      </w:r>
      <w:r w:rsidR="00DA490C">
        <w:rPr>
          <w:rFonts w:cs="Calibri"/>
          <w:b/>
          <w:i/>
          <w:color w:val="000000" w:themeColor="text1"/>
          <w:sz w:val="24"/>
          <w:szCs w:val="24"/>
        </w:rPr>
        <w:t>embro/16 a novembro/17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 xml:space="preserve">, apontou para um índice oficial de </w:t>
      </w:r>
      <w:r w:rsidR="00082240" w:rsidRPr="00494DD0">
        <w:rPr>
          <w:rFonts w:cs="Calibri"/>
          <w:b/>
          <w:i/>
          <w:color w:val="000000" w:themeColor="text1"/>
          <w:sz w:val="24"/>
          <w:szCs w:val="24"/>
        </w:rPr>
        <w:t>1,9448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 xml:space="preserve">%, apenas </w:t>
      </w:r>
      <w:r w:rsidR="00082240" w:rsidRPr="00494DD0">
        <w:rPr>
          <w:rFonts w:cs="Calibri"/>
          <w:b/>
          <w:i/>
          <w:color w:val="000000" w:themeColor="text1"/>
          <w:sz w:val="24"/>
          <w:szCs w:val="24"/>
        </w:rPr>
        <w:t>1,8552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 xml:space="preserve"> pontos</w:t>
      </w:r>
      <w:r w:rsidR="00493DAC" w:rsidRPr="00494DD0">
        <w:rPr>
          <w:rFonts w:cs="Calibri"/>
          <w:b/>
          <w:i/>
          <w:color w:val="000000" w:themeColor="text1"/>
          <w:sz w:val="24"/>
          <w:szCs w:val="24"/>
        </w:rPr>
        <w:t xml:space="preserve"> percentuais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 xml:space="preserve"> </w:t>
      </w:r>
      <w:r w:rsidR="005F6FEE" w:rsidRPr="00494DD0">
        <w:rPr>
          <w:rFonts w:cs="Calibri"/>
          <w:b/>
          <w:i/>
          <w:color w:val="000000" w:themeColor="text1"/>
          <w:sz w:val="24"/>
          <w:szCs w:val="24"/>
        </w:rPr>
        <w:t>abaixo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 xml:space="preserve"> do previsto, índice </w:t>
      </w:r>
      <w:r w:rsidR="000738AB" w:rsidRPr="00494DD0">
        <w:rPr>
          <w:rFonts w:cs="Calibri"/>
          <w:b/>
          <w:i/>
          <w:color w:val="000000" w:themeColor="text1"/>
          <w:sz w:val="24"/>
          <w:szCs w:val="24"/>
        </w:rPr>
        <w:t xml:space="preserve">este 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>que corrigiu</w:t>
      </w:r>
      <w:r w:rsidR="00E018D9" w:rsidRPr="00494DD0">
        <w:rPr>
          <w:rFonts w:cs="Calibri"/>
          <w:b/>
          <w:i/>
          <w:color w:val="000000" w:themeColor="text1"/>
          <w:sz w:val="24"/>
          <w:szCs w:val="24"/>
        </w:rPr>
        <w:t xml:space="preserve"> o valor das anuidades para R$ </w:t>
      </w:r>
      <w:r w:rsidR="00082240" w:rsidRPr="00494DD0">
        <w:rPr>
          <w:rFonts w:cs="Calibri"/>
          <w:b/>
          <w:i/>
          <w:color w:val="000000" w:themeColor="text1"/>
          <w:sz w:val="24"/>
          <w:szCs w:val="24"/>
        </w:rPr>
        <w:t>533,78</w:t>
      </w:r>
      <w:r w:rsidR="00406686" w:rsidRPr="00494DD0">
        <w:rPr>
          <w:rFonts w:cs="Calibri"/>
          <w:b/>
          <w:i/>
          <w:color w:val="000000" w:themeColor="text1"/>
          <w:sz w:val="24"/>
          <w:szCs w:val="24"/>
        </w:rPr>
        <w:t xml:space="preserve"> e do RRT para R$ </w:t>
      </w:r>
      <w:r w:rsidR="00082240" w:rsidRPr="00494DD0">
        <w:rPr>
          <w:rFonts w:cs="Calibri"/>
          <w:b/>
          <w:i/>
          <w:color w:val="000000" w:themeColor="text1"/>
          <w:sz w:val="24"/>
          <w:szCs w:val="24"/>
        </w:rPr>
        <w:t>91,50</w:t>
      </w:r>
      <w:r w:rsidR="00D50833" w:rsidRPr="00D50833">
        <w:rPr>
          <w:rFonts w:cs="Calibri"/>
          <w:b/>
          <w:i/>
          <w:color w:val="000000" w:themeColor="text1"/>
          <w:sz w:val="24"/>
          <w:szCs w:val="24"/>
        </w:rPr>
        <w:t xml:space="preserve">, na forma </w:t>
      </w:r>
      <w:r w:rsidR="00DA490C">
        <w:rPr>
          <w:rFonts w:cs="Calibri"/>
          <w:b/>
          <w:i/>
          <w:color w:val="000000" w:themeColor="text1"/>
          <w:sz w:val="24"/>
          <w:szCs w:val="24"/>
        </w:rPr>
        <w:t>do Ato Declaratório nº 10 de 22/12/2017.</w:t>
      </w:r>
    </w:p>
    <w:p w:rsidR="00406686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Nesse contexto, os valores de anuidades e RRT revistos para 201</w:t>
      </w:r>
      <w:r w:rsidR="00EB09B4">
        <w:rPr>
          <w:rFonts w:cs="Calibri"/>
          <w:color w:val="000000" w:themeColor="text1"/>
          <w:sz w:val="24"/>
          <w:szCs w:val="24"/>
        </w:rPr>
        <w:t>8</w:t>
      </w:r>
      <w:r w:rsidRPr="005E7B49">
        <w:rPr>
          <w:rFonts w:cs="Calibri"/>
          <w:color w:val="000000" w:themeColor="text1"/>
          <w:sz w:val="24"/>
          <w:szCs w:val="24"/>
        </w:rPr>
        <w:t xml:space="preserve">, a serem utilizados pelo CAU na reestimativa de suas receitas, estão apresentados no Quadro </w:t>
      </w:r>
      <w:r w:rsidR="00D33290">
        <w:rPr>
          <w:rFonts w:cs="Calibri"/>
          <w:color w:val="000000" w:themeColor="text1"/>
          <w:sz w:val="24"/>
          <w:szCs w:val="24"/>
        </w:rPr>
        <w:t>1</w:t>
      </w:r>
      <w:r w:rsidRPr="005E7B49">
        <w:rPr>
          <w:rFonts w:cs="Calibri"/>
          <w:color w:val="000000" w:themeColor="text1"/>
          <w:sz w:val="24"/>
          <w:szCs w:val="24"/>
        </w:rPr>
        <w:t xml:space="preserve"> a seguir: </w:t>
      </w:r>
    </w:p>
    <w:p w:rsidR="00406686" w:rsidRPr="0087482A" w:rsidRDefault="00406686" w:rsidP="000E4D80">
      <w:pPr>
        <w:pStyle w:val="Quadros"/>
        <w:jc w:val="right"/>
        <w:rPr>
          <w:rFonts w:cs="Calibri"/>
        </w:rPr>
      </w:pPr>
      <w:bookmarkStart w:id="72" w:name="_Toc518381386"/>
      <w:r w:rsidRPr="0087482A">
        <w:t xml:space="preserve">Quadro </w:t>
      </w:r>
      <w:r w:rsidR="00BD3C28">
        <w:t>1</w:t>
      </w:r>
      <w:r w:rsidRPr="0087482A">
        <w:t>. Valor de anuidade</w:t>
      </w:r>
      <w:r w:rsidR="009F5234">
        <w:t>s</w:t>
      </w:r>
      <w:r w:rsidRPr="0087482A">
        <w:t xml:space="preserve"> e RRT</w:t>
      </w:r>
      <w:bookmarkEnd w:id="72"/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914"/>
        <w:gridCol w:w="2976"/>
      </w:tblGrid>
      <w:tr w:rsidR="00DA490C" w:rsidRPr="00DA490C" w:rsidTr="00D86AA6">
        <w:trPr>
          <w:trHeight w:val="293"/>
        </w:trPr>
        <w:tc>
          <w:tcPr>
            <w:tcW w:w="317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91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PROGRAMAÇÃO INICAL</w:t>
            </w:r>
            <w:r w:rsidRPr="00DA490C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br/>
              <w:t>Valor previsto (R$)</w:t>
            </w:r>
          </w:p>
        </w:tc>
        <w:tc>
          <w:tcPr>
            <w:tcW w:w="297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REPROGRAMAÇÃO</w:t>
            </w:r>
            <w:r w:rsidRPr="00DA490C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br/>
              <w:t>Valor efetivado (R$)</w:t>
            </w:r>
          </w:p>
        </w:tc>
      </w:tr>
      <w:tr w:rsidR="00DA490C" w:rsidRPr="00DA490C" w:rsidTr="00D86AA6">
        <w:trPr>
          <w:trHeight w:val="450"/>
        </w:trPr>
        <w:tc>
          <w:tcPr>
            <w:tcW w:w="317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91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97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</w:tr>
      <w:tr w:rsidR="00DA490C" w:rsidRPr="00DA490C" w:rsidTr="00D86AA6">
        <w:trPr>
          <w:trHeight w:val="841"/>
        </w:trPr>
        <w:tc>
          <w:tcPr>
            <w:tcW w:w="317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Anuidade (PF e PJ)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543,50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533,78</w:t>
            </w:r>
          </w:p>
        </w:tc>
      </w:tr>
      <w:tr w:rsidR="00DA490C" w:rsidRPr="00DA490C" w:rsidTr="00D86AA6">
        <w:trPr>
          <w:trHeight w:val="841"/>
        </w:trPr>
        <w:tc>
          <w:tcPr>
            <w:tcW w:w="317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93,16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A490C" w:rsidRPr="00DA490C" w:rsidRDefault="00DA490C" w:rsidP="00DA49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A49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91,50</w:t>
            </w:r>
          </w:p>
        </w:tc>
      </w:tr>
    </w:tbl>
    <w:p w:rsidR="000738AB" w:rsidRDefault="000738AB" w:rsidP="00BD3C28">
      <w:pPr>
        <w:spacing w:after="0" w:line="360" w:lineRule="auto"/>
        <w:jc w:val="both"/>
        <w:rPr>
          <w:rFonts w:cs="Arial"/>
          <w:color w:val="000000" w:themeColor="text1"/>
          <w:sz w:val="24"/>
          <w:szCs w:val="24"/>
        </w:rPr>
      </w:pPr>
    </w:p>
    <w:p w:rsidR="00406686" w:rsidRPr="005E7B49" w:rsidRDefault="009F5234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C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om base nas informações disponíveis no Sistema de Informação e Comunicação do CAU – Siccau, em </w:t>
      </w:r>
      <w:r w:rsidR="00082240">
        <w:rPr>
          <w:rFonts w:cs="Arial"/>
          <w:color w:val="000000" w:themeColor="text1"/>
          <w:sz w:val="24"/>
          <w:szCs w:val="24"/>
        </w:rPr>
        <w:t>15</w:t>
      </w:r>
      <w:r w:rsidR="00406686" w:rsidRPr="005E7B49">
        <w:rPr>
          <w:rFonts w:cs="Arial"/>
          <w:color w:val="000000" w:themeColor="text1"/>
          <w:sz w:val="24"/>
          <w:szCs w:val="24"/>
        </w:rPr>
        <w:t>/0</w:t>
      </w:r>
      <w:r w:rsidR="000D104B" w:rsidRPr="005E7B49">
        <w:rPr>
          <w:rFonts w:cs="Arial"/>
          <w:color w:val="000000" w:themeColor="text1"/>
          <w:sz w:val="24"/>
          <w:szCs w:val="24"/>
        </w:rPr>
        <w:t>5</w:t>
      </w:r>
      <w:r w:rsidR="00406686" w:rsidRPr="005E7B49">
        <w:rPr>
          <w:rFonts w:cs="Arial"/>
          <w:color w:val="000000" w:themeColor="text1"/>
          <w:sz w:val="24"/>
          <w:szCs w:val="24"/>
        </w:rPr>
        <w:t>/1</w:t>
      </w:r>
      <w:r w:rsidR="00EB09B4">
        <w:rPr>
          <w:rFonts w:cs="Arial"/>
          <w:color w:val="000000" w:themeColor="text1"/>
          <w:sz w:val="24"/>
          <w:szCs w:val="24"/>
        </w:rPr>
        <w:t>8</w:t>
      </w:r>
      <w:r w:rsidR="00406686" w:rsidRPr="005E7B49">
        <w:rPr>
          <w:rFonts w:cs="Arial"/>
          <w:color w:val="000000" w:themeColor="text1"/>
          <w:sz w:val="24"/>
          <w:szCs w:val="24"/>
        </w:rPr>
        <w:t>, a quantidade de arquitetos e urbanistas ativos</w:t>
      </w:r>
      <w:r w:rsidR="00406686" w:rsidRPr="005E7B49">
        <w:rPr>
          <w:rStyle w:val="Refdenotaderodap"/>
          <w:rFonts w:cs="Arial"/>
          <w:color w:val="000000" w:themeColor="text1"/>
          <w:sz w:val="24"/>
          <w:szCs w:val="24"/>
        </w:rPr>
        <w:footnoteReference w:id="1"/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no CAU situa</w:t>
      </w:r>
      <w:r w:rsidR="000A11B5" w:rsidRPr="005E7B49">
        <w:rPr>
          <w:rFonts w:cs="Arial"/>
          <w:color w:val="000000" w:themeColor="text1"/>
          <w:sz w:val="24"/>
          <w:szCs w:val="24"/>
        </w:rPr>
        <w:t>va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-se em </w:t>
      </w:r>
      <w:r w:rsidR="00082240">
        <w:rPr>
          <w:rFonts w:cs="Arial"/>
          <w:color w:val="000000" w:themeColor="text1"/>
          <w:sz w:val="24"/>
          <w:szCs w:val="24"/>
        </w:rPr>
        <w:t>159.151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profissi</w:t>
      </w:r>
      <w:r w:rsidR="00F93883" w:rsidRPr="005E7B49">
        <w:rPr>
          <w:rFonts w:cs="Arial"/>
          <w:color w:val="000000" w:themeColor="text1"/>
          <w:sz w:val="24"/>
          <w:szCs w:val="24"/>
        </w:rPr>
        <w:t>onais</w:t>
      </w:r>
      <w:r w:rsidR="00915549" w:rsidRPr="005E7B49">
        <w:rPr>
          <w:rFonts w:cs="Arial"/>
          <w:color w:val="000000" w:themeColor="text1"/>
          <w:sz w:val="24"/>
          <w:szCs w:val="24"/>
        </w:rPr>
        <w:t xml:space="preserve">, ou </w:t>
      </w:r>
      <w:r w:rsidR="00082240" w:rsidRPr="00082240">
        <w:rPr>
          <w:rFonts w:cs="Arial"/>
          <w:color w:val="000000" w:themeColor="text1"/>
          <w:sz w:val="24"/>
          <w:szCs w:val="24"/>
        </w:rPr>
        <w:t>97,</w:t>
      </w:r>
      <w:r w:rsidR="00422CE9">
        <w:rPr>
          <w:rFonts w:cs="Arial"/>
          <w:color w:val="000000" w:themeColor="text1"/>
          <w:sz w:val="24"/>
          <w:szCs w:val="24"/>
        </w:rPr>
        <w:t>3</w:t>
      </w:r>
      <w:r w:rsidR="00EA55B7" w:rsidRPr="00082240">
        <w:rPr>
          <w:rFonts w:cs="Arial"/>
          <w:color w:val="000000" w:themeColor="text1"/>
          <w:sz w:val="24"/>
          <w:szCs w:val="24"/>
        </w:rPr>
        <w:t>%</w:t>
      </w:r>
      <w:r w:rsidR="00915549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EA55B7">
        <w:rPr>
          <w:rFonts w:cs="Arial"/>
          <w:color w:val="000000" w:themeColor="text1"/>
          <w:sz w:val="24"/>
          <w:szCs w:val="24"/>
        </w:rPr>
        <w:t>d</w:t>
      </w:r>
      <w:r w:rsidR="00915549" w:rsidRPr="005E7B49">
        <w:rPr>
          <w:rFonts w:cs="Arial"/>
          <w:color w:val="000000" w:themeColor="text1"/>
          <w:sz w:val="24"/>
          <w:szCs w:val="24"/>
        </w:rPr>
        <w:t>o previsto (</w:t>
      </w:r>
      <w:r w:rsidR="00422CE9">
        <w:rPr>
          <w:rFonts w:cs="Arial"/>
          <w:color w:val="000000" w:themeColor="text1"/>
          <w:sz w:val="24"/>
          <w:szCs w:val="24"/>
        </w:rPr>
        <w:t>163.580</w:t>
      </w:r>
      <w:r w:rsidR="00915549" w:rsidRPr="005E7B49">
        <w:rPr>
          <w:rFonts w:cs="Arial"/>
          <w:color w:val="000000" w:themeColor="text1"/>
          <w:sz w:val="24"/>
          <w:szCs w:val="24"/>
        </w:rPr>
        <w:t>)</w:t>
      </w:r>
      <w:r w:rsidR="000A11B5" w:rsidRPr="005E7B49">
        <w:rPr>
          <w:rFonts w:cs="Arial"/>
          <w:color w:val="000000" w:themeColor="text1"/>
          <w:sz w:val="24"/>
          <w:szCs w:val="24"/>
        </w:rPr>
        <w:t>. Con</w:t>
      </w:r>
      <w:r w:rsidR="00F93883" w:rsidRPr="005E7B49">
        <w:rPr>
          <w:rFonts w:cs="Arial"/>
          <w:color w:val="000000" w:themeColor="text1"/>
          <w:sz w:val="24"/>
          <w:szCs w:val="24"/>
        </w:rPr>
        <w:t>siderando a quantidade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 de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0A11B5" w:rsidRPr="005E7B49">
        <w:rPr>
          <w:rFonts w:cs="Arial"/>
          <w:color w:val="000000" w:themeColor="text1"/>
          <w:sz w:val="24"/>
          <w:szCs w:val="24"/>
        </w:rPr>
        <w:t>profissionais isentos de pagamento</w:t>
      </w:r>
      <w:r w:rsidR="0034539B">
        <w:rPr>
          <w:rFonts w:cs="Arial"/>
          <w:color w:val="000000" w:themeColor="text1"/>
          <w:sz w:val="24"/>
          <w:szCs w:val="24"/>
        </w:rPr>
        <w:t>s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 de anuidade</w:t>
      </w:r>
      <w:r w:rsidR="0034539B">
        <w:rPr>
          <w:rFonts w:cs="Arial"/>
          <w:color w:val="000000" w:themeColor="text1"/>
          <w:sz w:val="24"/>
          <w:szCs w:val="24"/>
        </w:rPr>
        <w:t>s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 (</w:t>
      </w:r>
      <w:r w:rsidR="00082240">
        <w:rPr>
          <w:rFonts w:cs="Arial"/>
          <w:color w:val="000000" w:themeColor="text1"/>
          <w:sz w:val="24"/>
          <w:szCs w:val="24"/>
        </w:rPr>
        <w:t>5.419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) o </w:t>
      </w:r>
      <w:r w:rsidR="000738AB" w:rsidRPr="005E7B49">
        <w:rPr>
          <w:rFonts w:cs="Arial"/>
          <w:color w:val="000000" w:themeColor="text1"/>
          <w:sz w:val="24"/>
          <w:szCs w:val="24"/>
        </w:rPr>
        <w:t>potencial de</w:t>
      </w:r>
      <w:r w:rsidR="000738AB">
        <w:rPr>
          <w:rFonts w:cs="Arial"/>
          <w:color w:val="000000" w:themeColor="text1"/>
          <w:sz w:val="24"/>
          <w:szCs w:val="24"/>
        </w:rPr>
        <w:t xml:space="preserve"> </w:t>
      </w:r>
      <w:r w:rsidR="00F93883" w:rsidRPr="005E7B49">
        <w:rPr>
          <w:rFonts w:cs="Arial"/>
          <w:color w:val="000000" w:themeColor="text1"/>
          <w:sz w:val="24"/>
          <w:szCs w:val="24"/>
        </w:rPr>
        <w:t>pagantes</w:t>
      </w:r>
      <w:r w:rsidR="00A665C0" w:rsidRPr="005E7B49">
        <w:rPr>
          <w:rFonts w:cs="Arial"/>
          <w:color w:val="000000" w:themeColor="text1"/>
          <w:sz w:val="24"/>
          <w:szCs w:val="24"/>
        </w:rPr>
        <w:t>²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A61E2F" w:rsidRPr="005E7B49">
        <w:rPr>
          <w:rFonts w:cs="Arial"/>
          <w:color w:val="000000" w:themeColor="text1"/>
          <w:sz w:val="24"/>
          <w:szCs w:val="24"/>
        </w:rPr>
        <w:t>situou-se em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082240">
        <w:rPr>
          <w:rFonts w:cs="Arial"/>
          <w:color w:val="000000" w:themeColor="text1"/>
          <w:sz w:val="24"/>
          <w:szCs w:val="24"/>
        </w:rPr>
        <w:t xml:space="preserve">153.732 </w:t>
      </w:r>
      <w:r w:rsidR="0095291F">
        <w:rPr>
          <w:rFonts w:cs="Arial"/>
          <w:color w:val="000000" w:themeColor="text1"/>
          <w:sz w:val="24"/>
          <w:szCs w:val="24"/>
        </w:rPr>
        <w:t>profissionais</w:t>
      </w:r>
      <w:r w:rsidR="00A665C0" w:rsidRPr="005E7B49">
        <w:rPr>
          <w:rFonts w:cs="Arial"/>
          <w:color w:val="000000" w:themeColor="text1"/>
          <w:sz w:val="24"/>
          <w:szCs w:val="24"/>
        </w:rPr>
        <w:t>,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915549" w:rsidRPr="005E7B49">
        <w:rPr>
          <w:rFonts w:cs="Arial"/>
          <w:color w:val="000000" w:themeColor="text1"/>
          <w:sz w:val="24"/>
          <w:szCs w:val="24"/>
        </w:rPr>
        <w:t>representado uma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adimplência</w:t>
      </w:r>
      <w:r w:rsidR="00915549" w:rsidRPr="005E7B49">
        <w:rPr>
          <w:rFonts w:cs="Arial"/>
          <w:color w:val="000000" w:themeColor="text1"/>
          <w:sz w:val="24"/>
          <w:szCs w:val="24"/>
        </w:rPr>
        <w:t xml:space="preserve"> m</w:t>
      </w:r>
      <w:r w:rsidR="00A61E2F" w:rsidRPr="005E7B49">
        <w:rPr>
          <w:rFonts w:cs="Arial"/>
          <w:color w:val="000000" w:themeColor="text1"/>
          <w:sz w:val="24"/>
          <w:szCs w:val="24"/>
        </w:rPr>
        <w:t xml:space="preserve">édia 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de </w:t>
      </w:r>
      <w:r w:rsidR="00082240" w:rsidRPr="00082240">
        <w:rPr>
          <w:rFonts w:cs="Arial"/>
          <w:color w:val="000000" w:themeColor="text1"/>
          <w:sz w:val="24"/>
          <w:szCs w:val="24"/>
        </w:rPr>
        <w:t>59,1</w:t>
      </w:r>
      <w:r w:rsidR="00406686" w:rsidRPr="00082240">
        <w:rPr>
          <w:rFonts w:cs="Arial"/>
          <w:color w:val="000000" w:themeColor="text1"/>
          <w:sz w:val="24"/>
          <w:szCs w:val="24"/>
        </w:rPr>
        <w:t>%,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ou </w:t>
      </w:r>
      <w:r w:rsidR="00082240">
        <w:rPr>
          <w:rFonts w:cs="Arial"/>
          <w:color w:val="000000" w:themeColor="text1"/>
          <w:sz w:val="24"/>
          <w:szCs w:val="24"/>
        </w:rPr>
        <w:t>90.836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arquitetos e urbanistas pagantes. Nesse contexto, a inadimplência média sit</w:t>
      </w:r>
      <w:r w:rsidR="000A11B5" w:rsidRPr="005E7B49">
        <w:rPr>
          <w:rFonts w:cs="Arial"/>
          <w:color w:val="000000" w:themeColor="text1"/>
          <w:sz w:val="24"/>
          <w:szCs w:val="24"/>
        </w:rPr>
        <w:t>uou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-se em </w:t>
      </w:r>
      <w:r w:rsidR="00D341F6">
        <w:rPr>
          <w:rFonts w:cs="Arial"/>
          <w:color w:val="000000" w:themeColor="text1"/>
          <w:sz w:val="24"/>
          <w:szCs w:val="24"/>
        </w:rPr>
        <w:t>40,</w:t>
      </w:r>
      <w:r w:rsidR="00494DD0">
        <w:rPr>
          <w:rFonts w:cs="Arial"/>
          <w:color w:val="000000" w:themeColor="text1"/>
          <w:sz w:val="24"/>
          <w:szCs w:val="24"/>
        </w:rPr>
        <w:t>9</w:t>
      </w:r>
      <w:r w:rsidR="00D341F6">
        <w:rPr>
          <w:rFonts w:cs="Arial"/>
          <w:color w:val="000000" w:themeColor="text1"/>
          <w:sz w:val="24"/>
          <w:szCs w:val="24"/>
        </w:rPr>
        <w:t>%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ou seja, dos profissionais ativos, </w:t>
      </w:r>
      <w:r w:rsidR="00D341F6">
        <w:rPr>
          <w:rFonts w:cs="Arial"/>
          <w:color w:val="000000" w:themeColor="text1"/>
          <w:sz w:val="24"/>
          <w:szCs w:val="24"/>
        </w:rPr>
        <w:t xml:space="preserve">62.896 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não haviam efetuado 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pagamento </w:t>
      </w:r>
      <w:r w:rsidR="00406686" w:rsidRPr="005E7B49">
        <w:rPr>
          <w:rFonts w:cs="Arial"/>
          <w:color w:val="000000" w:themeColor="text1"/>
          <w:sz w:val="24"/>
          <w:szCs w:val="24"/>
        </w:rPr>
        <w:t>da anuidade</w:t>
      </w:r>
      <w:r w:rsidR="006578A0">
        <w:rPr>
          <w:rFonts w:cs="Arial"/>
          <w:color w:val="000000" w:themeColor="text1"/>
          <w:sz w:val="24"/>
          <w:szCs w:val="24"/>
        </w:rPr>
        <w:t xml:space="preserve"> 201</w:t>
      </w:r>
      <w:r w:rsidR="00C378AC">
        <w:rPr>
          <w:rFonts w:cs="Arial"/>
          <w:color w:val="000000" w:themeColor="text1"/>
          <w:sz w:val="24"/>
          <w:szCs w:val="24"/>
        </w:rPr>
        <w:t>8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6578A0">
        <w:rPr>
          <w:rFonts w:cs="Arial"/>
          <w:color w:val="000000" w:themeColor="text1"/>
          <w:sz w:val="24"/>
          <w:szCs w:val="24"/>
        </w:rPr>
        <w:t xml:space="preserve">até o dia </w:t>
      </w:r>
      <w:r w:rsidR="00C378AC">
        <w:rPr>
          <w:rFonts w:cs="Arial"/>
          <w:color w:val="000000" w:themeColor="text1"/>
          <w:sz w:val="24"/>
          <w:szCs w:val="24"/>
        </w:rPr>
        <w:t>1</w:t>
      </w:r>
      <w:r w:rsidR="00D341F6">
        <w:rPr>
          <w:rFonts w:cs="Arial"/>
          <w:color w:val="000000" w:themeColor="text1"/>
          <w:sz w:val="24"/>
          <w:szCs w:val="24"/>
        </w:rPr>
        <w:t>5</w:t>
      </w:r>
      <w:r w:rsidR="006578A0">
        <w:rPr>
          <w:rFonts w:cs="Arial"/>
          <w:color w:val="000000" w:themeColor="text1"/>
          <w:sz w:val="24"/>
          <w:szCs w:val="24"/>
        </w:rPr>
        <w:t>/05/</w:t>
      </w:r>
      <w:r w:rsidR="006578A0" w:rsidRPr="00F21069">
        <w:rPr>
          <w:rFonts w:cs="Arial"/>
          <w:color w:val="000000" w:themeColor="text1"/>
          <w:sz w:val="24"/>
          <w:szCs w:val="24"/>
        </w:rPr>
        <w:t>1</w:t>
      </w:r>
      <w:r w:rsidR="00C378AC" w:rsidRPr="00F21069">
        <w:rPr>
          <w:rFonts w:cs="Arial"/>
          <w:color w:val="000000" w:themeColor="text1"/>
          <w:sz w:val="24"/>
          <w:szCs w:val="24"/>
        </w:rPr>
        <w:t>8</w:t>
      </w:r>
      <w:r w:rsidR="00564DA5" w:rsidRPr="00F21069">
        <w:rPr>
          <w:rFonts w:cs="Arial"/>
          <w:color w:val="000000" w:themeColor="text1"/>
          <w:sz w:val="24"/>
          <w:szCs w:val="24"/>
        </w:rPr>
        <w:t xml:space="preserve"> </w:t>
      </w:r>
      <w:r w:rsidR="00564DA5" w:rsidRPr="00422CE9">
        <w:rPr>
          <w:rFonts w:cs="Arial"/>
          <w:color w:val="000000" w:themeColor="text1"/>
          <w:sz w:val="24"/>
          <w:szCs w:val="24"/>
        </w:rPr>
        <w:t>(Anexo</w:t>
      </w:r>
      <w:r w:rsidRPr="00422CE9">
        <w:rPr>
          <w:rFonts w:cs="Arial"/>
          <w:color w:val="000000" w:themeColor="text1"/>
          <w:sz w:val="24"/>
          <w:szCs w:val="24"/>
        </w:rPr>
        <w:t xml:space="preserve">s </w:t>
      </w:r>
      <w:r w:rsidR="009B05F3">
        <w:rPr>
          <w:rFonts w:cs="Arial"/>
          <w:color w:val="000000" w:themeColor="text1"/>
          <w:sz w:val="24"/>
          <w:szCs w:val="24"/>
        </w:rPr>
        <w:t xml:space="preserve">I, </w:t>
      </w:r>
      <w:r w:rsidRPr="00422CE9">
        <w:rPr>
          <w:rFonts w:cs="Arial"/>
          <w:color w:val="000000" w:themeColor="text1"/>
          <w:sz w:val="24"/>
          <w:szCs w:val="24"/>
        </w:rPr>
        <w:t>V e</w:t>
      </w:r>
      <w:r w:rsidR="00564DA5" w:rsidRPr="00422CE9">
        <w:rPr>
          <w:rFonts w:cs="Arial"/>
          <w:color w:val="000000" w:themeColor="text1"/>
          <w:sz w:val="24"/>
          <w:szCs w:val="24"/>
        </w:rPr>
        <w:t xml:space="preserve"> V</w:t>
      </w:r>
      <w:r w:rsidR="0009117C" w:rsidRPr="00422CE9">
        <w:rPr>
          <w:rFonts w:cs="Arial"/>
          <w:color w:val="000000" w:themeColor="text1"/>
          <w:sz w:val="24"/>
          <w:szCs w:val="24"/>
        </w:rPr>
        <w:t>.</w:t>
      </w:r>
      <w:r w:rsidR="00564DA5" w:rsidRPr="00422CE9">
        <w:rPr>
          <w:rFonts w:cs="Arial"/>
          <w:color w:val="000000" w:themeColor="text1"/>
          <w:sz w:val="24"/>
          <w:szCs w:val="24"/>
        </w:rPr>
        <w:t>I)</w:t>
      </w:r>
      <w:r w:rsidR="00C8609C" w:rsidRPr="00422CE9">
        <w:rPr>
          <w:rFonts w:cs="Arial"/>
          <w:color w:val="000000" w:themeColor="text1"/>
          <w:sz w:val="24"/>
          <w:szCs w:val="24"/>
        </w:rPr>
        <w:t>.</w:t>
      </w:r>
    </w:p>
    <w:p w:rsidR="00406686" w:rsidRPr="005E7B49" w:rsidRDefault="00FE2652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191052">
        <w:rPr>
          <w:rFonts w:cs="Arial"/>
          <w:color w:val="000000" w:themeColor="text1"/>
          <w:sz w:val="24"/>
          <w:szCs w:val="24"/>
        </w:rPr>
        <w:t>O</w:t>
      </w:r>
      <w:r w:rsidR="00406686" w:rsidRPr="00191052">
        <w:rPr>
          <w:rFonts w:cs="Arial"/>
          <w:color w:val="000000" w:themeColor="text1"/>
          <w:sz w:val="24"/>
          <w:szCs w:val="24"/>
        </w:rPr>
        <w:t>s profissionais pagantes</w:t>
      </w:r>
      <w:r w:rsidRPr="00191052">
        <w:rPr>
          <w:rFonts w:cs="Arial"/>
          <w:color w:val="000000" w:themeColor="text1"/>
          <w:sz w:val="24"/>
          <w:szCs w:val="24"/>
        </w:rPr>
        <w:t>,</w:t>
      </w:r>
      <w:r w:rsidR="00B33DE3" w:rsidRPr="00191052">
        <w:rPr>
          <w:rFonts w:cs="Arial"/>
          <w:color w:val="000000" w:themeColor="text1"/>
          <w:sz w:val="24"/>
          <w:szCs w:val="24"/>
        </w:rPr>
        <w:t xml:space="preserve"> no período de janeiro a </w:t>
      </w:r>
      <w:r w:rsidR="008727DE">
        <w:rPr>
          <w:rFonts w:cs="Arial"/>
          <w:color w:val="000000" w:themeColor="text1"/>
          <w:sz w:val="24"/>
          <w:szCs w:val="24"/>
        </w:rPr>
        <w:t>1</w:t>
      </w:r>
      <w:r w:rsidR="00D341F6">
        <w:rPr>
          <w:rFonts w:cs="Arial"/>
          <w:color w:val="000000" w:themeColor="text1"/>
          <w:sz w:val="24"/>
          <w:szCs w:val="24"/>
        </w:rPr>
        <w:t>5</w:t>
      </w:r>
      <w:r w:rsidR="009F5234">
        <w:rPr>
          <w:rFonts w:cs="Arial"/>
          <w:color w:val="000000" w:themeColor="text1"/>
          <w:sz w:val="24"/>
          <w:szCs w:val="24"/>
        </w:rPr>
        <w:t xml:space="preserve"> de </w:t>
      </w:r>
      <w:r w:rsidR="009E5ADD" w:rsidRPr="00191052">
        <w:rPr>
          <w:rFonts w:cs="Arial"/>
          <w:color w:val="000000" w:themeColor="text1"/>
          <w:sz w:val="24"/>
          <w:szCs w:val="24"/>
        </w:rPr>
        <w:t>m</w:t>
      </w:r>
      <w:r w:rsidR="00B33DE3" w:rsidRPr="00191052">
        <w:rPr>
          <w:rFonts w:cs="Arial"/>
          <w:color w:val="000000" w:themeColor="text1"/>
          <w:sz w:val="24"/>
          <w:szCs w:val="24"/>
        </w:rPr>
        <w:t>aio/1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Pr="00191052">
        <w:rPr>
          <w:rFonts w:cs="Arial"/>
          <w:color w:val="000000" w:themeColor="text1"/>
          <w:sz w:val="24"/>
          <w:szCs w:val="24"/>
        </w:rPr>
        <w:t xml:space="preserve"> </w:t>
      </w:r>
      <w:r w:rsidR="009D5D47" w:rsidRPr="00191052">
        <w:rPr>
          <w:rFonts w:cs="Arial"/>
          <w:color w:val="000000" w:themeColor="text1"/>
          <w:sz w:val="24"/>
          <w:szCs w:val="24"/>
        </w:rPr>
        <w:t>(</w:t>
      </w:r>
      <w:r w:rsidR="00D341F6">
        <w:rPr>
          <w:rFonts w:cs="Arial"/>
          <w:color w:val="000000" w:themeColor="text1"/>
          <w:sz w:val="24"/>
          <w:szCs w:val="24"/>
        </w:rPr>
        <w:t>90.836</w:t>
      </w:r>
      <w:r w:rsidR="009D5D47" w:rsidRPr="00191052">
        <w:rPr>
          <w:rFonts w:cs="Arial"/>
          <w:color w:val="000000" w:themeColor="text1"/>
          <w:sz w:val="24"/>
          <w:szCs w:val="24"/>
        </w:rPr>
        <w:t>)</w:t>
      </w:r>
      <w:r w:rsidRPr="00191052">
        <w:rPr>
          <w:rFonts w:cs="Arial"/>
          <w:color w:val="000000" w:themeColor="text1"/>
          <w:sz w:val="24"/>
          <w:szCs w:val="24"/>
        </w:rPr>
        <w:t>,</w:t>
      </w:r>
      <w:r w:rsidR="00406686" w:rsidRPr="00191052">
        <w:rPr>
          <w:rFonts w:cs="Arial"/>
          <w:color w:val="000000" w:themeColor="text1"/>
          <w:sz w:val="24"/>
          <w:szCs w:val="24"/>
        </w:rPr>
        <w:t xml:space="preserve"> </w:t>
      </w:r>
      <w:r w:rsidR="00EA55B7" w:rsidRPr="00191052">
        <w:rPr>
          <w:rFonts w:cs="Arial"/>
          <w:color w:val="000000" w:themeColor="text1"/>
          <w:sz w:val="24"/>
          <w:szCs w:val="24"/>
        </w:rPr>
        <w:t xml:space="preserve">responderam </w:t>
      </w:r>
      <w:r w:rsidR="005F0E96" w:rsidRPr="00191052">
        <w:rPr>
          <w:rFonts w:cs="Arial"/>
          <w:color w:val="000000" w:themeColor="text1"/>
          <w:sz w:val="24"/>
          <w:szCs w:val="24"/>
        </w:rPr>
        <w:t>por</w:t>
      </w:r>
      <w:r w:rsidR="00406686" w:rsidRPr="00191052">
        <w:rPr>
          <w:rFonts w:cs="Arial"/>
          <w:color w:val="000000" w:themeColor="text1"/>
          <w:sz w:val="24"/>
          <w:szCs w:val="24"/>
        </w:rPr>
        <w:t xml:space="preserve"> aproximadamente </w:t>
      </w:r>
      <w:r w:rsidR="00494DD0">
        <w:rPr>
          <w:rFonts w:cs="Arial"/>
          <w:color w:val="000000" w:themeColor="text1"/>
          <w:sz w:val="24"/>
          <w:szCs w:val="24"/>
        </w:rPr>
        <w:t>69,7</w:t>
      </w:r>
      <w:r w:rsidR="003D2D6B">
        <w:rPr>
          <w:rFonts w:cs="Arial"/>
          <w:color w:val="000000" w:themeColor="text1"/>
          <w:sz w:val="24"/>
          <w:szCs w:val="24"/>
        </w:rPr>
        <w:t>%</w:t>
      </w:r>
      <w:r w:rsidR="00406686" w:rsidRPr="00191052">
        <w:rPr>
          <w:rFonts w:cs="Arial"/>
          <w:color w:val="000000" w:themeColor="text1"/>
          <w:sz w:val="24"/>
          <w:szCs w:val="24"/>
        </w:rPr>
        <w:t xml:space="preserve"> dos</w:t>
      </w:r>
      <w:r w:rsidR="00EA55B7" w:rsidRPr="00191052">
        <w:rPr>
          <w:rFonts w:cs="Arial"/>
          <w:color w:val="000000" w:themeColor="text1"/>
          <w:sz w:val="24"/>
          <w:szCs w:val="24"/>
        </w:rPr>
        <w:t xml:space="preserve"> pagantes </w:t>
      </w:r>
      <w:r w:rsidRPr="00191052">
        <w:rPr>
          <w:rFonts w:cs="Arial"/>
          <w:color w:val="000000" w:themeColor="text1"/>
          <w:sz w:val="24"/>
          <w:szCs w:val="24"/>
        </w:rPr>
        <w:t xml:space="preserve">previstos </w:t>
      </w:r>
      <w:r w:rsidR="00406686" w:rsidRPr="00191052">
        <w:rPr>
          <w:rFonts w:cs="Arial"/>
          <w:color w:val="000000" w:themeColor="text1"/>
          <w:sz w:val="24"/>
          <w:szCs w:val="24"/>
        </w:rPr>
        <w:t>para o exercício (</w:t>
      </w:r>
      <w:r w:rsidR="00494DD0">
        <w:rPr>
          <w:rFonts w:cs="Arial"/>
          <w:color w:val="000000" w:themeColor="text1"/>
          <w:sz w:val="24"/>
          <w:szCs w:val="24"/>
        </w:rPr>
        <w:t>130.259</w:t>
      </w:r>
      <w:r w:rsidR="00406686" w:rsidRPr="00191052">
        <w:rPr>
          <w:rFonts w:cs="Arial"/>
          <w:color w:val="000000" w:themeColor="text1"/>
          <w:sz w:val="24"/>
          <w:szCs w:val="24"/>
        </w:rPr>
        <w:t>), conforme Anexo V</w:t>
      </w:r>
      <w:r w:rsidR="004C5760" w:rsidRPr="00191052">
        <w:rPr>
          <w:rFonts w:cs="Arial"/>
          <w:color w:val="000000" w:themeColor="text1"/>
          <w:sz w:val="24"/>
          <w:szCs w:val="24"/>
        </w:rPr>
        <w:t>.I</w:t>
      </w:r>
      <w:r w:rsidR="00406686" w:rsidRPr="00191052">
        <w:rPr>
          <w:rFonts w:cs="Arial"/>
          <w:color w:val="000000" w:themeColor="text1"/>
          <w:sz w:val="24"/>
          <w:szCs w:val="24"/>
        </w:rPr>
        <w:t xml:space="preserve">. Frente a esses resultados, para 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que as metas estabelecidas sejam alcançadas, </w:t>
      </w:r>
      <w:r w:rsidR="005F0E96" w:rsidRPr="005E7B49">
        <w:rPr>
          <w:rFonts w:cs="Arial"/>
          <w:color w:val="000000" w:themeColor="text1"/>
          <w:sz w:val="24"/>
          <w:szCs w:val="24"/>
        </w:rPr>
        <w:t>há a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necessidade de adoção de medidas de gestão objetivando a: (i) redução dos níveis de inadimplência; (ii) proporcionar aos profissionais condições de quitar suas obrigações com o Conselho. </w:t>
      </w:r>
    </w:p>
    <w:p w:rsidR="006A37E1" w:rsidRDefault="00406686" w:rsidP="00A974D3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>Ainda no tocante aos profissionais ativos previstos para 201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="00422CE9">
        <w:rPr>
          <w:rFonts w:cs="Arial"/>
          <w:color w:val="000000" w:themeColor="text1"/>
          <w:sz w:val="24"/>
          <w:szCs w:val="24"/>
        </w:rPr>
        <w:t xml:space="preserve"> (</w:t>
      </w:r>
      <w:r w:rsidR="00494DD0">
        <w:rPr>
          <w:rFonts w:cs="Arial"/>
          <w:color w:val="000000" w:themeColor="text1"/>
          <w:sz w:val="24"/>
          <w:szCs w:val="24"/>
        </w:rPr>
        <w:t>163.580</w:t>
      </w:r>
      <w:r w:rsidR="00422CE9">
        <w:rPr>
          <w:rFonts w:cs="Arial"/>
          <w:color w:val="000000" w:themeColor="text1"/>
          <w:sz w:val="24"/>
          <w:szCs w:val="24"/>
        </w:rPr>
        <w:t>)</w:t>
      </w:r>
      <w:r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422CE9">
        <w:rPr>
          <w:rFonts w:cs="Arial"/>
          <w:color w:val="000000" w:themeColor="text1"/>
          <w:sz w:val="24"/>
          <w:szCs w:val="24"/>
        </w:rPr>
        <w:t>e o índice de efetivação no período (97,3%),</w:t>
      </w:r>
      <w:r w:rsidR="00EA55B7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422CE9" w:rsidRPr="005E7B49">
        <w:rPr>
          <w:rFonts w:cs="Arial"/>
          <w:color w:val="000000" w:themeColor="text1"/>
          <w:sz w:val="24"/>
          <w:szCs w:val="24"/>
        </w:rPr>
        <w:t>conforme as informações disponíveis</w:t>
      </w:r>
      <w:r w:rsidR="00422CE9">
        <w:rPr>
          <w:rFonts w:cs="Arial"/>
          <w:color w:val="000000" w:themeColor="text1"/>
          <w:sz w:val="24"/>
          <w:szCs w:val="24"/>
        </w:rPr>
        <w:t>,</w:t>
      </w:r>
      <w:r w:rsidR="00422CE9" w:rsidRPr="005E7B49">
        <w:rPr>
          <w:rFonts w:cs="Arial"/>
          <w:color w:val="000000" w:themeColor="text1"/>
          <w:sz w:val="24"/>
          <w:szCs w:val="24"/>
        </w:rPr>
        <w:t xml:space="preserve"> no Siccau</w:t>
      </w:r>
      <w:r w:rsidR="00422CE9">
        <w:rPr>
          <w:rFonts w:cs="Arial"/>
          <w:color w:val="000000" w:themeColor="text1"/>
          <w:sz w:val="24"/>
          <w:szCs w:val="24"/>
        </w:rPr>
        <w:t xml:space="preserve">, </w:t>
      </w:r>
      <w:r w:rsidR="00EA55B7" w:rsidRPr="005E7B49">
        <w:rPr>
          <w:rFonts w:cs="Arial"/>
          <w:color w:val="000000" w:themeColor="text1"/>
          <w:sz w:val="24"/>
          <w:szCs w:val="24"/>
        </w:rPr>
        <w:t>verifica-se</w:t>
      </w:r>
      <w:r w:rsidRPr="005E7B49">
        <w:rPr>
          <w:rFonts w:cs="Arial"/>
          <w:color w:val="000000" w:themeColor="text1"/>
          <w:sz w:val="24"/>
          <w:szCs w:val="24"/>
        </w:rPr>
        <w:t xml:space="preserve"> que a meta proposta</w:t>
      </w:r>
      <w:r w:rsidR="00EA55B7">
        <w:rPr>
          <w:rFonts w:cs="Arial"/>
          <w:color w:val="000000" w:themeColor="text1"/>
          <w:sz w:val="24"/>
          <w:szCs w:val="24"/>
        </w:rPr>
        <w:t xml:space="preserve"> </w:t>
      </w:r>
      <w:r w:rsidR="00EA55B7" w:rsidRPr="00494DD0">
        <w:rPr>
          <w:rFonts w:cs="Arial"/>
          <w:color w:val="000000" w:themeColor="text1"/>
          <w:sz w:val="24"/>
          <w:szCs w:val="24"/>
        </w:rPr>
        <w:t>possui tendência de atingimento</w:t>
      </w:r>
      <w:r w:rsidR="00422CE9">
        <w:rPr>
          <w:rFonts w:cs="Arial"/>
          <w:color w:val="000000" w:themeColor="text1"/>
          <w:sz w:val="24"/>
          <w:szCs w:val="24"/>
        </w:rPr>
        <w:t xml:space="preserve"> e, em alguns CAU/UF, ser superada</w:t>
      </w:r>
      <w:r w:rsidR="00EA55B7" w:rsidRPr="00494DD0">
        <w:rPr>
          <w:rFonts w:cs="Arial"/>
          <w:color w:val="000000" w:themeColor="text1"/>
          <w:sz w:val="24"/>
          <w:szCs w:val="24"/>
        </w:rPr>
        <w:t xml:space="preserve">. </w:t>
      </w:r>
      <w:r w:rsidRPr="00494DD0">
        <w:rPr>
          <w:rFonts w:cs="Arial"/>
          <w:color w:val="000000" w:themeColor="text1"/>
          <w:sz w:val="24"/>
          <w:szCs w:val="24"/>
        </w:rPr>
        <w:t>Considerando esse</w:t>
      </w:r>
      <w:r w:rsidRPr="005E7B49">
        <w:rPr>
          <w:rFonts w:cs="Arial"/>
          <w:color w:val="000000" w:themeColor="text1"/>
          <w:sz w:val="24"/>
          <w:szCs w:val="24"/>
        </w:rPr>
        <w:t xml:space="preserve"> resultado, e a projeção para o período </w:t>
      </w:r>
      <w:r w:rsidR="008727DE">
        <w:rPr>
          <w:rFonts w:cs="Arial"/>
          <w:color w:val="000000" w:themeColor="text1"/>
          <w:sz w:val="24"/>
          <w:szCs w:val="24"/>
        </w:rPr>
        <w:t>1</w:t>
      </w:r>
      <w:r w:rsidR="00AB76DA">
        <w:rPr>
          <w:rFonts w:cs="Arial"/>
          <w:color w:val="000000" w:themeColor="text1"/>
          <w:sz w:val="24"/>
          <w:szCs w:val="24"/>
        </w:rPr>
        <w:t>6</w:t>
      </w:r>
      <w:r w:rsidR="009F5234">
        <w:rPr>
          <w:rFonts w:cs="Arial"/>
          <w:color w:val="000000" w:themeColor="text1"/>
          <w:sz w:val="24"/>
          <w:szCs w:val="24"/>
        </w:rPr>
        <w:t xml:space="preserve"> de </w:t>
      </w:r>
      <w:r w:rsidR="009F1D6E">
        <w:rPr>
          <w:rFonts w:cs="Arial"/>
          <w:color w:val="000000" w:themeColor="text1"/>
          <w:sz w:val="24"/>
          <w:szCs w:val="24"/>
        </w:rPr>
        <w:t>maio/1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="009E5ADD">
        <w:rPr>
          <w:rFonts w:cs="Arial"/>
          <w:color w:val="000000" w:themeColor="text1"/>
          <w:sz w:val="24"/>
          <w:szCs w:val="24"/>
        </w:rPr>
        <w:t xml:space="preserve"> a </w:t>
      </w:r>
      <w:r w:rsidR="009F5234">
        <w:rPr>
          <w:rFonts w:cs="Arial"/>
          <w:color w:val="000000" w:themeColor="text1"/>
          <w:sz w:val="24"/>
          <w:szCs w:val="24"/>
        </w:rPr>
        <w:t>31 de d</w:t>
      </w:r>
      <w:r w:rsidRPr="005E7B49">
        <w:rPr>
          <w:rFonts w:cs="Arial"/>
          <w:color w:val="000000" w:themeColor="text1"/>
          <w:sz w:val="24"/>
          <w:szCs w:val="24"/>
        </w:rPr>
        <w:t>ezembro/1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Pr="005E7B49">
        <w:rPr>
          <w:rFonts w:cs="Arial"/>
          <w:b/>
          <w:i/>
          <w:color w:val="000000" w:themeColor="text1"/>
          <w:sz w:val="24"/>
          <w:szCs w:val="24"/>
        </w:rPr>
        <w:t xml:space="preserve">a meta revista </w:t>
      </w:r>
      <w:r w:rsidR="009F5234">
        <w:rPr>
          <w:rFonts w:cs="Arial"/>
          <w:b/>
          <w:i/>
          <w:color w:val="000000" w:themeColor="text1"/>
          <w:sz w:val="24"/>
          <w:szCs w:val="24"/>
        </w:rPr>
        <w:t>para o exercício de 201</w:t>
      </w:r>
      <w:r w:rsidR="008727DE">
        <w:rPr>
          <w:rFonts w:cs="Arial"/>
          <w:b/>
          <w:i/>
          <w:color w:val="000000" w:themeColor="text1"/>
          <w:sz w:val="24"/>
          <w:szCs w:val="24"/>
        </w:rPr>
        <w:t>8</w:t>
      </w:r>
      <w:r w:rsidR="00422CE9">
        <w:rPr>
          <w:rFonts w:cs="Arial"/>
          <w:b/>
          <w:i/>
          <w:color w:val="000000" w:themeColor="text1"/>
          <w:sz w:val="24"/>
          <w:szCs w:val="24"/>
        </w:rPr>
        <w:t>,</w:t>
      </w:r>
      <w:r w:rsidR="009F5234">
        <w:rPr>
          <w:rFonts w:cs="Arial"/>
          <w:b/>
          <w:i/>
          <w:color w:val="000000" w:themeColor="text1"/>
          <w:sz w:val="24"/>
          <w:szCs w:val="24"/>
        </w:rPr>
        <w:t xml:space="preserve"> </w:t>
      </w:r>
      <w:r w:rsidRPr="005E7B49">
        <w:rPr>
          <w:rFonts w:cs="Arial"/>
          <w:b/>
          <w:i/>
          <w:color w:val="000000" w:themeColor="text1"/>
          <w:sz w:val="24"/>
          <w:szCs w:val="24"/>
        </w:rPr>
        <w:t xml:space="preserve">e apresentada nesta proposta de </w:t>
      </w:r>
      <w:r w:rsidRPr="00494DD0">
        <w:rPr>
          <w:rFonts w:cs="Arial"/>
          <w:b/>
          <w:i/>
          <w:color w:val="000000" w:themeColor="text1"/>
          <w:sz w:val="24"/>
          <w:szCs w:val="24"/>
        </w:rPr>
        <w:t>reprogramação</w:t>
      </w:r>
      <w:r w:rsidR="00422CE9">
        <w:rPr>
          <w:rFonts w:cs="Arial"/>
          <w:b/>
          <w:i/>
          <w:color w:val="000000" w:themeColor="text1"/>
          <w:sz w:val="24"/>
          <w:szCs w:val="24"/>
        </w:rPr>
        <w:t>,</w:t>
      </w:r>
      <w:r w:rsidRPr="00494DD0">
        <w:rPr>
          <w:rFonts w:cs="Arial"/>
          <w:b/>
          <w:i/>
          <w:color w:val="000000" w:themeColor="text1"/>
          <w:sz w:val="24"/>
          <w:szCs w:val="24"/>
        </w:rPr>
        <w:t xml:space="preserve"> é de </w:t>
      </w:r>
      <w:r w:rsidR="00494DD0" w:rsidRPr="00494DD0">
        <w:rPr>
          <w:rFonts w:cs="Arial"/>
          <w:b/>
          <w:i/>
          <w:color w:val="000000" w:themeColor="text1"/>
          <w:sz w:val="24"/>
          <w:szCs w:val="24"/>
        </w:rPr>
        <w:t>167.188</w:t>
      </w:r>
      <w:r w:rsidRPr="00494DD0">
        <w:rPr>
          <w:rFonts w:cs="Arial"/>
          <w:b/>
          <w:i/>
          <w:color w:val="000000" w:themeColor="text1"/>
          <w:sz w:val="24"/>
          <w:szCs w:val="24"/>
        </w:rPr>
        <w:t xml:space="preserve"> profissionais </w:t>
      </w:r>
      <w:r w:rsidRPr="00F21069">
        <w:rPr>
          <w:rFonts w:cs="Arial"/>
          <w:b/>
          <w:i/>
          <w:color w:val="000000" w:themeColor="text1"/>
          <w:sz w:val="24"/>
          <w:szCs w:val="24"/>
        </w:rPr>
        <w:t>ativos</w:t>
      </w:r>
      <w:r w:rsidR="00CC4E6C">
        <w:rPr>
          <w:rFonts w:cs="Arial"/>
          <w:color w:val="000000" w:themeColor="text1"/>
          <w:sz w:val="24"/>
          <w:szCs w:val="24"/>
        </w:rPr>
        <w:t xml:space="preserve"> (Anexo </w:t>
      </w:r>
      <w:r w:rsidR="009B05F3">
        <w:rPr>
          <w:rFonts w:cs="Arial"/>
          <w:color w:val="000000" w:themeColor="text1"/>
          <w:sz w:val="24"/>
          <w:szCs w:val="24"/>
        </w:rPr>
        <w:t xml:space="preserve">I e </w:t>
      </w:r>
      <w:r w:rsidR="00CC4E6C">
        <w:rPr>
          <w:rFonts w:cs="Arial"/>
          <w:color w:val="000000" w:themeColor="text1"/>
          <w:sz w:val="24"/>
          <w:szCs w:val="24"/>
        </w:rPr>
        <w:t xml:space="preserve">V), refletindo </w:t>
      </w:r>
      <w:r w:rsidR="009F1D6E" w:rsidRPr="00494DD0">
        <w:rPr>
          <w:rFonts w:cs="Arial"/>
          <w:color w:val="000000" w:themeColor="text1"/>
          <w:sz w:val="24"/>
          <w:szCs w:val="24"/>
        </w:rPr>
        <w:t xml:space="preserve">um acréscimo de </w:t>
      </w:r>
      <w:r w:rsidR="00494DD0" w:rsidRPr="00494DD0">
        <w:rPr>
          <w:rFonts w:cs="Arial"/>
          <w:color w:val="000000" w:themeColor="text1"/>
          <w:sz w:val="24"/>
          <w:szCs w:val="24"/>
        </w:rPr>
        <w:t>2,2</w:t>
      </w:r>
      <w:r w:rsidR="00A16BC3" w:rsidRPr="00494DD0">
        <w:rPr>
          <w:rFonts w:cs="Arial"/>
          <w:color w:val="000000" w:themeColor="text1"/>
          <w:sz w:val="24"/>
          <w:szCs w:val="24"/>
        </w:rPr>
        <w:t xml:space="preserve">% </w:t>
      </w:r>
      <w:r w:rsidR="009F5234" w:rsidRPr="00494DD0">
        <w:rPr>
          <w:rFonts w:cs="Arial"/>
          <w:color w:val="000000" w:themeColor="text1"/>
          <w:sz w:val="24"/>
          <w:szCs w:val="24"/>
        </w:rPr>
        <w:t>frente a</w:t>
      </w:r>
      <w:r w:rsidR="00A16BC3" w:rsidRPr="00494DD0">
        <w:rPr>
          <w:rFonts w:cs="Arial"/>
          <w:color w:val="000000" w:themeColor="text1"/>
          <w:sz w:val="24"/>
          <w:szCs w:val="24"/>
        </w:rPr>
        <w:t xml:space="preserve">o previsto na </w:t>
      </w:r>
      <w:r w:rsidR="009F1D6E" w:rsidRPr="00494DD0">
        <w:rPr>
          <w:rFonts w:cs="Arial"/>
          <w:color w:val="000000" w:themeColor="text1"/>
          <w:sz w:val="24"/>
          <w:szCs w:val="24"/>
        </w:rPr>
        <w:t>Programação 201</w:t>
      </w:r>
      <w:r w:rsidR="008727DE" w:rsidRPr="00494DD0">
        <w:rPr>
          <w:rFonts w:cs="Arial"/>
          <w:color w:val="000000" w:themeColor="text1"/>
          <w:sz w:val="24"/>
          <w:szCs w:val="24"/>
        </w:rPr>
        <w:t>8</w:t>
      </w:r>
      <w:r w:rsidR="009E5ADD" w:rsidRPr="00494DD0">
        <w:rPr>
          <w:rFonts w:cs="Arial"/>
          <w:color w:val="000000" w:themeColor="text1"/>
          <w:sz w:val="24"/>
          <w:szCs w:val="24"/>
        </w:rPr>
        <w:t xml:space="preserve"> (</w:t>
      </w:r>
      <w:r w:rsidR="00494DD0">
        <w:rPr>
          <w:rFonts w:cs="Arial"/>
          <w:color w:val="000000" w:themeColor="text1"/>
          <w:sz w:val="24"/>
          <w:szCs w:val="24"/>
        </w:rPr>
        <w:t>163.580</w:t>
      </w:r>
      <w:r w:rsidR="00A16BC3" w:rsidRPr="00494DD0">
        <w:rPr>
          <w:rFonts w:cs="Arial"/>
          <w:color w:val="000000" w:themeColor="text1"/>
          <w:sz w:val="24"/>
          <w:szCs w:val="24"/>
        </w:rPr>
        <w:t>)</w:t>
      </w:r>
      <w:r w:rsidR="00CC4E6C">
        <w:rPr>
          <w:rFonts w:cs="Arial"/>
          <w:color w:val="000000" w:themeColor="text1"/>
          <w:sz w:val="24"/>
          <w:szCs w:val="24"/>
        </w:rPr>
        <w:t>. Importante mencionar que a previsão de egressos para o exercício, 10.422, no período janeiro a 15 de maio/18, apresentou uma efetivação de 84,2% (8.774 registros), sendo revista a projeção para 12.067</w:t>
      </w:r>
      <w:r w:rsidR="006A37E1">
        <w:rPr>
          <w:rFonts w:cs="Arial"/>
          <w:color w:val="000000" w:themeColor="text1"/>
          <w:sz w:val="24"/>
          <w:szCs w:val="24"/>
        </w:rPr>
        <w:t>, ou um acréscimo de 15,8%</w:t>
      </w:r>
      <w:r w:rsidR="00CC4E6C">
        <w:rPr>
          <w:rFonts w:cs="Arial"/>
          <w:color w:val="000000" w:themeColor="text1"/>
          <w:sz w:val="24"/>
          <w:szCs w:val="24"/>
        </w:rPr>
        <w:t xml:space="preserve">, </w:t>
      </w:r>
      <w:r w:rsidR="006A37E1">
        <w:rPr>
          <w:rFonts w:cs="Arial"/>
          <w:color w:val="000000" w:themeColor="text1"/>
          <w:sz w:val="24"/>
          <w:szCs w:val="24"/>
        </w:rPr>
        <w:t xml:space="preserve">visando suportar os egressos decorrentes das graduações finalizadas no 1º semestre/18. </w:t>
      </w:r>
    </w:p>
    <w:p w:rsidR="00406686" w:rsidRPr="005E7B49" w:rsidRDefault="00406686" w:rsidP="00A974D3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Com base nas informações disponíveis no Siccau, em </w:t>
      </w:r>
      <w:r w:rsidR="008727DE">
        <w:rPr>
          <w:rFonts w:cs="Arial"/>
          <w:color w:val="000000" w:themeColor="text1"/>
          <w:sz w:val="24"/>
          <w:szCs w:val="24"/>
        </w:rPr>
        <w:t>1</w:t>
      </w:r>
      <w:r w:rsidR="00AB76DA">
        <w:rPr>
          <w:rFonts w:cs="Arial"/>
          <w:color w:val="000000" w:themeColor="text1"/>
          <w:sz w:val="24"/>
          <w:szCs w:val="24"/>
        </w:rPr>
        <w:t>5</w:t>
      </w:r>
      <w:r w:rsidRPr="005E7B49">
        <w:rPr>
          <w:rFonts w:cs="Arial"/>
          <w:color w:val="000000" w:themeColor="text1"/>
          <w:sz w:val="24"/>
          <w:szCs w:val="24"/>
        </w:rPr>
        <w:t>/0</w:t>
      </w:r>
      <w:r w:rsidR="000D104B" w:rsidRPr="005E7B49">
        <w:rPr>
          <w:rFonts w:cs="Arial"/>
          <w:color w:val="000000" w:themeColor="text1"/>
          <w:sz w:val="24"/>
          <w:szCs w:val="24"/>
        </w:rPr>
        <w:t>5</w:t>
      </w:r>
      <w:r w:rsidRPr="005E7B49">
        <w:rPr>
          <w:rFonts w:cs="Arial"/>
          <w:color w:val="000000" w:themeColor="text1"/>
          <w:sz w:val="24"/>
          <w:szCs w:val="24"/>
        </w:rPr>
        <w:t>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, a quantidade das empresas de arquitetura e urbanismo, totalizavam </w:t>
      </w:r>
      <w:r w:rsidR="00AB76DA">
        <w:rPr>
          <w:rFonts w:cs="Arial"/>
          <w:color w:val="000000" w:themeColor="text1"/>
          <w:sz w:val="24"/>
          <w:szCs w:val="24"/>
        </w:rPr>
        <w:t>24.732</w:t>
      </w:r>
      <w:r w:rsidRPr="005E7B49">
        <w:rPr>
          <w:rFonts w:cs="Arial"/>
          <w:color w:val="000000" w:themeColor="text1"/>
          <w:sz w:val="24"/>
          <w:szCs w:val="24"/>
        </w:rPr>
        <w:t xml:space="preserve"> ativas</w:t>
      </w:r>
      <w:r w:rsidR="00A974D3" w:rsidRPr="005E7B49">
        <w:rPr>
          <w:rFonts w:cs="Arial"/>
          <w:color w:val="000000" w:themeColor="text1"/>
          <w:sz w:val="24"/>
          <w:szCs w:val="24"/>
        </w:rPr>
        <w:t>³</w:t>
      </w:r>
      <w:r w:rsidR="00766C68">
        <w:rPr>
          <w:rStyle w:val="Refdenotaderodap"/>
          <w:rFonts w:cs="Arial"/>
          <w:color w:val="000000" w:themeColor="text1"/>
          <w:sz w:val="24"/>
          <w:szCs w:val="24"/>
        </w:rPr>
        <w:footnoteReference w:id="2"/>
      </w:r>
      <w:r w:rsidR="00A974D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Pr="005E7B49">
        <w:rPr>
          <w:rFonts w:cs="Arial"/>
          <w:color w:val="000000" w:themeColor="text1"/>
          <w:sz w:val="24"/>
          <w:szCs w:val="24"/>
        </w:rPr>
        <w:t xml:space="preserve">com uma adimplência </w:t>
      </w:r>
      <w:r w:rsidR="006D5C0C" w:rsidRPr="005E7B49">
        <w:rPr>
          <w:rFonts w:cs="Arial"/>
          <w:color w:val="000000" w:themeColor="text1"/>
          <w:sz w:val="24"/>
          <w:szCs w:val="24"/>
        </w:rPr>
        <w:t xml:space="preserve">média </w:t>
      </w:r>
      <w:r w:rsidRPr="005E7B49">
        <w:rPr>
          <w:rFonts w:cs="Arial"/>
          <w:color w:val="000000" w:themeColor="text1"/>
          <w:sz w:val="24"/>
          <w:szCs w:val="24"/>
        </w:rPr>
        <w:t xml:space="preserve">de </w:t>
      </w:r>
      <w:r w:rsidR="00C10A4C">
        <w:rPr>
          <w:rFonts w:cs="Arial"/>
          <w:color w:val="000000" w:themeColor="text1"/>
          <w:sz w:val="24"/>
          <w:szCs w:val="24"/>
        </w:rPr>
        <w:t>36,7</w:t>
      </w:r>
      <w:r w:rsidRPr="00C10A4C">
        <w:rPr>
          <w:rFonts w:cs="Arial"/>
          <w:color w:val="000000" w:themeColor="text1"/>
          <w:sz w:val="24"/>
          <w:szCs w:val="24"/>
        </w:rPr>
        <w:t>%</w:t>
      </w:r>
      <w:r w:rsidRPr="005E7B49">
        <w:rPr>
          <w:rFonts w:cs="Arial"/>
          <w:color w:val="000000" w:themeColor="text1"/>
          <w:sz w:val="24"/>
          <w:szCs w:val="24"/>
        </w:rPr>
        <w:t xml:space="preserve">, ou </w:t>
      </w:r>
      <w:r w:rsidR="00C10A4C">
        <w:rPr>
          <w:rFonts w:cs="Arial"/>
          <w:color w:val="000000" w:themeColor="text1"/>
          <w:sz w:val="24"/>
          <w:szCs w:val="24"/>
        </w:rPr>
        <w:t xml:space="preserve">9.084 </w:t>
      </w:r>
      <w:r w:rsidRPr="005E7B49">
        <w:rPr>
          <w:rFonts w:cs="Arial"/>
          <w:color w:val="000000" w:themeColor="text1"/>
          <w:sz w:val="24"/>
          <w:szCs w:val="24"/>
        </w:rPr>
        <w:t>empresas pagantes de anuidades. Nesse contexto, a inadimplência média sit</w:t>
      </w:r>
      <w:r w:rsidR="006D5C0C" w:rsidRPr="005E7B49">
        <w:rPr>
          <w:rFonts w:cs="Arial"/>
          <w:color w:val="000000" w:themeColor="text1"/>
          <w:sz w:val="24"/>
          <w:szCs w:val="24"/>
        </w:rPr>
        <w:t>uou</w:t>
      </w:r>
      <w:r w:rsidRPr="005E7B49">
        <w:rPr>
          <w:rFonts w:cs="Arial"/>
          <w:color w:val="000000" w:themeColor="text1"/>
          <w:sz w:val="24"/>
          <w:szCs w:val="24"/>
        </w:rPr>
        <w:t xml:space="preserve">-se em </w:t>
      </w:r>
      <w:r w:rsidR="00AB76DA">
        <w:rPr>
          <w:rFonts w:cs="Arial"/>
          <w:color w:val="000000" w:themeColor="text1"/>
          <w:sz w:val="24"/>
          <w:szCs w:val="24"/>
        </w:rPr>
        <w:t>63,3%</w:t>
      </w:r>
      <w:r w:rsidRPr="005E7B49">
        <w:rPr>
          <w:rFonts w:cs="Arial"/>
          <w:color w:val="000000" w:themeColor="text1"/>
          <w:sz w:val="24"/>
          <w:szCs w:val="24"/>
        </w:rPr>
        <w:t>, ou seja, das empresas ativas</w:t>
      </w:r>
      <w:r w:rsidR="006A37E1">
        <w:rPr>
          <w:rFonts w:cs="Arial"/>
          <w:color w:val="000000" w:themeColor="text1"/>
          <w:sz w:val="24"/>
          <w:szCs w:val="24"/>
        </w:rPr>
        <w:t xml:space="preserve"> previstas para o exercício</w:t>
      </w:r>
      <w:r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C10A4C">
        <w:rPr>
          <w:rFonts w:cs="Arial"/>
          <w:color w:val="000000" w:themeColor="text1"/>
          <w:sz w:val="24"/>
          <w:szCs w:val="24"/>
        </w:rPr>
        <w:t>15.</w:t>
      </w:r>
      <w:r w:rsidR="00494DD0">
        <w:rPr>
          <w:rFonts w:cs="Arial"/>
          <w:color w:val="000000" w:themeColor="text1"/>
          <w:sz w:val="24"/>
          <w:szCs w:val="24"/>
        </w:rPr>
        <w:t>954</w:t>
      </w:r>
      <w:r w:rsidRPr="005E7B49">
        <w:rPr>
          <w:rFonts w:cs="Arial"/>
          <w:color w:val="000000" w:themeColor="text1"/>
          <w:sz w:val="24"/>
          <w:szCs w:val="24"/>
        </w:rPr>
        <w:t xml:space="preserve">, não haviam efetuado </w:t>
      </w:r>
      <w:r w:rsidR="00A41256" w:rsidRPr="005E7B49">
        <w:rPr>
          <w:rFonts w:cs="Arial"/>
          <w:color w:val="000000" w:themeColor="text1"/>
          <w:sz w:val="24"/>
          <w:szCs w:val="24"/>
        </w:rPr>
        <w:t xml:space="preserve">pagamento </w:t>
      </w:r>
      <w:r w:rsidRPr="005E7B49">
        <w:rPr>
          <w:rFonts w:cs="Arial"/>
          <w:color w:val="000000" w:themeColor="text1"/>
          <w:sz w:val="24"/>
          <w:szCs w:val="24"/>
        </w:rPr>
        <w:t xml:space="preserve">da </w:t>
      </w:r>
      <w:r w:rsidRPr="00F21069">
        <w:rPr>
          <w:rFonts w:cs="Arial"/>
          <w:color w:val="000000" w:themeColor="text1"/>
          <w:sz w:val="24"/>
          <w:szCs w:val="24"/>
        </w:rPr>
        <w:t xml:space="preserve">anuidade </w:t>
      </w:r>
      <w:r w:rsidR="006D5C0C" w:rsidRPr="00F21069">
        <w:rPr>
          <w:rFonts w:cs="Arial"/>
          <w:color w:val="000000" w:themeColor="text1"/>
          <w:sz w:val="24"/>
          <w:szCs w:val="24"/>
        </w:rPr>
        <w:t>201</w:t>
      </w:r>
      <w:r w:rsidR="008727DE" w:rsidRPr="00F21069">
        <w:rPr>
          <w:rFonts w:cs="Arial"/>
          <w:color w:val="000000" w:themeColor="text1"/>
          <w:sz w:val="24"/>
          <w:szCs w:val="24"/>
        </w:rPr>
        <w:t>8</w:t>
      </w:r>
      <w:r w:rsidR="006D5C0C" w:rsidRPr="00F21069">
        <w:rPr>
          <w:rFonts w:cs="Arial"/>
          <w:color w:val="000000" w:themeColor="text1"/>
          <w:sz w:val="24"/>
          <w:szCs w:val="24"/>
        </w:rPr>
        <w:t xml:space="preserve"> </w:t>
      </w:r>
      <w:r w:rsidRPr="00F21069">
        <w:rPr>
          <w:rFonts w:cs="Arial"/>
          <w:color w:val="000000" w:themeColor="text1"/>
          <w:sz w:val="24"/>
          <w:szCs w:val="24"/>
        </w:rPr>
        <w:t>(Anexo</w:t>
      </w:r>
      <w:r w:rsidR="009F5234" w:rsidRPr="00F21069">
        <w:rPr>
          <w:rFonts w:cs="Arial"/>
          <w:color w:val="000000" w:themeColor="text1"/>
          <w:sz w:val="24"/>
          <w:szCs w:val="24"/>
        </w:rPr>
        <w:t xml:space="preserve">s </w:t>
      </w:r>
      <w:r w:rsidR="0033010E">
        <w:rPr>
          <w:rFonts w:cs="Arial"/>
          <w:color w:val="000000" w:themeColor="text1"/>
          <w:sz w:val="24"/>
          <w:szCs w:val="24"/>
        </w:rPr>
        <w:t xml:space="preserve">I, </w:t>
      </w:r>
      <w:r w:rsidR="009F5234" w:rsidRPr="00F21069">
        <w:rPr>
          <w:rFonts w:cs="Arial"/>
          <w:color w:val="000000" w:themeColor="text1"/>
          <w:sz w:val="24"/>
          <w:szCs w:val="24"/>
        </w:rPr>
        <w:t>VI e</w:t>
      </w:r>
      <w:r w:rsidRPr="00F21069">
        <w:rPr>
          <w:rFonts w:cs="Arial"/>
          <w:color w:val="000000" w:themeColor="text1"/>
          <w:sz w:val="24"/>
          <w:szCs w:val="24"/>
        </w:rPr>
        <w:t xml:space="preserve"> VI</w:t>
      </w:r>
      <w:r w:rsidR="004C5760" w:rsidRPr="00F21069">
        <w:rPr>
          <w:rFonts w:cs="Arial"/>
          <w:color w:val="000000" w:themeColor="text1"/>
          <w:sz w:val="24"/>
          <w:szCs w:val="24"/>
        </w:rPr>
        <w:t>.I</w:t>
      </w:r>
      <w:r w:rsidRPr="00F21069">
        <w:rPr>
          <w:rFonts w:cs="Arial"/>
          <w:color w:val="000000" w:themeColor="text1"/>
          <w:sz w:val="24"/>
          <w:szCs w:val="24"/>
        </w:rPr>
        <w:t>).</w:t>
      </w:r>
    </w:p>
    <w:p w:rsidR="00406686" w:rsidRPr="005E7B49" w:rsidRDefault="006D5C0C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>A posição</w:t>
      </w:r>
      <w:r w:rsidR="009436B8" w:rsidRPr="005E7B49">
        <w:rPr>
          <w:rFonts w:cs="Arial"/>
          <w:color w:val="000000" w:themeColor="text1"/>
          <w:sz w:val="24"/>
          <w:szCs w:val="24"/>
        </w:rPr>
        <w:t xml:space="preserve"> de empresas ativas</w:t>
      </w:r>
      <w:r w:rsidRPr="005E7B49">
        <w:rPr>
          <w:rFonts w:cs="Arial"/>
          <w:color w:val="000000" w:themeColor="text1"/>
          <w:sz w:val="24"/>
          <w:szCs w:val="24"/>
        </w:rPr>
        <w:t xml:space="preserve">, no período janeiro a </w:t>
      </w:r>
      <w:r w:rsidR="00C10A4C">
        <w:rPr>
          <w:rFonts w:cs="Arial"/>
          <w:color w:val="000000" w:themeColor="text1"/>
          <w:sz w:val="24"/>
          <w:szCs w:val="24"/>
        </w:rPr>
        <w:t>15</w:t>
      </w:r>
      <w:r w:rsidR="00200044">
        <w:rPr>
          <w:rFonts w:cs="Arial"/>
          <w:color w:val="000000" w:themeColor="text1"/>
          <w:sz w:val="24"/>
          <w:szCs w:val="24"/>
        </w:rPr>
        <w:t>/</w:t>
      </w:r>
      <w:r w:rsidR="008831B2">
        <w:rPr>
          <w:rFonts w:cs="Arial"/>
          <w:color w:val="000000" w:themeColor="text1"/>
          <w:sz w:val="24"/>
          <w:szCs w:val="24"/>
        </w:rPr>
        <w:t>maio/1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="008831B2">
        <w:rPr>
          <w:rFonts w:cs="Arial"/>
          <w:color w:val="000000" w:themeColor="text1"/>
          <w:sz w:val="24"/>
          <w:szCs w:val="24"/>
        </w:rPr>
        <w:t xml:space="preserve"> (</w:t>
      </w:r>
      <w:r w:rsidR="00C10A4C">
        <w:rPr>
          <w:rFonts w:cs="Arial"/>
          <w:color w:val="000000" w:themeColor="text1"/>
          <w:sz w:val="24"/>
          <w:szCs w:val="24"/>
        </w:rPr>
        <w:t>24.732</w:t>
      </w:r>
      <w:r w:rsidR="0014162C" w:rsidRPr="005E7B49">
        <w:rPr>
          <w:rFonts w:cs="Arial"/>
          <w:color w:val="000000" w:themeColor="text1"/>
          <w:sz w:val="24"/>
          <w:szCs w:val="24"/>
        </w:rPr>
        <w:t>)</w:t>
      </w:r>
      <w:r w:rsidRPr="005E7B49">
        <w:rPr>
          <w:rFonts w:cs="Arial"/>
          <w:color w:val="000000" w:themeColor="text1"/>
          <w:sz w:val="24"/>
          <w:szCs w:val="24"/>
        </w:rPr>
        <w:t>,</w:t>
      </w:r>
      <w:r w:rsidR="009436B8" w:rsidRPr="005E7B49">
        <w:rPr>
          <w:rFonts w:cs="Arial"/>
          <w:color w:val="000000" w:themeColor="text1"/>
          <w:sz w:val="24"/>
          <w:szCs w:val="24"/>
        </w:rPr>
        <w:t xml:space="preserve"> apresenta um atingimento de </w:t>
      </w:r>
      <w:r w:rsidR="00C10A4C" w:rsidRPr="00C10A4C">
        <w:rPr>
          <w:rFonts w:cs="Arial"/>
          <w:color w:val="000000" w:themeColor="text1"/>
          <w:sz w:val="24"/>
          <w:szCs w:val="24"/>
        </w:rPr>
        <w:t>98,8</w:t>
      </w:r>
      <w:r w:rsidR="009436B8" w:rsidRPr="00C10A4C">
        <w:rPr>
          <w:rFonts w:cs="Arial"/>
          <w:color w:val="000000" w:themeColor="text1"/>
          <w:sz w:val="24"/>
          <w:szCs w:val="24"/>
        </w:rPr>
        <w:t>%</w:t>
      </w:r>
      <w:r w:rsidR="009436B8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406686" w:rsidRPr="005E7B49">
        <w:rPr>
          <w:rFonts w:cs="Arial"/>
          <w:color w:val="000000" w:themeColor="text1"/>
          <w:sz w:val="24"/>
          <w:szCs w:val="24"/>
        </w:rPr>
        <w:t>ao projetado para o exercício</w:t>
      </w:r>
      <w:r w:rsidR="0014162C" w:rsidRPr="005E7B49">
        <w:rPr>
          <w:rFonts w:cs="Arial"/>
          <w:color w:val="000000" w:themeColor="text1"/>
          <w:sz w:val="24"/>
          <w:szCs w:val="24"/>
        </w:rPr>
        <w:t xml:space="preserve"> (</w:t>
      </w:r>
      <w:r w:rsidR="008727DE">
        <w:rPr>
          <w:rFonts w:cs="Arial"/>
          <w:color w:val="000000" w:themeColor="text1"/>
          <w:sz w:val="24"/>
          <w:szCs w:val="24"/>
        </w:rPr>
        <w:t>25.03</w:t>
      </w:r>
      <w:r w:rsidR="004042ED">
        <w:rPr>
          <w:rFonts w:cs="Arial"/>
          <w:color w:val="000000" w:themeColor="text1"/>
          <w:sz w:val="24"/>
          <w:szCs w:val="24"/>
        </w:rPr>
        <w:t>8</w:t>
      </w:r>
      <w:r w:rsidR="0014162C" w:rsidRPr="005E7B49">
        <w:rPr>
          <w:rFonts w:cs="Arial"/>
          <w:color w:val="000000" w:themeColor="text1"/>
          <w:sz w:val="24"/>
          <w:szCs w:val="24"/>
        </w:rPr>
        <w:t>)</w:t>
      </w:r>
      <w:r w:rsidR="00406686" w:rsidRPr="005E7B49">
        <w:rPr>
          <w:rFonts w:cs="Arial"/>
          <w:color w:val="000000" w:themeColor="text1"/>
          <w:sz w:val="24"/>
          <w:szCs w:val="24"/>
        </w:rPr>
        <w:t>. As empresas pagantes</w:t>
      </w:r>
      <w:r w:rsidR="00BD2BC1">
        <w:rPr>
          <w:rFonts w:cs="Arial"/>
          <w:color w:val="000000" w:themeColor="text1"/>
          <w:sz w:val="24"/>
          <w:szCs w:val="24"/>
        </w:rPr>
        <w:t xml:space="preserve"> (</w:t>
      </w:r>
      <w:r w:rsidR="00C10A4C">
        <w:rPr>
          <w:rFonts w:cs="Arial"/>
          <w:color w:val="000000" w:themeColor="text1"/>
          <w:sz w:val="24"/>
          <w:szCs w:val="24"/>
        </w:rPr>
        <w:t>9.084</w:t>
      </w:r>
      <w:r w:rsidR="0014162C" w:rsidRPr="005E7B49">
        <w:rPr>
          <w:rFonts w:cs="Arial"/>
          <w:color w:val="000000" w:themeColor="text1"/>
          <w:sz w:val="24"/>
          <w:szCs w:val="24"/>
        </w:rPr>
        <w:t>)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refletem o índice de aproximadamente </w:t>
      </w:r>
      <w:r w:rsidR="004042ED">
        <w:rPr>
          <w:rFonts w:cs="Arial"/>
          <w:color w:val="000000" w:themeColor="text1"/>
          <w:sz w:val="24"/>
          <w:szCs w:val="24"/>
        </w:rPr>
        <w:t>49</w:t>
      </w:r>
      <w:r w:rsidR="00406686" w:rsidRPr="00C10A4C">
        <w:rPr>
          <w:rFonts w:cs="Arial"/>
          <w:color w:val="000000" w:themeColor="text1"/>
          <w:sz w:val="24"/>
          <w:szCs w:val="24"/>
        </w:rPr>
        <w:t>%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do previsto para o exercício (</w:t>
      </w:r>
      <w:r w:rsidR="003F5416">
        <w:rPr>
          <w:rFonts w:cs="Arial"/>
          <w:color w:val="000000" w:themeColor="text1"/>
          <w:sz w:val="24"/>
          <w:szCs w:val="24"/>
        </w:rPr>
        <w:t>18.</w:t>
      </w:r>
      <w:r w:rsidR="004042ED">
        <w:rPr>
          <w:rFonts w:cs="Arial"/>
          <w:color w:val="000000" w:themeColor="text1"/>
          <w:sz w:val="24"/>
          <w:szCs w:val="24"/>
        </w:rPr>
        <w:t>542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), conforme </w:t>
      </w:r>
      <w:r w:rsidR="00406686" w:rsidRPr="00F21069">
        <w:rPr>
          <w:rFonts w:cs="Arial"/>
          <w:color w:val="000000" w:themeColor="text1"/>
          <w:sz w:val="24"/>
          <w:szCs w:val="24"/>
        </w:rPr>
        <w:t>demonstrado no</w:t>
      </w:r>
      <w:r w:rsidR="00F75850" w:rsidRPr="00F21069">
        <w:rPr>
          <w:rFonts w:cs="Arial"/>
          <w:color w:val="000000" w:themeColor="text1"/>
          <w:sz w:val="24"/>
          <w:szCs w:val="24"/>
        </w:rPr>
        <w:t>s</w:t>
      </w:r>
      <w:r w:rsidR="00406686" w:rsidRPr="00F21069">
        <w:rPr>
          <w:rFonts w:cs="Arial"/>
          <w:color w:val="000000" w:themeColor="text1"/>
          <w:sz w:val="24"/>
          <w:szCs w:val="24"/>
        </w:rPr>
        <w:t xml:space="preserve"> Anexo</w:t>
      </w:r>
      <w:r w:rsidR="00026D92" w:rsidRPr="00F21069">
        <w:rPr>
          <w:rFonts w:cs="Arial"/>
          <w:color w:val="000000" w:themeColor="text1"/>
          <w:sz w:val="24"/>
          <w:szCs w:val="24"/>
        </w:rPr>
        <w:t>s VI e</w:t>
      </w:r>
      <w:r w:rsidR="00406686" w:rsidRPr="00F21069">
        <w:rPr>
          <w:rFonts w:cs="Arial"/>
          <w:color w:val="000000" w:themeColor="text1"/>
          <w:sz w:val="24"/>
          <w:szCs w:val="24"/>
        </w:rPr>
        <w:t xml:space="preserve"> VI</w:t>
      </w:r>
      <w:r w:rsidR="004C5760" w:rsidRPr="00F21069">
        <w:rPr>
          <w:rFonts w:cs="Arial"/>
          <w:color w:val="000000" w:themeColor="text1"/>
          <w:sz w:val="24"/>
          <w:szCs w:val="24"/>
        </w:rPr>
        <w:t>.I</w:t>
      </w:r>
      <w:r w:rsidR="00406686" w:rsidRPr="00F21069">
        <w:rPr>
          <w:rFonts w:cs="Arial"/>
          <w:color w:val="000000" w:themeColor="text1"/>
          <w:sz w:val="24"/>
          <w:szCs w:val="24"/>
        </w:rPr>
        <w:t>. Frente a esses resultados, para que as metas estabelecidas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sejam alcançadas, </w:t>
      </w:r>
      <w:r w:rsidR="005F0E96" w:rsidRPr="005E7B49">
        <w:rPr>
          <w:rFonts w:cs="Arial"/>
          <w:color w:val="000000" w:themeColor="text1"/>
          <w:sz w:val="24"/>
          <w:szCs w:val="24"/>
        </w:rPr>
        <w:t>há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a necessidade de adoção de medidas de gestão objetivando a: (i) redução dos níveis de inadimplência; (ii) proporcionar às empresas de arquitetura e urbanismo condições de quitar suas obrigações com o Conselho. </w:t>
      </w:r>
    </w:p>
    <w:p w:rsidR="00683ED9" w:rsidRDefault="00406686" w:rsidP="00C06ED5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>Ainda no tocante às empresas ativas previstas para 201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, no total de </w:t>
      </w:r>
      <w:r w:rsidR="00C10A4C">
        <w:rPr>
          <w:rFonts w:cs="Arial"/>
          <w:color w:val="000000" w:themeColor="text1"/>
          <w:sz w:val="24"/>
          <w:szCs w:val="24"/>
        </w:rPr>
        <w:t>25.03</w:t>
      </w:r>
      <w:r w:rsidR="008C6FA8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A722A9" w:rsidRPr="005E7B49">
        <w:rPr>
          <w:rFonts w:cs="Arial"/>
          <w:color w:val="000000" w:themeColor="text1"/>
          <w:sz w:val="24"/>
          <w:szCs w:val="24"/>
        </w:rPr>
        <w:t xml:space="preserve">considerando </w:t>
      </w:r>
      <w:r w:rsidR="0014162C" w:rsidRPr="005E7B49">
        <w:rPr>
          <w:rFonts w:cs="Arial"/>
          <w:color w:val="000000" w:themeColor="text1"/>
          <w:sz w:val="24"/>
          <w:szCs w:val="24"/>
        </w:rPr>
        <w:t xml:space="preserve">o </w:t>
      </w:r>
      <w:r w:rsidRPr="005E7B49">
        <w:rPr>
          <w:rFonts w:cs="Arial"/>
          <w:color w:val="000000" w:themeColor="text1"/>
          <w:sz w:val="24"/>
          <w:szCs w:val="24"/>
        </w:rPr>
        <w:t>índice de efetivação de</w:t>
      </w:r>
      <w:r w:rsidR="008831B2">
        <w:rPr>
          <w:rFonts w:cs="Arial"/>
          <w:color w:val="000000" w:themeColor="text1"/>
          <w:sz w:val="24"/>
          <w:szCs w:val="24"/>
        </w:rPr>
        <w:t>sse segmento junto ao CAU</w:t>
      </w:r>
      <w:r w:rsidR="00F7443C">
        <w:rPr>
          <w:rFonts w:cs="Arial"/>
          <w:color w:val="000000" w:themeColor="text1"/>
          <w:sz w:val="24"/>
          <w:szCs w:val="24"/>
        </w:rPr>
        <w:t>, quase a totalidade da previsão, ou seja, de 98,8%</w:t>
      </w:r>
      <w:r w:rsidR="00BD2BC1">
        <w:rPr>
          <w:rFonts w:cs="Arial"/>
          <w:color w:val="000000" w:themeColor="text1"/>
          <w:sz w:val="24"/>
          <w:szCs w:val="24"/>
        </w:rPr>
        <w:t xml:space="preserve">, </w:t>
      </w:r>
      <w:r w:rsidR="00F7443C">
        <w:rPr>
          <w:rFonts w:cs="Arial"/>
          <w:color w:val="000000" w:themeColor="text1"/>
          <w:sz w:val="24"/>
          <w:szCs w:val="24"/>
        </w:rPr>
        <w:t>foi efetuada revisão das</w:t>
      </w:r>
      <w:r w:rsidR="00026D92">
        <w:rPr>
          <w:rFonts w:cs="Arial"/>
          <w:color w:val="000000" w:themeColor="text1"/>
          <w:sz w:val="24"/>
          <w:szCs w:val="24"/>
        </w:rPr>
        <w:t xml:space="preserve"> previsões </w:t>
      </w:r>
      <w:r w:rsidR="00F7443C">
        <w:rPr>
          <w:rFonts w:cs="Arial"/>
          <w:color w:val="000000" w:themeColor="text1"/>
          <w:sz w:val="24"/>
          <w:szCs w:val="24"/>
        </w:rPr>
        <w:t xml:space="preserve">iniciais. Nesse contexto, e </w:t>
      </w:r>
      <w:r w:rsidR="00F7443C" w:rsidRPr="00895424">
        <w:rPr>
          <w:rFonts w:cs="Arial"/>
          <w:color w:val="000000" w:themeColor="text1"/>
          <w:sz w:val="24"/>
          <w:szCs w:val="24"/>
        </w:rPr>
        <w:t>tendo em vista a representatividade de novos registros</w:t>
      </w:r>
      <w:r w:rsidR="00F7443C">
        <w:rPr>
          <w:rFonts w:cs="Arial"/>
          <w:color w:val="000000" w:themeColor="text1"/>
          <w:sz w:val="24"/>
          <w:szCs w:val="24"/>
        </w:rPr>
        <w:t xml:space="preserve">, </w:t>
      </w:r>
      <w:r w:rsidR="00026D92">
        <w:rPr>
          <w:rFonts w:cs="Arial"/>
          <w:color w:val="000000" w:themeColor="text1"/>
          <w:sz w:val="24"/>
          <w:szCs w:val="24"/>
        </w:rPr>
        <w:t>p</w:t>
      </w:r>
      <w:r w:rsidR="00BD2BC1">
        <w:rPr>
          <w:rFonts w:cs="Arial"/>
          <w:color w:val="000000" w:themeColor="text1"/>
          <w:sz w:val="24"/>
          <w:szCs w:val="24"/>
        </w:rPr>
        <w:t>ara os CAU/UF</w:t>
      </w:r>
      <w:r w:rsidR="00F7443C">
        <w:rPr>
          <w:rFonts w:cs="Arial"/>
          <w:color w:val="000000" w:themeColor="text1"/>
          <w:sz w:val="24"/>
          <w:szCs w:val="24"/>
        </w:rPr>
        <w:t xml:space="preserve"> com índice de efetivação, </w:t>
      </w:r>
      <w:r w:rsidR="00F7443C" w:rsidRPr="00895424">
        <w:rPr>
          <w:rFonts w:cs="Arial"/>
          <w:color w:val="000000" w:themeColor="text1"/>
          <w:sz w:val="24"/>
          <w:szCs w:val="24"/>
        </w:rPr>
        <w:t>até o dia 15 de maio/18</w:t>
      </w:r>
      <w:r w:rsidR="00F7443C">
        <w:rPr>
          <w:rFonts w:cs="Arial"/>
          <w:color w:val="000000" w:themeColor="text1"/>
          <w:sz w:val="24"/>
          <w:szCs w:val="24"/>
        </w:rPr>
        <w:t xml:space="preserve">, próximo </w:t>
      </w:r>
      <w:r w:rsidR="00F7443C" w:rsidRPr="00895424">
        <w:rPr>
          <w:rFonts w:cs="Arial"/>
          <w:color w:val="000000" w:themeColor="text1"/>
          <w:sz w:val="24"/>
          <w:szCs w:val="24"/>
        </w:rPr>
        <w:t>do previsto</w:t>
      </w:r>
      <w:r w:rsidR="00895424">
        <w:rPr>
          <w:rFonts w:cs="Arial"/>
          <w:color w:val="000000" w:themeColor="text1"/>
          <w:sz w:val="24"/>
          <w:szCs w:val="24"/>
        </w:rPr>
        <w:t xml:space="preserve">, </w:t>
      </w:r>
      <w:r w:rsidR="00F7443C">
        <w:rPr>
          <w:rFonts w:cs="Arial"/>
          <w:color w:val="000000" w:themeColor="text1"/>
          <w:sz w:val="24"/>
          <w:szCs w:val="24"/>
        </w:rPr>
        <w:t xml:space="preserve">foi projetado </w:t>
      </w:r>
      <w:r w:rsidR="00026D92" w:rsidRPr="00895424">
        <w:rPr>
          <w:rFonts w:cs="Arial"/>
          <w:color w:val="000000" w:themeColor="text1"/>
          <w:sz w:val="24"/>
          <w:szCs w:val="24"/>
        </w:rPr>
        <w:t>um acréscimo de</w:t>
      </w:r>
      <w:r w:rsidR="00683ED9" w:rsidRPr="00895424">
        <w:rPr>
          <w:rFonts w:cs="Arial"/>
          <w:color w:val="000000" w:themeColor="text1"/>
          <w:sz w:val="24"/>
          <w:szCs w:val="24"/>
        </w:rPr>
        <w:t xml:space="preserve"> </w:t>
      </w:r>
      <w:r w:rsidR="00BD2BC1" w:rsidRPr="00895424">
        <w:rPr>
          <w:rFonts w:cs="Arial"/>
          <w:color w:val="000000" w:themeColor="text1"/>
          <w:sz w:val="24"/>
          <w:szCs w:val="24"/>
        </w:rPr>
        <w:t>10%</w:t>
      </w:r>
      <w:r w:rsidR="00F7443C">
        <w:rPr>
          <w:rFonts w:cs="Arial"/>
          <w:color w:val="000000" w:themeColor="text1"/>
          <w:sz w:val="24"/>
          <w:szCs w:val="24"/>
        </w:rPr>
        <w:t>,</w:t>
      </w:r>
      <w:r w:rsidR="00BD2BC1" w:rsidRPr="00895424">
        <w:rPr>
          <w:rFonts w:cs="Arial"/>
          <w:color w:val="000000" w:themeColor="text1"/>
          <w:sz w:val="24"/>
          <w:szCs w:val="24"/>
        </w:rPr>
        <w:t xml:space="preserve"> </w:t>
      </w:r>
      <w:r w:rsidR="00EA47CA" w:rsidRPr="00895424">
        <w:rPr>
          <w:rFonts w:cs="Arial"/>
          <w:color w:val="000000" w:themeColor="text1"/>
          <w:sz w:val="24"/>
          <w:szCs w:val="24"/>
        </w:rPr>
        <w:t>e</w:t>
      </w:r>
      <w:r w:rsidR="00F7443C" w:rsidRPr="00F7443C">
        <w:rPr>
          <w:rFonts w:cs="Arial"/>
          <w:color w:val="000000" w:themeColor="text1"/>
          <w:sz w:val="24"/>
          <w:szCs w:val="24"/>
        </w:rPr>
        <w:t xml:space="preserve"> </w:t>
      </w:r>
      <w:r w:rsidR="00F7443C" w:rsidRPr="00895424">
        <w:rPr>
          <w:rFonts w:cs="Arial"/>
          <w:color w:val="000000" w:themeColor="text1"/>
          <w:sz w:val="24"/>
          <w:szCs w:val="24"/>
        </w:rPr>
        <w:t xml:space="preserve">para </w:t>
      </w:r>
      <w:r w:rsidR="00F7443C">
        <w:rPr>
          <w:rFonts w:cs="Arial"/>
          <w:color w:val="000000" w:themeColor="text1"/>
          <w:sz w:val="24"/>
          <w:szCs w:val="24"/>
        </w:rPr>
        <w:t xml:space="preserve">os </w:t>
      </w:r>
      <w:r w:rsidR="00F7443C" w:rsidRPr="00895424">
        <w:rPr>
          <w:rFonts w:cs="Arial"/>
          <w:color w:val="000000" w:themeColor="text1"/>
          <w:sz w:val="24"/>
          <w:szCs w:val="24"/>
        </w:rPr>
        <w:t>CAU/BA, CAU/GO, CAUMG, CAU/PB, CAU/RJ. CAU/RN e CAU</w:t>
      </w:r>
      <w:r w:rsidR="00F7443C">
        <w:rPr>
          <w:rFonts w:cs="Arial"/>
          <w:color w:val="000000" w:themeColor="text1"/>
          <w:sz w:val="24"/>
          <w:szCs w:val="24"/>
        </w:rPr>
        <w:t>, que já haviam atingido as metas projetadas para o exercício, foi projetado</w:t>
      </w:r>
      <w:r w:rsidR="00EA47CA" w:rsidRPr="00895424">
        <w:rPr>
          <w:rFonts w:cs="Arial"/>
          <w:color w:val="000000" w:themeColor="text1"/>
          <w:sz w:val="24"/>
          <w:szCs w:val="24"/>
        </w:rPr>
        <w:t xml:space="preserve"> um acréscimo de 15 %</w:t>
      </w:r>
      <w:r w:rsidR="00895424">
        <w:rPr>
          <w:rFonts w:cs="Arial"/>
          <w:color w:val="000000" w:themeColor="text1"/>
          <w:sz w:val="24"/>
          <w:szCs w:val="24"/>
        </w:rPr>
        <w:t>.</w:t>
      </w:r>
    </w:p>
    <w:p w:rsidR="00C221E9" w:rsidRPr="00C06ED5" w:rsidRDefault="00406686" w:rsidP="00026D92">
      <w:pPr>
        <w:spacing w:after="0" w:line="360" w:lineRule="auto"/>
        <w:ind w:firstLine="708"/>
        <w:jc w:val="both"/>
        <w:rPr>
          <w:rFonts w:cs="Arial"/>
          <w:b/>
          <w:i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Dessa forma, como não há disponibilidade de </w:t>
      </w:r>
      <w:r w:rsidR="00A722A9" w:rsidRPr="005E7B49">
        <w:rPr>
          <w:rFonts w:cs="Arial"/>
          <w:color w:val="000000" w:themeColor="text1"/>
          <w:sz w:val="24"/>
          <w:szCs w:val="24"/>
        </w:rPr>
        <w:t xml:space="preserve">maiores </w:t>
      </w:r>
      <w:r w:rsidRPr="005E7B49">
        <w:rPr>
          <w:rFonts w:cs="Arial"/>
          <w:color w:val="000000" w:themeColor="text1"/>
          <w:sz w:val="24"/>
          <w:szCs w:val="24"/>
        </w:rPr>
        <w:t xml:space="preserve">informações sobre possíveis </w:t>
      </w:r>
      <w:r w:rsidR="00A722A9" w:rsidRPr="005E7B49">
        <w:rPr>
          <w:rFonts w:cs="Arial"/>
          <w:color w:val="000000" w:themeColor="text1"/>
          <w:sz w:val="24"/>
          <w:szCs w:val="24"/>
        </w:rPr>
        <w:t xml:space="preserve">empresas </w:t>
      </w:r>
      <w:r w:rsidRPr="005E7B49">
        <w:rPr>
          <w:rFonts w:cs="Arial"/>
          <w:color w:val="000000" w:themeColor="text1"/>
          <w:sz w:val="24"/>
          <w:szCs w:val="24"/>
        </w:rPr>
        <w:t xml:space="preserve">entrantes no CAU, no período </w:t>
      </w:r>
      <w:r w:rsidR="00C10A4C">
        <w:rPr>
          <w:rFonts w:cs="Arial"/>
          <w:color w:val="000000" w:themeColor="text1"/>
          <w:sz w:val="24"/>
          <w:szCs w:val="24"/>
        </w:rPr>
        <w:t>16</w:t>
      </w:r>
      <w:r w:rsidR="00026D92">
        <w:rPr>
          <w:rFonts w:cs="Arial"/>
          <w:color w:val="000000" w:themeColor="text1"/>
          <w:sz w:val="24"/>
          <w:szCs w:val="24"/>
        </w:rPr>
        <w:t xml:space="preserve"> de </w:t>
      </w:r>
      <w:r w:rsidR="008831B2">
        <w:rPr>
          <w:rFonts w:cs="Arial"/>
          <w:color w:val="000000" w:themeColor="text1"/>
          <w:sz w:val="24"/>
          <w:szCs w:val="24"/>
        </w:rPr>
        <w:t>maio/1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 a </w:t>
      </w:r>
      <w:r w:rsidR="008831B2">
        <w:rPr>
          <w:rFonts w:cs="Arial"/>
          <w:color w:val="000000" w:themeColor="text1"/>
          <w:sz w:val="24"/>
          <w:szCs w:val="24"/>
        </w:rPr>
        <w:t>31</w:t>
      </w:r>
      <w:r w:rsidR="00026D92">
        <w:rPr>
          <w:rFonts w:cs="Arial"/>
          <w:color w:val="000000" w:themeColor="text1"/>
          <w:sz w:val="24"/>
          <w:szCs w:val="24"/>
        </w:rPr>
        <w:t xml:space="preserve"> de </w:t>
      </w:r>
      <w:r w:rsidRPr="005E7B49">
        <w:rPr>
          <w:rFonts w:cs="Arial"/>
          <w:color w:val="000000" w:themeColor="text1"/>
          <w:sz w:val="24"/>
          <w:szCs w:val="24"/>
        </w:rPr>
        <w:t>dezembro/1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9F7A39" w:rsidRPr="005E7B49">
        <w:rPr>
          <w:rFonts w:cs="Arial"/>
          <w:color w:val="000000" w:themeColor="text1"/>
          <w:sz w:val="24"/>
          <w:szCs w:val="24"/>
        </w:rPr>
        <w:t>a meta prevista de 201</w:t>
      </w:r>
      <w:r w:rsidR="008727DE">
        <w:rPr>
          <w:rFonts w:cs="Arial"/>
          <w:color w:val="000000" w:themeColor="text1"/>
          <w:sz w:val="24"/>
          <w:szCs w:val="24"/>
        </w:rPr>
        <w:t>8</w:t>
      </w:r>
      <w:r w:rsidR="009F7A39" w:rsidRPr="005E7B49">
        <w:rPr>
          <w:rFonts w:cs="Arial"/>
          <w:color w:val="000000" w:themeColor="text1"/>
          <w:sz w:val="24"/>
          <w:szCs w:val="24"/>
        </w:rPr>
        <w:t xml:space="preserve"> foi </w:t>
      </w:r>
      <w:r w:rsidR="00C221E9" w:rsidRPr="005E7B49">
        <w:rPr>
          <w:rFonts w:cs="Arial"/>
          <w:color w:val="000000" w:themeColor="text1"/>
          <w:sz w:val="24"/>
          <w:szCs w:val="24"/>
        </w:rPr>
        <w:t>ajustada para</w:t>
      </w:r>
      <w:r w:rsidR="00C221E9">
        <w:rPr>
          <w:rFonts w:cs="Arial"/>
          <w:b/>
          <w:i/>
          <w:color w:val="000000" w:themeColor="text1"/>
          <w:sz w:val="24"/>
          <w:szCs w:val="24"/>
        </w:rPr>
        <w:t xml:space="preserve"> </w:t>
      </w:r>
      <w:r w:rsidR="009B2C86">
        <w:rPr>
          <w:rFonts w:cs="Arial"/>
          <w:b/>
          <w:i/>
          <w:color w:val="000000" w:themeColor="text1"/>
          <w:sz w:val="24"/>
          <w:szCs w:val="24"/>
        </w:rPr>
        <w:t>27.905</w:t>
      </w:r>
      <w:r w:rsidR="00C221E9" w:rsidRPr="005E7B49">
        <w:rPr>
          <w:rFonts w:cs="Arial"/>
          <w:b/>
          <w:i/>
          <w:color w:val="000000" w:themeColor="text1"/>
          <w:sz w:val="24"/>
          <w:szCs w:val="24"/>
        </w:rPr>
        <w:t xml:space="preserve"> empresas ativas, ou seja, </w:t>
      </w:r>
      <w:r w:rsidR="00F7443C">
        <w:rPr>
          <w:rFonts w:cs="Arial"/>
          <w:b/>
          <w:i/>
          <w:color w:val="000000" w:themeColor="text1"/>
          <w:sz w:val="24"/>
          <w:szCs w:val="24"/>
        </w:rPr>
        <w:t xml:space="preserve">um </w:t>
      </w:r>
      <w:r w:rsidR="00C221E9">
        <w:rPr>
          <w:rFonts w:cs="Arial"/>
          <w:b/>
          <w:i/>
          <w:color w:val="000000" w:themeColor="text1"/>
          <w:sz w:val="24"/>
          <w:szCs w:val="24"/>
        </w:rPr>
        <w:t xml:space="preserve">aumento </w:t>
      </w:r>
      <w:r w:rsidR="00F7443C">
        <w:rPr>
          <w:rFonts w:cs="Arial"/>
          <w:b/>
          <w:i/>
          <w:color w:val="000000" w:themeColor="text1"/>
          <w:sz w:val="24"/>
          <w:szCs w:val="24"/>
        </w:rPr>
        <w:t xml:space="preserve">médio </w:t>
      </w:r>
      <w:r w:rsidR="00C221E9">
        <w:rPr>
          <w:rFonts w:cs="Arial"/>
          <w:b/>
          <w:i/>
          <w:color w:val="000000" w:themeColor="text1"/>
          <w:sz w:val="24"/>
          <w:szCs w:val="24"/>
        </w:rPr>
        <w:t xml:space="preserve">de </w:t>
      </w:r>
      <w:r w:rsidR="009B2C86">
        <w:rPr>
          <w:rFonts w:cs="Arial"/>
          <w:b/>
          <w:i/>
          <w:color w:val="000000" w:themeColor="text1"/>
          <w:sz w:val="24"/>
          <w:szCs w:val="24"/>
        </w:rPr>
        <w:t>11,5</w:t>
      </w:r>
      <w:r w:rsidR="00C10A4C">
        <w:rPr>
          <w:rFonts w:cs="Arial"/>
          <w:b/>
          <w:i/>
          <w:color w:val="000000" w:themeColor="text1"/>
          <w:sz w:val="24"/>
          <w:szCs w:val="24"/>
        </w:rPr>
        <w:t>%</w:t>
      </w:r>
      <w:r w:rsidR="00C221E9">
        <w:rPr>
          <w:rFonts w:cs="Arial"/>
          <w:b/>
          <w:i/>
          <w:color w:val="000000" w:themeColor="text1"/>
          <w:sz w:val="24"/>
          <w:szCs w:val="24"/>
        </w:rPr>
        <w:t xml:space="preserve"> frente </w:t>
      </w:r>
      <w:r w:rsidR="00C221E9" w:rsidRPr="005E7B49">
        <w:rPr>
          <w:rFonts w:cs="Arial"/>
          <w:b/>
          <w:i/>
          <w:color w:val="000000" w:themeColor="text1"/>
          <w:sz w:val="24"/>
          <w:szCs w:val="24"/>
        </w:rPr>
        <w:t>ao inicialmente previsto</w:t>
      </w:r>
      <w:r w:rsidR="00C221E9">
        <w:rPr>
          <w:rFonts w:cs="Arial"/>
          <w:b/>
          <w:i/>
          <w:color w:val="000000" w:themeColor="text1"/>
          <w:sz w:val="24"/>
          <w:szCs w:val="24"/>
        </w:rPr>
        <w:t xml:space="preserve"> (</w:t>
      </w:r>
      <w:r w:rsidR="009B2C86">
        <w:rPr>
          <w:rFonts w:cs="Arial"/>
          <w:b/>
          <w:i/>
          <w:color w:val="000000" w:themeColor="text1"/>
          <w:sz w:val="24"/>
          <w:szCs w:val="24"/>
        </w:rPr>
        <w:t>25.038</w:t>
      </w:r>
      <w:r w:rsidR="00C221E9">
        <w:rPr>
          <w:rFonts w:cs="Arial"/>
          <w:b/>
          <w:i/>
          <w:color w:val="000000" w:themeColor="text1"/>
          <w:sz w:val="24"/>
          <w:szCs w:val="24"/>
        </w:rPr>
        <w:t xml:space="preserve">), </w:t>
      </w:r>
      <w:r w:rsidR="00F7443C">
        <w:rPr>
          <w:rFonts w:cs="Arial"/>
          <w:b/>
          <w:i/>
          <w:color w:val="000000" w:themeColor="text1"/>
          <w:sz w:val="24"/>
          <w:szCs w:val="24"/>
        </w:rPr>
        <w:t>representando</w:t>
      </w:r>
      <w:r w:rsidR="00C221E9" w:rsidRPr="00C10A4C">
        <w:rPr>
          <w:rFonts w:cs="Arial"/>
          <w:b/>
          <w:i/>
          <w:color w:val="000000" w:themeColor="text1"/>
          <w:sz w:val="24"/>
          <w:szCs w:val="24"/>
        </w:rPr>
        <w:t xml:space="preserve"> </w:t>
      </w:r>
      <w:r w:rsidR="009B2C86">
        <w:rPr>
          <w:rFonts w:cs="Arial"/>
          <w:b/>
          <w:i/>
          <w:color w:val="000000" w:themeColor="text1"/>
          <w:sz w:val="24"/>
          <w:szCs w:val="24"/>
        </w:rPr>
        <w:t>2.867</w:t>
      </w:r>
      <w:r w:rsidR="00C221E9" w:rsidRPr="00683ED9">
        <w:rPr>
          <w:rFonts w:cs="Arial"/>
          <w:b/>
          <w:i/>
          <w:color w:val="000000" w:themeColor="text1"/>
          <w:sz w:val="24"/>
          <w:szCs w:val="24"/>
        </w:rPr>
        <w:t xml:space="preserve"> </w:t>
      </w:r>
      <w:r w:rsidR="00F7443C">
        <w:rPr>
          <w:rFonts w:cs="Arial"/>
          <w:b/>
          <w:i/>
          <w:color w:val="000000" w:themeColor="text1"/>
          <w:sz w:val="24"/>
          <w:szCs w:val="24"/>
        </w:rPr>
        <w:t xml:space="preserve">novas </w:t>
      </w:r>
      <w:r w:rsidR="00C221E9" w:rsidRPr="00683ED9">
        <w:rPr>
          <w:rFonts w:cs="Arial"/>
          <w:b/>
          <w:i/>
          <w:color w:val="000000" w:themeColor="text1"/>
          <w:sz w:val="24"/>
          <w:szCs w:val="24"/>
        </w:rPr>
        <w:t>empresas</w:t>
      </w:r>
      <w:r w:rsidR="00C221E9">
        <w:rPr>
          <w:rFonts w:cs="Arial"/>
          <w:color w:val="000000" w:themeColor="text1"/>
          <w:sz w:val="24"/>
          <w:szCs w:val="24"/>
        </w:rPr>
        <w:t xml:space="preserve"> </w:t>
      </w:r>
      <w:r w:rsidR="00C221E9" w:rsidRPr="005E7B49">
        <w:rPr>
          <w:rFonts w:cs="Arial"/>
          <w:b/>
          <w:i/>
          <w:color w:val="000000" w:themeColor="text1"/>
          <w:sz w:val="24"/>
          <w:szCs w:val="24"/>
        </w:rPr>
        <w:t>(Anexo VI)</w:t>
      </w:r>
      <w:r w:rsidR="00C221E9" w:rsidRPr="005E7B49">
        <w:rPr>
          <w:rFonts w:cs="Arial"/>
          <w:color w:val="000000" w:themeColor="text1"/>
          <w:sz w:val="24"/>
          <w:szCs w:val="24"/>
        </w:rPr>
        <w:t xml:space="preserve">.  </w:t>
      </w:r>
    </w:p>
    <w:p w:rsidR="00FD7E2C" w:rsidRDefault="00406686" w:rsidP="00DE1E21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Para os Registros de </w:t>
      </w:r>
      <w:r w:rsidR="00617A81">
        <w:rPr>
          <w:rFonts w:cs="Arial"/>
          <w:color w:val="000000" w:themeColor="text1"/>
          <w:sz w:val="24"/>
          <w:szCs w:val="24"/>
        </w:rPr>
        <w:t xml:space="preserve">Responsabilidade Técnica–RRT, </w:t>
      </w:r>
      <w:r w:rsidR="00CD4ACA">
        <w:rPr>
          <w:rFonts w:cs="Arial"/>
          <w:color w:val="000000" w:themeColor="text1"/>
          <w:sz w:val="24"/>
          <w:szCs w:val="24"/>
        </w:rPr>
        <w:t xml:space="preserve">foram consideradas </w:t>
      </w:r>
      <w:r w:rsidRPr="005E7B49">
        <w:rPr>
          <w:rFonts w:cs="Arial"/>
          <w:color w:val="000000" w:themeColor="text1"/>
          <w:sz w:val="24"/>
          <w:szCs w:val="24"/>
        </w:rPr>
        <w:t>as in</w:t>
      </w:r>
      <w:r w:rsidR="00A113FF">
        <w:rPr>
          <w:rFonts w:cs="Arial"/>
          <w:color w:val="000000" w:themeColor="text1"/>
          <w:sz w:val="24"/>
          <w:szCs w:val="24"/>
        </w:rPr>
        <w:t xml:space="preserve">formações do Siccau, no </w:t>
      </w:r>
      <w:r w:rsidR="00627144">
        <w:rPr>
          <w:rFonts w:cs="Arial"/>
          <w:color w:val="000000" w:themeColor="text1"/>
          <w:sz w:val="24"/>
          <w:szCs w:val="24"/>
        </w:rPr>
        <w:t>1º</w:t>
      </w:r>
      <w:r w:rsidR="00A113FF">
        <w:rPr>
          <w:rFonts w:cs="Arial"/>
          <w:color w:val="000000" w:themeColor="text1"/>
          <w:sz w:val="24"/>
          <w:szCs w:val="24"/>
        </w:rPr>
        <w:t xml:space="preserve"> quadrimestre (</w:t>
      </w:r>
      <w:r w:rsidR="005F0E96" w:rsidRPr="005E7B49">
        <w:rPr>
          <w:rFonts w:cs="Arial"/>
          <w:color w:val="000000" w:themeColor="text1"/>
          <w:sz w:val="24"/>
          <w:szCs w:val="24"/>
        </w:rPr>
        <w:t xml:space="preserve">01 de </w:t>
      </w:r>
      <w:r w:rsidRPr="005E7B49">
        <w:rPr>
          <w:rFonts w:cs="Arial"/>
          <w:color w:val="000000" w:themeColor="text1"/>
          <w:sz w:val="24"/>
          <w:szCs w:val="24"/>
        </w:rPr>
        <w:t xml:space="preserve">janeiro a </w:t>
      </w:r>
      <w:r w:rsidR="00A113FF">
        <w:rPr>
          <w:rFonts w:cs="Arial"/>
          <w:color w:val="000000" w:themeColor="text1"/>
          <w:sz w:val="24"/>
          <w:szCs w:val="24"/>
        </w:rPr>
        <w:t>30</w:t>
      </w:r>
      <w:r w:rsidRPr="005E7B49">
        <w:rPr>
          <w:rFonts w:cs="Arial"/>
          <w:color w:val="000000" w:themeColor="text1"/>
          <w:sz w:val="24"/>
          <w:szCs w:val="24"/>
        </w:rPr>
        <w:t xml:space="preserve"> de </w:t>
      </w:r>
      <w:r w:rsidR="00617A81">
        <w:rPr>
          <w:rFonts w:cs="Arial"/>
          <w:color w:val="000000" w:themeColor="text1"/>
          <w:sz w:val="24"/>
          <w:szCs w:val="24"/>
        </w:rPr>
        <w:t>a</w:t>
      </w:r>
      <w:r w:rsidR="00A113FF">
        <w:rPr>
          <w:rFonts w:cs="Arial"/>
          <w:color w:val="000000" w:themeColor="text1"/>
          <w:sz w:val="24"/>
          <w:szCs w:val="24"/>
        </w:rPr>
        <w:t>bril</w:t>
      </w:r>
      <w:r w:rsidRPr="005E7B49">
        <w:rPr>
          <w:rFonts w:cs="Arial"/>
          <w:color w:val="000000" w:themeColor="text1"/>
          <w:sz w:val="24"/>
          <w:szCs w:val="24"/>
        </w:rPr>
        <w:t xml:space="preserve"> de 201</w:t>
      </w:r>
      <w:r w:rsidR="00633441">
        <w:rPr>
          <w:rFonts w:cs="Arial"/>
          <w:color w:val="000000" w:themeColor="text1"/>
          <w:sz w:val="24"/>
          <w:szCs w:val="24"/>
        </w:rPr>
        <w:t>8</w:t>
      </w:r>
      <w:r w:rsidR="00A113FF">
        <w:rPr>
          <w:rFonts w:cs="Arial"/>
          <w:color w:val="000000" w:themeColor="text1"/>
          <w:sz w:val="24"/>
          <w:szCs w:val="24"/>
        </w:rPr>
        <w:t>), que</w:t>
      </w:r>
      <w:r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5F0E96" w:rsidRPr="00505088">
        <w:rPr>
          <w:rFonts w:cs="Arial"/>
          <w:color w:val="000000" w:themeColor="text1"/>
          <w:sz w:val="24"/>
          <w:szCs w:val="24"/>
        </w:rPr>
        <w:t xml:space="preserve">apontam para </w:t>
      </w:r>
      <w:r w:rsidR="00336AB9">
        <w:rPr>
          <w:rFonts w:cs="Arial"/>
          <w:color w:val="000000" w:themeColor="text1"/>
          <w:sz w:val="24"/>
          <w:szCs w:val="24"/>
        </w:rPr>
        <w:t>267.429</w:t>
      </w:r>
      <w:r w:rsidRPr="00505088">
        <w:rPr>
          <w:rFonts w:cs="Arial"/>
          <w:color w:val="000000" w:themeColor="text1"/>
          <w:sz w:val="24"/>
          <w:szCs w:val="24"/>
        </w:rPr>
        <w:t xml:space="preserve"> </w:t>
      </w:r>
      <w:r w:rsidRPr="00BD265F">
        <w:rPr>
          <w:rFonts w:cs="Arial"/>
          <w:sz w:val="24"/>
          <w:szCs w:val="24"/>
        </w:rPr>
        <w:t xml:space="preserve">RRT </w:t>
      </w:r>
      <w:r w:rsidRPr="00F21069">
        <w:rPr>
          <w:rFonts w:cs="Arial"/>
          <w:sz w:val="24"/>
          <w:szCs w:val="24"/>
        </w:rPr>
        <w:t>emitidos. Frente às projeções para 201</w:t>
      </w:r>
      <w:r w:rsidR="00633441" w:rsidRPr="00F21069">
        <w:rPr>
          <w:rFonts w:cs="Arial"/>
          <w:sz w:val="24"/>
          <w:szCs w:val="24"/>
        </w:rPr>
        <w:t>8</w:t>
      </w:r>
      <w:r w:rsidRPr="00F21069">
        <w:rPr>
          <w:rFonts w:cs="Arial"/>
          <w:sz w:val="24"/>
          <w:szCs w:val="24"/>
        </w:rPr>
        <w:t xml:space="preserve"> (</w:t>
      </w:r>
      <w:r w:rsidR="009B2C86" w:rsidRPr="00F21069">
        <w:rPr>
          <w:rFonts w:cs="Arial"/>
          <w:sz w:val="24"/>
          <w:szCs w:val="24"/>
        </w:rPr>
        <w:t>855.632</w:t>
      </w:r>
      <w:r w:rsidRPr="00F21069">
        <w:rPr>
          <w:rFonts w:cs="Arial"/>
          <w:sz w:val="24"/>
          <w:szCs w:val="24"/>
        </w:rPr>
        <w:t xml:space="preserve">), verifica-se um índice de realização de </w:t>
      </w:r>
      <w:r w:rsidR="009B2C86" w:rsidRPr="00F21069">
        <w:rPr>
          <w:rFonts w:cs="Arial"/>
          <w:sz w:val="24"/>
          <w:szCs w:val="24"/>
        </w:rPr>
        <w:t>31,3</w:t>
      </w:r>
      <w:r w:rsidR="00336AB9" w:rsidRPr="00F21069">
        <w:rPr>
          <w:rFonts w:cs="Arial"/>
          <w:sz w:val="24"/>
          <w:szCs w:val="24"/>
        </w:rPr>
        <w:t>%</w:t>
      </w:r>
      <w:r w:rsidR="0047492E" w:rsidRPr="00F21069">
        <w:rPr>
          <w:rFonts w:cs="Arial"/>
          <w:sz w:val="24"/>
          <w:szCs w:val="24"/>
        </w:rPr>
        <w:t xml:space="preserve"> </w:t>
      </w:r>
      <w:r w:rsidR="002D72BF" w:rsidRPr="00F21069">
        <w:rPr>
          <w:rFonts w:cs="Arial"/>
          <w:sz w:val="24"/>
          <w:szCs w:val="24"/>
        </w:rPr>
        <w:t>(Anexo VII)</w:t>
      </w:r>
      <w:r w:rsidR="00EA01F1" w:rsidRPr="00F21069">
        <w:rPr>
          <w:rFonts w:cs="Arial"/>
          <w:sz w:val="24"/>
          <w:szCs w:val="24"/>
        </w:rPr>
        <w:t>.</w:t>
      </w:r>
      <w:r w:rsidR="00EA01F1" w:rsidRPr="00BD265F">
        <w:rPr>
          <w:rFonts w:cs="Arial"/>
          <w:sz w:val="24"/>
          <w:szCs w:val="24"/>
        </w:rPr>
        <w:t xml:space="preserve"> </w:t>
      </w:r>
    </w:p>
    <w:p w:rsidR="00505088" w:rsidRDefault="00FD7E2C" w:rsidP="00AD684C">
      <w:pPr>
        <w:spacing w:after="0" w:line="360" w:lineRule="auto"/>
        <w:ind w:firstLine="709"/>
        <w:jc w:val="both"/>
        <w:rPr>
          <w:rFonts w:cs="Arial"/>
          <w:color w:val="000000" w:themeColor="text1"/>
          <w:sz w:val="24"/>
          <w:szCs w:val="24"/>
        </w:rPr>
      </w:pPr>
      <w:r w:rsidRPr="00AD684C">
        <w:rPr>
          <w:rFonts w:cs="Arial"/>
          <w:color w:val="000000" w:themeColor="text1"/>
          <w:sz w:val="24"/>
          <w:szCs w:val="24"/>
        </w:rPr>
        <w:t>C</w:t>
      </w:r>
      <w:r w:rsidR="000D3400" w:rsidRPr="00AD684C">
        <w:rPr>
          <w:rFonts w:cs="Arial"/>
          <w:color w:val="000000" w:themeColor="text1"/>
          <w:sz w:val="24"/>
          <w:szCs w:val="24"/>
        </w:rPr>
        <w:t xml:space="preserve">onsiderando </w:t>
      </w:r>
      <w:r w:rsidR="00505088" w:rsidRPr="00AD684C">
        <w:rPr>
          <w:rFonts w:cs="Arial"/>
          <w:color w:val="000000" w:themeColor="text1"/>
          <w:sz w:val="24"/>
          <w:szCs w:val="24"/>
        </w:rPr>
        <w:t xml:space="preserve">o resultado </w:t>
      </w:r>
      <w:r w:rsidR="00617A81" w:rsidRPr="00AD684C">
        <w:rPr>
          <w:rFonts w:cs="Arial"/>
          <w:color w:val="000000" w:themeColor="text1"/>
          <w:sz w:val="24"/>
          <w:szCs w:val="24"/>
        </w:rPr>
        <w:t>alcançado no 1º quadrimestre</w:t>
      </w:r>
      <w:r w:rsidR="00817995" w:rsidRPr="00AD684C">
        <w:rPr>
          <w:rFonts w:cs="Arial"/>
          <w:color w:val="000000" w:themeColor="text1"/>
          <w:sz w:val="24"/>
          <w:szCs w:val="24"/>
        </w:rPr>
        <w:t>/1</w:t>
      </w:r>
      <w:r w:rsidR="00633441">
        <w:rPr>
          <w:rFonts w:cs="Arial"/>
          <w:color w:val="000000" w:themeColor="text1"/>
          <w:sz w:val="24"/>
          <w:szCs w:val="24"/>
        </w:rPr>
        <w:t>8</w:t>
      </w:r>
      <w:r w:rsidR="00617A81" w:rsidRPr="00AD684C">
        <w:rPr>
          <w:rFonts w:cs="Arial"/>
          <w:color w:val="000000" w:themeColor="text1"/>
          <w:sz w:val="24"/>
          <w:szCs w:val="24"/>
        </w:rPr>
        <w:t xml:space="preserve"> e</w:t>
      </w:r>
      <w:r w:rsidR="00AD684C" w:rsidRPr="00AD684C">
        <w:rPr>
          <w:rFonts w:cs="Arial"/>
          <w:color w:val="000000" w:themeColor="text1"/>
          <w:sz w:val="24"/>
          <w:szCs w:val="24"/>
        </w:rPr>
        <w:t xml:space="preserve"> </w:t>
      </w:r>
      <w:r w:rsidR="000D3400" w:rsidRPr="00BD265F">
        <w:rPr>
          <w:rFonts w:cs="Arial"/>
          <w:sz w:val="24"/>
          <w:szCs w:val="24"/>
        </w:rPr>
        <w:t>os</w:t>
      </w:r>
      <w:r w:rsidR="00DA212A" w:rsidRPr="00BD265F">
        <w:rPr>
          <w:rFonts w:cs="Arial"/>
          <w:sz w:val="24"/>
          <w:szCs w:val="24"/>
        </w:rPr>
        <w:t xml:space="preserve"> níveis médios de </w:t>
      </w:r>
      <w:r w:rsidR="00AC489F">
        <w:rPr>
          <w:rFonts w:cs="Arial"/>
          <w:sz w:val="24"/>
          <w:szCs w:val="24"/>
        </w:rPr>
        <w:t>sazonalidade dos RRT</w:t>
      </w:r>
      <w:r w:rsidRPr="00BD265F">
        <w:rPr>
          <w:rFonts w:cs="Arial"/>
          <w:sz w:val="24"/>
          <w:szCs w:val="24"/>
        </w:rPr>
        <w:t xml:space="preserve"> ocorridos </w:t>
      </w:r>
      <w:r w:rsidR="00BD265F">
        <w:rPr>
          <w:rFonts w:cs="Arial"/>
          <w:sz w:val="24"/>
          <w:szCs w:val="24"/>
        </w:rPr>
        <w:t xml:space="preserve">nos exercícios </w:t>
      </w:r>
      <w:r w:rsidR="000C4CD5">
        <w:rPr>
          <w:rFonts w:cs="Arial"/>
          <w:color w:val="000000" w:themeColor="text1"/>
          <w:sz w:val="24"/>
          <w:szCs w:val="24"/>
        </w:rPr>
        <w:t>de</w:t>
      </w:r>
      <w:r>
        <w:rPr>
          <w:rFonts w:cs="Arial"/>
          <w:color w:val="000000" w:themeColor="text1"/>
          <w:sz w:val="24"/>
          <w:szCs w:val="24"/>
        </w:rPr>
        <w:t xml:space="preserve"> 2012 a </w:t>
      </w:r>
      <w:r w:rsidR="00DA212A" w:rsidRPr="005E7B49">
        <w:rPr>
          <w:rFonts w:cs="Arial"/>
          <w:color w:val="000000" w:themeColor="text1"/>
          <w:sz w:val="24"/>
          <w:szCs w:val="24"/>
        </w:rPr>
        <w:t>201</w:t>
      </w:r>
      <w:r w:rsidR="003F5416">
        <w:rPr>
          <w:rFonts w:cs="Arial"/>
          <w:color w:val="000000" w:themeColor="text1"/>
          <w:sz w:val="24"/>
          <w:szCs w:val="24"/>
        </w:rPr>
        <w:t>7</w:t>
      </w:r>
      <w:r w:rsidR="000C4CD5">
        <w:rPr>
          <w:rFonts w:cs="Arial"/>
          <w:color w:val="000000" w:themeColor="text1"/>
          <w:sz w:val="24"/>
          <w:szCs w:val="24"/>
        </w:rPr>
        <w:t>, para os</w:t>
      </w:r>
      <w:r w:rsidR="00DA212A" w:rsidRPr="005E7B49">
        <w:rPr>
          <w:rFonts w:cs="Arial"/>
          <w:color w:val="000000" w:themeColor="text1"/>
          <w:sz w:val="24"/>
          <w:szCs w:val="24"/>
        </w:rPr>
        <w:t xml:space="preserve"> 2º e 3º quadrimestre</w:t>
      </w:r>
      <w:r w:rsidR="000C4CD5">
        <w:rPr>
          <w:rFonts w:cs="Arial"/>
          <w:color w:val="000000" w:themeColor="text1"/>
          <w:sz w:val="24"/>
          <w:szCs w:val="24"/>
        </w:rPr>
        <w:t>s</w:t>
      </w:r>
      <w:r w:rsidR="00DA212A"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2D68D3">
        <w:rPr>
          <w:rFonts w:cs="Arial"/>
          <w:color w:val="000000" w:themeColor="text1"/>
          <w:sz w:val="24"/>
          <w:szCs w:val="24"/>
        </w:rPr>
        <w:t>a previsão de 5,5 RRT/profissional, aponta</w:t>
      </w:r>
      <w:r w:rsidR="00DA212A" w:rsidRPr="005E7B49">
        <w:rPr>
          <w:rFonts w:cs="Arial"/>
          <w:color w:val="000000" w:themeColor="text1"/>
          <w:sz w:val="24"/>
          <w:szCs w:val="24"/>
        </w:rPr>
        <w:t xml:space="preserve"> para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2D68D3">
        <w:rPr>
          <w:rFonts w:cs="Arial"/>
          <w:color w:val="000000" w:themeColor="text1"/>
          <w:sz w:val="24"/>
          <w:szCs w:val="24"/>
        </w:rPr>
        <w:t xml:space="preserve">5,4 ou </w:t>
      </w:r>
      <w:r w:rsidRPr="0066096C">
        <w:rPr>
          <w:rFonts w:cs="Arial"/>
          <w:color w:val="000000" w:themeColor="text1"/>
          <w:sz w:val="24"/>
          <w:szCs w:val="24"/>
        </w:rPr>
        <w:t xml:space="preserve">uma redução </w:t>
      </w:r>
      <w:r w:rsidR="002D68D3">
        <w:rPr>
          <w:rFonts w:cs="Arial"/>
          <w:color w:val="000000" w:themeColor="text1"/>
          <w:sz w:val="24"/>
          <w:szCs w:val="24"/>
        </w:rPr>
        <w:t xml:space="preserve">da </w:t>
      </w:r>
      <w:r w:rsidR="000C4CD5" w:rsidRPr="0066096C">
        <w:rPr>
          <w:rFonts w:cs="Arial"/>
          <w:color w:val="000000" w:themeColor="text1"/>
          <w:sz w:val="24"/>
          <w:szCs w:val="24"/>
        </w:rPr>
        <w:t xml:space="preserve">média </w:t>
      </w:r>
      <w:r w:rsidR="002D68D3">
        <w:rPr>
          <w:rFonts w:cs="Arial"/>
          <w:color w:val="000000" w:themeColor="text1"/>
          <w:sz w:val="24"/>
          <w:szCs w:val="24"/>
        </w:rPr>
        <w:t>de 0,1 RRT/profissional. C</w:t>
      </w:r>
      <w:r w:rsidR="00AC489F" w:rsidRPr="0066096C">
        <w:rPr>
          <w:rFonts w:cs="Arial"/>
          <w:color w:val="000000" w:themeColor="text1"/>
          <w:sz w:val="24"/>
          <w:szCs w:val="24"/>
        </w:rPr>
        <w:t>onsiderando</w:t>
      </w:r>
      <w:r w:rsidR="00505088">
        <w:rPr>
          <w:rFonts w:cs="Arial"/>
          <w:color w:val="000000" w:themeColor="text1"/>
          <w:sz w:val="24"/>
          <w:szCs w:val="24"/>
        </w:rPr>
        <w:t xml:space="preserve"> </w:t>
      </w:r>
      <w:r w:rsidR="000C4CD5">
        <w:rPr>
          <w:rFonts w:cs="Arial"/>
          <w:color w:val="000000" w:themeColor="text1"/>
          <w:sz w:val="24"/>
          <w:szCs w:val="24"/>
        </w:rPr>
        <w:t>a</w:t>
      </w:r>
      <w:r>
        <w:rPr>
          <w:rFonts w:cs="Arial"/>
          <w:color w:val="000000" w:themeColor="text1"/>
          <w:sz w:val="24"/>
          <w:szCs w:val="24"/>
        </w:rPr>
        <w:t>s particula</w:t>
      </w:r>
      <w:r w:rsidR="00031CD8">
        <w:rPr>
          <w:rFonts w:cs="Arial"/>
          <w:color w:val="000000" w:themeColor="text1"/>
          <w:sz w:val="24"/>
          <w:szCs w:val="24"/>
        </w:rPr>
        <w:t>ridade</w:t>
      </w:r>
      <w:r>
        <w:rPr>
          <w:rFonts w:cs="Arial"/>
          <w:color w:val="000000" w:themeColor="text1"/>
          <w:sz w:val="24"/>
          <w:szCs w:val="24"/>
        </w:rPr>
        <w:t>s dos CAU/UF</w:t>
      </w:r>
      <w:r w:rsidR="000C4CD5">
        <w:rPr>
          <w:rFonts w:cs="Arial"/>
          <w:color w:val="000000" w:themeColor="text1"/>
          <w:sz w:val="24"/>
          <w:szCs w:val="24"/>
        </w:rPr>
        <w:t xml:space="preserve">, </w:t>
      </w:r>
      <w:r w:rsidR="00AD684C">
        <w:rPr>
          <w:rFonts w:cs="Arial"/>
          <w:color w:val="000000" w:themeColor="text1"/>
          <w:sz w:val="24"/>
          <w:szCs w:val="24"/>
        </w:rPr>
        <w:t xml:space="preserve">de </w:t>
      </w:r>
      <w:r w:rsidR="00AC489F">
        <w:rPr>
          <w:rFonts w:cs="Arial"/>
          <w:color w:val="000000" w:themeColor="text1"/>
          <w:sz w:val="24"/>
          <w:szCs w:val="24"/>
        </w:rPr>
        <w:t>f</w:t>
      </w:r>
      <w:r w:rsidR="00505088">
        <w:rPr>
          <w:rFonts w:cs="Arial"/>
          <w:color w:val="000000" w:themeColor="text1"/>
          <w:sz w:val="24"/>
          <w:szCs w:val="24"/>
        </w:rPr>
        <w:t>orma conservadora</w:t>
      </w:r>
      <w:r w:rsidR="00A67478">
        <w:rPr>
          <w:rFonts w:cs="Arial"/>
          <w:color w:val="000000" w:themeColor="text1"/>
          <w:sz w:val="24"/>
          <w:szCs w:val="24"/>
        </w:rPr>
        <w:t>,</w:t>
      </w:r>
      <w:r w:rsidR="00AC489F">
        <w:rPr>
          <w:rFonts w:cs="Arial"/>
          <w:color w:val="000000" w:themeColor="text1"/>
          <w:sz w:val="24"/>
          <w:szCs w:val="24"/>
        </w:rPr>
        <w:t xml:space="preserve"> </w:t>
      </w:r>
      <w:r w:rsidR="00A67478">
        <w:rPr>
          <w:rFonts w:cs="Arial"/>
          <w:color w:val="000000" w:themeColor="text1"/>
          <w:sz w:val="24"/>
          <w:szCs w:val="24"/>
        </w:rPr>
        <w:t>fo</w:t>
      </w:r>
      <w:r w:rsidR="000C4CD5">
        <w:rPr>
          <w:rFonts w:cs="Arial"/>
          <w:color w:val="000000" w:themeColor="text1"/>
          <w:sz w:val="24"/>
          <w:szCs w:val="24"/>
        </w:rPr>
        <w:t>ram</w:t>
      </w:r>
      <w:r w:rsidR="00A67478">
        <w:rPr>
          <w:rFonts w:cs="Arial"/>
          <w:color w:val="000000" w:themeColor="text1"/>
          <w:sz w:val="24"/>
          <w:szCs w:val="24"/>
        </w:rPr>
        <w:t xml:space="preserve"> considerad</w:t>
      </w:r>
      <w:r w:rsidR="000C4CD5">
        <w:rPr>
          <w:rFonts w:cs="Arial"/>
          <w:color w:val="000000" w:themeColor="text1"/>
          <w:sz w:val="24"/>
          <w:szCs w:val="24"/>
        </w:rPr>
        <w:t>as</w:t>
      </w:r>
      <w:r w:rsidR="00A67478">
        <w:rPr>
          <w:rFonts w:cs="Arial"/>
          <w:color w:val="000000" w:themeColor="text1"/>
          <w:sz w:val="24"/>
          <w:szCs w:val="24"/>
        </w:rPr>
        <w:t xml:space="preserve"> algumas premissas </w:t>
      </w:r>
      <w:r w:rsidR="00031CD8">
        <w:rPr>
          <w:rFonts w:cs="Arial"/>
          <w:color w:val="000000" w:themeColor="text1"/>
          <w:sz w:val="24"/>
          <w:szCs w:val="24"/>
        </w:rPr>
        <w:t xml:space="preserve">para </w:t>
      </w:r>
      <w:r w:rsidR="00A67478">
        <w:rPr>
          <w:rFonts w:cs="Arial"/>
          <w:color w:val="000000" w:themeColor="text1"/>
          <w:sz w:val="24"/>
          <w:szCs w:val="24"/>
        </w:rPr>
        <w:t xml:space="preserve">o estabelecimento das metas </w:t>
      </w:r>
      <w:r w:rsidR="00031CD8">
        <w:rPr>
          <w:rFonts w:cs="Arial"/>
          <w:color w:val="000000" w:themeColor="text1"/>
          <w:sz w:val="24"/>
          <w:szCs w:val="24"/>
        </w:rPr>
        <w:t>revista</w:t>
      </w:r>
      <w:r w:rsidR="002D68D3">
        <w:rPr>
          <w:rFonts w:cs="Arial"/>
          <w:color w:val="000000" w:themeColor="text1"/>
          <w:sz w:val="24"/>
          <w:szCs w:val="24"/>
        </w:rPr>
        <w:t>s</w:t>
      </w:r>
      <w:r w:rsidR="00A67478">
        <w:rPr>
          <w:rFonts w:cs="Arial"/>
          <w:color w:val="000000" w:themeColor="text1"/>
          <w:sz w:val="24"/>
          <w:szCs w:val="24"/>
        </w:rPr>
        <w:t xml:space="preserve"> de RRT</w:t>
      </w:r>
      <w:r w:rsidR="00031CD8">
        <w:rPr>
          <w:rFonts w:cs="Arial"/>
          <w:color w:val="000000" w:themeColor="text1"/>
          <w:sz w:val="24"/>
          <w:szCs w:val="24"/>
        </w:rPr>
        <w:t>,</w:t>
      </w:r>
      <w:r w:rsidR="00A67478">
        <w:rPr>
          <w:rFonts w:cs="Arial"/>
          <w:color w:val="000000" w:themeColor="text1"/>
          <w:sz w:val="24"/>
          <w:szCs w:val="24"/>
        </w:rPr>
        <w:t xml:space="preserve"> n</w:t>
      </w:r>
      <w:r w:rsidR="00031CD8">
        <w:rPr>
          <w:rFonts w:cs="Arial"/>
          <w:color w:val="000000" w:themeColor="text1"/>
          <w:sz w:val="24"/>
          <w:szCs w:val="24"/>
        </w:rPr>
        <w:t>esta proposta de</w:t>
      </w:r>
      <w:r w:rsidR="00A67478">
        <w:rPr>
          <w:rFonts w:cs="Arial"/>
          <w:color w:val="000000" w:themeColor="text1"/>
          <w:sz w:val="24"/>
          <w:szCs w:val="24"/>
        </w:rPr>
        <w:t xml:space="preserve"> Reprogramação</w:t>
      </w:r>
      <w:r w:rsidR="00810CA5"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505088">
        <w:rPr>
          <w:rFonts w:cs="Arial"/>
          <w:color w:val="000000" w:themeColor="text1"/>
          <w:sz w:val="24"/>
          <w:szCs w:val="24"/>
        </w:rPr>
        <w:t>que foram:</w:t>
      </w:r>
    </w:p>
    <w:p w:rsidR="00D80D8F" w:rsidRPr="00AD684C" w:rsidRDefault="00A21903" w:rsidP="007A7F3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eastAsiaTheme="minorHAnsi" w:cs="Arial"/>
          <w:color w:val="000000" w:themeColor="text1"/>
          <w:sz w:val="24"/>
          <w:szCs w:val="24"/>
        </w:rPr>
      </w:pPr>
      <w:r w:rsidRPr="00AD684C">
        <w:rPr>
          <w:rFonts w:eastAsiaTheme="minorHAnsi" w:cs="Arial"/>
          <w:color w:val="000000" w:themeColor="text1"/>
          <w:sz w:val="24"/>
          <w:szCs w:val="24"/>
        </w:rPr>
        <w:t xml:space="preserve">CAU/UF que apresentaram índices de redução ou crescimento tangível – considerados os índices específicos de cada CAU/UF.  </w:t>
      </w:r>
    </w:p>
    <w:p w:rsidR="00D80D8F" w:rsidRPr="00AD684C" w:rsidRDefault="00A21903" w:rsidP="007A7F31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eastAsiaTheme="minorHAnsi" w:cs="Arial"/>
          <w:color w:val="000000" w:themeColor="text1"/>
          <w:sz w:val="24"/>
          <w:szCs w:val="24"/>
        </w:rPr>
      </w:pPr>
      <w:r w:rsidRPr="00AD684C">
        <w:rPr>
          <w:rFonts w:eastAsiaTheme="minorHAnsi" w:cs="Arial"/>
          <w:color w:val="000000" w:themeColor="text1"/>
          <w:sz w:val="24"/>
          <w:szCs w:val="24"/>
        </w:rPr>
        <w:t>CAU/UF que apresentaram alto índice de crescimento resultante da premissa anterior, utilizou-se a aplicação da média de RRT por profissional pr</w:t>
      </w:r>
      <w:r w:rsidR="00AD684C">
        <w:rPr>
          <w:rFonts w:eastAsiaTheme="minorHAnsi" w:cs="Arial"/>
          <w:color w:val="000000" w:themeColor="text1"/>
          <w:sz w:val="24"/>
          <w:szCs w:val="24"/>
        </w:rPr>
        <w:t>evista na Programação 201</w:t>
      </w:r>
      <w:r w:rsidR="00633441">
        <w:rPr>
          <w:rFonts w:eastAsiaTheme="minorHAnsi" w:cs="Arial"/>
          <w:color w:val="000000" w:themeColor="text1"/>
          <w:sz w:val="24"/>
          <w:szCs w:val="24"/>
        </w:rPr>
        <w:t>8</w:t>
      </w:r>
      <w:r w:rsidR="00AD684C">
        <w:rPr>
          <w:rFonts w:eastAsiaTheme="minorHAnsi" w:cs="Arial"/>
          <w:color w:val="000000" w:themeColor="text1"/>
          <w:sz w:val="24"/>
          <w:szCs w:val="24"/>
        </w:rPr>
        <w:t xml:space="preserve"> </w:t>
      </w:r>
      <w:r w:rsidR="002F1F41">
        <w:rPr>
          <w:rFonts w:eastAsiaTheme="minorHAnsi" w:cs="Arial"/>
          <w:color w:val="000000" w:themeColor="text1"/>
          <w:sz w:val="24"/>
          <w:szCs w:val="24"/>
        </w:rPr>
        <w:t>e</w:t>
      </w:r>
      <w:r w:rsidR="00AD684C">
        <w:rPr>
          <w:rFonts w:eastAsiaTheme="minorHAnsi" w:cs="Arial"/>
          <w:color w:val="000000" w:themeColor="text1"/>
          <w:sz w:val="24"/>
          <w:szCs w:val="24"/>
        </w:rPr>
        <w:t xml:space="preserve"> </w:t>
      </w:r>
      <w:r w:rsidR="002D68D3">
        <w:rPr>
          <w:rFonts w:eastAsiaTheme="minorHAnsi" w:cs="Arial"/>
          <w:color w:val="000000" w:themeColor="text1"/>
          <w:sz w:val="24"/>
          <w:szCs w:val="24"/>
        </w:rPr>
        <w:t xml:space="preserve">a </w:t>
      </w:r>
      <w:r w:rsidRPr="00AD684C">
        <w:rPr>
          <w:rFonts w:eastAsiaTheme="minorHAnsi" w:cs="Arial"/>
          <w:color w:val="000000" w:themeColor="text1"/>
          <w:sz w:val="24"/>
          <w:szCs w:val="24"/>
        </w:rPr>
        <w:t xml:space="preserve">quantidade de profissionais ativos reprogramados. </w:t>
      </w:r>
    </w:p>
    <w:p w:rsidR="00D32AEA" w:rsidRPr="00A37C62" w:rsidRDefault="002F1F41" w:rsidP="00D32AEA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Arial"/>
          <w:sz w:val="24"/>
          <w:szCs w:val="24"/>
        </w:rPr>
        <w:t>F</w:t>
      </w:r>
      <w:r w:rsidR="008A6DB2">
        <w:rPr>
          <w:rFonts w:cs="Arial"/>
          <w:sz w:val="24"/>
          <w:szCs w:val="24"/>
        </w:rPr>
        <w:t>rente</w:t>
      </w:r>
      <w:r w:rsidR="008A6DB2" w:rsidRPr="008A6DB2">
        <w:rPr>
          <w:rFonts w:cs="Arial"/>
          <w:sz w:val="24"/>
          <w:szCs w:val="24"/>
        </w:rPr>
        <w:t xml:space="preserve"> ao cenário de continuidade de recessão, embora com leve tendência de crescimento, e considerando que as médias de RRT/PF, frentes às séries históricas se apresentam em patamares próximos das médias previstas na Programação 2018, a premissa adotada foi considerar a média de RRT/profissional da programação 2018, frente à quantidade dos profissionais ativos </w:t>
      </w:r>
      <w:r w:rsidR="008A6DB2">
        <w:rPr>
          <w:rFonts w:cs="Arial"/>
          <w:sz w:val="24"/>
          <w:szCs w:val="24"/>
        </w:rPr>
        <w:t>reprogramados</w:t>
      </w:r>
      <w:r w:rsidR="002D68D3">
        <w:rPr>
          <w:rFonts w:cs="Arial"/>
          <w:sz w:val="24"/>
          <w:szCs w:val="24"/>
        </w:rPr>
        <w:t>. A</w:t>
      </w:r>
      <w:r w:rsidR="00D32AEA">
        <w:rPr>
          <w:rFonts w:cs="Arial"/>
          <w:sz w:val="24"/>
          <w:szCs w:val="24"/>
        </w:rPr>
        <w:t xml:space="preserve"> exceção ocorreu com os CAU/UF </w:t>
      </w:r>
      <w:r w:rsidR="00D32AEA" w:rsidRPr="007D1766">
        <w:rPr>
          <w:rFonts w:cs="Arial"/>
          <w:sz w:val="24"/>
          <w:szCs w:val="24"/>
        </w:rPr>
        <w:t>que, frente aos estudos do</w:t>
      </w:r>
      <w:r w:rsidR="00D32AEA">
        <w:rPr>
          <w:rFonts w:cs="Arial"/>
          <w:sz w:val="24"/>
          <w:szCs w:val="24"/>
        </w:rPr>
        <w:t>s seus cenários locais</w:t>
      </w:r>
      <w:r w:rsidR="00D32AEA" w:rsidRPr="007D1766">
        <w:rPr>
          <w:rFonts w:cs="Arial"/>
          <w:sz w:val="24"/>
          <w:szCs w:val="24"/>
        </w:rPr>
        <w:t>, optaram em reduzir suas médias</w:t>
      </w:r>
      <w:r w:rsidR="00D32AEA">
        <w:rPr>
          <w:rFonts w:cs="Arial"/>
          <w:sz w:val="24"/>
          <w:szCs w:val="24"/>
        </w:rPr>
        <w:t xml:space="preserve">, ficando CAU/BA com </w:t>
      </w:r>
      <w:r w:rsidR="00D32AEA" w:rsidRPr="007D1766">
        <w:rPr>
          <w:rFonts w:cs="Arial"/>
          <w:sz w:val="24"/>
          <w:szCs w:val="24"/>
        </w:rPr>
        <w:t>3</w:t>
      </w:r>
      <w:r w:rsidR="00D32AEA">
        <w:rPr>
          <w:rFonts w:cs="Arial"/>
          <w:sz w:val="24"/>
          <w:szCs w:val="24"/>
        </w:rPr>
        <w:t>,4</w:t>
      </w:r>
      <w:r w:rsidR="00D32AEA" w:rsidRPr="007D1766">
        <w:rPr>
          <w:rFonts w:cs="Arial"/>
          <w:sz w:val="24"/>
          <w:szCs w:val="24"/>
        </w:rPr>
        <w:t xml:space="preserve"> RRT/profissional, </w:t>
      </w:r>
      <w:r w:rsidR="00D32AEA">
        <w:rPr>
          <w:rFonts w:cs="Arial"/>
          <w:sz w:val="24"/>
          <w:szCs w:val="24"/>
        </w:rPr>
        <w:t xml:space="preserve">CAU/MG </w:t>
      </w:r>
      <w:r w:rsidR="00D32AEA" w:rsidRPr="007D1766">
        <w:rPr>
          <w:rFonts w:cs="Arial"/>
          <w:sz w:val="24"/>
          <w:szCs w:val="24"/>
        </w:rPr>
        <w:t xml:space="preserve">4,1 RRT/profissional e </w:t>
      </w:r>
      <w:r w:rsidR="00D32AEA">
        <w:rPr>
          <w:rFonts w:cs="Arial"/>
          <w:sz w:val="24"/>
          <w:szCs w:val="24"/>
        </w:rPr>
        <w:t xml:space="preserve">CAU/SP </w:t>
      </w:r>
      <w:r w:rsidR="00D32AEA" w:rsidRPr="007D1766">
        <w:rPr>
          <w:rFonts w:cs="Arial"/>
          <w:sz w:val="24"/>
          <w:szCs w:val="24"/>
        </w:rPr>
        <w:t>5,8 RRT/profissional</w:t>
      </w:r>
      <w:r w:rsidR="00D32AEA">
        <w:rPr>
          <w:rFonts w:cs="Arial"/>
          <w:sz w:val="24"/>
          <w:szCs w:val="24"/>
        </w:rPr>
        <w:t>.</w:t>
      </w:r>
    </w:p>
    <w:p w:rsidR="00A37C62" w:rsidRPr="00CF7C39" w:rsidRDefault="00A37C62" w:rsidP="00A37C62">
      <w:pPr>
        <w:pStyle w:val="PargrafodaLista"/>
        <w:spacing w:after="0" w:line="360" w:lineRule="auto"/>
        <w:ind w:left="1429"/>
        <w:jc w:val="both"/>
        <w:rPr>
          <w:rFonts w:cs="Calibri"/>
          <w:color w:val="000000" w:themeColor="text1"/>
          <w:sz w:val="24"/>
          <w:szCs w:val="24"/>
        </w:rPr>
      </w:pPr>
    </w:p>
    <w:p w:rsidR="00BA4075" w:rsidRDefault="008A6DB2" w:rsidP="00D32AEA">
      <w:pPr>
        <w:spacing w:after="0" w:line="360" w:lineRule="auto"/>
        <w:ind w:firstLine="709"/>
        <w:jc w:val="both"/>
        <w:rPr>
          <w:rFonts w:cs="Calibri"/>
          <w:color w:val="000000" w:themeColor="text1"/>
          <w:sz w:val="24"/>
          <w:szCs w:val="24"/>
        </w:rPr>
      </w:pPr>
      <w:r w:rsidRPr="007D1766">
        <w:rPr>
          <w:rFonts w:cs="Arial"/>
          <w:sz w:val="24"/>
          <w:szCs w:val="24"/>
        </w:rPr>
        <w:t>As</w:t>
      </w:r>
      <w:r w:rsidR="00810CA5" w:rsidRPr="007D1766">
        <w:rPr>
          <w:rFonts w:cs="Arial"/>
          <w:sz w:val="24"/>
          <w:szCs w:val="24"/>
        </w:rPr>
        <w:t xml:space="preserve"> projeções </w:t>
      </w:r>
      <w:r w:rsidRPr="007D1766">
        <w:rPr>
          <w:rFonts w:cs="Arial"/>
          <w:sz w:val="24"/>
          <w:szCs w:val="24"/>
        </w:rPr>
        <w:t>do</w:t>
      </w:r>
      <w:r w:rsidR="00810CA5" w:rsidRPr="007D1766">
        <w:rPr>
          <w:rFonts w:cs="Arial"/>
          <w:sz w:val="24"/>
          <w:szCs w:val="24"/>
        </w:rPr>
        <w:t xml:space="preserve"> cenário </w:t>
      </w:r>
      <w:r w:rsidR="00BA4075" w:rsidRPr="007D1766">
        <w:rPr>
          <w:rFonts w:cs="Arial"/>
          <w:sz w:val="24"/>
          <w:szCs w:val="24"/>
        </w:rPr>
        <w:t xml:space="preserve">prospectado </w:t>
      </w:r>
      <w:r w:rsidR="007D1766" w:rsidRPr="007D1766">
        <w:rPr>
          <w:rFonts w:cs="Arial"/>
          <w:sz w:val="24"/>
          <w:szCs w:val="24"/>
        </w:rPr>
        <w:t xml:space="preserve">considerando uma leve tendência de retomada do crescimento </w:t>
      </w:r>
      <w:r w:rsidR="001263E5" w:rsidRPr="007D1766">
        <w:rPr>
          <w:rFonts w:cs="Arial"/>
          <w:sz w:val="24"/>
          <w:szCs w:val="24"/>
        </w:rPr>
        <w:t>para o país</w:t>
      </w:r>
      <w:r w:rsidR="00EA01F1" w:rsidRPr="007D1766">
        <w:rPr>
          <w:rFonts w:cs="Arial"/>
          <w:sz w:val="24"/>
          <w:szCs w:val="24"/>
        </w:rPr>
        <w:t xml:space="preserve"> e as particular</w:t>
      </w:r>
      <w:r w:rsidR="005473F9" w:rsidRPr="007D1766">
        <w:rPr>
          <w:rFonts w:cs="Arial"/>
          <w:sz w:val="24"/>
          <w:szCs w:val="24"/>
        </w:rPr>
        <w:t>idades</w:t>
      </w:r>
      <w:r w:rsidR="00EA01F1" w:rsidRPr="007D1766">
        <w:rPr>
          <w:rFonts w:cs="Arial"/>
          <w:sz w:val="24"/>
          <w:szCs w:val="24"/>
        </w:rPr>
        <w:t xml:space="preserve"> de cada Estado</w:t>
      </w:r>
      <w:r w:rsidR="00BA4075" w:rsidRPr="007D1766">
        <w:rPr>
          <w:rFonts w:cs="Arial"/>
          <w:sz w:val="24"/>
          <w:szCs w:val="24"/>
        </w:rPr>
        <w:t xml:space="preserve"> e do Distrito Federal,</w:t>
      </w:r>
      <w:r w:rsidR="002269E3" w:rsidRPr="007D1766">
        <w:rPr>
          <w:rFonts w:cs="Arial"/>
          <w:sz w:val="24"/>
          <w:szCs w:val="24"/>
        </w:rPr>
        <w:t xml:space="preserve"> </w:t>
      </w:r>
      <w:r w:rsidR="00BA4075" w:rsidRPr="007D1766">
        <w:rPr>
          <w:rFonts w:cs="Arial"/>
          <w:sz w:val="24"/>
          <w:szCs w:val="24"/>
        </w:rPr>
        <w:t>tratadas na forma d</w:t>
      </w:r>
      <w:r w:rsidR="002269E3" w:rsidRPr="007D1766">
        <w:rPr>
          <w:rFonts w:cs="Arial"/>
          <w:sz w:val="24"/>
          <w:szCs w:val="24"/>
        </w:rPr>
        <w:t xml:space="preserve">as premissas detalhadas </w:t>
      </w:r>
      <w:r w:rsidR="00BA4075" w:rsidRPr="007D1766">
        <w:rPr>
          <w:rFonts w:cs="Arial"/>
          <w:sz w:val="24"/>
          <w:szCs w:val="24"/>
        </w:rPr>
        <w:t>anteriormente</w:t>
      </w:r>
      <w:r w:rsidR="001D1633">
        <w:rPr>
          <w:rFonts w:cs="Arial"/>
          <w:sz w:val="24"/>
          <w:szCs w:val="24"/>
        </w:rPr>
        <w:t xml:space="preserve">. </w:t>
      </w:r>
      <w:r w:rsidR="001D1633" w:rsidRPr="001D1633">
        <w:rPr>
          <w:rFonts w:cs="Arial"/>
          <w:b/>
          <w:i/>
          <w:sz w:val="24"/>
          <w:szCs w:val="24"/>
        </w:rPr>
        <w:t>No contexto, a</w:t>
      </w:r>
      <w:r w:rsidR="009E6851" w:rsidRPr="007D1766">
        <w:rPr>
          <w:rFonts w:cs="Arial"/>
          <w:b/>
          <w:i/>
          <w:sz w:val="24"/>
          <w:szCs w:val="24"/>
        </w:rPr>
        <w:t xml:space="preserve"> meta</w:t>
      </w:r>
      <w:r w:rsidR="001D1633">
        <w:rPr>
          <w:rFonts w:cs="Arial"/>
          <w:b/>
          <w:i/>
          <w:sz w:val="24"/>
          <w:szCs w:val="24"/>
        </w:rPr>
        <w:t xml:space="preserve"> de RRT</w:t>
      </w:r>
      <w:r w:rsidR="009E6851" w:rsidRPr="007D1766">
        <w:rPr>
          <w:rFonts w:cs="Arial"/>
          <w:b/>
          <w:i/>
          <w:sz w:val="24"/>
          <w:szCs w:val="24"/>
        </w:rPr>
        <w:t xml:space="preserve"> revista</w:t>
      </w:r>
      <w:r w:rsidR="00BA4075" w:rsidRPr="007D1766">
        <w:rPr>
          <w:rFonts w:cs="Arial"/>
          <w:b/>
          <w:i/>
          <w:sz w:val="24"/>
          <w:szCs w:val="24"/>
        </w:rPr>
        <w:t xml:space="preserve"> para o exercício de 201</w:t>
      </w:r>
      <w:r w:rsidR="00633441" w:rsidRPr="007D1766">
        <w:rPr>
          <w:rFonts w:cs="Arial"/>
          <w:b/>
          <w:i/>
          <w:sz w:val="24"/>
          <w:szCs w:val="24"/>
        </w:rPr>
        <w:t>8</w:t>
      </w:r>
      <w:r w:rsidR="00BA4075" w:rsidRPr="007D1766">
        <w:rPr>
          <w:rFonts w:cs="Arial"/>
          <w:b/>
          <w:i/>
          <w:sz w:val="24"/>
          <w:szCs w:val="24"/>
        </w:rPr>
        <w:t>,</w:t>
      </w:r>
      <w:r w:rsidR="009E6851" w:rsidRPr="007D1766">
        <w:rPr>
          <w:rFonts w:cs="Arial"/>
          <w:b/>
          <w:i/>
          <w:sz w:val="24"/>
          <w:szCs w:val="24"/>
        </w:rPr>
        <w:t xml:space="preserve"> e</w:t>
      </w:r>
      <w:r w:rsidR="009E6851" w:rsidRPr="005E7B49">
        <w:rPr>
          <w:rFonts w:cs="Arial"/>
          <w:b/>
          <w:i/>
          <w:sz w:val="24"/>
          <w:szCs w:val="24"/>
        </w:rPr>
        <w:t xml:space="preserve"> apresentada nesta proposta de reprogramação é de </w:t>
      </w:r>
      <w:r>
        <w:rPr>
          <w:rFonts w:cs="Arial"/>
          <w:b/>
          <w:i/>
          <w:sz w:val="24"/>
          <w:szCs w:val="24"/>
        </w:rPr>
        <w:t>909.880</w:t>
      </w:r>
      <w:r w:rsidR="009E6851" w:rsidRPr="005E7B49">
        <w:rPr>
          <w:rFonts w:cs="Arial"/>
          <w:b/>
          <w:i/>
          <w:sz w:val="24"/>
          <w:szCs w:val="24"/>
        </w:rPr>
        <w:t xml:space="preserve"> </w:t>
      </w:r>
      <w:r w:rsidR="009E6851" w:rsidRPr="00F21069">
        <w:rPr>
          <w:rFonts w:cs="Arial"/>
          <w:b/>
          <w:i/>
          <w:sz w:val="24"/>
          <w:szCs w:val="24"/>
        </w:rPr>
        <w:t>RRT</w:t>
      </w:r>
      <w:r w:rsidR="00406686" w:rsidRPr="00F21069">
        <w:rPr>
          <w:rFonts w:cs="Arial"/>
          <w:b/>
          <w:i/>
          <w:color w:val="FF0000"/>
          <w:sz w:val="24"/>
          <w:szCs w:val="24"/>
        </w:rPr>
        <w:t xml:space="preserve"> </w:t>
      </w:r>
      <w:r w:rsidR="00406686" w:rsidRPr="00F21069">
        <w:rPr>
          <w:rFonts w:cs="Arial"/>
          <w:b/>
          <w:i/>
          <w:sz w:val="24"/>
          <w:szCs w:val="24"/>
        </w:rPr>
        <w:t xml:space="preserve">(Anexo </w:t>
      </w:r>
      <w:r w:rsidR="004C5760" w:rsidRPr="00F21069">
        <w:rPr>
          <w:rFonts w:cs="Arial"/>
          <w:b/>
          <w:i/>
          <w:sz w:val="24"/>
          <w:szCs w:val="24"/>
        </w:rPr>
        <w:t>VII</w:t>
      </w:r>
      <w:r w:rsidR="00C32BF0" w:rsidRPr="00F21069">
        <w:rPr>
          <w:rFonts w:cs="Arial"/>
          <w:b/>
          <w:i/>
          <w:sz w:val="24"/>
          <w:szCs w:val="24"/>
        </w:rPr>
        <w:t>),</w:t>
      </w:r>
      <w:r w:rsidR="00C32BF0" w:rsidRPr="00FF3142">
        <w:rPr>
          <w:rFonts w:cs="Arial"/>
          <w:b/>
          <w:i/>
          <w:sz w:val="24"/>
          <w:szCs w:val="24"/>
        </w:rPr>
        <w:t xml:space="preserve"> apresentando </w:t>
      </w:r>
      <w:r w:rsidR="00336AB9" w:rsidRPr="00336AB9">
        <w:rPr>
          <w:rFonts w:cs="Arial"/>
          <w:b/>
          <w:i/>
          <w:sz w:val="24"/>
          <w:szCs w:val="24"/>
        </w:rPr>
        <w:t>um acréscimo médio</w:t>
      </w:r>
      <w:r w:rsidR="00BA4075" w:rsidRPr="00336AB9">
        <w:rPr>
          <w:rFonts w:cs="Arial"/>
          <w:b/>
          <w:i/>
          <w:sz w:val="24"/>
          <w:szCs w:val="24"/>
        </w:rPr>
        <w:t xml:space="preserve"> </w:t>
      </w:r>
      <w:r w:rsidR="00C32BF0" w:rsidRPr="00336AB9">
        <w:rPr>
          <w:rFonts w:cs="Arial"/>
          <w:b/>
          <w:i/>
          <w:sz w:val="24"/>
          <w:szCs w:val="24"/>
        </w:rPr>
        <w:t xml:space="preserve">de </w:t>
      </w:r>
      <w:r w:rsidR="00336AB9">
        <w:rPr>
          <w:rFonts w:cs="Arial"/>
          <w:b/>
          <w:i/>
          <w:sz w:val="24"/>
          <w:szCs w:val="24"/>
        </w:rPr>
        <w:t>6,</w:t>
      </w:r>
      <w:r>
        <w:rPr>
          <w:rFonts w:cs="Arial"/>
          <w:b/>
          <w:i/>
          <w:sz w:val="24"/>
          <w:szCs w:val="24"/>
        </w:rPr>
        <w:t>3</w:t>
      </w:r>
      <w:r w:rsidR="00336AB9">
        <w:rPr>
          <w:rFonts w:cs="Arial"/>
          <w:b/>
          <w:i/>
          <w:sz w:val="24"/>
          <w:szCs w:val="24"/>
        </w:rPr>
        <w:t>%</w:t>
      </w:r>
      <w:r w:rsidR="00C32BF0" w:rsidRPr="00FF3142">
        <w:rPr>
          <w:rFonts w:cs="Arial"/>
          <w:b/>
          <w:i/>
          <w:sz w:val="24"/>
          <w:szCs w:val="24"/>
        </w:rPr>
        <w:t xml:space="preserve"> </w:t>
      </w:r>
      <w:r w:rsidR="00BA4075">
        <w:rPr>
          <w:rFonts w:cs="Arial"/>
          <w:b/>
          <w:i/>
          <w:sz w:val="24"/>
          <w:szCs w:val="24"/>
        </w:rPr>
        <w:t>frente ao</w:t>
      </w:r>
      <w:r w:rsidR="00C32BF0" w:rsidRPr="00FF3142">
        <w:rPr>
          <w:rFonts w:cs="Arial"/>
          <w:b/>
          <w:i/>
          <w:sz w:val="24"/>
          <w:szCs w:val="24"/>
        </w:rPr>
        <w:t xml:space="preserve"> previst</w:t>
      </w:r>
      <w:r w:rsidR="00BA4075">
        <w:rPr>
          <w:rFonts w:cs="Arial"/>
          <w:b/>
          <w:i/>
          <w:sz w:val="24"/>
          <w:szCs w:val="24"/>
        </w:rPr>
        <w:t>o</w:t>
      </w:r>
      <w:r w:rsidR="00C32BF0" w:rsidRPr="00FF3142">
        <w:rPr>
          <w:rFonts w:cs="Arial"/>
          <w:b/>
          <w:i/>
          <w:sz w:val="24"/>
          <w:szCs w:val="24"/>
        </w:rPr>
        <w:t xml:space="preserve"> na Programação </w:t>
      </w:r>
      <w:r w:rsidR="00BA4075">
        <w:rPr>
          <w:rFonts w:cs="Arial"/>
          <w:b/>
          <w:i/>
          <w:sz w:val="24"/>
          <w:szCs w:val="24"/>
        </w:rPr>
        <w:t>201</w:t>
      </w:r>
      <w:r w:rsidR="00633441">
        <w:rPr>
          <w:rFonts w:cs="Arial"/>
          <w:b/>
          <w:i/>
          <w:sz w:val="24"/>
          <w:szCs w:val="24"/>
        </w:rPr>
        <w:t>8</w:t>
      </w:r>
      <w:r w:rsidR="00BA4075">
        <w:rPr>
          <w:rFonts w:cs="Arial"/>
          <w:b/>
          <w:i/>
          <w:sz w:val="24"/>
          <w:szCs w:val="24"/>
        </w:rPr>
        <w:t xml:space="preserve"> </w:t>
      </w:r>
      <w:r w:rsidR="00C32BF0" w:rsidRPr="00FF3142">
        <w:rPr>
          <w:rFonts w:cs="Arial"/>
          <w:b/>
          <w:i/>
          <w:sz w:val="24"/>
          <w:szCs w:val="24"/>
        </w:rPr>
        <w:t>(</w:t>
      </w:r>
      <w:r>
        <w:rPr>
          <w:rFonts w:cs="Arial"/>
          <w:b/>
          <w:i/>
          <w:sz w:val="24"/>
          <w:szCs w:val="24"/>
        </w:rPr>
        <w:t>855.632</w:t>
      </w:r>
      <w:r w:rsidR="00AD684C">
        <w:rPr>
          <w:rFonts w:cs="Arial"/>
          <w:b/>
          <w:i/>
          <w:sz w:val="24"/>
          <w:szCs w:val="24"/>
        </w:rPr>
        <w:t>).</w:t>
      </w:r>
    </w:p>
    <w:p w:rsidR="00406686" w:rsidRPr="005E7B49" w:rsidRDefault="00406686" w:rsidP="00704692">
      <w:pPr>
        <w:spacing w:after="0" w:line="360" w:lineRule="auto"/>
        <w:ind w:firstLine="709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Com base nessas informações, para elaboração da ree</w:t>
      </w:r>
      <w:r w:rsidR="00E97B4C" w:rsidRPr="005E7B49">
        <w:rPr>
          <w:rFonts w:cs="Calibri"/>
          <w:color w:val="000000" w:themeColor="text1"/>
          <w:sz w:val="24"/>
          <w:szCs w:val="24"/>
        </w:rPr>
        <w:t>stimativa da arrecadação de 201</w:t>
      </w:r>
      <w:r w:rsidR="00633441">
        <w:rPr>
          <w:rFonts w:cs="Calibri"/>
          <w:color w:val="000000" w:themeColor="text1"/>
          <w:sz w:val="24"/>
          <w:szCs w:val="24"/>
        </w:rPr>
        <w:t>8</w:t>
      </w:r>
      <w:r w:rsidRPr="005E7B49">
        <w:rPr>
          <w:rFonts w:cs="Calibri"/>
          <w:color w:val="000000" w:themeColor="text1"/>
          <w:sz w:val="24"/>
          <w:szCs w:val="24"/>
        </w:rPr>
        <w:t>, as premissas consideradas foram:</w:t>
      </w:r>
    </w:p>
    <w:p w:rsidR="00406686" w:rsidRPr="005E7B49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Receitas de arrecadação</w:t>
      </w:r>
      <w:r w:rsidR="007873ED" w:rsidRPr="005E7B49">
        <w:rPr>
          <w:rFonts w:cs="Calibri"/>
          <w:color w:val="000000" w:themeColor="text1"/>
          <w:sz w:val="24"/>
          <w:szCs w:val="24"/>
        </w:rPr>
        <w:t xml:space="preserve"> –</w:t>
      </w:r>
      <w:r w:rsidRPr="005E7B49">
        <w:rPr>
          <w:rFonts w:cs="Calibri"/>
          <w:color w:val="000000" w:themeColor="text1"/>
          <w:sz w:val="24"/>
          <w:szCs w:val="24"/>
        </w:rPr>
        <w:t xml:space="preserve"> auferidas no período janeiro a </w:t>
      </w:r>
      <w:r w:rsidR="00336AB9">
        <w:rPr>
          <w:rFonts w:cs="Calibri"/>
          <w:color w:val="000000" w:themeColor="text1"/>
          <w:sz w:val="24"/>
          <w:szCs w:val="24"/>
        </w:rPr>
        <w:t>15</w:t>
      </w:r>
      <w:r w:rsidR="002F1F41">
        <w:rPr>
          <w:rFonts w:cs="Calibri"/>
          <w:color w:val="000000" w:themeColor="text1"/>
          <w:sz w:val="24"/>
          <w:szCs w:val="24"/>
        </w:rPr>
        <w:t xml:space="preserve"> de </w:t>
      </w:r>
      <w:r w:rsidRPr="005E7B49">
        <w:rPr>
          <w:rFonts w:cs="Calibri"/>
          <w:color w:val="000000" w:themeColor="text1"/>
          <w:sz w:val="24"/>
          <w:szCs w:val="24"/>
        </w:rPr>
        <w:t>maio/1</w:t>
      </w:r>
      <w:r w:rsidR="00633441">
        <w:rPr>
          <w:rFonts w:cs="Calibri"/>
          <w:color w:val="000000" w:themeColor="text1"/>
          <w:sz w:val="24"/>
          <w:szCs w:val="24"/>
        </w:rPr>
        <w:t>8</w:t>
      </w:r>
      <w:r w:rsidR="005F0E96" w:rsidRPr="005E7B49">
        <w:rPr>
          <w:rFonts w:cs="Calibri"/>
          <w:color w:val="000000" w:themeColor="text1"/>
          <w:sz w:val="24"/>
          <w:szCs w:val="24"/>
        </w:rPr>
        <w:t xml:space="preserve"> (</w:t>
      </w:r>
      <w:r w:rsidRPr="005E7B49">
        <w:rPr>
          <w:rFonts w:cs="Calibri"/>
          <w:color w:val="000000" w:themeColor="text1"/>
          <w:sz w:val="24"/>
          <w:szCs w:val="24"/>
        </w:rPr>
        <w:t xml:space="preserve">posição Siccau em </w:t>
      </w:r>
      <w:r w:rsidR="00336AB9">
        <w:rPr>
          <w:rFonts w:cs="Calibri"/>
          <w:color w:val="000000" w:themeColor="text1"/>
          <w:sz w:val="24"/>
          <w:szCs w:val="24"/>
        </w:rPr>
        <w:t>15</w:t>
      </w:r>
      <w:r w:rsidR="000D06EB" w:rsidRPr="005E7B49">
        <w:rPr>
          <w:rFonts w:cs="Calibri"/>
          <w:color w:val="000000" w:themeColor="text1"/>
          <w:sz w:val="24"/>
          <w:szCs w:val="24"/>
        </w:rPr>
        <w:t>/05/</w:t>
      </w:r>
      <w:r w:rsidRPr="005E7B49">
        <w:rPr>
          <w:rFonts w:cs="Calibri"/>
          <w:color w:val="000000" w:themeColor="text1"/>
          <w:sz w:val="24"/>
          <w:szCs w:val="24"/>
        </w:rPr>
        <w:t>1</w:t>
      </w:r>
      <w:r w:rsidR="00633441">
        <w:rPr>
          <w:rFonts w:cs="Calibri"/>
          <w:color w:val="000000" w:themeColor="text1"/>
          <w:sz w:val="24"/>
          <w:szCs w:val="24"/>
        </w:rPr>
        <w:t>8</w:t>
      </w:r>
      <w:r w:rsidR="005F0E96" w:rsidRPr="005E7B49">
        <w:rPr>
          <w:rFonts w:cs="Calibri"/>
          <w:color w:val="000000" w:themeColor="text1"/>
          <w:sz w:val="24"/>
          <w:szCs w:val="24"/>
        </w:rPr>
        <w:t>)</w:t>
      </w:r>
      <w:r w:rsidRPr="005E7B49">
        <w:rPr>
          <w:rFonts w:cs="Calibri"/>
          <w:color w:val="000000" w:themeColor="text1"/>
          <w:sz w:val="24"/>
          <w:szCs w:val="24"/>
        </w:rPr>
        <w:t>.</w:t>
      </w:r>
    </w:p>
    <w:p w:rsidR="00406686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Projeção das receitas de anuidades de pessoa física</w:t>
      </w:r>
      <w:r w:rsidR="005473F9">
        <w:rPr>
          <w:rFonts w:cs="Calibri"/>
          <w:color w:val="000000" w:themeColor="text1"/>
          <w:sz w:val="24"/>
          <w:szCs w:val="24"/>
        </w:rPr>
        <w:t xml:space="preserve"> e jurídica</w:t>
      </w:r>
      <w:r w:rsidR="007873ED" w:rsidRPr="005E7B49">
        <w:rPr>
          <w:rFonts w:cs="Calibri"/>
          <w:color w:val="000000" w:themeColor="text1"/>
          <w:sz w:val="24"/>
          <w:szCs w:val="24"/>
        </w:rPr>
        <w:t xml:space="preserve"> – n</w:t>
      </w:r>
      <w:r w:rsidRPr="005E7B49">
        <w:rPr>
          <w:rFonts w:cs="Calibri"/>
          <w:color w:val="000000" w:themeColor="text1"/>
          <w:sz w:val="24"/>
          <w:szCs w:val="24"/>
        </w:rPr>
        <w:t>o período</w:t>
      </w:r>
      <w:r w:rsidR="007873ED" w:rsidRPr="005E7B49">
        <w:rPr>
          <w:rFonts w:cs="Calibri"/>
          <w:color w:val="000000" w:themeColor="text1"/>
          <w:sz w:val="24"/>
          <w:szCs w:val="24"/>
        </w:rPr>
        <w:t xml:space="preserve"> de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336AB9">
        <w:rPr>
          <w:rFonts w:cs="Calibri"/>
          <w:color w:val="000000" w:themeColor="text1"/>
          <w:sz w:val="24"/>
          <w:szCs w:val="24"/>
        </w:rPr>
        <w:t>16</w:t>
      </w:r>
      <w:r w:rsidR="002F1F41">
        <w:rPr>
          <w:rFonts w:cs="Calibri"/>
          <w:color w:val="000000" w:themeColor="text1"/>
          <w:sz w:val="24"/>
          <w:szCs w:val="24"/>
        </w:rPr>
        <w:t xml:space="preserve"> de </w:t>
      </w:r>
      <w:r w:rsidR="00C32BF0">
        <w:rPr>
          <w:rFonts w:cs="Calibri"/>
          <w:color w:val="000000" w:themeColor="text1"/>
          <w:sz w:val="24"/>
          <w:szCs w:val="24"/>
        </w:rPr>
        <w:t>maio</w:t>
      </w:r>
      <w:r w:rsidRPr="005E7B49">
        <w:rPr>
          <w:rFonts w:cs="Calibri"/>
          <w:color w:val="000000" w:themeColor="text1"/>
          <w:sz w:val="24"/>
          <w:szCs w:val="24"/>
        </w:rPr>
        <w:t xml:space="preserve"> a </w:t>
      </w:r>
      <w:r w:rsidR="002F1F41">
        <w:rPr>
          <w:rFonts w:cs="Calibri"/>
          <w:color w:val="000000" w:themeColor="text1"/>
          <w:sz w:val="24"/>
          <w:szCs w:val="24"/>
        </w:rPr>
        <w:t xml:space="preserve">31 de </w:t>
      </w:r>
      <w:r w:rsidRPr="005E7B49">
        <w:rPr>
          <w:rFonts w:cs="Calibri"/>
          <w:color w:val="000000" w:themeColor="text1"/>
          <w:sz w:val="24"/>
          <w:szCs w:val="24"/>
        </w:rPr>
        <w:t>dezembro</w:t>
      </w:r>
      <w:r w:rsidR="00AD684C">
        <w:rPr>
          <w:rFonts w:cs="Calibri"/>
          <w:color w:val="000000" w:themeColor="text1"/>
          <w:sz w:val="24"/>
          <w:szCs w:val="24"/>
        </w:rPr>
        <w:t>/1</w:t>
      </w:r>
      <w:r w:rsidR="00633441">
        <w:rPr>
          <w:rFonts w:cs="Calibri"/>
          <w:color w:val="000000" w:themeColor="text1"/>
          <w:sz w:val="24"/>
          <w:szCs w:val="24"/>
        </w:rPr>
        <w:t>8</w:t>
      </w:r>
      <w:r w:rsidR="007A7194">
        <w:rPr>
          <w:rFonts w:cs="Calibri"/>
          <w:color w:val="000000" w:themeColor="text1"/>
          <w:sz w:val="24"/>
          <w:szCs w:val="24"/>
        </w:rPr>
        <w:t>.</w:t>
      </w:r>
    </w:p>
    <w:p w:rsidR="00C221E9" w:rsidRDefault="00C221E9" w:rsidP="005473F9">
      <w:pPr>
        <w:tabs>
          <w:tab w:val="left" w:pos="1276"/>
        </w:tabs>
        <w:spacing w:after="0" w:line="360" w:lineRule="auto"/>
        <w:ind w:left="1276"/>
        <w:jc w:val="both"/>
        <w:rPr>
          <w:rFonts w:cs="Calibri"/>
          <w:color w:val="000000" w:themeColor="text1"/>
          <w:sz w:val="24"/>
          <w:szCs w:val="24"/>
        </w:rPr>
      </w:pPr>
    </w:p>
    <w:p w:rsidR="007A7194" w:rsidRPr="007A7194" w:rsidRDefault="007A7194" w:rsidP="007A7194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7A7194">
        <w:rPr>
          <w:rFonts w:cs="Calibri"/>
          <w:b/>
          <w:color w:val="008080"/>
          <w:sz w:val="24"/>
          <w:szCs w:val="24"/>
        </w:rPr>
        <w:t xml:space="preserve">Projeção das receitas de anuidades de pessoa </w:t>
      </w:r>
      <w:r>
        <w:rPr>
          <w:rFonts w:cs="Calibri"/>
          <w:b/>
          <w:color w:val="008080"/>
          <w:sz w:val="24"/>
          <w:szCs w:val="24"/>
        </w:rPr>
        <w:t>física,</w:t>
      </w:r>
      <w:r w:rsidRPr="007A7194">
        <w:rPr>
          <w:rFonts w:cs="Calibri"/>
          <w:b/>
          <w:color w:val="008080"/>
          <w:sz w:val="24"/>
          <w:szCs w:val="24"/>
        </w:rPr>
        <w:t xml:space="preserve"> considerando:</w:t>
      </w:r>
    </w:p>
    <w:p w:rsidR="00406686" w:rsidRPr="005E7B49" w:rsidRDefault="00406686" w:rsidP="00406686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Profissionais ativos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BA4075">
        <w:rPr>
          <w:rFonts w:cs="Calibri"/>
          <w:b/>
          <w:color w:val="000000" w:themeColor="text1"/>
          <w:sz w:val="24"/>
          <w:szCs w:val="24"/>
        </w:rPr>
        <w:t>(</w:t>
      </w:r>
      <w:r w:rsidR="00925C9E">
        <w:rPr>
          <w:rFonts w:cs="Calibri"/>
          <w:b/>
          <w:color w:val="000000" w:themeColor="text1"/>
          <w:sz w:val="24"/>
          <w:szCs w:val="24"/>
        </w:rPr>
        <w:t xml:space="preserve">reprogramado) </w:t>
      </w:r>
      <w:r w:rsidR="00C713CC">
        <w:rPr>
          <w:rFonts w:cs="Calibri"/>
          <w:b/>
          <w:color w:val="000000" w:themeColor="text1"/>
          <w:sz w:val="24"/>
          <w:szCs w:val="24"/>
        </w:rPr>
        <w:t xml:space="preserve">= </w:t>
      </w:r>
      <w:r w:rsidR="007D1766">
        <w:rPr>
          <w:rFonts w:cs="Calibri"/>
          <w:b/>
          <w:bCs/>
          <w:color w:val="000000" w:themeColor="text1"/>
          <w:sz w:val="24"/>
          <w:szCs w:val="24"/>
        </w:rPr>
        <w:t>167.188</w:t>
      </w:r>
      <w:r w:rsidR="001D1633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1D1633" w:rsidRPr="001D1633">
        <w:rPr>
          <w:rFonts w:cs="Calibri"/>
          <w:bCs/>
          <w:color w:val="000000" w:themeColor="text1"/>
          <w:sz w:val="24"/>
          <w:szCs w:val="24"/>
        </w:rPr>
        <w:t>(a+d)</w:t>
      </w:r>
    </w:p>
    <w:p w:rsidR="00406686" w:rsidRDefault="00925C9E" w:rsidP="005B0E19">
      <w:pPr>
        <w:numPr>
          <w:ilvl w:val="2"/>
          <w:numId w:val="2"/>
        </w:numPr>
        <w:spacing w:after="0" w:line="360" w:lineRule="auto"/>
        <w:ind w:left="1985" w:hanging="284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Profissionais ativos - p</w:t>
      </w:r>
      <w:r w:rsidR="00707437">
        <w:rPr>
          <w:rFonts w:cs="Calibri"/>
          <w:color w:val="000000" w:themeColor="text1"/>
          <w:sz w:val="24"/>
          <w:szCs w:val="24"/>
        </w:rPr>
        <w:t xml:space="preserve">osição </w:t>
      </w:r>
      <w:r w:rsidR="00212D9F">
        <w:rPr>
          <w:rFonts w:cs="Calibri"/>
          <w:color w:val="000000" w:themeColor="text1"/>
          <w:sz w:val="24"/>
          <w:szCs w:val="24"/>
        </w:rPr>
        <w:t xml:space="preserve">Siccau </w:t>
      </w:r>
      <w:r w:rsidR="00406686" w:rsidRPr="005E7B49">
        <w:rPr>
          <w:rFonts w:cs="Calibri"/>
          <w:color w:val="000000" w:themeColor="text1"/>
          <w:sz w:val="24"/>
          <w:szCs w:val="24"/>
        </w:rPr>
        <w:t xml:space="preserve">em </w:t>
      </w:r>
      <w:r w:rsidR="006D15B2">
        <w:rPr>
          <w:rFonts w:cs="Calibri"/>
          <w:color w:val="000000" w:themeColor="text1"/>
          <w:sz w:val="24"/>
          <w:szCs w:val="24"/>
        </w:rPr>
        <w:t>15</w:t>
      </w:r>
      <w:r w:rsidR="00406686" w:rsidRPr="005E7B49">
        <w:rPr>
          <w:rFonts w:cs="Calibri"/>
          <w:color w:val="000000" w:themeColor="text1"/>
          <w:sz w:val="24"/>
          <w:szCs w:val="24"/>
        </w:rPr>
        <w:t>/</w:t>
      </w:r>
      <w:r w:rsidR="00952E17" w:rsidRPr="005E7B49">
        <w:rPr>
          <w:rFonts w:cs="Calibri"/>
          <w:color w:val="000000" w:themeColor="text1"/>
          <w:sz w:val="24"/>
          <w:szCs w:val="24"/>
        </w:rPr>
        <w:t>0</w:t>
      </w:r>
      <w:r w:rsidR="00B82293" w:rsidRPr="005E7B49">
        <w:rPr>
          <w:rFonts w:cs="Calibri"/>
          <w:color w:val="000000" w:themeColor="text1"/>
          <w:sz w:val="24"/>
          <w:szCs w:val="24"/>
        </w:rPr>
        <w:t>5</w:t>
      </w:r>
      <w:r w:rsidR="00406686" w:rsidRPr="005E7B49">
        <w:rPr>
          <w:rFonts w:cs="Calibri"/>
          <w:color w:val="000000" w:themeColor="text1"/>
          <w:sz w:val="24"/>
          <w:szCs w:val="24"/>
        </w:rPr>
        <w:t>/</w:t>
      </w:r>
      <w:r w:rsidR="00952E17" w:rsidRPr="005E7B49">
        <w:rPr>
          <w:rFonts w:cs="Calibri"/>
          <w:color w:val="000000" w:themeColor="text1"/>
          <w:sz w:val="24"/>
          <w:szCs w:val="24"/>
        </w:rPr>
        <w:t>1</w:t>
      </w:r>
      <w:r w:rsidR="00633441">
        <w:rPr>
          <w:rFonts w:cs="Calibri"/>
          <w:color w:val="000000" w:themeColor="text1"/>
          <w:sz w:val="24"/>
          <w:szCs w:val="24"/>
        </w:rPr>
        <w:t>8</w:t>
      </w:r>
      <w:r w:rsidR="00C27F38">
        <w:rPr>
          <w:rFonts w:cs="Calibri"/>
          <w:color w:val="000000" w:themeColor="text1"/>
          <w:sz w:val="24"/>
          <w:szCs w:val="24"/>
        </w:rPr>
        <w:t xml:space="preserve">: </w:t>
      </w:r>
      <w:r w:rsidR="00336AB9" w:rsidRPr="00F33B94">
        <w:rPr>
          <w:rFonts w:cs="Calibri"/>
          <w:b/>
          <w:color w:val="000000" w:themeColor="text1"/>
          <w:sz w:val="24"/>
          <w:szCs w:val="24"/>
        </w:rPr>
        <w:t>159.151</w:t>
      </w:r>
    </w:p>
    <w:p w:rsidR="00D80D8F" w:rsidRPr="00640E78" w:rsidRDefault="00C32BF0" w:rsidP="005B0E19">
      <w:pPr>
        <w:numPr>
          <w:ilvl w:val="2"/>
          <w:numId w:val="2"/>
        </w:numPr>
        <w:ind w:left="1985" w:hanging="284"/>
        <w:rPr>
          <w:rFonts w:cs="Calibri"/>
          <w:bCs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 xml:space="preserve">Egressos revistos </w:t>
      </w:r>
      <w:r w:rsidR="001D1633">
        <w:rPr>
          <w:rFonts w:cs="Calibri"/>
          <w:bCs/>
          <w:color w:val="000000" w:themeColor="text1"/>
          <w:sz w:val="24"/>
          <w:szCs w:val="24"/>
        </w:rPr>
        <w:t xml:space="preserve">para </w:t>
      </w:r>
      <w:r w:rsidRPr="00C32BF0">
        <w:rPr>
          <w:rFonts w:cs="Calibri"/>
          <w:bCs/>
          <w:color w:val="000000" w:themeColor="text1"/>
          <w:sz w:val="24"/>
          <w:szCs w:val="24"/>
        </w:rPr>
        <w:t xml:space="preserve">a </w:t>
      </w:r>
      <w:r w:rsidR="001D1633">
        <w:rPr>
          <w:rFonts w:cs="Calibri"/>
          <w:bCs/>
          <w:color w:val="000000" w:themeColor="text1"/>
          <w:sz w:val="24"/>
          <w:szCs w:val="24"/>
        </w:rPr>
        <w:t>Rep</w:t>
      </w:r>
      <w:r w:rsidRPr="00C32BF0">
        <w:rPr>
          <w:rFonts w:cs="Calibri"/>
          <w:bCs/>
          <w:color w:val="000000" w:themeColor="text1"/>
          <w:sz w:val="24"/>
          <w:szCs w:val="24"/>
        </w:rPr>
        <w:t>rogramação</w:t>
      </w:r>
      <w:r w:rsidR="003E67D5">
        <w:rPr>
          <w:rFonts w:cs="Calibri"/>
          <w:bCs/>
          <w:color w:val="000000" w:themeColor="text1"/>
          <w:sz w:val="24"/>
          <w:szCs w:val="24"/>
        </w:rPr>
        <w:t xml:space="preserve"> 201</w:t>
      </w:r>
      <w:r w:rsidR="00633441">
        <w:rPr>
          <w:rFonts w:cs="Calibri"/>
          <w:bCs/>
          <w:color w:val="000000" w:themeColor="text1"/>
          <w:sz w:val="24"/>
          <w:szCs w:val="24"/>
        </w:rPr>
        <w:t>8</w:t>
      </w:r>
      <w:r w:rsidRPr="00C32BF0">
        <w:rPr>
          <w:rFonts w:cs="Calibri"/>
          <w:bCs/>
          <w:color w:val="000000" w:themeColor="text1"/>
          <w:sz w:val="24"/>
          <w:szCs w:val="24"/>
        </w:rPr>
        <w:t>:</w:t>
      </w:r>
      <w:r w:rsidR="00BA4075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7D1766" w:rsidRPr="00F33B94">
        <w:rPr>
          <w:rFonts w:cs="Calibri"/>
          <w:b/>
          <w:bCs/>
          <w:color w:val="000000" w:themeColor="text1"/>
          <w:sz w:val="24"/>
          <w:szCs w:val="24"/>
        </w:rPr>
        <w:t>12.067</w:t>
      </w:r>
    </w:p>
    <w:p w:rsidR="00EF0414" w:rsidRPr="00F33B94" w:rsidRDefault="00626433" w:rsidP="005B0E19">
      <w:pPr>
        <w:numPr>
          <w:ilvl w:val="2"/>
          <w:numId w:val="2"/>
        </w:numPr>
        <w:spacing w:after="0" w:line="360" w:lineRule="auto"/>
        <w:ind w:left="1985" w:hanging="284"/>
        <w:jc w:val="both"/>
        <w:rPr>
          <w:rFonts w:cs="Calibri"/>
          <w:b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 xml:space="preserve">Egressos </w:t>
      </w:r>
      <w:r w:rsidR="00BA4075" w:rsidRPr="00C32BF0">
        <w:rPr>
          <w:rFonts w:cs="Calibri"/>
          <w:bCs/>
          <w:color w:val="000000" w:themeColor="text1"/>
          <w:sz w:val="24"/>
          <w:szCs w:val="24"/>
        </w:rPr>
        <w:t>registrados</w:t>
      </w:r>
      <w:r w:rsidR="00707437">
        <w:rPr>
          <w:rFonts w:cs="Calibri"/>
          <w:bCs/>
          <w:color w:val="000000" w:themeColor="text1"/>
          <w:sz w:val="24"/>
          <w:szCs w:val="24"/>
        </w:rPr>
        <w:t xml:space="preserve"> – posição Siccau em </w:t>
      </w:r>
      <w:r w:rsidR="00633441">
        <w:rPr>
          <w:rFonts w:cs="Calibri"/>
          <w:bCs/>
          <w:color w:val="000000" w:themeColor="text1"/>
          <w:sz w:val="24"/>
          <w:szCs w:val="24"/>
        </w:rPr>
        <w:t>1</w:t>
      </w:r>
      <w:r w:rsidR="008C7F67">
        <w:rPr>
          <w:rFonts w:cs="Calibri"/>
          <w:bCs/>
          <w:color w:val="000000" w:themeColor="text1"/>
          <w:sz w:val="24"/>
          <w:szCs w:val="24"/>
        </w:rPr>
        <w:t>5</w:t>
      </w:r>
      <w:r w:rsidR="00640E78">
        <w:rPr>
          <w:rFonts w:cs="Calibri"/>
          <w:bCs/>
          <w:color w:val="000000" w:themeColor="text1"/>
          <w:sz w:val="24"/>
          <w:szCs w:val="24"/>
        </w:rPr>
        <w:t>/05/1</w:t>
      </w:r>
      <w:r w:rsidR="001D1633">
        <w:rPr>
          <w:rFonts w:cs="Calibri"/>
          <w:bCs/>
          <w:color w:val="000000" w:themeColor="text1"/>
          <w:sz w:val="24"/>
          <w:szCs w:val="24"/>
        </w:rPr>
        <w:t>8</w:t>
      </w:r>
      <w:r w:rsidRPr="003E67D5">
        <w:rPr>
          <w:rFonts w:cs="Calibri"/>
          <w:bCs/>
          <w:color w:val="000000" w:themeColor="text1"/>
          <w:sz w:val="24"/>
          <w:szCs w:val="24"/>
        </w:rPr>
        <w:t xml:space="preserve">: </w:t>
      </w:r>
      <w:r w:rsidR="007D1766" w:rsidRPr="00F33B94">
        <w:rPr>
          <w:rFonts w:cs="Calibri"/>
          <w:b/>
          <w:bCs/>
          <w:color w:val="000000" w:themeColor="text1"/>
          <w:sz w:val="24"/>
          <w:szCs w:val="24"/>
        </w:rPr>
        <w:t>8.774</w:t>
      </w:r>
    </w:p>
    <w:p w:rsidR="00EF0414" w:rsidRPr="00C32BF0" w:rsidRDefault="00626433" w:rsidP="005B0E19">
      <w:pPr>
        <w:numPr>
          <w:ilvl w:val="2"/>
          <w:numId w:val="2"/>
        </w:numPr>
        <w:spacing w:after="0" w:line="360" w:lineRule="auto"/>
        <w:ind w:left="1985" w:hanging="284"/>
        <w:jc w:val="both"/>
        <w:rPr>
          <w:rFonts w:cs="Calibri"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>Novos Egressos</w:t>
      </w:r>
      <w:r w:rsidR="005B0E19">
        <w:rPr>
          <w:rFonts w:cs="Calibri"/>
          <w:bCs/>
          <w:color w:val="000000" w:themeColor="text1"/>
          <w:sz w:val="24"/>
          <w:szCs w:val="24"/>
        </w:rPr>
        <w:t>/Entrantes</w:t>
      </w:r>
      <w:r w:rsidR="00707437">
        <w:rPr>
          <w:rFonts w:cs="Calibri"/>
          <w:bCs/>
          <w:color w:val="000000" w:themeColor="text1"/>
          <w:sz w:val="24"/>
          <w:szCs w:val="24"/>
        </w:rPr>
        <w:t xml:space="preserve">– projeção para </w:t>
      </w:r>
      <w:r w:rsidR="00633441">
        <w:rPr>
          <w:rFonts w:cs="Calibri"/>
          <w:bCs/>
          <w:color w:val="000000" w:themeColor="text1"/>
          <w:sz w:val="24"/>
          <w:szCs w:val="24"/>
        </w:rPr>
        <w:t>1</w:t>
      </w:r>
      <w:r w:rsidR="008C7F67">
        <w:rPr>
          <w:rFonts w:cs="Calibri"/>
          <w:bCs/>
          <w:color w:val="000000" w:themeColor="text1"/>
          <w:sz w:val="24"/>
          <w:szCs w:val="24"/>
        </w:rPr>
        <w:t>6</w:t>
      </w:r>
      <w:r w:rsidRPr="00C32BF0">
        <w:rPr>
          <w:rFonts w:cs="Calibri"/>
          <w:bCs/>
          <w:color w:val="000000" w:themeColor="text1"/>
          <w:sz w:val="24"/>
          <w:szCs w:val="24"/>
        </w:rPr>
        <w:t>/05 a 31/12/1</w:t>
      </w:r>
      <w:r w:rsidR="00633441">
        <w:rPr>
          <w:rFonts w:cs="Calibri"/>
          <w:bCs/>
          <w:color w:val="000000" w:themeColor="text1"/>
          <w:sz w:val="24"/>
          <w:szCs w:val="24"/>
        </w:rPr>
        <w:t>8</w:t>
      </w:r>
      <w:r w:rsidRPr="00C32BF0">
        <w:rPr>
          <w:rFonts w:cs="Calibri"/>
          <w:bCs/>
          <w:color w:val="000000" w:themeColor="text1"/>
          <w:sz w:val="24"/>
          <w:szCs w:val="24"/>
        </w:rPr>
        <w:t xml:space="preserve">: </w:t>
      </w:r>
      <w:r w:rsidR="005C01FD" w:rsidRPr="00F33B94">
        <w:rPr>
          <w:rFonts w:cs="Calibri"/>
          <w:b/>
          <w:bCs/>
          <w:color w:val="000000" w:themeColor="text1"/>
          <w:sz w:val="24"/>
          <w:szCs w:val="24"/>
        </w:rPr>
        <w:t>8.037</w:t>
      </w:r>
    </w:p>
    <w:p w:rsidR="00F9254A" w:rsidRPr="006D15B2" w:rsidRDefault="00C32BF0" w:rsidP="005B0E19">
      <w:pPr>
        <w:numPr>
          <w:ilvl w:val="1"/>
          <w:numId w:val="2"/>
        </w:numPr>
        <w:ind w:left="1985" w:hanging="284"/>
        <w:rPr>
          <w:rFonts w:cs="Calibri"/>
          <w:color w:val="000000" w:themeColor="text1"/>
          <w:sz w:val="24"/>
          <w:szCs w:val="24"/>
        </w:rPr>
      </w:pPr>
      <w:r w:rsidRPr="006D15B2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</w:t>
      </w:r>
      <w:r w:rsidR="006D15B2" w:rsidRPr="006D15B2">
        <w:rPr>
          <w:rFonts w:cs="Calibri"/>
          <w:bCs/>
          <w:i/>
          <w:iCs/>
          <w:color w:val="000000" w:themeColor="text1"/>
          <w:sz w:val="24"/>
          <w:szCs w:val="24"/>
        </w:rPr>
        <w:t>considerando os níveis de realização de registros de egressos já muito próximos e/ou tendo alcançado e superado as metas previstas para 2018, adotou-se:</w:t>
      </w:r>
    </w:p>
    <w:p w:rsidR="006D15B2" w:rsidRPr="006D15B2" w:rsidRDefault="006D15B2" w:rsidP="005B0E19">
      <w:pPr>
        <w:pStyle w:val="PargrafodaLista"/>
        <w:numPr>
          <w:ilvl w:val="0"/>
          <w:numId w:val="27"/>
        </w:numPr>
        <w:ind w:hanging="567"/>
        <w:jc w:val="both"/>
        <w:rPr>
          <w:rFonts w:cs="Calibri"/>
          <w:b/>
          <w:color w:val="000000" w:themeColor="text1"/>
          <w:sz w:val="24"/>
          <w:szCs w:val="24"/>
        </w:rPr>
      </w:pPr>
      <w:r w:rsidRPr="006D15B2">
        <w:rPr>
          <w:rFonts w:cs="Calibri"/>
          <w:color w:val="000000" w:themeColor="text1"/>
          <w:sz w:val="24"/>
          <w:szCs w:val="24"/>
        </w:rPr>
        <w:t>Execução igual ou superior a 70% do previsto,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 foi acrescido </w:t>
      </w:r>
      <w:r w:rsidR="001D1633">
        <w:rPr>
          <w:rFonts w:cs="Calibri"/>
          <w:b/>
          <w:color w:val="000000" w:themeColor="text1"/>
          <w:sz w:val="24"/>
          <w:szCs w:val="24"/>
        </w:rPr>
        <w:t>à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 quantidade d</w:t>
      </w:r>
      <w:r w:rsidR="001D1633">
        <w:rPr>
          <w:rFonts w:cs="Calibri"/>
          <w:b/>
          <w:color w:val="000000" w:themeColor="text1"/>
          <w:sz w:val="24"/>
          <w:szCs w:val="24"/>
        </w:rPr>
        <w:t>e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 Ativos</w:t>
      </w:r>
      <w:r w:rsidR="001D1633">
        <w:rPr>
          <w:rFonts w:cs="Calibri"/>
          <w:b/>
          <w:color w:val="000000" w:themeColor="text1"/>
          <w:sz w:val="24"/>
          <w:szCs w:val="24"/>
        </w:rPr>
        <w:t xml:space="preserve">, posição em </w:t>
      </w:r>
      <w:r w:rsidRPr="006D15B2">
        <w:rPr>
          <w:rFonts w:cs="Calibri"/>
          <w:b/>
          <w:color w:val="000000" w:themeColor="text1"/>
          <w:sz w:val="24"/>
          <w:szCs w:val="24"/>
        </w:rPr>
        <w:t>15/05</w:t>
      </w:r>
      <w:r w:rsidR="001D1633">
        <w:rPr>
          <w:rFonts w:cs="Calibri"/>
          <w:b/>
          <w:color w:val="000000" w:themeColor="text1"/>
          <w:sz w:val="24"/>
          <w:szCs w:val="24"/>
        </w:rPr>
        <w:t>/18, a previsão de n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ovos egressos </w:t>
      </w:r>
    </w:p>
    <w:p w:rsidR="006D15B2" w:rsidRPr="006D15B2" w:rsidRDefault="006D15B2" w:rsidP="005B0E19">
      <w:pPr>
        <w:pStyle w:val="PargrafodaLista"/>
        <w:numPr>
          <w:ilvl w:val="0"/>
          <w:numId w:val="27"/>
        </w:numPr>
        <w:ind w:hanging="567"/>
        <w:jc w:val="both"/>
        <w:rPr>
          <w:rFonts w:cs="Calibri"/>
          <w:b/>
          <w:color w:val="000000" w:themeColor="text1"/>
          <w:sz w:val="24"/>
          <w:szCs w:val="24"/>
        </w:rPr>
      </w:pPr>
      <w:r w:rsidRPr="00863367">
        <w:rPr>
          <w:rFonts w:cs="Calibri"/>
          <w:color w:val="000000" w:themeColor="text1"/>
          <w:sz w:val="24"/>
          <w:szCs w:val="24"/>
        </w:rPr>
        <w:t>Execução inferior a 70% do previsto,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 foi mantida </w:t>
      </w:r>
      <w:r w:rsidR="001D1633">
        <w:rPr>
          <w:rFonts w:cs="Calibri"/>
          <w:b/>
          <w:color w:val="000000" w:themeColor="text1"/>
          <w:sz w:val="24"/>
          <w:szCs w:val="24"/>
        </w:rPr>
        <w:t xml:space="preserve">a 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meta </w:t>
      </w:r>
      <w:r w:rsidR="001D1633">
        <w:rPr>
          <w:rFonts w:cs="Calibri"/>
          <w:b/>
          <w:color w:val="000000" w:themeColor="text1"/>
          <w:sz w:val="24"/>
          <w:szCs w:val="24"/>
        </w:rPr>
        <w:t xml:space="preserve">de Ativos </w:t>
      </w:r>
      <w:r w:rsidRPr="006D15B2">
        <w:rPr>
          <w:rFonts w:cs="Calibri"/>
          <w:b/>
          <w:color w:val="000000" w:themeColor="text1"/>
          <w:sz w:val="24"/>
          <w:szCs w:val="24"/>
        </w:rPr>
        <w:t xml:space="preserve">inicialmente </w:t>
      </w:r>
      <w:r w:rsidR="001D1633" w:rsidRPr="006D15B2">
        <w:rPr>
          <w:rFonts w:cs="Calibri"/>
          <w:b/>
          <w:color w:val="000000" w:themeColor="text1"/>
          <w:sz w:val="24"/>
          <w:szCs w:val="24"/>
        </w:rPr>
        <w:t xml:space="preserve">prevista </w:t>
      </w:r>
      <w:r w:rsidRPr="006D15B2">
        <w:rPr>
          <w:rFonts w:cs="Calibri"/>
          <w:b/>
          <w:color w:val="000000" w:themeColor="text1"/>
          <w:sz w:val="24"/>
          <w:szCs w:val="24"/>
        </w:rPr>
        <w:t>para 2018</w:t>
      </w:r>
      <w:r w:rsidR="001D1633">
        <w:rPr>
          <w:rFonts w:cs="Calibri"/>
          <w:b/>
          <w:color w:val="000000" w:themeColor="text1"/>
          <w:sz w:val="24"/>
          <w:szCs w:val="24"/>
        </w:rPr>
        <w:t>, com incremento da previsão de n</w:t>
      </w:r>
      <w:r w:rsidRPr="006D15B2">
        <w:rPr>
          <w:rFonts w:cs="Calibri"/>
          <w:b/>
          <w:color w:val="000000" w:themeColor="text1"/>
          <w:sz w:val="24"/>
          <w:szCs w:val="24"/>
        </w:rPr>
        <w:t>ovos egressos</w:t>
      </w:r>
      <w:r w:rsidR="000B0EFA">
        <w:rPr>
          <w:rFonts w:cs="Calibri"/>
          <w:b/>
          <w:color w:val="000000" w:themeColor="text1"/>
          <w:sz w:val="24"/>
          <w:szCs w:val="24"/>
        </w:rPr>
        <w:t>.</w:t>
      </w:r>
    </w:p>
    <w:p w:rsidR="00B82293" w:rsidRPr="005E7B49" w:rsidRDefault="00B82293" w:rsidP="00B82293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Profissionais potenciais pagantes </w:t>
      </w:r>
      <w:r w:rsidR="00BA4075">
        <w:rPr>
          <w:rFonts w:cs="Calibri"/>
          <w:b/>
          <w:color w:val="000000" w:themeColor="text1"/>
          <w:sz w:val="24"/>
          <w:szCs w:val="24"/>
        </w:rPr>
        <w:t>(</w:t>
      </w:r>
      <w:r w:rsidR="00C27F38">
        <w:rPr>
          <w:rFonts w:cs="Calibri"/>
          <w:b/>
          <w:color w:val="000000" w:themeColor="text1"/>
          <w:sz w:val="24"/>
          <w:szCs w:val="24"/>
        </w:rPr>
        <w:t>reprogramado</w:t>
      </w:r>
      <w:r w:rsidR="00BA4075">
        <w:rPr>
          <w:rFonts w:cs="Calibri"/>
          <w:b/>
          <w:color w:val="000000" w:themeColor="text1"/>
          <w:sz w:val="24"/>
          <w:szCs w:val="24"/>
        </w:rPr>
        <w:t>)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=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863367">
        <w:rPr>
          <w:rFonts w:cs="Calibri"/>
          <w:b/>
          <w:bCs/>
          <w:color w:val="000000" w:themeColor="text1"/>
          <w:sz w:val="24"/>
          <w:szCs w:val="24"/>
        </w:rPr>
        <w:t>157.025</w:t>
      </w:r>
      <w:r w:rsidR="002B44F6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CC31DC" w:rsidRPr="00CC31DC">
        <w:rPr>
          <w:rFonts w:cs="Calibri"/>
          <w:bCs/>
          <w:color w:val="000000" w:themeColor="text1"/>
          <w:sz w:val="24"/>
          <w:szCs w:val="24"/>
        </w:rPr>
        <w:t>(a-b+c)</w:t>
      </w:r>
    </w:p>
    <w:p w:rsidR="00B82293" w:rsidRDefault="00C27F38" w:rsidP="00B82293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P</w:t>
      </w:r>
      <w:r w:rsidR="00925C9E">
        <w:rPr>
          <w:rFonts w:cs="Calibri"/>
          <w:color w:val="000000" w:themeColor="text1"/>
          <w:sz w:val="24"/>
          <w:szCs w:val="24"/>
        </w:rPr>
        <w:t>rofissionais</w:t>
      </w:r>
      <w:r>
        <w:rPr>
          <w:rFonts w:cs="Calibri"/>
          <w:color w:val="000000" w:themeColor="text1"/>
          <w:sz w:val="24"/>
          <w:szCs w:val="24"/>
        </w:rPr>
        <w:t xml:space="preserve"> ativos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925C9E">
        <w:rPr>
          <w:rFonts w:cs="Calibri"/>
          <w:color w:val="000000" w:themeColor="text1"/>
          <w:sz w:val="24"/>
          <w:szCs w:val="24"/>
        </w:rPr>
        <w:t xml:space="preserve">– posição </w:t>
      </w:r>
      <w:r w:rsidR="00212D9F">
        <w:rPr>
          <w:rFonts w:cs="Calibri"/>
          <w:color w:val="000000" w:themeColor="text1"/>
          <w:sz w:val="24"/>
          <w:szCs w:val="24"/>
        </w:rPr>
        <w:t xml:space="preserve">Siccau </w:t>
      </w:r>
      <w:r w:rsidRPr="005E7B49">
        <w:rPr>
          <w:rFonts w:cs="Calibri"/>
          <w:color w:val="000000" w:themeColor="text1"/>
          <w:sz w:val="24"/>
          <w:szCs w:val="24"/>
        </w:rPr>
        <w:t xml:space="preserve">em </w:t>
      </w:r>
      <w:r w:rsidR="00F04A05">
        <w:rPr>
          <w:rFonts w:cs="Calibri"/>
          <w:color w:val="000000" w:themeColor="text1"/>
          <w:sz w:val="24"/>
          <w:szCs w:val="24"/>
        </w:rPr>
        <w:t>1</w:t>
      </w:r>
      <w:r w:rsidR="008C7F67"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/05/1</w:t>
      </w:r>
      <w:r w:rsidR="00F04A05">
        <w:rPr>
          <w:rFonts w:cs="Calibri"/>
          <w:color w:val="000000" w:themeColor="text1"/>
          <w:sz w:val="24"/>
          <w:szCs w:val="24"/>
        </w:rPr>
        <w:t>8</w:t>
      </w:r>
      <w:r>
        <w:rPr>
          <w:rFonts w:cs="Calibri"/>
          <w:color w:val="000000" w:themeColor="text1"/>
          <w:sz w:val="24"/>
          <w:szCs w:val="24"/>
        </w:rPr>
        <w:t xml:space="preserve">: </w:t>
      </w:r>
      <w:r w:rsidR="008C7F67" w:rsidRPr="00F33B94">
        <w:rPr>
          <w:rFonts w:cs="Calibri"/>
          <w:b/>
          <w:color w:val="000000" w:themeColor="text1"/>
          <w:sz w:val="24"/>
          <w:szCs w:val="24"/>
        </w:rPr>
        <w:t>159.151</w:t>
      </w:r>
    </w:p>
    <w:p w:rsidR="00C27F38" w:rsidRPr="005E7B49" w:rsidRDefault="00925C9E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Profissionais </w:t>
      </w:r>
      <w:r w:rsidR="00C27F38" w:rsidRPr="005E7B49">
        <w:rPr>
          <w:rFonts w:cs="Calibri"/>
          <w:color w:val="000000" w:themeColor="text1"/>
          <w:sz w:val="24"/>
          <w:szCs w:val="24"/>
        </w:rPr>
        <w:t>Isentos</w:t>
      </w:r>
      <w:r>
        <w:rPr>
          <w:rFonts w:cs="Calibri"/>
          <w:color w:val="000000" w:themeColor="text1"/>
          <w:sz w:val="24"/>
          <w:szCs w:val="24"/>
        </w:rPr>
        <w:t xml:space="preserve"> – </w:t>
      </w:r>
      <w:r w:rsidRPr="005E7B49">
        <w:rPr>
          <w:rFonts w:cs="Calibri"/>
          <w:color w:val="000000" w:themeColor="text1"/>
          <w:sz w:val="24"/>
          <w:szCs w:val="24"/>
        </w:rPr>
        <w:t xml:space="preserve">posição do Siccau em </w:t>
      </w:r>
      <w:r w:rsidR="00F04A05">
        <w:rPr>
          <w:rFonts w:cs="Calibri"/>
          <w:color w:val="000000" w:themeColor="text1"/>
          <w:sz w:val="24"/>
          <w:szCs w:val="24"/>
        </w:rPr>
        <w:t>1</w:t>
      </w:r>
      <w:r w:rsidR="008C7F67"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/0</w:t>
      </w:r>
      <w:r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/1</w:t>
      </w:r>
      <w:r w:rsidR="00F04A05">
        <w:rPr>
          <w:rFonts w:cs="Calibri"/>
          <w:color w:val="000000" w:themeColor="text1"/>
          <w:sz w:val="24"/>
          <w:szCs w:val="24"/>
        </w:rPr>
        <w:t>8</w:t>
      </w:r>
      <w:r w:rsidR="00C27F38" w:rsidRPr="005E7B49">
        <w:rPr>
          <w:rFonts w:cs="Calibri"/>
          <w:color w:val="000000" w:themeColor="text1"/>
          <w:sz w:val="24"/>
          <w:szCs w:val="24"/>
        </w:rPr>
        <w:t xml:space="preserve">: </w:t>
      </w:r>
      <w:r w:rsidR="008C7F67" w:rsidRPr="00F33B94">
        <w:rPr>
          <w:rFonts w:cs="Calibri"/>
          <w:b/>
          <w:color w:val="000000" w:themeColor="text1"/>
          <w:sz w:val="24"/>
          <w:szCs w:val="24"/>
        </w:rPr>
        <w:t>5.419</w:t>
      </w:r>
      <w:r w:rsidR="00C27F38" w:rsidRPr="005E7B49">
        <w:rPr>
          <w:rFonts w:cs="Calibri"/>
          <w:color w:val="000000" w:themeColor="text1"/>
          <w:sz w:val="24"/>
          <w:szCs w:val="24"/>
        </w:rPr>
        <w:t xml:space="preserve"> </w:t>
      </w:r>
    </w:p>
    <w:p w:rsidR="005C01FD" w:rsidRPr="005C01FD" w:rsidRDefault="00C713CC" w:rsidP="001D1633">
      <w:pPr>
        <w:numPr>
          <w:ilvl w:val="2"/>
          <w:numId w:val="2"/>
        </w:numPr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C01FD">
        <w:rPr>
          <w:rFonts w:cs="Calibri"/>
          <w:bCs/>
          <w:color w:val="000000" w:themeColor="text1"/>
          <w:sz w:val="24"/>
          <w:szCs w:val="24"/>
        </w:rPr>
        <w:t>Novos Egressos</w:t>
      </w:r>
      <w:r w:rsidR="00925C9E" w:rsidRPr="005C01FD">
        <w:rPr>
          <w:rFonts w:cs="Calibri"/>
          <w:bCs/>
          <w:color w:val="000000" w:themeColor="text1"/>
          <w:sz w:val="24"/>
          <w:szCs w:val="24"/>
        </w:rPr>
        <w:t xml:space="preserve"> – projeção para o período </w:t>
      </w:r>
      <w:r w:rsidR="00F04A05" w:rsidRPr="005C01FD">
        <w:rPr>
          <w:rFonts w:cs="Calibri"/>
          <w:bCs/>
          <w:color w:val="000000" w:themeColor="text1"/>
          <w:sz w:val="24"/>
          <w:szCs w:val="24"/>
        </w:rPr>
        <w:t>1</w:t>
      </w:r>
      <w:r w:rsidR="008C7F67" w:rsidRPr="005C01FD">
        <w:rPr>
          <w:rFonts w:cs="Calibri"/>
          <w:bCs/>
          <w:color w:val="000000" w:themeColor="text1"/>
          <w:sz w:val="24"/>
          <w:szCs w:val="24"/>
        </w:rPr>
        <w:t>6</w:t>
      </w:r>
      <w:r w:rsidR="00AD7E83" w:rsidRPr="005C01FD">
        <w:rPr>
          <w:rFonts w:cs="Calibri"/>
          <w:bCs/>
          <w:color w:val="000000" w:themeColor="text1"/>
          <w:sz w:val="24"/>
          <w:szCs w:val="24"/>
        </w:rPr>
        <w:t>/05 a 31/12/1</w:t>
      </w:r>
      <w:r w:rsidR="00F04A05" w:rsidRPr="005C01FD">
        <w:rPr>
          <w:rFonts w:cs="Calibri"/>
          <w:bCs/>
          <w:color w:val="000000" w:themeColor="text1"/>
          <w:sz w:val="24"/>
          <w:szCs w:val="24"/>
        </w:rPr>
        <w:t>8</w:t>
      </w:r>
      <w:r w:rsidR="00C27F38" w:rsidRPr="005C01FD">
        <w:rPr>
          <w:rFonts w:cs="Calibri"/>
          <w:bCs/>
          <w:color w:val="000000" w:themeColor="text1"/>
          <w:sz w:val="24"/>
          <w:szCs w:val="24"/>
        </w:rPr>
        <w:t xml:space="preserve">: </w:t>
      </w:r>
      <w:r w:rsidR="005C01FD" w:rsidRPr="00F33B94">
        <w:rPr>
          <w:rFonts w:cs="Calibri"/>
          <w:b/>
          <w:color w:val="000000" w:themeColor="text1"/>
          <w:sz w:val="24"/>
          <w:szCs w:val="24"/>
        </w:rPr>
        <w:t>3.293</w:t>
      </w:r>
    </w:p>
    <w:p w:rsidR="00C27F38" w:rsidRPr="00F9254A" w:rsidRDefault="00C27F38" w:rsidP="001D1633">
      <w:pPr>
        <w:numPr>
          <w:ilvl w:val="1"/>
          <w:numId w:val="2"/>
        </w:numPr>
        <w:jc w:val="both"/>
        <w:rPr>
          <w:rFonts w:cs="Calibri"/>
          <w:color w:val="000000" w:themeColor="text1"/>
          <w:sz w:val="24"/>
          <w:szCs w:val="24"/>
        </w:rPr>
      </w:pP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= Quantidade d</w:t>
      </w:r>
      <w:r w:rsidR="00CF5008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e </w:t>
      </w:r>
      <w:r w:rsidR="00AD7E83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potenciais pagantes até o dia </w:t>
      </w:r>
      <w:r w:rsidR="00F04A05">
        <w:rPr>
          <w:rFonts w:cs="Calibri"/>
          <w:b/>
          <w:bCs/>
          <w:i/>
          <w:iCs/>
          <w:color w:val="000000" w:themeColor="text1"/>
          <w:sz w:val="24"/>
          <w:szCs w:val="24"/>
        </w:rPr>
        <w:t>1</w:t>
      </w:r>
      <w:r w:rsidR="008C7F67">
        <w:rPr>
          <w:rFonts w:cs="Calibri"/>
          <w:b/>
          <w:bCs/>
          <w:i/>
          <w:iCs/>
          <w:color w:val="000000" w:themeColor="text1"/>
          <w:sz w:val="24"/>
          <w:szCs w:val="24"/>
        </w:rPr>
        <w:t>5</w:t>
      </w:r>
      <w:r w:rsidR="00CF5008">
        <w:rPr>
          <w:rFonts w:cs="Calibri"/>
          <w:b/>
          <w:bCs/>
          <w:i/>
          <w:iCs/>
          <w:color w:val="000000" w:themeColor="text1"/>
          <w:sz w:val="24"/>
          <w:szCs w:val="24"/>
        </w:rPr>
        <w:t>/05</w:t>
      </w:r>
      <w:r w:rsidR="002B44F6">
        <w:rPr>
          <w:rFonts w:cs="Calibri"/>
          <w:b/>
          <w:bCs/>
          <w:i/>
          <w:iCs/>
          <w:color w:val="000000" w:themeColor="text1"/>
          <w:sz w:val="24"/>
          <w:szCs w:val="24"/>
        </w:rPr>
        <w:t>/18</w:t>
      </w:r>
      <w:r w:rsidR="00CF5008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+ quantidade de</w:t>
      </w:r>
      <w:r w:rsidR="00863367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AD7E83" w:rsidRPr="00AD7E83">
        <w:rPr>
          <w:rFonts w:cs="Calibri"/>
          <w:b/>
          <w:bCs/>
          <w:i/>
          <w:iCs/>
          <w:color w:val="000000" w:themeColor="text1"/>
          <w:sz w:val="24"/>
          <w:szCs w:val="24"/>
        </w:rPr>
        <w:t>Novos Egressos</w:t>
      </w: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:rsidR="00F9254A" w:rsidRDefault="00F9254A" w:rsidP="00F9254A">
      <w:pPr>
        <w:ind w:left="1440"/>
        <w:rPr>
          <w:rFonts w:cs="Calibri"/>
          <w:color w:val="000000" w:themeColor="text1"/>
          <w:sz w:val="24"/>
          <w:szCs w:val="24"/>
        </w:rPr>
      </w:pPr>
    </w:p>
    <w:p w:rsidR="00406686" w:rsidRPr="005E7B49" w:rsidRDefault="00406686" w:rsidP="00406686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Profissionais pagantes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925C9E">
        <w:rPr>
          <w:rFonts w:cs="Calibri"/>
          <w:b/>
          <w:color w:val="000000" w:themeColor="text1"/>
          <w:sz w:val="24"/>
          <w:szCs w:val="24"/>
        </w:rPr>
        <w:t>(</w:t>
      </w:r>
      <w:r w:rsidR="00C27F38">
        <w:rPr>
          <w:rFonts w:cs="Calibri"/>
          <w:b/>
          <w:color w:val="000000" w:themeColor="text1"/>
          <w:sz w:val="24"/>
          <w:szCs w:val="24"/>
        </w:rPr>
        <w:t>reprogramado</w:t>
      </w:r>
      <w:r w:rsidR="00925C9E">
        <w:rPr>
          <w:rFonts w:cs="Calibri"/>
          <w:b/>
          <w:color w:val="000000" w:themeColor="text1"/>
          <w:sz w:val="24"/>
          <w:szCs w:val="24"/>
        </w:rPr>
        <w:t>)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=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B162B5">
        <w:rPr>
          <w:rFonts w:cs="Calibri"/>
          <w:b/>
          <w:bCs/>
          <w:color w:val="000000" w:themeColor="text1"/>
          <w:sz w:val="24"/>
          <w:szCs w:val="24"/>
        </w:rPr>
        <w:t>125.542</w:t>
      </w:r>
      <w:r w:rsidR="00CC31DC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CC31DC" w:rsidRPr="00CC31DC">
        <w:rPr>
          <w:rFonts w:cs="Calibri"/>
          <w:bCs/>
          <w:color w:val="000000" w:themeColor="text1"/>
          <w:sz w:val="24"/>
          <w:szCs w:val="24"/>
        </w:rPr>
        <w:t>(b+c+d)</w:t>
      </w:r>
    </w:p>
    <w:p w:rsidR="00406686" w:rsidRPr="00EC5D17" w:rsidRDefault="00925C9E" w:rsidP="00406686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Profissionais pagantes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C713CC">
        <w:rPr>
          <w:rFonts w:cs="Calibri"/>
          <w:color w:val="000000" w:themeColor="text1"/>
          <w:sz w:val="24"/>
          <w:szCs w:val="24"/>
        </w:rPr>
        <w:t>–</w:t>
      </w:r>
      <w:r>
        <w:rPr>
          <w:rFonts w:cs="Calibri"/>
          <w:color w:val="000000" w:themeColor="text1"/>
          <w:sz w:val="24"/>
          <w:szCs w:val="24"/>
        </w:rPr>
        <w:t xml:space="preserve"> p</w:t>
      </w:r>
      <w:r w:rsidR="00406686" w:rsidRPr="005E7B49">
        <w:rPr>
          <w:rFonts w:cs="Calibri"/>
          <w:color w:val="000000" w:themeColor="text1"/>
          <w:sz w:val="24"/>
          <w:szCs w:val="24"/>
        </w:rPr>
        <w:t xml:space="preserve">osição </w:t>
      </w:r>
      <w:r w:rsidR="00212D9F">
        <w:rPr>
          <w:rFonts w:cs="Calibri"/>
          <w:color w:val="000000" w:themeColor="text1"/>
          <w:sz w:val="24"/>
          <w:szCs w:val="24"/>
        </w:rPr>
        <w:t xml:space="preserve">Siccau </w:t>
      </w:r>
      <w:r w:rsidR="00406686" w:rsidRPr="005E7B49">
        <w:rPr>
          <w:rFonts w:cs="Calibri"/>
          <w:color w:val="000000" w:themeColor="text1"/>
          <w:sz w:val="24"/>
          <w:szCs w:val="24"/>
        </w:rPr>
        <w:t xml:space="preserve">em </w:t>
      </w:r>
      <w:r w:rsidR="00F04A05">
        <w:rPr>
          <w:rFonts w:cs="Calibri"/>
          <w:color w:val="000000" w:themeColor="text1"/>
          <w:sz w:val="24"/>
          <w:szCs w:val="24"/>
        </w:rPr>
        <w:t>1</w:t>
      </w:r>
      <w:r w:rsidR="008C7F67">
        <w:rPr>
          <w:rFonts w:cs="Calibri"/>
          <w:color w:val="000000" w:themeColor="text1"/>
          <w:sz w:val="24"/>
          <w:szCs w:val="24"/>
        </w:rPr>
        <w:t>5</w:t>
      </w:r>
      <w:r w:rsidR="00406686" w:rsidRPr="005E7B49">
        <w:rPr>
          <w:rFonts w:cs="Calibri"/>
          <w:color w:val="000000" w:themeColor="text1"/>
          <w:sz w:val="24"/>
          <w:szCs w:val="24"/>
        </w:rPr>
        <w:t>/0</w:t>
      </w:r>
      <w:r w:rsidR="00B82293" w:rsidRPr="005E7B49">
        <w:rPr>
          <w:rFonts w:cs="Calibri"/>
          <w:color w:val="000000" w:themeColor="text1"/>
          <w:sz w:val="24"/>
          <w:szCs w:val="24"/>
        </w:rPr>
        <w:t>5</w:t>
      </w:r>
      <w:r w:rsidR="00406686" w:rsidRPr="005E7B49">
        <w:rPr>
          <w:rFonts w:cs="Calibri"/>
          <w:color w:val="000000" w:themeColor="text1"/>
          <w:sz w:val="24"/>
          <w:szCs w:val="24"/>
        </w:rPr>
        <w:t>/1</w:t>
      </w:r>
      <w:r w:rsidR="00F04A05">
        <w:rPr>
          <w:rFonts w:cs="Calibri"/>
          <w:color w:val="000000" w:themeColor="text1"/>
          <w:sz w:val="24"/>
          <w:szCs w:val="24"/>
        </w:rPr>
        <w:t>8</w:t>
      </w:r>
      <w:r w:rsidR="00C27F38">
        <w:rPr>
          <w:rFonts w:cs="Calibri"/>
          <w:color w:val="000000" w:themeColor="text1"/>
          <w:sz w:val="24"/>
          <w:szCs w:val="24"/>
        </w:rPr>
        <w:t>:</w:t>
      </w:r>
      <w:r w:rsidR="00406686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8C7F67" w:rsidRPr="00F33B94">
        <w:rPr>
          <w:rFonts w:cs="Calibri"/>
          <w:b/>
          <w:bCs/>
          <w:color w:val="000000" w:themeColor="text1"/>
          <w:sz w:val="24"/>
          <w:szCs w:val="24"/>
        </w:rPr>
        <w:t>90.836</w:t>
      </w:r>
    </w:p>
    <w:p w:rsidR="00406686" w:rsidRDefault="00406686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Inadimplentes </w:t>
      </w:r>
      <w:r w:rsidR="00C713CC">
        <w:rPr>
          <w:rFonts w:cs="Calibri"/>
          <w:color w:val="000000" w:themeColor="text1"/>
          <w:sz w:val="24"/>
          <w:szCs w:val="24"/>
        </w:rPr>
        <w:t xml:space="preserve">– posição Siccau </w:t>
      </w:r>
      <w:r w:rsidR="00AD7E83">
        <w:rPr>
          <w:rFonts w:cs="Calibri"/>
          <w:color w:val="000000" w:themeColor="text1"/>
          <w:sz w:val="24"/>
          <w:szCs w:val="24"/>
        </w:rPr>
        <w:t xml:space="preserve">em </w:t>
      </w:r>
      <w:r w:rsidR="00F04A05">
        <w:rPr>
          <w:rFonts w:cs="Calibri"/>
          <w:color w:val="000000" w:themeColor="text1"/>
          <w:sz w:val="24"/>
          <w:szCs w:val="24"/>
        </w:rPr>
        <w:t>1</w:t>
      </w:r>
      <w:r w:rsidR="008C7F67">
        <w:rPr>
          <w:rFonts w:cs="Calibri"/>
          <w:color w:val="000000" w:themeColor="text1"/>
          <w:sz w:val="24"/>
          <w:szCs w:val="24"/>
        </w:rPr>
        <w:t>5</w:t>
      </w:r>
      <w:r w:rsidR="00C27F38">
        <w:rPr>
          <w:rFonts w:cs="Calibri"/>
          <w:color w:val="000000" w:themeColor="text1"/>
          <w:sz w:val="24"/>
          <w:szCs w:val="24"/>
        </w:rPr>
        <w:t>/05/1</w:t>
      </w:r>
      <w:r w:rsidR="00F04A05">
        <w:rPr>
          <w:rFonts w:cs="Calibri"/>
          <w:color w:val="000000" w:themeColor="text1"/>
          <w:sz w:val="24"/>
          <w:szCs w:val="24"/>
        </w:rPr>
        <w:t>8</w:t>
      </w:r>
      <w:r w:rsidR="00C27F38">
        <w:rPr>
          <w:rFonts w:cs="Calibri"/>
          <w:color w:val="000000" w:themeColor="text1"/>
          <w:sz w:val="24"/>
          <w:szCs w:val="24"/>
        </w:rPr>
        <w:t xml:space="preserve">: </w:t>
      </w:r>
      <w:r w:rsidR="008C7F67" w:rsidRPr="00F33B94">
        <w:rPr>
          <w:rFonts w:cs="Calibri"/>
          <w:b/>
          <w:bCs/>
          <w:color w:val="000000" w:themeColor="text1"/>
          <w:sz w:val="24"/>
          <w:szCs w:val="24"/>
        </w:rPr>
        <w:t>62.896</w:t>
      </w:r>
    </w:p>
    <w:p w:rsidR="00CC31DC" w:rsidRPr="00CC31DC" w:rsidRDefault="00626433" w:rsidP="00FE213B">
      <w:pPr>
        <w:numPr>
          <w:ilvl w:val="2"/>
          <w:numId w:val="2"/>
        </w:numPr>
        <w:ind w:left="2127" w:hanging="426"/>
        <w:jc w:val="both"/>
        <w:rPr>
          <w:rFonts w:cs="Calibri"/>
          <w:bCs/>
          <w:color w:val="000000" w:themeColor="text1"/>
          <w:sz w:val="24"/>
          <w:szCs w:val="24"/>
        </w:rPr>
      </w:pPr>
      <w:r w:rsidRPr="00CC31DC">
        <w:rPr>
          <w:rFonts w:cs="Calibri"/>
          <w:color w:val="000000" w:themeColor="text1"/>
          <w:sz w:val="24"/>
          <w:szCs w:val="24"/>
        </w:rPr>
        <w:t xml:space="preserve">Redução da Inadimplência – </w:t>
      </w:r>
      <w:r w:rsidR="00EC5D17" w:rsidRPr="00CC31DC">
        <w:rPr>
          <w:rFonts w:cs="Calibri"/>
          <w:b/>
          <w:color w:val="000000" w:themeColor="text1"/>
          <w:sz w:val="24"/>
          <w:szCs w:val="24"/>
        </w:rPr>
        <w:t>31.413</w:t>
      </w:r>
      <w:r w:rsidR="00AD7E83" w:rsidRPr="00CC31DC">
        <w:rPr>
          <w:rFonts w:cs="Calibri"/>
          <w:color w:val="000000" w:themeColor="text1"/>
          <w:sz w:val="24"/>
          <w:szCs w:val="24"/>
        </w:rPr>
        <w:t xml:space="preserve"> </w:t>
      </w:r>
      <w:r w:rsidRPr="00CC31DC">
        <w:rPr>
          <w:rFonts w:cs="Calibri"/>
          <w:color w:val="000000" w:themeColor="text1"/>
          <w:sz w:val="24"/>
          <w:szCs w:val="24"/>
        </w:rPr>
        <w:t>(60% de</w:t>
      </w:r>
      <w:r w:rsidR="00AD7E83" w:rsidRPr="00CC31DC">
        <w:rPr>
          <w:rFonts w:cs="Calibri"/>
          <w:color w:val="000000" w:themeColor="text1"/>
          <w:sz w:val="24"/>
          <w:szCs w:val="24"/>
        </w:rPr>
        <w:t xml:space="preserve"> </w:t>
      </w:r>
      <w:r w:rsidR="005C01FD" w:rsidRPr="00CC31DC">
        <w:rPr>
          <w:rFonts w:cs="Calibri"/>
          <w:color w:val="000000" w:themeColor="text1"/>
          <w:sz w:val="24"/>
          <w:szCs w:val="24"/>
        </w:rPr>
        <w:t>62.896</w:t>
      </w:r>
      <w:r w:rsidR="00CC31DC" w:rsidRPr="00CC31DC">
        <w:rPr>
          <w:rFonts w:cs="Calibri"/>
          <w:color w:val="000000" w:themeColor="text1"/>
          <w:sz w:val="24"/>
          <w:szCs w:val="24"/>
        </w:rPr>
        <w:t xml:space="preserve">, à exceção dos </w:t>
      </w:r>
      <w:r w:rsidR="0098014B" w:rsidRPr="00CC31DC">
        <w:rPr>
          <w:rFonts w:cs="Calibri"/>
          <w:color w:val="000000" w:themeColor="text1"/>
          <w:sz w:val="24"/>
          <w:szCs w:val="24"/>
        </w:rPr>
        <w:t xml:space="preserve">CAU/BA, MG e SP, </w:t>
      </w:r>
      <w:r w:rsidR="00CC31DC" w:rsidRPr="00CC31DC">
        <w:rPr>
          <w:rFonts w:cs="Calibri"/>
          <w:color w:val="000000" w:themeColor="text1"/>
          <w:sz w:val="24"/>
          <w:szCs w:val="24"/>
        </w:rPr>
        <w:t xml:space="preserve">cujas </w:t>
      </w:r>
      <w:r w:rsidR="0098014B" w:rsidRPr="00CC31DC">
        <w:rPr>
          <w:rFonts w:cs="Calibri"/>
          <w:color w:val="000000" w:themeColor="text1"/>
          <w:sz w:val="24"/>
          <w:szCs w:val="24"/>
        </w:rPr>
        <w:t xml:space="preserve">reduções </w:t>
      </w:r>
      <w:r w:rsidR="006D6CCF" w:rsidRPr="00CC31DC">
        <w:rPr>
          <w:rFonts w:cs="Calibri"/>
          <w:color w:val="000000" w:themeColor="text1"/>
          <w:sz w:val="24"/>
          <w:szCs w:val="24"/>
        </w:rPr>
        <w:t xml:space="preserve">para esses </w:t>
      </w:r>
      <w:r w:rsidR="00CC31DC" w:rsidRPr="00CC31DC">
        <w:rPr>
          <w:rFonts w:cs="Calibri"/>
          <w:color w:val="000000" w:themeColor="text1"/>
          <w:sz w:val="24"/>
          <w:szCs w:val="24"/>
        </w:rPr>
        <w:t xml:space="preserve">CAU/UF </w:t>
      </w:r>
      <w:r w:rsidR="006D6CCF" w:rsidRPr="00CC31DC">
        <w:rPr>
          <w:rFonts w:cs="Calibri"/>
          <w:color w:val="000000" w:themeColor="text1"/>
          <w:sz w:val="24"/>
          <w:szCs w:val="24"/>
        </w:rPr>
        <w:t xml:space="preserve">foram </w:t>
      </w:r>
      <w:r w:rsidR="0098014B" w:rsidRPr="00CC31DC">
        <w:rPr>
          <w:rFonts w:cs="Calibri"/>
          <w:color w:val="000000" w:themeColor="text1"/>
          <w:sz w:val="24"/>
          <w:szCs w:val="24"/>
        </w:rPr>
        <w:t>de 25,95%, 53,5% e 36% respectivamente</w:t>
      </w:r>
      <w:r w:rsidR="00CC31DC" w:rsidRPr="00CC31DC">
        <w:rPr>
          <w:rFonts w:cs="Calibri"/>
          <w:color w:val="000000" w:themeColor="text1"/>
          <w:sz w:val="24"/>
          <w:szCs w:val="24"/>
        </w:rPr>
        <w:t>, na forma de suas solicitações</w:t>
      </w:r>
      <w:r w:rsidR="00CC31DC">
        <w:rPr>
          <w:rFonts w:cs="Calibri"/>
          <w:color w:val="000000" w:themeColor="text1"/>
          <w:sz w:val="24"/>
          <w:szCs w:val="24"/>
        </w:rPr>
        <w:t>)</w:t>
      </w:r>
      <w:r w:rsidR="00CC31DC" w:rsidRPr="00CC31DC">
        <w:rPr>
          <w:rFonts w:cs="Calibri"/>
          <w:color w:val="000000" w:themeColor="text1"/>
          <w:sz w:val="24"/>
          <w:szCs w:val="24"/>
        </w:rPr>
        <w:t>.</w:t>
      </w:r>
    </w:p>
    <w:p w:rsidR="00D80D8F" w:rsidRPr="00CC31DC" w:rsidRDefault="00C27F38" w:rsidP="00FE213B">
      <w:pPr>
        <w:numPr>
          <w:ilvl w:val="2"/>
          <w:numId w:val="2"/>
        </w:numPr>
        <w:ind w:left="2127" w:hanging="426"/>
        <w:jc w:val="both"/>
        <w:rPr>
          <w:rFonts w:cs="Calibri"/>
          <w:bCs/>
          <w:color w:val="000000" w:themeColor="text1"/>
          <w:sz w:val="24"/>
          <w:szCs w:val="24"/>
        </w:rPr>
      </w:pPr>
      <w:r w:rsidRPr="00CC31DC">
        <w:rPr>
          <w:rFonts w:cs="Calibri"/>
          <w:bCs/>
          <w:color w:val="000000" w:themeColor="text1"/>
          <w:sz w:val="24"/>
          <w:szCs w:val="24"/>
        </w:rPr>
        <w:t>Novos Egressos (</w:t>
      </w:r>
      <w:r w:rsidR="00FE3BBE" w:rsidRPr="00CC31DC">
        <w:rPr>
          <w:rFonts w:cs="Calibri"/>
          <w:bCs/>
          <w:color w:val="000000" w:themeColor="text1"/>
          <w:sz w:val="24"/>
          <w:szCs w:val="24"/>
        </w:rPr>
        <w:t>1</w:t>
      </w:r>
      <w:r w:rsidR="008C7F67" w:rsidRPr="00CC31DC">
        <w:rPr>
          <w:rFonts w:cs="Calibri"/>
          <w:bCs/>
          <w:color w:val="000000" w:themeColor="text1"/>
          <w:sz w:val="24"/>
          <w:szCs w:val="24"/>
        </w:rPr>
        <w:t>6</w:t>
      </w:r>
      <w:r w:rsidR="00AD7E83" w:rsidRPr="00CC31DC">
        <w:rPr>
          <w:rFonts w:cs="Calibri"/>
          <w:bCs/>
          <w:color w:val="000000" w:themeColor="text1"/>
          <w:sz w:val="24"/>
          <w:szCs w:val="24"/>
        </w:rPr>
        <w:t>/05 a 31/12/</w:t>
      </w:r>
      <w:r w:rsidR="00FE3BBE" w:rsidRPr="00CC31DC">
        <w:rPr>
          <w:rFonts w:cs="Calibri"/>
          <w:bCs/>
          <w:color w:val="000000" w:themeColor="text1"/>
          <w:sz w:val="24"/>
          <w:szCs w:val="24"/>
        </w:rPr>
        <w:t>18</w:t>
      </w:r>
      <w:r w:rsidRPr="00CC31DC">
        <w:rPr>
          <w:rFonts w:cs="Calibri"/>
          <w:bCs/>
          <w:color w:val="000000" w:themeColor="text1"/>
          <w:sz w:val="24"/>
          <w:szCs w:val="24"/>
        </w:rPr>
        <w:t xml:space="preserve">): </w:t>
      </w:r>
      <w:r w:rsidR="00CC31DC">
        <w:rPr>
          <w:rFonts w:cs="Calibri"/>
          <w:b/>
          <w:bCs/>
          <w:color w:val="000000" w:themeColor="text1"/>
          <w:sz w:val="24"/>
          <w:szCs w:val="24"/>
        </w:rPr>
        <w:t>3.293</w:t>
      </w:r>
    </w:p>
    <w:p w:rsidR="00C27F38" w:rsidRPr="00B162B5" w:rsidRDefault="00C27F38" w:rsidP="00BD265F">
      <w:pPr>
        <w:numPr>
          <w:ilvl w:val="1"/>
          <w:numId w:val="2"/>
        </w:numPr>
        <w:rPr>
          <w:rFonts w:cs="Calibri"/>
          <w:color w:val="000000" w:themeColor="text1"/>
          <w:sz w:val="24"/>
          <w:szCs w:val="24"/>
        </w:rPr>
      </w:pPr>
      <w:r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Quantidade de Pagantes até </w:t>
      </w:r>
      <w:r w:rsidR="007A1BBB"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>1</w:t>
      </w:r>
      <w:r w:rsidR="008C7F67"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>5</w:t>
      </w:r>
      <w:r w:rsidR="00971BA5"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>/05/1</w:t>
      </w:r>
      <w:r w:rsidR="007A1BBB"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>8</w:t>
      </w:r>
      <w:r w:rsidR="00CB3412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+</w:t>
      </w:r>
      <w:r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Reduçã</w:t>
      </w:r>
      <w:r w:rsidR="00D17B57"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o da </w:t>
      </w:r>
      <w:r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Inadimplência + Novos </w:t>
      </w:r>
      <w:r w:rsidR="00C713CC" w:rsidRPr="00B162B5">
        <w:rPr>
          <w:rFonts w:cs="Calibri"/>
          <w:b/>
          <w:bCs/>
          <w:i/>
          <w:iCs/>
          <w:color w:val="000000" w:themeColor="text1"/>
          <w:sz w:val="24"/>
          <w:szCs w:val="24"/>
        </w:rPr>
        <w:t>Egressos.</w:t>
      </w:r>
    </w:p>
    <w:p w:rsidR="00C27F38" w:rsidRPr="00C27F38" w:rsidRDefault="00C27F38" w:rsidP="00C27F38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7A7194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7A7194">
        <w:rPr>
          <w:rFonts w:cs="Calibri"/>
          <w:b/>
          <w:color w:val="008080"/>
          <w:sz w:val="24"/>
          <w:szCs w:val="24"/>
        </w:rPr>
        <w:t>Projeção das receitas de anuidades de pessoa jurídica, considerando:</w:t>
      </w:r>
    </w:p>
    <w:p w:rsidR="00406686" w:rsidRPr="005E7B49" w:rsidRDefault="000E0292" w:rsidP="00406686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Empresas ativas </w:t>
      </w:r>
      <w:r w:rsidR="00C713CC">
        <w:rPr>
          <w:rFonts w:cs="Calibri"/>
          <w:b/>
          <w:color w:val="000000" w:themeColor="text1"/>
          <w:sz w:val="24"/>
          <w:szCs w:val="24"/>
        </w:rPr>
        <w:t>(reprogramado)</w:t>
      </w:r>
      <w:r w:rsidR="007C4243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7A7194">
        <w:rPr>
          <w:rFonts w:cs="Calibri"/>
          <w:b/>
          <w:color w:val="000000" w:themeColor="text1"/>
          <w:sz w:val="24"/>
          <w:szCs w:val="24"/>
        </w:rPr>
        <w:t>=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CC6D11">
        <w:rPr>
          <w:rFonts w:cs="Calibri"/>
          <w:b/>
          <w:bCs/>
          <w:color w:val="000000" w:themeColor="text1"/>
          <w:sz w:val="24"/>
          <w:szCs w:val="24"/>
        </w:rPr>
        <w:t>27.905</w:t>
      </w:r>
      <w:r w:rsidR="000B0EFA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0B0EFA" w:rsidRPr="000B0EFA">
        <w:rPr>
          <w:rFonts w:cs="Calibri"/>
          <w:bCs/>
          <w:color w:val="000000" w:themeColor="text1"/>
          <w:sz w:val="24"/>
          <w:szCs w:val="24"/>
        </w:rPr>
        <w:t>(a+b)</w:t>
      </w:r>
    </w:p>
    <w:p w:rsidR="00406686" w:rsidRPr="00525F4D" w:rsidRDefault="00406686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Posição </w:t>
      </w:r>
      <w:r w:rsidR="00212D9F">
        <w:rPr>
          <w:rFonts w:cs="Calibri"/>
          <w:color w:val="000000" w:themeColor="text1"/>
          <w:sz w:val="24"/>
          <w:szCs w:val="24"/>
        </w:rPr>
        <w:t xml:space="preserve">Siccau </w:t>
      </w:r>
      <w:r w:rsidRPr="005E7B49">
        <w:rPr>
          <w:rFonts w:cs="Calibri"/>
          <w:color w:val="000000" w:themeColor="text1"/>
          <w:sz w:val="24"/>
          <w:szCs w:val="24"/>
        </w:rPr>
        <w:t xml:space="preserve">em </w:t>
      </w:r>
      <w:r w:rsidR="007A1BBB">
        <w:rPr>
          <w:rFonts w:cs="Calibri"/>
          <w:color w:val="000000" w:themeColor="text1"/>
          <w:sz w:val="24"/>
          <w:szCs w:val="24"/>
        </w:rPr>
        <w:t>1</w:t>
      </w:r>
      <w:r w:rsidR="008C7F67"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/0</w:t>
      </w:r>
      <w:r w:rsidR="000D06EB" w:rsidRPr="005E7B49"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/1</w:t>
      </w:r>
      <w:r w:rsidR="007A1BBB">
        <w:rPr>
          <w:rFonts w:cs="Calibri"/>
          <w:color w:val="000000" w:themeColor="text1"/>
          <w:sz w:val="24"/>
          <w:szCs w:val="24"/>
        </w:rPr>
        <w:t>8</w:t>
      </w:r>
      <w:r w:rsidRPr="005E7B49">
        <w:rPr>
          <w:rFonts w:cs="Calibri"/>
          <w:color w:val="000000" w:themeColor="text1"/>
          <w:sz w:val="24"/>
          <w:szCs w:val="24"/>
        </w:rPr>
        <w:t xml:space="preserve"> –</w:t>
      </w:r>
      <w:r w:rsidR="00525F4D">
        <w:rPr>
          <w:rFonts w:cs="Calibri"/>
          <w:color w:val="000000" w:themeColor="text1"/>
          <w:sz w:val="24"/>
          <w:szCs w:val="24"/>
        </w:rPr>
        <w:t xml:space="preserve"> </w:t>
      </w:r>
      <w:r w:rsidR="00B86B35" w:rsidRPr="00F33B94">
        <w:rPr>
          <w:rFonts w:cs="Calibri"/>
          <w:b/>
          <w:bCs/>
          <w:color w:val="000000" w:themeColor="text1"/>
          <w:sz w:val="24"/>
          <w:szCs w:val="24"/>
        </w:rPr>
        <w:t>24.732</w:t>
      </w:r>
    </w:p>
    <w:p w:rsidR="00406686" w:rsidRDefault="006D6CCF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Novas Entrantes: </w:t>
      </w:r>
      <w:r w:rsidRPr="00F33B94">
        <w:rPr>
          <w:rFonts w:cs="Calibri"/>
          <w:b/>
          <w:color w:val="000000" w:themeColor="text1"/>
          <w:sz w:val="24"/>
          <w:szCs w:val="24"/>
        </w:rPr>
        <w:t>3.173</w:t>
      </w:r>
      <w:r>
        <w:rPr>
          <w:rFonts w:cs="Calibri"/>
          <w:color w:val="000000" w:themeColor="text1"/>
          <w:sz w:val="24"/>
          <w:szCs w:val="24"/>
        </w:rPr>
        <w:t xml:space="preserve">. </w:t>
      </w:r>
      <w:r w:rsidR="007C4243">
        <w:rPr>
          <w:rFonts w:cs="Calibri"/>
          <w:color w:val="000000" w:themeColor="text1"/>
          <w:sz w:val="24"/>
          <w:szCs w:val="24"/>
        </w:rPr>
        <w:t xml:space="preserve">Foram aplicadas as seguintes </w:t>
      </w:r>
      <w:r w:rsidR="00406686" w:rsidRPr="005E7B49">
        <w:rPr>
          <w:rFonts w:cs="Calibri"/>
          <w:color w:val="000000" w:themeColor="text1"/>
          <w:sz w:val="24"/>
          <w:szCs w:val="24"/>
        </w:rPr>
        <w:t>premissas</w:t>
      </w:r>
      <w:r w:rsidR="007C4243">
        <w:rPr>
          <w:rFonts w:cs="Calibri"/>
          <w:color w:val="000000" w:themeColor="text1"/>
          <w:sz w:val="24"/>
          <w:szCs w:val="24"/>
        </w:rPr>
        <w:t xml:space="preserve">: </w:t>
      </w:r>
    </w:p>
    <w:p w:rsidR="00716281" w:rsidRDefault="00A21903" w:rsidP="00716281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eastAsiaTheme="minorHAnsi" w:cs="Arial"/>
          <w:color w:val="000000" w:themeColor="text1"/>
          <w:sz w:val="24"/>
          <w:szCs w:val="24"/>
        </w:rPr>
      </w:pPr>
      <w:r w:rsidRPr="00525F4D">
        <w:rPr>
          <w:rFonts w:eastAsiaTheme="minorHAnsi" w:cs="Arial"/>
          <w:color w:val="000000" w:themeColor="text1"/>
          <w:sz w:val="24"/>
          <w:szCs w:val="24"/>
        </w:rPr>
        <w:t xml:space="preserve">Para os CAU/UF que </w:t>
      </w:r>
      <w:r w:rsidR="00610B37">
        <w:rPr>
          <w:rFonts w:eastAsiaTheme="minorHAnsi" w:cs="Arial"/>
          <w:color w:val="000000" w:themeColor="text1"/>
          <w:sz w:val="24"/>
          <w:szCs w:val="24"/>
        </w:rPr>
        <w:t>se apresentavam com a execução abaixo do p</w:t>
      </w:r>
      <w:r w:rsidRPr="00525F4D">
        <w:rPr>
          <w:rFonts w:eastAsiaTheme="minorHAnsi" w:cs="Arial"/>
          <w:color w:val="000000" w:themeColor="text1"/>
          <w:sz w:val="24"/>
          <w:szCs w:val="24"/>
        </w:rPr>
        <w:t>revisto, porém com tendência de atingimento até o final do exercício</w:t>
      </w:r>
      <w:r w:rsidR="00591BE5">
        <w:rPr>
          <w:rFonts w:eastAsiaTheme="minorHAnsi" w:cs="Arial"/>
          <w:color w:val="000000" w:themeColor="text1"/>
          <w:sz w:val="24"/>
          <w:szCs w:val="24"/>
        </w:rPr>
        <w:t>,</w:t>
      </w:r>
      <w:r w:rsidRPr="00525F4D">
        <w:rPr>
          <w:rFonts w:eastAsiaTheme="minorHAnsi" w:cs="Arial"/>
          <w:color w:val="000000" w:themeColor="text1"/>
          <w:sz w:val="24"/>
          <w:szCs w:val="24"/>
        </w:rPr>
        <w:t xml:space="preserve"> </w:t>
      </w:r>
      <w:r w:rsidR="00B162B5">
        <w:rPr>
          <w:rFonts w:eastAsiaTheme="minorHAnsi" w:cs="Arial"/>
          <w:color w:val="000000" w:themeColor="text1"/>
          <w:sz w:val="24"/>
          <w:szCs w:val="24"/>
        </w:rPr>
        <w:t xml:space="preserve">aplicou-se um acréscimo de 10% sobre </w:t>
      </w:r>
      <w:r w:rsidR="00610B37">
        <w:rPr>
          <w:rFonts w:eastAsiaTheme="minorHAnsi" w:cs="Arial"/>
          <w:color w:val="000000" w:themeColor="text1"/>
          <w:sz w:val="24"/>
          <w:szCs w:val="24"/>
        </w:rPr>
        <w:t xml:space="preserve">as metas </w:t>
      </w:r>
      <w:r w:rsidRPr="00525F4D">
        <w:rPr>
          <w:rFonts w:eastAsiaTheme="minorHAnsi" w:cs="Arial"/>
          <w:color w:val="000000" w:themeColor="text1"/>
          <w:sz w:val="24"/>
          <w:szCs w:val="24"/>
        </w:rPr>
        <w:t>previst</w:t>
      </w:r>
      <w:r w:rsidR="00610B37">
        <w:rPr>
          <w:rFonts w:eastAsiaTheme="minorHAnsi" w:cs="Arial"/>
          <w:color w:val="000000" w:themeColor="text1"/>
          <w:sz w:val="24"/>
          <w:szCs w:val="24"/>
        </w:rPr>
        <w:t>as</w:t>
      </w:r>
      <w:r w:rsidRPr="00525F4D">
        <w:rPr>
          <w:rFonts w:eastAsiaTheme="minorHAnsi" w:cs="Arial"/>
          <w:color w:val="000000" w:themeColor="text1"/>
          <w:sz w:val="24"/>
          <w:szCs w:val="24"/>
        </w:rPr>
        <w:t xml:space="preserve"> </w:t>
      </w:r>
      <w:r w:rsidR="00610B37">
        <w:rPr>
          <w:rFonts w:eastAsiaTheme="minorHAnsi" w:cs="Arial"/>
          <w:color w:val="000000" w:themeColor="text1"/>
          <w:sz w:val="24"/>
          <w:szCs w:val="24"/>
        </w:rPr>
        <w:t>n</w:t>
      </w:r>
      <w:r w:rsidRPr="00525F4D">
        <w:rPr>
          <w:rFonts w:eastAsiaTheme="minorHAnsi" w:cs="Arial"/>
          <w:color w:val="000000" w:themeColor="text1"/>
          <w:sz w:val="24"/>
          <w:szCs w:val="24"/>
        </w:rPr>
        <w:t>a Programação 201</w:t>
      </w:r>
      <w:r w:rsidR="007A1BBB">
        <w:rPr>
          <w:rFonts w:eastAsiaTheme="minorHAnsi" w:cs="Arial"/>
          <w:color w:val="000000" w:themeColor="text1"/>
          <w:sz w:val="24"/>
          <w:szCs w:val="24"/>
        </w:rPr>
        <w:t>8</w:t>
      </w:r>
      <w:r w:rsidRPr="00525F4D">
        <w:rPr>
          <w:rFonts w:eastAsiaTheme="minorHAnsi" w:cs="Arial"/>
          <w:color w:val="000000" w:themeColor="text1"/>
          <w:sz w:val="24"/>
          <w:szCs w:val="24"/>
        </w:rPr>
        <w:t>.</w:t>
      </w:r>
    </w:p>
    <w:p w:rsidR="00D80D8F" w:rsidRDefault="00A21903" w:rsidP="005B0E1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eastAsiaTheme="minorHAnsi" w:cs="Arial"/>
          <w:color w:val="000000" w:themeColor="text1"/>
          <w:sz w:val="24"/>
          <w:szCs w:val="24"/>
        </w:rPr>
      </w:pPr>
      <w:r w:rsidRPr="00CF7C39">
        <w:rPr>
          <w:rFonts w:eastAsiaTheme="minorHAnsi" w:cs="Arial"/>
          <w:color w:val="000000" w:themeColor="text1"/>
          <w:sz w:val="24"/>
          <w:szCs w:val="24"/>
        </w:rPr>
        <w:t xml:space="preserve">Para os CAU/UF que já </w:t>
      </w:r>
      <w:r w:rsidR="00610B37" w:rsidRPr="00CF7C39">
        <w:rPr>
          <w:rFonts w:eastAsiaTheme="minorHAnsi" w:cs="Arial"/>
          <w:color w:val="000000" w:themeColor="text1"/>
          <w:sz w:val="24"/>
          <w:szCs w:val="24"/>
        </w:rPr>
        <w:t xml:space="preserve">haviam </w:t>
      </w:r>
      <w:r w:rsidRPr="00CF7C39">
        <w:rPr>
          <w:rFonts w:eastAsiaTheme="minorHAnsi" w:cs="Arial"/>
          <w:color w:val="000000" w:themeColor="text1"/>
          <w:sz w:val="24"/>
          <w:szCs w:val="24"/>
        </w:rPr>
        <w:t>alcanç</w:t>
      </w:r>
      <w:r w:rsidR="00610B37" w:rsidRPr="00CF7C39">
        <w:rPr>
          <w:rFonts w:eastAsiaTheme="minorHAnsi" w:cs="Arial"/>
          <w:color w:val="000000" w:themeColor="text1"/>
          <w:sz w:val="24"/>
          <w:szCs w:val="24"/>
        </w:rPr>
        <w:t>ado</w:t>
      </w:r>
      <w:r w:rsidR="000B0EFA">
        <w:rPr>
          <w:rFonts w:eastAsiaTheme="minorHAnsi" w:cs="Arial"/>
          <w:color w:val="000000" w:themeColor="text1"/>
          <w:sz w:val="24"/>
          <w:szCs w:val="24"/>
        </w:rPr>
        <w:t xml:space="preserve"> ou ultrapassado</w:t>
      </w:r>
      <w:r w:rsidR="00610B37" w:rsidRPr="00CF7C39">
        <w:rPr>
          <w:rFonts w:eastAsiaTheme="minorHAnsi" w:cs="Arial"/>
          <w:color w:val="000000" w:themeColor="text1"/>
          <w:sz w:val="24"/>
          <w:szCs w:val="24"/>
        </w:rPr>
        <w:t>,</w:t>
      </w:r>
      <w:r w:rsidRPr="00CF7C39">
        <w:rPr>
          <w:rFonts w:eastAsiaTheme="minorHAnsi" w:cs="Arial"/>
          <w:color w:val="000000" w:themeColor="text1"/>
          <w:sz w:val="24"/>
          <w:szCs w:val="24"/>
        </w:rPr>
        <w:t xml:space="preserve"> na execução realizada até </w:t>
      </w:r>
      <w:r w:rsidR="007A1BBB" w:rsidRPr="00CF7C39">
        <w:rPr>
          <w:rFonts w:eastAsiaTheme="minorHAnsi" w:cs="Arial"/>
          <w:color w:val="000000" w:themeColor="text1"/>
          <w:sz w:val="24"/>
          <w:szCs w:val="24"/>
        </w:rPr>
        <w:t>1</w:t>
      </w:r>
      <w:r w:rsidR="00B86B35" w:rsidRPr="00CF7C39">
        <w:rPr>
          <w:rFonts w:eastAsiaTheme="minorHAnsi" w:cs="Arial"/>
          <w:color w:val="000000" w:themeColor="text1"/>
          <w:sz w:val="24"/>
          <w:szCs w:val="24"/>
        </w:rPr>
        <w:t>5</w:t>
      </w:r>
      <w:r w:rsidRPr="00CF7C39">
        <w:rPr>
          <w:rFonts w:eastAsiaTheme="minorHAnsi" w:cs="Arial"/>
          <w:color w:val="000000" w:themeColor="text1"/>
          <w:sz w:val="24"/>
          <w:szCs w:val="24"/>
        </w:rPr>
        <w:t>/05/1</w:t>
      </w:r>
      <w:r w:rsidR="007A1BBB" w:rsidRPr="00CF7C39">
        <w:rPr>
          <w:rFonts w:eastAsiaTheme="minorHAnsi" w:cs="Arial"/>
          <w:color w:val="000000" w:themeColor="text1"/>
          <w:sz w:val="24"/>
          <w:szCs w:val="24"/>
        </w:rPr>
        <w:t>8</w:t>
      </w:r>
      <w:r w:rsidRPr="00CF7C39">
        <w:rPr>
          <w:rFonts w:eastAsiaTheme="minorHAnsi" w:cs="Arial"/>
          <w:color w:val="000000" w:themeColor="text1"/>
          <w:sz w:val="24"/>
          <w:szCs w:val="24"/>
        </w:rPr>
        <w:t xml:space="preserve">, as quantidades previstas na Programação, </w:t>
      </w:r>
      <w:r w:rsidR="00B162B5" w:rsidRPr="00CF7C39">
        <w:rPr>
          <w:rFonts w:eastAsiaTheme="minorHAnsi" w:cs="Arial"/>
          <w:color w:val="000000" w:themeColor="text1"/>
          <w:sz w:val="24"/>
          <w:szCs w:val="24"/>
        </w:rPr>
        <w:t>aplicou-se um acréscimo de 1</w:t>
      </w:r>
      <w:r w:rsidR="00CF7C39" w:rsidRPr="00CF7C39">
        <w:rPr>
          <w:rFonts w:eastAsiaTheme="minorHAnsi" w:cs="Arial"/>
          <w:color w:val="000000" w:themeColor="text1"/>
          <w:sz w:val="24"/>
          <w:szCs w:val="24"/>
        </w:rPr>
        <w:t>5</w:t>
      </w:r>
      <w:r w:rsidR="00B162B5" w:rsidRPr="00CF7C39">
        <w:rPr>
          <w:rFonts w:eastAsiaTheme="minorHAnsi" w:cs="Arial"/>
          <w:color w:val="000000" w:themeColor="text1"/>
          <w:sz w:val="24"/>
          <w:szCs w:val="24"/>
        </w:rPr>
        <w:t>% sobre as meta</w:t>
      </w:r>
      <w:r w:rsidR="000B0EFA">
        <w:rPr>
          <w:rFonts w:eastAsiaTheme="minorHAnsi" w:cs="Arial"/>
          <w:color w:val="000000" w:themeColor="text1"/>
          <w:sz w:val="24"/>
          <w:szCs w:val="24"/>
        </w:rPr>
        <w:t>s previstas na Programação 2018.</w:t>
      </w:r>
    </w:p>
    <w:p w:rsidR="006D6CCF" w:rsidRPr="000B0EFA" w:rsidRDefault="006D6CCF" w:rsidP="000B0EFA">
      <w:pPr>
        <w:pStyle w:val="PargrafodaLista"/>
        <w:numPr>
          <w:ilvl w:val="1"/>
          <w:numId w:val="19"/>
        </w:numPr>
        <w:rPr>
          <w:rFonts w:cs="Calibri"/>
          <w:color w:val="000000" w:themeColor="text1"/>
          <w:sz w:val="24"/>
          <w:szCs w:val="24"/>
        </w:rPr>
      </w:pPr>
      <w:r w:rsidRPr="000B0EFA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= Empresas Ativas até 15/05/18 + Nov</w:t>
      </w:r>
      <w:r w:rsidR="00F33B94" w:rsidRPr="000B0EFA">
        <w:rPr>
          <w:rFonts w:cs="Calibri"/>
          <w:b/>
          <w:bCs/>
          <w:i/>
          <w:iCs/>
          <w:color w:val="000000" w:themeColor="text1"/>
          <w:sz w:val="24"/>
          <w:szCs w:val="24"/>
        </w:rPr>
        <w:t>a</w:t>
      </w:r>
      <w:r w:rsidRPr="000B0EFA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s </w:t>
      </w:r>
      <w:r w:rsidR="00F33B94" w:rsidRPr="000B0EFA">
        <w:rPr>
          <w:rFonts w:cs="Calibri"/>
          <w:b/>
          <w:bCs/>
          <w:i/>
          <w:iCs/>
          <w:color w:val="000000" w:themeColor="text1"/>
          <w:sz w:val="24"/>
          <w:szCs w:val="24"/>
        </w:rPr>
        <w:t>Entrantes.</w:t>
      </w:r>
    </w:p>
    <w:p w:rsidR="00A05FEA" w:rsidRPr="00525F4D" w:rsidRDefault="00A05FEA" w:rsidP="00A05FEA">
      <w:pPr>
        <w:pStyle w:val="PargrafodaLista"/>
        <w:spacing w:after="0" w:line="360" w:lineRule="auto"/>
        <w:ind w:left="2149"/>
        <w:jc w:val="both"/>
        <w:rPr>
          <w:rFonts w:eastAsiaTheme="minorHAnsi" w:cs="Arial"/>
          <w:color w:val="000000" w:themeColor="text1"/>
          <w:sz w:val="24"/>
          <w:szCs w:val="24"/>
        </w:rPr>
      </w:pPr>
    </w:p>
    <w:p w:rsidR="00406686" w:rsidRPr="00CF7C39" w:rsidRDefault="00406686" w:rsidP="00406686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35D89">
        <w:rPr>
          <w:rFonts w:cs="Calibri"/>
          <w:b/>
          <w:color w:val="000000" w:themeColor="text1"/>
          <w:sz w:val="24"/>
          <w:szCs w:val="24"/>
        </w:rPr>
        <w:t>Empresas pagantes</w:t>
      </w:r>
      <w:r w:rsidR="005A5648" w:rsidRPr="00535D8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FA543E" w:rsidRPr="00535D89">
        <w:rPr>
          <w:rFonts w:cs="Calibri"/>
          <w:b/>
          <w:color w:val="000000" w:themeColor="text1"/>
          <w:sz w:val="24"/>
          <w:szCs w:val="24"/>
        </w:rPr>
        <w:t>(</w:t>
      </w:r>
      <w:r w:rsidR="005A5648" w:rsidRPr="00535D89">
        <w:rPr>
          <w:rFonts w:cs="Calibri"/>
          <w:b/>
          <w:color w:val="000000" w:themeColor="text1"/>
          <w:sz w:val="24"/>
          <w:szCs w:val="24"/>
        </w:rPr>
        <w:t>reprogramad</w:t>
      </w:r>
      <w:r w:rsidR="00FA543E" w:rsidRPr="00535D89">
        <w:rPr>
          <w:rFonts w:cs="Calibri"/>
          <w:b/>
          <w:color w:val="000000" w:themeColor="text1"/>
          <w:sz w:val="24"/>
          <w:szCs w:val="24"/>
        </w:rPr>
        <w:t>o)</w:t>
      </w:r>
      <w:r w:rsidR="007A7194" w:rsidRPr="00535D89">
        <w:rPr>
          <w:rFonts w:cs="Calibri"/>
          <w:b/>
          <w:color w:val="000000" w:themeColor="text1"/>
          <w:sz w:val="24"/>
          <w:szCs w:val="24"/>
        </w:rPr>
        <w:t xml:space="preserve"> =</w:t>
      </w:r>
      <w:r w:rsidRPr="00535D8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C822B4" w:rsidRPr="00CF7C39">
        <w:rPr>
          <w:rFonts w:cs="Calibri"/>
          <w:b/>
          <w:bCs/>
          <w:color w:val="000000" w:themeColor="text1"/>
          <w:sz w:val="24"/>
          <w:szCs w:val="24"/>
        </w:rPr>
        <w:t>16.</w:t>
      </w:r>
      <w:r w:rsidR="00CF7C39" w:rsidRPr="00CF7C39">
        <w:rPr>
          <w:rFonts w:cs="Calibri"/>
          <w:b/>
          <w:bCs/>
          <w:color w:val="000000" w:themeColor="text1"/>
          <w:sz w:val="24"/>
          <w:szCs w:val="24"/>
        </w:rPr>
        <w:t>913</w:t>
      </w:r>
      <w:r w:rsidR="004C1771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4C1771" w:rsidRPr="004C1771">
        <w:rPr>
          <w:rFonts w:cs="Calibri"/>
          <w:bCs/>
          <w:color w:val="000000" w:themeColor="text1"/>
          <w:sz w:val="24"/>
          <w:szCs w:val="24"/>
        </w:rPr>
        <w:t>(a+c)</w:t>
      </w:r>
    </w:p>
    <w:p w:rsidR="00406686" w:rsidRPr="00CF7C39" w:rsidRDefault="00406686" w:rsidP="00501FCD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F7C39">
        <w:rPr>
          <w:rFonts w:cs="Calibri"/>
          <w:color w:val="000000" w:themeColor="text1"/>
          <w:sz w:val="24"/>
          <w:szCs w:val="24"/>
        </w:rPr>
        <w:t xml:space="preserve">Posição </w:t>
      </w:r>
      <w:r w:rsidR="00212D9F" w:rsidRPr="00CF7C39">
        <w:rPr>
          <w:rFonts w:cs="Calibri"/>
          <w:color w:val="000000" w:themeColor="text1"/>
          <w:sz w:val="24"/>
          <w:szCs w:val="24"/>
        </w:rPr>
        <w:t xml:space="preserve">Siccau </w:t>
      </w:r>
      <w:r w:rsidRPr="00CF7C39">
        <w:rPr>
          <w:rFonts w:cs="Calibri"/>
          <w:color w:val="000000" w:themeColor="text1"/>
          <w:sz w:val="24"/>
          <w:szCs w:val="24"/>
        </w:rPr>
        <w:t xml:space="preserve">em </w:t>
      </w:r>
      <w:r w:rsidR="00CF7C39">
        <w:rPr>
          <w:rFonts w:cs="Calibri"/>
          <w:color w:val="000000" w:themeColor="text1"/>
          <w:sz w:val="24"/>
          <w:szCs w:val="24"/>
        </w:rPr>
        <w:t>15</w:t>
      </w:r>
      <w:r w:rsidRPr="00CF7C39">
        <w:rPr>
          <w:rFonts w:cs="Calibri"/>
          <w:color w:val="000000" w:themeColor="text1"/>
          <w:sz w:val="24"/>
          <w:szCs w:val="24"/>
        </w:rPr>
        <w:t>/0</w:t>
      </w:r>
      <w:r w:rsidR="000D06EB" w:rsidRPr="00CF7C39">
        <w:rPr>
          <w:rFonts w:cs="Calibri"/>
          <w:color w:val="000000" w:themeColor="text1"/>
          <w:sz w:val="24"/>
          <w:szCs w:val="24"/>
        </w:rPr>
        <w:t>5</w:t>
      </w:r>
      <w:r w:rsidRPr="00CF7C39">
        <w:rPr>
          <w:rFonts w:cs="Calibri"/>
          <w:color w:val="000000" w:themeColor="text1"/>
          <w:sz w:val="24"/>
          <w:szCs w:val="24"/>
        </w:rPr>
        <w:t>/1</w:t>
      </w:r>
      <w:r w:rsidR="007A1BBB" w:rsidRPr="00CF7C39">
        <w:rPr>
          <w:rFonts w:cs="Calibri"/>
          <w:color w:val="000000" w:themeColor="text1"/>
          <w:sz w:val="24"/>
          <w:szCs w:val="24"/>
        </w:rPr>
        <w:t>8</w:t>
      </w:r>
      <w:r w:rsidRPr="00CF7C39">
        <w:rPr>
          <w:rFonts w:cs="Calibri"/>
          <w:color w:val="000000" w:themeColor="text1"/>
          <w:sz w:val="24"/>
          <w:szCs w:val="24"/>
        </w:rPr>
        <w:t xml:space="preserve"> – </w:t>
      </w:r>
      <w:r w:rsidR="00CF7C39" w:rsidRPr="00CF7C39">
        <w:rPr>
          <w:rFonts w:cs="Calibri"/>
          <w:b/>
          <w:bCs/>
          <w:color w:val="000000" w:themeColor="text1"/>
          <w:sz w:val="24"/>
          <w:szCs w:val="24"/>
        </w:rPr>
        <w:t>9.084</w:t>
      </w:r>
    </w:p>
    <w:p w:rsidR="00EF0414" w:rsidRPr="00433220" w:rsidRDefault="005A5648" w:rsidP="00501FCD">
      <w:pPr>
        <w:pStyle w:val="PargrafodaLista"/>
        <w:numPr>
          <w:ilvl w:val="3"/>
          <w:numId w:val="5"/>
        </w:numPr>
        <w:spacing w:line="360" w:lineRule="auto"/>
        <w:ind w:left="2127" w:hanging="426"/>
        <w:rPr>
          <w:rFonts w:cs="Calibri"/>
          <w:color w:val="000000" w:themeColor="text1"/>
          <w:sz w:val="24"/>
          <w:szCs w:val="24"/>
        </w:rPr>
      </w:pPr>
      <w:r w:rsidRPr="00CF7C39">
        <w:rPr>
          <w:rFonts w:cs="Calibri"/>
          <w:color w:val="000000" w:themeColor="text1"/>
          <w:sz w:val="24"/>
          <w:szCs w:val="24"/>
        </w:rPr>
        <w:t>Inadimplentes</w:t>
      </w:r>
      <w:r w:rsidR="00C822B4" w:rsidRPr="00CF7C39">
        <w:rPr>
          <w:rFonts w:cs="Calibri"/>
          <w:color w:val="000000" w:themeColor="text1"/>
          <w:sz w:val="24"/>
          <w:szCs w:val="24"/>
        </w:rPr>
        <w:t xml:space="preserve"> em </w:t>
      </w:r>
      <w:r w:rsidR="00CF7C39">
        <w:rPr>
          <w:rFonts w:cs="Calibri"/>
          <w:color w:val="000000" w:themeColor="text1"/>
          <w:sz w:val="24"/>
          <w:szCs w:val="24"/>
        </w:rPr>
        <w:t>15</w:t>
      </w:r>
      <w:r w:rsidR="00626433" w:rsidRPr="00CF7C39">
        <w:rPr>
          <w:rFonts w:cs="Calibri"/>
          <w:color w:val="000000" w:themeColor="text1"/>
          <w:sz w:val="24"/>
          <w:szCs w:val="24"/>
        </w:rPr>
        <w:t>/05</w:t>
      </w:r>
      <w:r w:rsidR="00C822B4" w:rsidRPr="00CF7C39">
        <w:rPr>
          <w:rFonts w:cs="Calibri"/>
          <w:color w:val="000000" w:themeColor="text1"/>
          <w:sz w:val="24"/>
          <w:szCs w:val="24"/>
        </w:rPr>
        <w:t>/1</w:t>
      </w:r>
      <w:r w:rsidR="00716281" w:rsidRPr="00CF7C39">
        <w:rPr>
          <w:rFonts w:cs="Calibri"/>
          <w:color w:val="000000" w:themeColor="text1"/>
          <w:sz w:val="24"/>
          <w:szCs w:val="24"/>
        </w:rPr>
        <w:t>8</w:t>
      </w:r>
      <w:r w:rsidR="00501FCD" w:rsidRPr="00CF7C39">
        <w:rPr>
          <w:rFonts w:cs="Calibri"/>
          <w:color w:val="000000" w:themeColor="text1"/>
          <w:sz w:val="24"/>
          <w:szCs w:val="24"/>
        </w:rPr>
        <w:t>(</w:t>
      </w:r>
      <w:r w:rsidR="00212D9F" w:rsidRPr="00CF7C39">
        <w:rPr>
          <w:rFonts w:cs="Calibri"/>
          <w:color w:val="000000" w:themeColor="text1"/>
          <w:sz w:val="24"/>
          <w:szCs w:val="24"/>
        </w:rPr>
        <w:t>Siccau</w:t>
      </w:r>
      <w:r w:rsidR="00501FCD" w:rsidRPr="00CF7C39">
        <w:rPr>
          <w:rFonts w:cs="Calibri"/>
          <w:color w:val="000000" w:themeColor="text1"/>
          <w:sz w:val="24"/>
          <w:szCs w:val="24"/>
        </w:rPr>
        <w:t>)</w:t>
      </w:r>
      <w:r w:rsidR="00626433" w:rsidRPr="00CF7C39">
        <w:rPr>
          <w:rFonts w:cs="Calibri"/>
          <w:color w:val="000000" w:themeColor="text1"/>
          <w:sz w:val="24"/>
          <w:szCs w:val="24"/>
        </w:rPr>
        <w:t xml:space="preserve"> – </w:t>
      </w:r>
      <w:r w:rsidR="00433220">
        <w:rPr>
          <w:rFonts w:cs="Calibri"/>
          <w:b/>
          <w:bCs/>
          <w:color w:val="000000" w:themeColor="text1"/>
          <w:sz w:val="24"/>
          <w:szCs w:val="24"/>
        </w:rPr>
        <w:t>15.648</w:t>
      </w:r>
    </w:p>
    <w:p w:rsidR="005A5648" w:rsidRPr="00CF7C39" w:rsidRDefault="00626433" w:rsidP="00257C09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F7C39">
        <w:rPr>
          <w:rFonts w:cs="Calibri"/>
          <w:color w:val="000000" w:themeColor="text1"/>
          <w:sz w:val="24"/>
          <w:szCs w:val="24"/>
        </w:rPr>
        <w:t xml:space="preserve">Redução </w:t>
      </w:r>
      <w:r w:rsidR="00535D89" w:rsidRPr="00CF7C39">
        <w:rPr>
          <w:rFonts w:cs="Calibri"/>
          <w:color w:val="000000" w:themeColor="text1"/>
          <w:sz w:val="24"/>
          <w:szCs w:val="24"/>
        </w:rPr>
        <w:t xml:space="preserve">da Inadimplência </w:t>
      </w:r>
      <w:r w:rsidR="00501FCD" w:rsidRPr="00CF7C39">
        <w:rPr>
          <w:rFonts w:cs="Calibri"/>
          <w:color w:val="000000" w:themeColor="text1"/>
          <w:sz w:val="24"/>
          <w:szCs w:val="24"/>
        </w:rPr>
        <w:t xml:space="preserve">– </w:t>
      </w:r>
      <w:r w:rsidR="00CF7C39" w:rsidRPr="00CF7C39">
        <w:rPr>
          <w:rFonts w:cs="Calibri"/>
          <w:b/>
          <w:bCs/>
          <w:color w:val="000000" w:themeColor="text1"/>
          <w:sz w:val="24"/>
          <w:szCs w:val="24"/>
        </w:rPr>
        <w:t>7.829</w:t>
      </w:r>
      <w:r w:rsidR="00C822B4" w:rsidRPr="00CF7C39">
        <w:rPr>
          <w:rFonts w:cs="Calibri"/>
          <w:color w:val="000000" w:themeColor="text1"/>
          <w:sz w:val="24"/>
          <w:szCs w:val="24"/>
        </w:rPr>
        <w:t xml:space="preserve"> </w:t>
      </w:r>
      <w:r w:rsidRPr="00CF7C39">
        <w:rPr>
          <w:rFonts w:cs="Calibri"/>
          <w:color w:val="000000" w:themeColor="text1"/>
          <w:sz w:val="24"/>
          <w:szCs w:val="24"/>
        </w:rPr>
        <w:t xml:space="preserve">(60% </w:t>
      </w:r>
      <w:r w:rsidR="004C1771">
        <w:rPr>
          <w:rFonts w:cs="Calibri"/>
          <w:color w:val="000000" w:themeColor="text1"/>
          <w:sz w:val="24"/>
          <w:szCs w:val="24"/>
        </w:rPr>
        <w:t>de 15.648</w:t>
      </w:r>
      <w:r w:rsidR="000B0EFA">
        <w:rPr>
          <w:rFonts w:cs="Calibri"/>
          <w:color w:val="000000" w:themeColor="text1"/>
          <w:sz w:val="24"/>
          <w:szCs w:val="24"/>
        </w:rPr>
        <w:t xml:space="preserve">, à exceção </w:t>
      </w:r>
      <w:r w:rsidR="004C1771">
        <w:rPr>
          <w:rFonts w:cs="Calibri"/>
          <w:color w:val="000000" w:themeColor="text1"/>
          <w:sz w:val="24"/>
          <w:szCs w:val="24"/>
        </w:rPr>
        <w:t>d</w:t>
      </w:r>
      <w:r w:rsidR="000B0EFA">
        <w:rPr>
          <w:rFonts w:cs="Calibri"/>
          <w:color w:val="000000" w:themeColor="text1"/>
          <w:sz w:val="24"/>
          <w:szCs w:val="24"/>
        </w:rPr>
        <w:t xml:space="preserve">os </w:t>
      </w:r>
      <w:r w:rsidR="000B0EFA" w:rsidRPr="006D6CCF">
        <w:rPr>
          <w:rFonts w:eastAsiaTheme="minorHAnsi" w:cs="Calibri"/>
          <w:color w:val="000000" w:themeColor="text1"/>
          <w:sz w:val="24"/>
          <w:szCs w:val="24"/>
          <w:lang w:eastAsia="en-US"/>
        </w:rPr>
        <w:t>CAU/BA</w:t>
      </w:r>
      <w:r w:rsidR="000B0EFA">
        <w:rPr>
          <w:rFonts w:eastAsiaTheme="minorHAnsi" w:cs="Calibri"/>
          <w:color w:val="000000" w:themeColor="text1"/>
          <w:sz w:val="24"/>
          <w:szCs w:val="24"/>
          <w:lang w:eastAsia="en-US"/>
        </w:rPr>
        <w:t xml:space="preserve"> e</w:t>
      </w:r>
      <w:r w:rsidR="000B0EFA" w:rsidRPr="006D6CCF">
        <w:rPr>
          <w:rFonts w:eastAsiaTheme="minorHAnsi" w:cs="Calibri"/>
          <w:color w:val="000000" w:themeColor="text1"/>
          <w:sz w:val="24"/>
          <w:szCs w:val="24"/>
          <w:lang w:eastAsia="en-US"/>
        </w:rPr>
        <w:t xml:space="preserve"> SP</w:t>
      </w:r>
      <w:r w:rsidR="004C1771">
        <w:rPr>
          <w:rFonts w:eastAsiaTheme="minorHAnsi" w:cs="Calibri"/>
          <w:color w:val="000000" w:themeColor="text1"/>
          <w:sz w:val="24"/>
          <w:szCs w:val="24"/>
          <w:lang w:eastAsia="en-US"/>
        </w:rPr>
        <w:t xml:space="preserve">, cujas reduções </w:t>
      </w:r>
      <w:r w:rsidR="00F33B94">
        <w:rPr>
          <w:rFonts w:cs="Calibri"/>
          <w:color w:val="000000" w:themeColor="text1"/>
          <w:sz w:val="24"/>
          <w:szCs w:val="24"/>
        </w:rPr>
        <w:t xml:space="preserve">foram </w:t>
      </w:r>
      <w:r w:rsidR="00F33B94" w:rsidRPr="006D6CCF">
        <w:rPr>
          <w:rFonts w:eastAsiaTheme="minorHAnsi" w:cs="Calibri"/>
          <w:color w:val="000000" w:themeColor="text1"/>
          <w:sz w:val="24"/>
          <w:szCs w:val="24"/>
          <w:lang w:eastAsia="en-US"/>
        </w:rPr>
        <w:t xml:space="preserve">de </w:t>
      </w:r>
      <w:r w:rsidR="00F33B94">
        <w:rPr>
          <w:rFonts w:eastAsiaTheme="minorHAnsi" w:cs="Calibri"/>
          <w:color w:val="000000" w:themeColor="text1"/>
          <w:sz w:val="24"/>
          <w:szCs w:val="24"/>
          <w:lang w:eastAsia="en-US"/>
        </w:rPr>
        <w:t>12,5% e 25</w:t>
      </w:r>
      <w:r w:rsidR="00C33B4C">
        <w:rPr>
          <w:rFonts w:eastAsiaTheme="minorHAnsi" w:cs="Calibri"/>
          <w:color w:val="000000" w:themeColor="text1"/>
          <w:sz w:val="24"/>
          <w:szCs w:val="24"/>
          <w:lang w:eastAsia="en-US"/>
        </w:rPr>
        <w:t>%, respectivamente,</w:t>
      </w:r>
      <w:r w:rsidR="000B0EFA" w:rsidRPr="000B0EFA">
        <w:rPr>
          <w:rFonts w:cs="Calibri"/>
          <w:color w:val="000000" w:themeColor="text1"/>
          <w:sz w:val="24"/>
          <w:szCs w:val="24"/>
        </w:rPr>
        <w:t xml:space="preserve"> </w:t>
      </w:r>
      <w:r w:rsidR="000B0EFA">
        <w:rPr>
          <w:rFonts w:cs="Calibri"/>
          <w:color w:val="000000" w:themeColor="text1"/>
          <w:sz w:val="24"/>
          <w:szCs w:val="24"/>
        </w:rPr>
        <w:t>n</w:t>
      </w:r>
      <w:r w:rsidR="000B0EFA" w:rsidRPr="006D6CCF">
        <w:rPr>
          <w:rFonts w:eastAsiaTheme="minorHAnsi" w:cs="Calibri"/>
          <w:color w:val="000000" w:themeColor="text1"/>
          <w:sz w:val="24"/>
          <w:szCs w:val="24"/>
          <w:lang w:eastAsia="en-US"/>
        </w:rPr>
        <w:t>a forma das solicitações d</w:t>
      </w:r>
      <w:r w:rsidR="00C33B4C">
        <w:rPr>
          <w:rFonts w:eastAsiaTheme="minorHAnsi" w:cs="Calibri"/>
          <w:color w:val="000000" w:themeColor="text1"/>
          <w:sz w:val="24"/>
          <w:szCs w:val="24"/>
          <w:lang w:eastAsia="en-US"/>
        </w:rPr>
        <w:t>esses CAU/UF.</w:t>
      </w:r>
      <w:r w:rsidR="00C822B4" w:rsidRPr="00CF7C39">
        <w:rPr>
          <w:rFonts w:cs="Calibri"/>
          <w:bCs/>
          <w:color w:val="000000" w:themeColor="text1"/>
          <w:sz w:val="24"/>
          <w:szCs w:val="24"/>
        </w:rPr>
        <w:tab/>
      </w:r>
    </w:p>
    <w:p w:rsidR="005A5648" w:rsidRPr="00CF4610" w:rsidRDefault="005A5648" w:rsidP="007A7F31">
      <w:pPr>
        <w:pStyle w:val="PargrafodaLista"/>
        <w:numPr>
          <w:ilvl w:val="0"/>
          <w:numId w:val="15"/>
        </w:numPr>
        <w:rPr>
          <w:rFonts w:cs="Calibri"/>
          <w:color w:val="000000" w:themeColor="text1"/>
          <w:sz w:val="24"/>
          <w:szCs w:val="24"/>
        </w:rPr>
      </w:pPr>
      <w:r w:rsidRPr="00CF461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Quantidade de Pagantes até </w:t>
      </w:r>
      <w:r w:rsidR="00CF7C39">
        <w:rPr>
          <w:rFonts w:cs="Calibri"/>
          <w:b/>
          <w:bCs/>
          <w:i/>
          <w:iCs/>
          <w:color w:val="000000" w:themeColor="text1"/>
          <w:sz w:val="24"/>
          <w:szCs w:val="24"/>
        </w:rPr>
        <w:t>15</w:t>
      </w:r>
      <w:r w:rsidR="00C822B4">
        <w:rPr>
          <w:rFonts w:cs="Calibri"/>
          <w:b/>
          <w:bCs/>
          <w:i/>
          <w:iCs/>
          <w:color w:val="000000" w:themeColor="text1"/>
          <w:sz w:val="24"/>
          <w:szCs w:val="24"/>
        </w:rPr>
        <w:t>/05/1</w:t>
      </w:r>
      <w:r w:rsidR="007A1BBB">
        <w:rPr>
          <w:rFonts w:cs="Calibri"/>
          <w:b/>
          <w:bCs/>
          <w:i/>
          <w:iCs/>
          <w:color w:val="000000" w:themeColor="text1"/>
          <w:sz w:val="24"/>
          <w:szCs w:val="24"/>
        </w:rPr>
        <w:t>8</w:t>
      </w:r>
      <w:r w:rsidRPr="00CF461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+ Redução d</w:t>
      </w:r>
      <w:r w:rsidR="004C1771">
        <w:rPr>
          <w:rFonts w:cs="Calibri"/>
          <w:b/>
          <w:bCs/>
          <w:i/>
          <w:iCs/>
          <w:color w:val="000000" w:themeColor="text1"/>
          <w:sz w:val="24"/>
          <w:szCs w:val="24"/>
        </w:rPr>
        <w:t>a</w:t>
      </w:r>
      <w:r w:rsidRPr="00CF461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Inadimplência </w:t>
      </w:r>
    </w:p>
    <w:p w:rsidR="00A37C62" w:rsidRDefault="00A37C62" w:rsidP="005A5648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7A7194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7A7194">
        <w:rPr>
          <w:rFonts w:cs="Calibri"/>
          <w:b/>
          <w:color w:val="008080"/>
          <w:sz w:val="24"/>
          <w:szCs w:val="24"/>
        </w:rPr>
        <w:t>Projeção das receitas de RRT, considerando:</w:t>
      </w:r>
    </w:p>
    <w:p w:rsidR="00406686" w:rsidRPr="005E7B49" w:rsidRDefault="00406686" w:rsidP="00406686">
      <w:pPr>
        <w:pStyle w:val="PargrafodaLista"/>
        <w:numPr>
          <w:ilvl w:val="2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RRT</w:t>
      </w:r>
      <w:r w:rsidR="006355B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535D89">
        <w:rPr>
          <w:rFonts w:cs="Calibri"/>
          <w:b/>
          <w:color w:val="000000" w:themeColor="text1"/>
          <w:sz w:val="24"/>
          <w:szCs w:val="24"/>
        </w:rPr>
        <w:t>(r</w:t>
      </w:r>
      <w:r w:rsidR="006355B9">
        <w:rPr>
          <w:rFonts w:cs="Calibri"/>
          <w:b/>
          <w:color w:val="000000" w:themeColor="text1"/>
          <w:sz w:val="24"/>
          <w:szCs w:val="24"/>
        </w:rPr>
        <w:t>eprogramado</w:t>
      </w:r>
      <w:r w:rsidR="00535D89">
        <w:rPr>
          <w:rFonts w:cs="Calibri"/>
          <w:b/>
          <w:color w:val="000000" w:themeColor="text1"/>
          <w:sz w:val="24"/>
          <w:szCs w:val="24"/>
        </w:rPr>
        <w:t>)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– </w:t>
      </w:r>
      <w:r w:rsidR="00CF7C39">
        <w:rPr>
          <w:rFonts w:cs="Calibri"/>
          <w:b/>
          <w:color w:val="000000" w:themeColor="text1"/>
          <w:sz w:val="24"/>
          <w:szCs w:val="24"/>
        </w:rPr>
        <w:t>909.880</w:t>
      </w:r>
      <w:r w:rsidR="006355B9">
        <w:rPr>
          <w:rFonts w:cs="Calibri"/>
          <w:b/>
          <w:color w:val="000000" w:themeColor="text1"/>
          <w:sz w:val="24"/>
          <w:szCs w:val="24"/>
        </w:rPr>
        <w:t xml:space="preserve"> </w:t>
      </w:r>
    </w:p>
    <w:p w:rsidR="00406686" w:rsidRDefault="00406686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6355B9">
        <w:rPr>
          <w:rFonts w:cs="Calibri"/>
          <w:color w:val="000000" w:themeColor="text1"/>
          <w:sz w:val="24"/>
          <w:szCs w:val="24"/>
        </w:rPr>
        <w:t xml:space="preserve">Posição </w:t>
      </w:r>
      <w:r w:rsidR="006355B9" w:rsidRPr="00582D33">
        <w:rPr>
          <w:rFonts w:cs="Calibri"/>
          <w:b/>
          <w:color w:val="000000" w:themeColor="text1"/>
          <w:sz w:val="24"/>
          <w:szCs w:val="24"/>
        </w:rPr>
        <w:t xml:space="preserve">RRT </w:t>
      </w:r>
      <w:r w:rsidR="000D06EB" w:rsidRPr="006355B9">
        <w:rPr>
          <w:rFonts w:cs="Calibri"/>
          <w:color w:val="000000" w:themeColor="text1"/>
          <w:sz w:val="24"/>
          <w:szCs w:val="24"/>
        </w:rPr>
        <w:t>(</w:t>
      </w:r>
      <w:r w:rsidR="00212D9F">
        <w:rPr>
          <w:rFonts w:cs="Calibri"/>
          <w:color w:val="000000" w:themeColor="text1"/>
          <w:sz w:val="24"/>
          <w:szCs w:val="24"/>
        </w:rPr>
        <w:t xml:space="preserve">Siccau </w:t>
      </w:r>
      <w:r w:rsidR="00535D89">
        <w:rPr>
          <w:rFonts w:cs="Calibri"/>
          <w:color w:val="000000" w:themeColor="text1"/>
          <w:sz w:val="24"/>
          <w:szCs w:val="24"/>
        </w:rPr>
        <w:t>–</w:t>
      </w:r>
      <w:r w:rsidR="00535D89" w:rsidRPr="006355B9">
        <w:rPr>
          <w:rFonts w:cs="Calibri"/>
          <w:color w:val="000000" w:themeColor="text1"/>
          <w:sz w:val="24"/>
          <w:szCs w:val="24"/>
        </w:rPr>
        <w:t xml:space="preserve"> </w:t>
      </w:r>
      <w:r w:rsidR="000D06EB" w:rsidRPr="006355B9">
        <w:rPr>
          <w:rFonts w:cs="Calibri"/>
          <w:color w:val="000000" w:themeColor="text1"/>
          <w:sz w:val="24"/>
          <w:szCs w:val="24"/>
        </w:rPr>
        <w:t>janeiro a a</w:t>
      </w:r>
      <w:r w:rsidR="00953937" w:rsidRPr="006355B9">
        <w:rPr>
          <w:rFonts w:cs="Calibri"/>
          <w:color w:val="000000" w:themeColor="text1"/>
          <w:sz w:val="24"/>
          <w:szCs w:val="24"/>
        </w:rPr>
        <w:t>bril/1</w:t>
      </w:r>
      <w:r w:rsidR="005B6A84">
        <w:rPr>
          <w:rFonts w:cs="Calibri"/>
          <w:color w:val="000000" w:themeColor="text1"/>
          <w:sz w:val="24"/>
          <w:szCs w:val="24"/>
        </w:rPr>
        <w:t>8</w:t>
      </w:r>
      <w:r w:rsidR="00953937" w:rsidRPr="006355B9">
        <w:rPr>
          <w:rFonts w:cs="Calibri"/>
          <w:color w:val="000000" w:themeColor="text1"/>
          <w:sz w:val="24"/>
          <w:szCs w:val="24"/>
        </w:rPr>
        <w:t xml:space="preserve">) </w:t>
      </w:r>
      <w:r w:rsidRPr="006355B9">
        <w:rPr>
          <w:rFonts w:cs="Calibri"/>
          <w:color w:val="000000" w:themeColor="text1"/>
          <w:sz w:val="24"/>
          <w:szCs w:val="24"/>
        </w:rPr>
        <w:t xml:space="preserve">– </w:t>
      </w:r>
      <w:r w:rsidR="00CF7C39" w:rsidRPr="00F33B94">
        <w:rPr>
          <w:rFonts w:cs="Calibri"/>
          <w:b/>
          <w:color w:val="000000" w:themeColor="text1"/>
          <w:sz w:val="24"/>
          <w:szCs w:val="24"/>
        </w:rPr>
        <w:t>267.429</w:t>
      </w:r>
      <w:r w:rsidR="00CF7C39">
        <w:rPr>
          <w:rFonts w:cs="Calibri"/>
          <w:color w:val="000000" w:themeColor="text1"/>
          <w:sz w:val="24"/>
          <w:szCs w:val="24"/>
        </w:rPr>
        <w:t>.</w:t>
      </w:r>
      <w:r w:rsidR="006355B9" w:rsidRPr="006355B9">
        <w:rPr>
          <w:rFonts w:cs="Calibri"/>
          <w:color w:val="000000" w:themeColor="text1"/>
          <w:sz w:val="24"/>
          <w:szCs w:val="24"/>
        </w:rPr>
        <w:t xml:space="preserve"> </w:t>
      </w:r>
      <w:r w:rsidRPr="006355B9">
        <w:rPr>
          <w:rFonts w:cs="Calibri"/>
          <w:color w:val="000000" w:themeColor="text1"/>
          <w:sz w:val="24"/>
          <w:szCs w:val="24"/>
        </w:rPr>
        <w:t>(base para o cálculo da projeção)</w:t>
      </w:r>
      <w:r w:rsidR="00CB4440">
        <w:rPr>
          <w:rFonts w:cs="Calibri"/>
          <w:color w:val="000000" w:themeColor="text1"/>
          <w:sz w:val="24"/>
          <w:szCs w:val="24"/>
        </w:rPr>
        <w:t>.</w:t>
      </w:r>
    </w:p>
    <w:p w:rsidR="005925AD" w:rsidRPr="005925AD" w:rsidRDefault="005925AD" w:rsidP="00F34F03">
      <w:pPr>
        <w:pStyle w:val="PargrafodaLista"/>
        <w:numPr>
          <w:ilvl w:val="3"/>
          <w:numId w:val="5"/>
        </w:numPr>
        <w:spacing w:after="0" w:line="360" w:lineRule="auto"/>
        <w:ind w:left="2127" w:hanging="284"/>
        <w:jc w:val="both"/>
        <w:rPr>
          <w:rFonts w:cs="Arial"/>
          <w:sz w:val="24"/>
          <w:szCs w:val="24"/>
        </w:rPr>
      </w:pPr>
      <w:r w:rsidRPr="005925AD">
        <w:rPr>
          <w:rFonts w:cs="Calibri"/>
          <w:color w:val="000000" w:themeColor="text1"/>
          <w:sz w:val="24"/>
          <w:szCs w:val="24"/>
        </w:rPr>
        <w:t xml:space="preserve">Quantidade total de Ativos considerados para RRT: </w:t>
      </w:r>
      <w:r w:rsidRPr="005925AD">
        <w:rPr>
          <w:rFonts w:cs="Calibri"/>
          <w:b/>
          <w:color w:val="000000" w:themeColor="text1"/>
          <w:sz w:val="24"/>
          <w:szCs w:val="24"/>
        </w:rPr>
        <w:t>167.188</w:t>
      </w:r>
    </w:p>
    <w:p w:rsidR="005925AD" w:rsidRPr="005925AD" w:rsidRDefault="005925AD" w:rsidP="00F34F03">
      <w:pPr>
        <w:pStyle w:val="PargrafodaLista"/>
        <w:numPr>
          <w:ilvl w:val="3"/>
          <w:numId w:val="5"/>
        </w:numPr>
        <w:spacing w:after="0" w:line="360" w:lineRule="auto"/>
        <w:ind w:left="2127" w:hanging="284"/>
        <w:jc w:val="both"/>
        <w:rPr>
          <w:rFonts w:cs="Arial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Média de RRT por PF: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>
        <w:rPr>
          <w:rFonts w:cs="Calibri"/>
          <w:b/>
          <w:bCs/>
          <w:color w:val="000000" w:themeColor="text1"/>
          <w:sz w:val="24"/>
          <w:szCs w:val="24"/>
        </w:rPr>
        <w:t xml:space="preserve">5,4 </w:t>
      </w:r>
      <w:r w:rsidRPr="005925AD">
        <w:rPr>
          <w:rFonts w:cs="Calibri"/>
          <w:bCs/>
          <w:color w:val="000000" w:themeColor="text1"/>
          <w:sz w:val="24"/>
          <w:szCs w:val="24"/>
        </w:rPr>
        <w:t>(redução de 0,1 RRT/</w:t>
      </w:r>
      <w:r>
        <w:rPr>
          <w:rFonts w:cs="Calibri"/>
          <w:bCs/>
          <w:color w:val="000000" w:themeColor="text1"/>
          <w:sz w:val="24"/>
          <w:szCs w:val="24"/>
        </w:rPr>
        <w:t>PF frente à programação</w:t>
      </w:r>
      <w:r w:rsidRPr="005925AD">
        <w:rPr>
          <w:rFonts w:cs="Calibri"/>
          <w:bCs/>
          <w:color w:val="000000" w:themeColor="text1"/>
          <w:sz w:val="24"/>
          <w:szCs w:val="24"/>
        </w:rPr>
        <w:t>)</w:t>
      </w:r>
      <w:r>
        <w:rPr>
          <w:rFonts w:cs="Calibri"/>
          <w:bCs/>
          <w:color w:val="000000" w:themeColor="text1"/>
          <w:sz w:val="24"/>
          <w:szCs w:val="24"/>
        </w:rPr>
        <w:t>.</w:t>
      </w:r>
    </w:p>
    <w:p w:rsidR="00B55DF4" w:rsidRPr="005925AD" w:rsidRDefault="00626433" w:rsidP="005925AD">
      <w:pPr>
        <w:pStyle w:val="PargrafodaLista"/>
        <w:numPr>
          <w:ilvl w:val="4"/>
          <w:numId w:val="5"/>
        </w:numPr>
        <w:spacing w:after="0" w:line="360" w:lineRule="auto"/>
        <w:ind w:left="2552" w:hanging="284"/>
        <w:jc w:val="both"/>
        <w:rPr>
          <w:rFonts w:cs="Arial"/>
          <w:sz w:val="24"/>
          <w:szCs w:val="24"/>
        </w:rPr>
      </w:pPr>
      <w:r w:rsidRPr="005925AD">
        <w:rPr>
          <w:rFonts w:cs="Calibri"/>
          <w:bCs/>
          <w:color w:val="000000" w:themeColor="text1"/>
          <w:sz w:val="24"/>
          <w:szCs w:val="24"/>
        </w:rPr>
        <w:t>Focando as particularidade</w:t>
      </w:r>
      <w:r w:rsidR="003D1391" w:rsidRPr="005925AD">
        <w:rPr>
          <w:rFonts w:cs="Calibri"/>
          <w:bCs/>
          <w:color w:val="000000" w:themeColor="text1"/>
          <w:sz w:val="24"/>
          <w:szCs w:val="24"/>
        </w:rPr>
        <w:t>s</w:t>
      </w:r>
      <w:r w:rsidRPr="005925AD">
        <w:rPr>
          <w:rFonts w:cs="Calibri"/>
          <w:bCs/>
          <w:color w:val="000000" w:themeColor="text1"/>
          <w:sz w:val="24"/>
          <w:szCs w:val="24"/>
        </w:rPr>
        <w:t xml:space="preserve"> de</w:t>
      </w:r>
      <w:r w:rsidR="009F5CF9" w:rsidRPr="005925AD">
        <w:rPr>
          <w:rFonts w:cs="Calibri"/>
          <w:bCs/>
          <w:color w:val="000000" w:themeColor="text1"/>
          <w:sz w:val="24"/>
          <w:szCs w:val="24"/>
        </w:rPr>
        <w:t xml:space="preserve"> cada</w:t>
      </w:r>
      <w:r w:rsidRPr="005925AD">
        <w:rPr>
          <w:rFonts w:cs="Calibri"/>
          <w:bCs/>
          <w:color w:val="000000" w:themeColor="text1"/>
          <w:sz w:val="24"/>
          <w:szCs w:val="24"/>
        </w:rPr>
        <w:t xml:space="preserve"> CAU/UF, de forma conservadora, </w:t>
      </w:r>
      <w:r w:rsidR="00610B37" w:rsidRPr="005925AD">
        <w:rPr>
          <w:rFonts w:eastAsiaTheme="minorHAnsi" w:cs="Arial"/>
          <w:color w:val="000000" w:themeColor="text1"/>
          <w:sz w:val="24"/>
          <w:szCs w:val="24"/>
        </w:rPr>
        <w:t>considerou-se a</w:t>
      </w:r>
      <w:r w:rsidR="00A21903" w:rsidRPr="005925AD">
        <w:rPr>
          <w:rFonts w:eastAsiaTheme="minorHAnsi" w:cs="Arial"/>
          <w:color w:val="000000" w:themeColor="text1"/>
          <w:sz w:val="24"/>
          <w:szCs w:val="24"/>
        </w:rPr>
        <w:t xml:space="preserve"> média de RRT por profissional prevista</w:t>
      </w:r>
      <w:r w:rsidR="008C36D3" w:rsidRPr="005925AD">
        <w:rPr>
          <w:rFonts w:eastAsiaTheme="minorHAnsi" w:cs="Arial"/>
          <w:color w:val="000000" w:themeColor="text1"/>
          <w:sz w:val="24"/>
          <w:szCs w:val="24"/>
        </w:rPr>
        <w:t xml:space="preserve"> na Programação 201</w:t>
      </w:r>
      <w:r w:rsidR="005B6A84" w:rsidRPr="005925AD">
        <w:rPr>
          <w:rFonts w:eastAsiaTheme="minorHAnsi" w:cs="Arial"/>
          <w:color w:val="000000" w:themeColor="text1"/>
          <w:sz w:val="24"/>
          <w:szCs w:val="24"/>
        </w:rPr>
        <w:t>8</w:t>
      </w:r>
      <w:r w:rsidR="008C36D3" w:rsidRPr="005925AD">
        <w:rPr>
          <w:rFonts w:eastAsiaTheme="minorHAnsi" w:cs="Arial"/>
          <w:color w:val="000000" w:themeColor="text1"/>
          <w:sz w:val="24"/>
          <w:szCs w:val="24"/>
        </w:rPr>
        <w:t xml:space="preserve"> </w:t>
      </w:r>
      <w:r w:rsidR="00610B37" w:rsidRPr="005925AD">
        <w:rPr>
          <w:rFonts w:eastAsiaTheme="minorHAnsi" w:cs="Arial"/>
          <w:color w:val="000000" w:themeColor="text1"/>
          <w:sz w:val="24"/>
          <w:szCs w:val="24"/>
        </w:rPr>
        <w:t>e</w:t>
      </w:r>
      <w:r w:rsidR="008C36D3" w:rsidRPr="005925AD">
        <w:rPr>
          <w:rFonts w:eastAsiaTheme="minorHAnsi" w:cs="Arial"/>
          <w:color w:val="000000" w:themeColor="text1"/>
          <w:sz w:val="24"/>
          <w:szCs w:val="24"/>
        </w:rPr>
        <w:t xml:space="preserve"> </w:t>
      </w:r>
      <w:r w:rsidR="004C1771">
        <w:rPr>
          <w:rFonts w:eastAsiaTheme="minorHAnsi" w:cs="Arial"/>
          <w:color w:val="000000" w:themeColor="text1"/>
          <w:sz w:val="24"/>
          <w:szCs w:val="24"/>
        </w:rPr>
        <w:t xml:space="preserve">a </w:t>
      </w:r>
      <w:r w:rsidR="00A21903" w:rsidRPr="005925AD">
        <w:rPr>
          <w:rFonts w:eastAsiaTheme="minorHAnsi" w:cs="Arial"/>
          <w:color w:val="000000" w:themeColor="text1"/>
          <w:sz w:val="24"/>
          <w:szCs w:val="24"/>
        </w:rPr>
        <w:t>quantidade de profissionais ativos reprogramados</w:t>
      </w:r>
      <w:r w:rsidR="004C1771">
        <w:rPr>
          <w:rFonts w:eastAsiaTheme="minorHAnsi" w:cs="Arial"/>
          <w:color w:val="000000" w:themeColor="text1"/>
          <w:sz w:val="24"/>
          <w:szCs w:val="24"/>
        </w:rPr>
        <w:t>, à</w:t>
      </w:r>
      <w:r w:rsidR="00CF7C39" w:rsidRPr="005925AD">
        <w:rPr>
          <w:rFonts w:cs="Arial"/>
          <w:sz w:val="24"/>
          <w:szCs w:val="24"/>
        </w:rPr>
        <w:t xml:space="preserve"> exceção </w:t>
      </w:r>
      <w:r w:rsidR="004C1771">
        <w:rPr>
          <w:rFonts w:cs="Arial"/>
          <w:sz w:val="24"/>
          <w:szCs w:val="24"/>
        </w:rPr>
        <w:t>d</w:t>
      </w:r>
      <w:r w:rsidR="00D32AEA" w:rsidRPr="005925AD">
        <w:rPr>
          <w:rFonts w:cs="Arial"/>
          <w:sz w:val="24"/>
          <w:szCs w:val="24"/>
        </w:rPr>
        <w:t xml:space="preserve">os CAU/UF </w:t>
      </w:r>
      <w:r w:rsidR="004C1771">
        <w:rPr>
          <w:rFonts w:cs="Arial"/>
          <w:sz w:val="24"/>
          <w:szCs w:val="24"/>
        </w:rPr>
        <w:t xml:space="preserve">que, </w:t>
      </w:r>
      <w:r w:rsidR="00CF7C39" w:rsidRPr="005925AD">
        <w:rPr>
          <w:rFonts w:cs="Arial"/>
          <w:sz w:val="24"/>
          <w:szCs w:val="24"/>
        </w:rPr>
        <w:t xml:space="preserve">frente a estudos dos seus </w:t>
      </w:r>
      <w:r w:rsidR="00D32AEA" w:rsidRPr="005925AD">
        <w:rPr>
          <w:rFonts w:cs="Arial"/>
          <w:sz w:val="24"/>
          <w:szCs w:val="24"/>
        </w:rPr>
        <w:t>cenários</w:t>
      </w:r>
      <w:r w:rsidR="00CF7C39" w:rsidRPr="005925AD">
        <w:rPr>
          <w:rFonts w:cs="Arial"/>
          <w:sz w:val="24"/>
          <w:szCs w:val="24"/>
        </w:rPr>
        <w:t xml:space="preserve"> </w:t>
      </w:r>
      <w:r w:rsidR="00D32AEA" w:rsidRPr="005925AD">
        <w:rPr>
          <w:rFonts w:cs="Arial"/>
          <w:sz w:val="24"/>
          <w:szCs w:val="24"/>
        </w:rPr>
        <w:t>locais</w:t>
      </w:r>
      <w:r w:rsidR="00CF7C39" w:rsidRPr="005925AD">
        <w:rPr>
          <w:rFonts w:cs="Arial"/>
          <w:sz w:val="24"/>
          <w:szCs w:val="24"/>
        </w:rPr>
        <w:t xml:space="preserve">, </w:t>
      </w:r>
      <w:r w:rsidR="004C1771">
        <w:rPr>
          <w:rFonts w:cs="Arial"/>
          <w:sz w:val="24"/>
          <w:szCs w:val="24"/>
        </w:rPr>
        <w:t xml:space="preserve">projetaram redução em </w:t>
      </w:r>
      <w:r w:rsidR="00CF7C39" w:rsidRPr="005925AD">
        <w:rPr>
          <w:rFonts w:cs="Arial"/>
          <w:sz w:val="24"/>
          <w:szCs w:val="24"/>
        </w:rPr>
        <w:t>suas médias</w:t>
      </w:r>
      <w:r w:rsidR="00E92CC3">
        <w:rPr>
          <w:rFonts w:cs="Arial"/>
          <w:sz w:val="24"/>
          <w:szCs w:val="24"/>
        </w:rPr>
        <w:t>. No contexto, a média do</w:t>
      </w:r>
      <w:r w:rsidR="00D32AEA" w:rsidRPr="005925AD">
        <w:rPr>
          <w:rFonts w:cs="Arial"/>
          <w:sz w:val="24"/>
          <w:szCs w:val="24"/>
        </w:rPr>
        <w:t xml:space="preserve"> CAU/BA </w:t>
      </w:r>
      <w:r w:rsidR="00E92CC3">
        <w:rPr>
          <w:rFonts w:cs="Arial"/>
          <w:sz w:val="24"/>
          <w:szCs w:val="24"/>
        </w:rPr>
        <w:t>foi de</w:t>
      </w:r>
      <w:r w:rsidR="00D32AEA" w:rsidRPr="005925AD">
        <w:rPr>
          <w:rFonts w:cs="Arial"/>
          <w:sz w:val="24"/>
          <w:szCs w:val="24"/>
        </w:rPr>
        <w:t xml:space="preserve"> </w:t>
      </w:r>
      <w:r w:rsidR="00CF7C39" w:rsidRPr="005925AD">
        <w:rPr>
          <w:rFonts w:cs="Arial"/>
          <w:sz w:val="24"/>
          <w:szCs w:val="24"/>
        </w:rPr>
        <w:t>3</w:t>
      </w:r>
      <w:r w:rsidR="00D32AEA" w:rsidRPr="005925AD">
        <w:rPr>
          <w:rFonts w:cs="Arial"/>
          <w:sz w:val="24"/>
          <w:szCs w:val="24"/>
        </w:rPr>
        <w:t>,4</w:t>
      </w:r>
      <w:r w:rsidR="00CF7C39" w:rsidRPr="005925AD">
        <w:rPr>
          <w:rFonts w:cs="Arial"/>
          <w:sz w:val="24"/>
          <w:szCs w:val="24"/>
        </w:rPr>
        <w:t xml:space="preserve"> RRT/profissional, </w:t>
      </w:r>
      <w:r w:rsidR="00E92CC3">
        <w:rPr>
          <w:rFonts w:cs="Arial"/>
          <w:sz w:val="24"/>
          <w:szCs w:val="24"/>
        </w:rPr>
        <w:t xml:space="preserve">do </w:t>
      </w:r>
      <w:r w:rsidR="00D32AEA" w:rsidRPr="005925AD">
        <w:rPr>
          <w:rFonts w:cs="Arial"/>
          <w:sz w:val="24"/>
          <w:szCs w:val="24"/>
        </w:rPr>
        <w:t>CAU/MG</w:t>
      </w:r>
      <w:r w:rsidR="00E92CC3">
        <w:rPr>
          <w:rFonts w:cs="Arial"/>
          <w:sz w:val="24"/>
          <w:szCs w:val="24"/>
        </w:rPr>
        <w:t xml:space="preserve"> foi de</w:t>
      </w:r>
      <w:r w:rsidR="00D32AEA" w:rsidRPr="005925AD">
        <w:rPr>
          <w:rFonts w:cs="Arial"/>
          <w:sz w:val="24"/>
          <w:szCs w:val="24"/>
        </w:rPr>
        <w:t xml:space="preserve"> </w:t>
      </w:r>
      <w:r w:rsidR="00CF7C39" w:rsidRPr="005925AD">
        <w:rPr>
          <w:rFonts w:cs="Arial"/>
          <w:sz w:val="24"/>
          <w:szCs w:val="24"/>
        </w:rPr>
        <w:t xml:space="preserve">4,1 RRT/profissional e </w:t>
      </w:r>
      <w:r w:rsidR="00E92CC3">
        <w:rPr>
          <w:rFonts w:cs="Arial"/>
          <w:sz w:val="24"/>
          <w:szCs w:val="24"/>
        </w:rPr>
        <w:t xml:space="preserve">do </w:t>
      </w:r>
      <w:r w:rsidR="00D32AEA" w:rsidRPr="005925AD">
        <w:rPr>
          <w:rFonts w:cs="Arial"/>
          <w:sz w:val="24"/>
          <w:szCs w:val="24"/>
        </w:rPr>
        <w:t>CAU/SP</w:t>
      </w:r>
      <w:r w:rsidR="00E92CC3">
        <w:rPr>
          <w:rFonts w:cs="Arial"/>
          <w:sz w:val="24"/>
          <w:szCs w:val="24"/>
        </w:rPr>
        <w:t xml:space="preserve"> ficou em </w:t>
      </w:r>
      <w:r w:rsidR="00CF7C39" w:rsidRPr="005925AD">
        <w:rPr>
          <w:rFonts w:cs="Arial"/>
          <w:sz w:val="24"/>
          <w:szCs w:val="24"/>
        </w:rPr>
        <w:t>5,8 RRT/profissional</w:t>
      </w:r>
      <w:r w:rsidR="00F33B94" w:rsidRPr="005925AD">
        <w:rPr>
          <w:rFonts w:cs="Arial"/>
          <w:sz w:val="24"/>
          <w:szCs w:val="24"/>
        </w:rPr>
        <w:t xml:space="preserve">, </w:t>
      </w:r>
      <w:r w:rsidR="0098014B" w:rsidRPr="005925AD">
        <w:rPr>
          <w:rFonts w:cs="Arial"/>
          <w:sz w:val="24"/>
          <w:szCs w:val="24"/>
        </w:rPr>
        <w:t>refletindo uma redução de 0,2 RRT/PF frente aos previstos</w:t>
      </w:r>
      <w:r w:rsidR="00E92CC3">
        <w:rPr>
          <w:rFonts w:cs="Arial"/>
          <w:sz w:val="24"/>
          <w:szCs w:val="24"/>
        </w:rPr>
        <w:t xml:space="preserve"> para o exercício, por CAU/UF</w:t>
      </w:r>
      <w:r w:rsidR="0098014B" w:rsidRPr="005925AD">
        <w:rPr>
          <w:rFonts w:cs="Arial"/>
          <w:sz w:val="24"/>
          <w:szCs w:val="24"/>
        </w:rPr>
        <w:t>.</w:t>
      </w:r>
    </w:p>
    <w:p w:rsidR="00D07D97" w:rsidRPr="006355B9" w:rsidRDefault="00D07D97" w:rsidP="00591BE5">
      <w:pPr>
        <w:pStyle w:val="PargrafodaLista"/>
        <w:spacing w:line="360" w:lineRule="auto"/>
        <w:ind w:left="2847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EA639F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EA639F">
        <w:rPr>
          <w:rFonts w:cs="Calibri"/>
          <w:b/>
          <w:color w:val="008080"/>
          <w:sz w:val="24"/>
          <w:szCs w:val="24"/>
        </w:rPr>
        <w:t>Projeção das receitas de taxas e multas, considerando:</w:t>
      </w:r>
    </w:p>
    <w:p w:rsidR="00B55DF4" w:rsidRPr="005925AD" w:rsidRDefault="00C73DF6" w:rsidP="005925AD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A </w:t>
      </w:r>
      <w:r w:rsidR="0098014B" w:rsidRPr="005925AD">
        <w:rPr>
          <w:rFonts w:cs="Calibri"/>
          <w:color w:val="000000" w:themeColor="text1"/>
          <w:sz w:val="24"/>
          <w:szCs w:val="24"/>
        </w:rPr>
        <w:t xml:space="preserve">projeção foi ajustada de 4% para 4,5%, (média 2013 a 2018), sobre as receitas de arrecadação (anuidades e RRT), projetadas para o período 16/05 a 31/12/18. A exceção fica por conta do CAU/SP, que </w:t>
      </w:r>
      <w:r w:rsidR="00E52ED6">
        <w:rPr>
          <w:rFonts w:cs="Calibri"/>
          <w:color w:val="000000" w:themeColor="text1"/>
          <w:sz w:val="24"/>
          <w:szCs w:val="24"/>
        </w:rPr>
        <w:t>projetou</w:t>
      </w:r>
      <w:r w:rsidR="0098014B" w:rsidRPr="005925AD">
        <w:rPr>
          <w:rFonts w:cs="Calibri"/>
          <w:color w:val="000000" w:themeColor="text1"/>
          <w:sz w:val="24"/>
          <w:szCs w:val="24"/>
        </w:rPr>
        <w:t xml:space="preserve"> 5,6%.</w:t>
      </w:r>
    </w:p>
    <w:p w:rsidR="007C02FD" w:rsidRPr="006E6F78" w:rsidRDefault="007C02FD" w:rsidP="007C02FD">
      <w:pPr>
        <w:pStyle w:val="PargrafodaLista"/>
        <w:spacing w:after="0" w:line="360" w:lineRule="auto"/>
        <w:ind w:left="1701"/>
        <w:jc w:val="both"/>
        <w:rPr>
          <w:rFonts w:cs="Calibri"/>
          <w:color w:val="000000" w:themeColor="text1"/>
          <w:sz w:val="24"/>
          <w:szCs w:val="24"/>
        </w:rPr>
      </w:pPr>
    </w:p>
    <w:p w:rsidR="003564A9" w:rsidRDefault="00406686" w:rsidP="007C02FD">
      <w:pPr>
        <w:spacing w:after="0" w:line="360" w:lineRule="auto"/>
        <w:ind w:firstLine="708"/>
        <w:jc w:val="both"/>
        <w:rPr>
          <w:rFonts w:cs="Calibri"/>
          <w:i/>
          <w:color w:val="000000" w:themeColor="text1"/>
          <w:sz w:val="24"/>
          <w:szCs w:val="24"/>
        </w:rPr>
      </w:pPr>
      <w:r w:rsidRPr="008B0578">
        <w:rPr>
          <w:rFonts w:cs="Calibri"/>
          <w:b/>
          <w:i/>
          <w:color w:val="000000" w:themeColor="text1"/>
          <w:sz w:val="24"/>
          <w:szCs w:val="24"/>
        </w:rPr>
        <w:t xml:space="preserve">Nota: </w:t>
      </w:r>
      <w:r w:rsidRPr="008B0578">
        <w:rPr>
          <w:rFonts w:cs="Calibri"/>
          <w:i/>
          <w:color w:val="000000" w:themeColor="text1"/>
          <w:sz w:val="24"/>
          <w:szCs w:val="24"/>
        </w:rPr>
        <w:t>Esta proposta de reestimativa de receitas de arrecadação não contempla projeções para anuidades de exercícios anteriores (2012</w:t>
      </w:r>
      <w:r w:rsidR="00C71299" w:rsidRPr="008B0578">
        <w:rPr>
          <w:rFonts w:cs="Calibri"/>
          <w:i/>
          <w:color w:val="000000" w:themeColor="text1"/>
          <w:sz w:val="24"/>
          <w:szCs w:val="24"/>
        </w:rPr>
        <w:t xml:space="preserve"> a </w:t>
      </w:r>
      <w:r w:rsidR="0085674E" w:rsidRPr="008B0578">
        <w:rPr>
          <w:rFonts w:cs="Calibri"/>
          <w:i/>
          <w:color w:val="000000" w:themeColor="text1"/>
          <w:sz w:val="24"/>
          <w:szCs w:val="24"/>
        </w:rPr>
        <w:t>201</w:t>
      </w:r>
      <w:r w:rsidR="002449F6" w:rsidRPr="008B0578">
        <w:rPr>
          <w:rFonts w:cs="Calibri"/>
          <w:i/>
          <w:color w:val="000000" w:themeColor="text1"/>
          <w:sz w:val="24"/>
          <w:szCs w:val="24"/>
        </w:rPr>
        <w:t>7</w:t>
      </w:r>
      <w:r w:rsidR="00C71299" w:rsidRPr="008B0578">
        <w:rPr>
          <w:rFonts w:cs="Calibri"/>
          <w:i/>
          <w:color w:val="000000" w:themeColor="text1"/>
          <w:sz w:val="24"/>
          <w:szCs w:val="24"/>
        </w:rPr>
        <w:t>) uma vez que</w:t>
      </w:r>
      <w:r w:rsidRPr="008B0578">
        <w:rPr>
          <w:rFonts w:cs="Calibri"/>
          <w:i/>
          <w:color w:val="000000" w:themeColor="text1"/>
          <w:sz w:val="24"/>
          <w:szCs w:val="24"/>
        </w:rPr>
        <w:t xml:space="preserve"> as informações disponíveis nos sistemas </w:t>
      </w:r>
      <w:r w:rsidR="002D472C" w:rsidRPr="008B0578">
        <w:rPr>
          <w:rFonts w:cs="Calibri"/>
          <w:i/>
          <w:color w:val="000000" w:themeColor="text1"/>
          <w:sz w:val="24"/>
          <w:szCs w:val="24"/>
        </w:rPr>
        <w:t>informatizados</w:t>
      </w:r>
      <w:r w:rsidR="003D53C0" w:rsidRPr="008B0578">
        <w:rPr>
          <w:rFonts w:cs="Calibri"/>
          <w:i/>
          <w:color w:val="000000" w:themeColor="text1"/>
          <w:sz w:val="24"/>
          <w:szCs w:val="24"/>
        </w:rPr>
        <w:t>,</w:t>
      </w:r>
      <w:r w:rsidR="002D472C" w:rsidRPr="008B0578">
        <w:rPr>
          <w:rFonts w:cs="Calibri"/>
          <w:i/>
          <w:color w:val="000000" w:themeColor="text1"/>
          <w:sz w:val="24"/>
          <w:szCs w:val="24"/>
        </w:rPr>
        <w:t xml:space="preserve"> </w:t>
      </w:r>
      <w:r w:rsidRPr="008B0578">
        <w:rPr>
          <w:rFonts w:cs="Calibri"/>
          <w:i/>
          <w:color w:val="000000" w:themeColor="text1"/>
          <w:sz w:val="24"/>
          <w:szCs w:val="24"/>
        </w:rPr>
        <w:t>utilizados pelo CAU</w:t>
      </w:r>
      <w:r w:rsidR="004826C5" w:rsidRPr="008B0578">
        <w:rPr>
          <w:rFonts w:cs="Calibri"/>
          <w:i/>
          <w:color w:val="000000" w:themeColor="text1"/>
          <w:sz w:val="24"/>
          <w:szCs w:val="24"/>
        </w:rPr>
        <w:t>,</w:t>
      </w:r>
      <w:r w:rsidRPr="008B0578">
        <w:rPr>
          <w:rFonts w:cs="Calibri"/>
          <w:i/>
          <w:color w:val="000000" w:themeColor="text1"/>
          <w:sz w:val="24"/>
          <w:szCs w:val="24"/>
        </w:rPr>
        <w:t xml:space="preserve"> </w:t>
      </w:r>
      <w:r w:rsidR="003564A9" w:rsidRPr="008B0578">
        <w:rPr>
          <w:rFonts w:cs="Calibri"/>
          <w:i/>
          <w:color w:val="000000" w:themeColor="text1"/>
          <w:sz w:val="24"/>
          <w:szCs w:val="24"/>
        </w:rPr>
        <w:t>ainda não permitem uma análise e projeções mais consistentes.</w:t>
      </w:r>
      <w:r w:rsidRPr="007C02FD">
        <w:rPr>
          <w:rFonts w:cs="Calibri"/>
          <w:i/>
          <w:color w:val="000000" w:themeColor="text1"/>
          <w:sz w:val="24"/>
          <w:szCs w:val="24"/>
        </w:rPr>
        <w:t xml:space="preserve"> </w:t>
      </w:r>
    </w:p>
    <w:p w:rsidR="00E52ED6" w:rsidRDefault="00723426" w:rsidP="00723426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color w:val="000000" w:themeColor="text1"/>
          <w:sz w:val="24"/>
          <w:szCs w:val="24"/>
        </w:rPr>
      </w:pPr>
      <w:r w:rsidRPr="008B0578">
        <w:rPr>
          <w:rFonts w:cs="Calibri"/>
          <w:color w:val="000000" w:themeColor="text1"/>
          <w:sz w:val="24"/>
          <w:szCs w:val="24"/>
        </w:rPr>
        <w:t>Para a reprogramação do Plano</w:t>
      </w:r>
      <w:r w:rsidR="0028633B" w:rsidRPr="008B0578">
        <w:rPr>
          <w:rFonts w:cs="Calibri"/>
          <w:color w:val="000000" w:themeColor="text1"/>
          <w:sz w:val="24"/>
          <w:szCs w:val="24"/>
        </w:rPr>
        <w:t xml:space="preserve"> de Ação</w:t>
      </w:r>
      <w:r w:rsidRPr="008B0578">
        <w:rPr>
          <w:rFonts w:cs="Calibri"/>
          <w:color w:val="000000" w:themeColor="text1"/>
          <w:sz w:val="24"/>
          <w:szCs w:val="24"/>
        </w:rPr>
        <w:t xml:space="preserve"> e Orçamento do CAU – exercício </w:t>
      </w:r>
      <w:r w:rsidR="00C14672" w:rsidRPr="008B0578">
        <w:rPr>
          <w:rFonts w:cs="Calibri"/>
          <w:color w:val="000000" w:themeColor="text1"/>
          <w:sz w:val="24"/>
          <w:szCs w:val="24"/>
        </w:rPr>
        <w:t>201</w:t>
      </w:r>
      <w:r w:rsidR="002449F6" w:rsidRPr="008B0578">
        <w:rPr>
          <w:rFonts w:cs="Calibri"/>
          <w:color w:val="000000" w:themeColor="text1"/>
          <w:sz w:val="24"/>
          <w:szCs w:val="24"/>
        </w:rPr>
        <w:t>8</w:t>
      </w:r>
      <w:r w:rsidRPr="008B0578">
        <w:rPr>
          <w:rFonts w:cs="Calibri"/>
          <w:color w:val="000000" w:themeColor="text1"/>
          <w:sz w:val="24"/>
          <w:szCs w:val="24"/>
        </w:rPr>
        <w:t xml:space="preserve">, a </w:t>
      </w:r>
      <w:r w:rsidRPr="008B0578">
        <w:rPr>
          <w:rFonts w:cs="Calibri"/>
          <w:b/>
          <w:color w:val="000000" w:themeColor="text1"/>
          <w:sz w:val="24"/>
          <w:szCs w:val="24"/>
        </w:rPr>
        <w:t>reestimativa das receitas de arrecadação</w:t>
      </w:r>
      <w:r w:rsidRPr="008B0578">
        <w:rPr>
          <w:rFonts w:cs="Calibri"/>
          <w:color w:val="000000" w:themeColor="text1"/>
          <w:sz w:val="24"/>
          <w:szCs w:val="24"/>
        </w:rPr>
        <w:t xml:space="preserve"> </w:t>
      </w:r>
      <w:r w:rsidR="007C02FD" w:rsidRPr="008B0578">
        <w:rPr>
          <w:rFonts w:cs="Calibri"/>
          <w:color w:val="000000" w:themeColor="text1"/>
          <w:sz w:val="24"/>
          <w:szCs w:val="24"/>
        </w:rPr>
        <w:t xml:space="preserve">monta </w:t>
      </w:r>
      <w:r w:rsidR="00917541">
        <w:rPr>
          <w:rFonts w:cs="Calibri"/>
          <w:color w:val="000000" w:themeColor="text1"/>
          <w:sz w:val="24"/>
          <w:szCs w:val="24"/>
        </w:rPr>
        <w:t xml:space="preserve">no total </w:t>
      </w:r>
      <w:r w:rsidR="007C02FD" w:rsidRPr="008B0578">
        <w:rPr>
          <w:rFonts w:cs="Calibri"/>
          <w:color w:val="000000" w:themeColor="text1"/>
          <w:sz w:val="24"/>
          <w:szCs w:val="24"/>
        </w:rPr>
        <w:t>em</w:t>
      </w:r>
      <w:r w:rsidRPr="008B0578">
        <w:rPr>
          <w:rFonts w:cs="Calibri"/>
          <w:color w:val="000000" w:themeColor="text1"/>
          <w:sz w:val="24"/>
          <w:szCs w:val="24"/>
        </w:rPr>
        <w:t xml:space="preserve"> </w:t>
      </w:r>
      <w:r w:rsidRPr="008B0578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8B0578" w:rsidRPr="008B0578">
        <w:rPr>
          <w:rFonts w:cs="Calibri"/>
          <w:b/>
          <w:color w:val="000000" w:themeColor="text1"/>
          <w:sz w:val="24"/>
          <w:szCs w:val="24"/>
        </w:rPr>
        <w:t>155</w:t>
      </w:r>
      <w:r w:rsidR="00E52ED6">
        <w:rPr>
          <w:rFonts w:cs="Calibri"/>
          <w:b/>
          <w:color w:val="000000" w:themeColor="text1"/>
          <w:sz w:val="24"/>
          <w:szCs w:val="24"/>
        </w:rPr>
        <w:t>,</w:t>
      </w:r>
      <w:r w:rsidR="008B0578" w:rsidRPr="008B0578">
        <w:rPr>
          <w:rFonts w:cs="Calibri"/>
          <w:b/>
          <w:color w:val="000000" w:themeColor="text1"/>
          <w:sz w:val="24"/>
          <w:szCs w:val="24"/>
        </w:rPr>
        <w:t>041</w:t>
      </w:r>
      <w:r w:rsidRPr="008B0578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="00E52ED6">
        <w:rPr>
          <w:rFonts w:cs="Calibri"/>
          <w:b/>
          <w:color w:val="000000" w:themeColor="text1"/>
          <w:sz w:val="24"/>
          <w:szCs w:val="24"/>
        </w:rPr>
        <w:t>, sendo R$ 149</w:t>
      </w:r>
      <w:r w:rsidR="00A050B1">
        <w:rPr>
          <w:rFonts w:cs="Calibri"/>
          <w:b/>
          <w:color w:val="000000" w:themeColor="text1"/>
          <w:sz w:val="24"/>
          <w:szCs w:val="24"/>
        </w:rPr>
        <w:t>,</w:t>
      </w:r>
      <w:r w:rsidR="00E52ED6">
        <w:rPr>
          <w:rFonts w:cs="Calibri"/>
          <w:b/>
          <w:color w:val="000000" w:themeColor="text1"/>
          <w:sz w:val="24"/>
          <w:szCs w:val="24"/>
        </w:rPr>
        <w:t>787 milhões do exercício e R$ 5,254 milhões de receitas de arrecadação de exercícios anteriores auferidas pelo CAU no período de janeiro a 15/05/18</w:t>
      </w:r>
      <w:r w:rsidR="00441EC5">
        <w:rPr>
          <w:rFonts w:cs="Calibri"/>
          <w:color w:val="000000" w:themeColor="text1"/>
          <w:sz w:val="24"/>
          <w:szCs w:val="24"/>
        </w:rPr>
        <w:t>.</w:t>
      </w:r>
      <w:r w:rsidR="007C02FD" w:rsidRPr="008B0578">
        <w:rPr>
          <w:rFonts w:cs="Calibri"/>
          <w:color w:val="000000" w:themeColor="text1"/>
          <w:sz w:val="24"/>
          <w:szCs w:val="24"/>
        </w:rPr>
        <w:t xml:space="preserve"> </w:t>
      </w:r>
    </w:p>
    <w:p w:rsidR="00AA0A58" w:rsidRDefault="007C02FD" w:rsidP="00723426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color w:val="000000" w:themeColor="text1"/>
          <w:sz w:val="24"/>
          <w:szCs w:val="24"/>
        </w:rPr>
      </w:pPr>
      <w:r w:rsidRPr="008B0578">
        <w:rPr>
          <w:rFonts w:cs="Calibri"/>
          <w:color w:val="000000" w:themeColor="text1"/>
          <w:sz w:val="24"/>
          <w:szCs w:val="24"/>
        </w:rPr>
        <w:t>Os valores reesti</w:t>
      </w:r>
      <w:r w:rsidR="00B60D24" w:rsidRPr="008B0578">
        <w:rPr>
          <w:rFonts w:cs="Calibri"/>
          <w:color w:val="000000" w:themeColor="text1"/>
          <w:sz w:val="24"/>
          <w:szCs w:val="24"/>
        </w:rPr>
        <w:t>m</w:t>
      </w:r>
      <w:r w:rsidRPr="008B0578">
        <w:rPr>
          <w:rFonts w:cs="Calibri"/>
          <w:color w:val="000000" w:themeColor="text1"/>
          <w:sz w:val="24"/>
          <w:szCs w:val="24"/>
        </w:rPr>
        <w:t>ados decorrem de:</w:t>
      </w:r>
      <w:r w:rsidR="00C2791D" w:rsidRPr="008B0578">
        <w:rPr>
          <w:rFonts w:cs="Calibri"/>
          <w:color w:val="000000" w:themeColor="text1"/>
          <w:sz w:val="24"/>
          <w:szCs w:val="24"/>
        </w:rPr>
        <w:t xml:space="preserve"> </w:t>
      </w:r>
    </w:p>
    <w:p w:rsidR="00AA0A58" w:rsidRDefault="00AA0A58" w:rsidP="00AA0A58">
      <w:pPr>
        <w:pStyle w:val="PargrafodaLista"/>
        <w:numPr>
          <w:ilvl w:val="0"/>
          <w:numId w:val="2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8B0578">
        <w:rPr>
          <w:rFonts w:cs="Calibri"/>
          <w:b/>
          <w:color w:val="000000" w:themeColor="text1"/>
          <w:sz w:val="24"/>
          <w:szCs w:val="24"/>
        </w:rPr>
        <w:t>Anuidades</w:t>
      </w:r>
      <w:r w:rsidR="00C14672" w:rsidRPr="008B0578">
        <w:rPr>
          <w:rFonts w:cs="Calibri"/>
          <w:b/>
          <w:color w:val="000000" w:themeColor="text1"/>
          <w:sz w:val="24"/>
          <w:szCs w:val="24"/>
        </w:rPr>
        <w:t xml:space="preserve"> PF</w:t>
      </w:r>
      <w:r w:rsidR="00C14672" w:rsidRPr="008B0578">
        <w:rPr>
          <w:rFonts w:cs="Calibri"/>
          <w:color w:val="000000" w:themeColor="text1"/>
          <w:sz w:val="24"/>
          <w:szCs w:val="24"/>
        </w:rPr>
        <w:t xml:space="preserve"> </w:t>
      </w:r>
      <w:r w:rsidR="000E3EB5" w:rsidRPr="008B0578">
        <w:rPr>
          <w:rFonts w:cs="Calibri"/>
          <w:color w:val="000000" w:themeColor="text1"/>
          <w:sz w:val="24"/>
          <w:szCs w:val="24"/>
        </w:rPr>
        <w:t>-</w:t>
      </w:r>
      <w:r w:rsidR="00723426" w:rsidRPr="008B0578">
        <w:rPr>
          <w:rFonts w:cs="Calibri"/>
          <w:color w:val="000000" w:themeColor="text1"/>
          <w:sz w:val="24"/>
          <w:szCs w:val="24"/>
        </w:rPr>
        <w:t xml:space="preserve"> </w:t>
      </w:r>
      <w:r w:rsidR="00723426" w:rsidRPr="008B0578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8B0578" w:rsidRPr="008B0578">
        <w:rPr>
          <w:rFonts w:cs="Calibri"/>
          <w:b/>
          <w:color w:val="000000" w:themeColor="text1"/>
          <w:sz w:val="24"/>
          <w:szCs w:val="24"/>
        </w:rPr>
        <w:t>56,2</w:t>
      </w:r>
      <w:r w:rsidR="00723426" w:rsidRPr="008B0578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="00995D88" w:rsidRPr="008B0578">
        <w:rPr>
          <w:rFonts w:cs="Calibri"/>
          <w:color w:val="000000" w:themeColor="text1"/>
          <w:sz w:val="24"/>
          <w:szCs w:val="24"/>
        </w:rPr>
        <w:t xml:space="preserve">, sendo que </w:t>
      </w:r>
      <w:r w:rsidR="00DE10CC" w:rsidRPr="008B0578">
        <w:rPr>
          <w:rFonts w:cs="Calibri"/>
          <w:color w:val="000000" w:themeColor="text1"/>
          <w:sz w:val="24"/>
          <w:szCs w:val="24"/>
        </w:rPr>
        <w:t>R$ 51,</w:t>
      </w:r>
      <w:r w:rsidR="008B0578" w:rsidRPr="008B0578">
        <w:rPr>
          <w:rFonts w:cs="Calibri"/>
          <w:color w:val="000000" w:themeColor="text1"/>
          <w:sz w:val="24"/>
          <w:szCs w:val="24"/>
        </w:rPr>
        <w:t>6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 milhões correspondem às projeções revistas para o exercício; e </w:t>
      </w:r>
      <w:r w:rsidR="00482B79" w:rsidRPr="008B0578">
        <w:rPr>
          <w:rFonts w:cs="Calibri"/>
          <w:color w:val="000000" w:themeColor="text1"/>
          <w:sz w:val="24"/>
          <w:szCs w:val="24"/>
        </w:rPr>
        <w:t xml:space="preserve">R$ </w:t>
      </w:r>
      <w:r w:rsidR="008B0578" w:rsidRPr="008B0578">
        <w:rPr>
          <w:rFonts w:cs="Calibri"/>
          <w:color w:val="000000" w:themeColor="text1"/>
          <w:sz w:val="24"/>
          <w:szCs w:val="24"/>
        </w:rPr>
        <w:t>4,6</w:t>
      </w:r>
      <w:r w:rsidR="00482B79" w:rsidRPr="008B0578">
        <w:rPr>
          <w:rFonts w:cs="Calibri"/>
          <w:color w:val="000000" w:themeColor="text1"/>
          <w:sz w:val="24"/>
          <w:szCs w:val="24"/>
        </w:rPr>
        <w:t xml:space="preserve"> milhões 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decorrem de anuidades </w:t>
      </w:r>
      <w:r w:rsidR="00E52ED6">
        <w:rPr>
          <w:rFonts w:cs="Calibri"/>
          <w:color w:val="000000" w:themeColor="text1"/>
          <w:sz w:val="24"/>
          <w:szCs w:val="24"/>
        </w:rPr>
        <w:t xml:space="preserve">auferidas 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de exercícios anteriores (posição do Siccau em </w:t>
      </w:r>
      <w:r w:rsidR="008B0578" w:rsidRPr="008B0578">
        <w:rPr>
          <w:rFonts w:cs="Calibri"/>
          <w:color w:val="000000" w:themeColor="text1"/>
          <w:sz w:val="24"/>
          <w:szCs w:val="24"/>
        </w:rPr>
        <w:t>15</w:t>
      </w:r>
      <w:r w:rsidR="00995D88" w:rsidRPr="008B0578">
        <w:rPr>
          <w:rFonts w:cs="Calibri"/>
          <w:color w:val="000000" w:themeColor="text1"/>
          <w:sz w:val="24"/>
          <w:szCs w:val="24"/>
        </w:rPr>
        <w:t>/05/201</w:t>
      </w:r>
      <w:r w:rsidR="002449F6" w:rsidRPr="008B0578">
        <w:rPr>
          <w:rFonts w:cs="Calibri"/>
          <w:color w:val="000000" w:themeColor="text1"/>
          <w:sz w:val="24"/>
          <w:szCs w:val="24"/>
        </w:rPr>
        <w:t>8</w:t>
      </w:r>
      <w:r w:rsidR="00DE10CC" w:rsidRPr="008B0578">
        <w:rPr>
          <w:rFonts w:cs="Calibri"/>
          <w:color w:val="000000" w:themeColor="text1"/>
          <w:sz w:val="24"/>
          <w:szCs w:val="24"/>
        </w:rPr>
        <w:t>)</w:t>
      </w:r>
      <w:r w:rsidR="00995D88" w:rsidRPr="008B0578">
        <w:rPr>
          <w:rFonts w:cs="Calibri"/>
          <w:color w:val="000000" w:themeColor="text1"/>
          <w:sz w:val="24"/>
          <w:szCs w:val="24"/>
        </w:rPr>
        <w:t>, representando um</w:t>
      </w:r>
      <w:r w:rsidR="00E52ED6">
        <w:rPr>
          <w:rFonts w:cs="Calibri"/>
          <w:color w:val="000000" w:themeColor="text1"/>
          <w:sz w:val="24"/>
          <w:szCs w:val="24"/>
        </w:rPr>
        <w:t xml:space="preserve">a </w:t>
      </w:r>
      <w:r>
        <w:rPr>
          <w:rFonts w:cs="Calibri"/>
          <w:color w:val="000000" w:themeColor="text1"/>
          <w:sz w:val="24"/>
          <w:szCs w:val="24"/>
        </w:rPr>
        <w:t>redução média de 6,3% nas projeções para o exercício</w:t>
      </w:r>
      <w:r w:rsidRPr="00AA0A58"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>(</w:t>
      </w:r>
      <w:r w:rsidRPr="008B0578">
        <w:rPr>
          <w:rFonts w:cs="Calibri"/>
          <w:color w:val="000000" w:themeColor="text1"/>
          <w:sz w:val="24"/>
          <w:szCs w:val="24"/>
        </w:rPr>
        <w:t>valor da programação R$ 55,1 milhões</w:t>
      </w:r>
      <w:r>
        <w:rPr>
          <w:rFonts w:cs="Calibri"/>
          <w:color w:val="000000" w:themeColor="text1"/>
          <w:sz w:val="24"/>
          <w:szCs w:val="24"/>
        </w:rPr>
        <w:t xml:space="preserve">), e um crescimento </w:t>
      </w:r>
      <w:r w:rsidR="00C2791D" w:rsidRPr="008B0578">
        <w:rPr>
          <w:rFonts w:cs="Calibri"/>
          <w:color w:val="000000" w:themeColor="text1"/>
          <w:sz w:val="24"/>
          <w:szCs w:val="24"/>
        </w:rPr>
        <w:t xml:space="preserve">médio de </w:t>
      </w:r>
      <w:r w:rsidR="008B0578" w:rsidRPr="008B0578">
        <w:rPr>
          <w:rFonts w:cs="Calibri"/>
          <w:color w:val="000000" w:themeColor="text1"/>
          <w:sz w:val="24"/>
          <w:szCs w:val="24"/>
        </w:rPr>
        <w:t>2,0</w:t>
      </w:r>
      <w:r w:rsidR="00995D88" w:rsidRPr="008B0578">
        <w:rPr>
          <w:rFonts w:cs="Calibri"/>
          <w:color w:val="000000" w:themeColor="text1"/>
          <w:sz w:val="24"/>
          <w:szCs w:val="24"/>
        </w:rPr>
        <w:t>%</w:t>
      </w:r>
      <w:r w:rsidR="00B921B5" w:rsidRPr="008B0578"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>quando incorporado o valor arrecadado de exercícios anteriores;</w:t>
      </w:r>
      <w:r w:rsidR="000E3EB5" w:rsidRPr="008B0578">
        <w:rPr>
          <w:rFonts w:cs="Calibri"/>
          <w:color w:val="000000" w:themeColor="text1"/>
          <w:sz w:val="24"/>
          <w:szCs w:val="24"/>
        </w:rPr>
        <w:t xml:space="preserve"> </w:t>
      </w:r>
    </w:p>
    <w:p w:rsidR="00AA0A58" w:rsidRDefault="00AA0A58" w:rsidP="00AA0A58">
      <w:pPr>
        <w:pStyle w:val="PargrafodaLista"/>
        <w:numPr>
          <w:ilvl w:val="0"/>
          <w:numId w:val="2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A</w:t>
      </w:r>
      <w:r w:rsidR="000E3EB5" w:rsidRPr="008B0578">
        <w:rPr>
          <w:rFonts w:cs="Calibri"/>
          <w:b/>
          <w:color w:val="000000" w:themeColor="text1"/>
          <w:sz w:val="24"/>
          <w:szCs w:val="24"/>
        </w:rPr>
        <w:t>nuidades PJ</w:t>
      </w:r>
      <w:r w:rsidR="002449F6" w:rsidRPr="008B0578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0E3EB5" w:rsidRPr="008B0578">
        <w:rPr>
          <w:rFonts w:cs="Calibri"/>
          <w:color w:val="000000" w:themeColor="text1"/>
          <w:sz w:val="24"/>
          <w:szCs w:val="24"/>
        </w:rPr>
        <w:t xml:space="preserve">- </w:t>
      </w:r>
      <w:r w:rsidR="000E3EB5" w:rsidRPr="008B0578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8B0578" w:rsidRPr="008B0578">
        <w:rPr>
          <w:rFonts w:cs="Calibri"/>
          <w:b/>
          <w:color w:val="000000" w:themeColor="text1"/>
          <w:sz w:val="24"/>
          <w:szCs w:val="24"/>
        </w:rPr>
        <w:t>8,8</w:t>
      </w:r>
      <w:r w:rsidR="000E3EB5" w:rsidRPr="008B0578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="00995D88" w:rsidRPr="008B0578">
        <w:rPr>
          <w:rFonts w:cs="Calibri"/>
          <w:color w:val="000000" w:themeColor="text1"/>
          <w:sz w:val="24"/>
          <w:szCs w:val="24"/>
        </w:rPr>
        <w:t xml:space="preserve">, 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sendo que R$ </w:t>
      </w:r>
      <w:r w:rsidR="008B0578" w:rsidRPr="008B0578">
        <w:rPr>
          <w:rFonts w:cs="Calibri"/>
          <w:color w:val="000000" w:themeColor="text1"/>
          <w:sz w:val="24"/>
          <w:szCs w:val="24"/>
        </w:rPr>
        <w:t>8,2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 milhões correspondem às projeções revistas para o exercício; e R$ </w:t>
      </w:r>
      <w:r w:rsidR="008B0578" w:rsidRPr="008B0578">
        <w:rPr>
          <w:rFonts w:cs="Calibri"/>
          <w:color w:val="000000" w:themeColor="text1"/>
          <w:sz w:val="24"/>
          <w:szCs w:val="24"/>
        </w:rPr>
        <w:t>661,3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 mil decorrem de </w:t>
      </w:r>
      <w:r w:rsidRPr="008B0578">
        <w:rPr>
          <w:rFonts w:cs="Calibri"/>
          <w:color w:val="000000" w:themeColor="text1"/>
          <w:sz w:val="24"/>
          <w:szCs w:val="24"/>
        </w:rPr>
        <w:t xml:space="preserve">anuidades </w:t>
      </w:r>
      <w:r>
        <w:rPr>
          <w:rFonts w:cs="Calibri"/>
          <w:color w:val="000000" w:themeColor="text1"/>
          <w:sz w:val="24"/>
          <w:szCs w:val="24"/>
        </w:rPr>
        <w:t xml:space="preserve">auferidas </w:t>
      </w:r>
      <w:r w:rsidRPr="008B0578">
        <w:rPr>
          <w:rFonts w:cs="Calibri"/>
          <w:color w:val="000000" w:themeColor="text1"/>
          <w:sz w:val="24"/>
          <w:szCs w:val="24"/>
        </w:rPr>
        <w:t>de exercícios anteriores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 (posição do Siccau em </w:t>
      </w:r>
      <w:r w:rsidR="008B0578" w:rsidRPr="008B0578">
        <w:rPr>
          <w:rFonts w:cs="Calibri"/>
          <w:color w:val="000000" w:themeColor="text1"/>
          <w:sz w:val="24"/>
          <w:szCs w:val="24"/>
        </w:rPr>
        <w:t>15</w:t>
      </w:r>
      <w:r w:rsidR="00DE10CC" w:rsidRPr="008B0578">
        <w:rPr>
          <w:rFonts w:cs="Calibri"/>
          <w:color w:val="000000" w:themeColor="text1"/>
          <w:sz w:val="24"/>
          <w:szCs w:val="24"/>
        </w:rPr>
        <w:t>/05/201</w:t>
      </w:r>
      <w:r w:rsidR="007A0025" w:rsidRPr="008B0578">
        <w:rPr>
          <w:rFonts w:cs="Calibri"/>
          <w:color w:val="000000" w:themeColor="text1"/>
          <w:sz w:val="24"/>
          <w:szCs w:val="24"/>
        </w:rPr>
        <w:t>8</w:t>
      </w:r>
      <w:r w:rsidR="00DE10CC" w:rsidRPr="008B0578">
        <w:rPr>
          <w:rFonts w:cs="Calibri"/>
          <w:color w:val="000000" w:themeColor="text1"/>
          <w:sz w:val="24"/>
          <w:szCs w:val="24"/>
        </w:rPr>
        <w:t xml:space="preserve">), </w:t>
      </w:r>
      <w:r w:rsidR="00995D88" w:rsidRPr="008B0578">
        <w:rPr>
          <w:rFonts w:cs="Calibri"/>
          <w:color w:val="000000" w:themeColor="text1"/>
          <w:sz w:val="24"/>
          <w:szCs w:val="24"/>
        </w:rPr>
        <w:t xml:space="preserve">representando uma </w:t>
      </w:r>
      <w:r w:rsidR="000E3EB5" w:rsidRPr="008B0578">
        <w:rPr>
          <w:rFonts w:cs="Calibri"/>
          <w:color w:val="000000" w:themeColor="text1"/>
          <w:sz w:val="24"/>
          <w:szCs w:val="24"/>
        </w:rPr>
        <w:t>redução</w:t>
      </w:r>
      <w:r w:rsidR="007C02FD" w:rsidRPr="008B0578">
        <w:rPr>
          <w:rFonts w:cs="Calibri"/>
          <w:color w:val="000000" w:themeColor="text1"/>
          <w:sz w:val="24"/>
          <w:szCs w:val="24"/>
        </w:rPr>
        <w:t xml:space="preserve"> </w:t>
      </w:r>
      <w:r w:rsidR="00995D88" w:rsidRPr="008B0578">
        <w:rPr>
          <w:rFonts w:cs="Calibri"/>
          <w:color w:val="000000" w:themeColor="text1"/>
          <w:sz w:val="24"/>
          <w:szCs w:val="24"/>
        </w:rPr>
        <w:t xml:space="preserve">média </w:t>
      </w:r>
      <w:r w:rsidR="007C02FD" w:rsidRPr="008B0578">
        <w:rPr>
          <w:rFonts w:cs="Calibri"/>
          <w:color w:val="000000" w:themeColor="text1"/>
          <w:sz w:val="24"/>
          <w:szCs w:val="24"/>
        </w:rPr>
        <w:t xml:space="preserve">de </w:t>
      </w:r>
      <w:r>
        <w:rPr>
          <w:rFonts w:cs="Calibri"/>
          <w:color w:val="000000" w:themeColor="text1"/>
          <w:sz w:val="24"/>
          <w:szCs w:val="24"/>
        </w:rPr>
        <w:t>13,1% nas projeções para o exercício</w:t>
      </w:r>
      <w:r w:rsidRPr="00AA0A58">
        <w:rPr>
          <w:rFonts w:cs="Calibri"/>
          <w:color w:val="000000" w:themeColor="text1"/>
          <w:sz w:val="24"/>
          <w:szCs w:val="24"/>
        </w:rPr>
        <w:t xml:space="preserve"> </w:t>
      </w:r>
      <w:r w:rsidRPr="008B0578">
        <w:rPr>
          <w:rFonts w:cs="Calibri"/>
          <w:color w:val="000000" w:themeColor="text1"/>
          <w:sz w:val="24"/>
          <w:szCs w:val="24"/>
        </w:rPr>
        <w:t>(valor da programação R$ 9,4 milhões)</w:t>
      </w:r>
      <w:r>
        <w:rPr>
          <w:rFonts w:cs="Calibri"/>
          <w:color w:val="000000" w:themeColor="text1"/>
          <w:sz w:val="24"/>
          <w:szCs w:val="24"/>
        </w:rPr>
        <w:t xml:space="preserve">, e uma redução média de </w:t>
      </w:r>
      <w:r w:rsidR="008B0578" w:rsidRPr="008B0578">
        <w:rPr>
          <w:rFonts w:cs="Calibri"/>
          <w:color w:val="000000" w:themeColor="text1"/>
          <w:sz w:val="24"/>
          <w:szCs w:val="24"/>
        </w:rPr>
        <w:t>6,1</w:t>
      </w:r>
      <w:r w:rsidR="000E3EB5" w:rsidRPr="008B0578">
        <w:rPr>
          <w:rFonts w:cs="Calibri"/>
          <w:color w:val="000000" w:themeColor="text1"/>
          <w:sz w:val="24"/>
          <w:szCs w:val="24"/>
        </w:rPr>
        <w:t>%</w:t>
      </w:r>
      <w:r w:rsidRPr="00AA0A58"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>quando incorporado o valor arrecadado de exercícios anteriores;</w:t>
      </w:r>
    </w:p>
    <w:p w:rsidR="00AA0A58" w:rsidRDefault="00723426" w:rsidP="00AA0A58">
      <w:pPr>
        <w:pStyle w:val="PargrafodaLista"/>
        <w:numPr>
          <w:ilvl w:val="0"/>
          <w:numId w:val="2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8B0578">
        <w:rPr>
          <w:rFonts w:cs="Calibri"/>
          <w:b/>
          <w:color w:val="000000" w:themeColor="text1"/>
          <w:sz w:val="24"/>
          <w:szCs w:val="24"/>
        </w:rPr>
        <w:t>RRT</w:t>
      </w:r>
      <w:r w:rsidRPr="008B0578">
        <w:rPr>
          <w:rFonts w:cs="Calibri"/>
          <w:color w:val="000000" w:themeColor="text1"/>
          <w:sz w:val="24"/>
          <w:szCs w:val="24"/>
        </w:rPr>
        <w:t xml:space="preserve"> – </w:t>
      </w:r>
      <w:r w:rsidR="007A0025" w:rsidRPr="008B0578">
        <w:rPr>
          <w:rFonts w:cs="Calibri"/>
          <w:b/>
          <w:color w:val="000000" w:themeColor="text1"/>
          <w:sz w:val="24"/>
          <w:szCs w:val="24"/>
        </w:rPr>
        <w:t>R$</w:t>
      </w:r>
      <w:r w:rsidR="007A0025" w:rsidRPr="008B0578">
        <w:rPr>
          <w:rFonts w:cs="Calibri"/>
          <w:color w:val="000000" w:themeColor="text1"/>
          <w:sz w:val="24"/>
          <w:szCs w:val="24"/>
        </w:rPr>
        <w:t xml:space="preserve"> </w:t>
      </w:r>
      <w:r w:rsidR="008B0578" w:rsidRPr="008B0578">
        <w:rPr>
          <w:rFonts w:cs="Calibri"/>
          <w:b/>
          <w:color w:val="000000" w:themeColor="text1"/>
          <w:sz w:val="24"/>
          <w:szCs w:val="24"/>
        </w:rPr>
        <w:t>83,3</w:t>
      </w:r>
      <w:r w:rsidRPr="008B0578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="00B921B5" w:rsidRPr="008B0578">
        <w:rPr>
          <w:rFonts w:cs="Calibri"/>
          <w:color w:val="000000" w:themeColor="text1"/>
          <w:sz w:val="24"/>
          <w:szCs w:val="24"/>
        </w:rPr>
        <w:t xml:space="preserve">, representando um </w:t>
      </w:r>
      <w:r w:rsidR="008B0578" w:rsidRPr="008B0578">
        <w:rPr>
          <w:rFonts w:cs="Calibri"/>
          <w:color w:val="000000" w:themeColor="text1"/>
          <w:sz w:val="24"/>
          <w:szCs w:val="24"/>
        </w:rPr>
        <w:t>acréscimo</w:t>
      </w:r>
      <w:r w:rsidR="00494389" w:rsidRPr="008B0578">
        <w:rPr>
          <w:rFonts w:cs="Calibri"/>
          <w:color w:val="000000" w:themeColor="text1"/>
          <w:sz w:val="24"/>
          <w:szCs w:val="24"/>
        </w:rPr>
        <w:t xml:space="preserve"> de </w:t>
      </w:r>
      <w:r w:rsidR="008B0578" w:rsidRPr="008B0578">
        <w:rPr>
          <w:rFonts w:cs="Calibri"/>
          <w:color w:val="000000" w:themeColor="text1"/>
          <w:sz w:val="24"/>
          <w:szCs w:val="24"/>
        </w:rPr>
        <w:t>4,4</w:t>
      </w:r>
      <w:r w:rsidR="00494389" w:rsidRPr="008B0578">
        <w:rPr>
          <w:rFonts w:cs="Calibri"/>
          <w:color w:val="000000" w:themeColor="text1"/>
          <w:sz w:val="24"/>
          <w:szCs w:val="24"/>
        </w:rPr>
        <w:t>%</w:t>
      </w:r>
      <w:r w:rsidR="00B921B5" w:rsidRPr="008B0578">
        <w:rPr>
          <w:rFonts w:cs="Calibri"/>
          <w:color w:val="000000" w:themeColor="text1"/>
          <w:sz w:val="24"/>
          <w:szCs w:val="24"/>
        </w:rPr>
        <w:t xml:space="preserve"> frente à programação inicial (R$ </w:t>
      </w:r>
      <w:r w:rsidR="007A0025" w:rsidRPr="008B0578">
        <w:rPr>
          <w:rFonts w:cs="Calibri"/>
          <w:color w:val="000000" w:themeColor="text1"/>
          <w:sz w:val="24"/>
          <w:szCs w:val="24"/>
        </w:rPr>
        <w:t>80,94</w:t>
      </w:r>
      <w:r w:rsidR="00B921B5" w:rsidRPr="008B0578">
        <w:rPr>
          <w:rFonts w:cs="Calibri"/>
          <w:color w:val="000000" w:themeColor="text1"/>
          <w:sz w:val="24"/>
          <w:szCs w:val="24"/>
        </w:rPr>
        <w:t xml:space="preserve"> milhões</w:t>
      </w:r>
      <w:r w:rsidR="00494389" w:rsidRPr="008B0578">
        <w:rPr>
          <w:rFonts w:cs="Calibri"/>
          <w:color w:val="000000" w:themeColor="text1"/>
          <w:sz w:val="24"/>
          <w:szCs w:val="24"/>
        </w:rPr>
        <w:t>)</w:t>
      </w:r>
      <w:r w:rsidRPr="008B0578">
        <w:rPr>
          <w:rFonts w:cs="Calibri"/>
          <w:color w:val="000000" w:themeColor="text1"/>
          <w:sz w:val="24"/>
          <w:szCs w:val="24"/>
        </w:rPr>
        <w:t xml:space="preserve">; e </w:t>
      </w:r>
    </w:p>
    <w:p w:rsidR="00723426" w:rsidRDefault="00AA0A58" w:rsidP="00AA0A58">
      <w:pPr>
        <w:pStyle w:val="PargrafodaLista"/>
        <w:numPr>
          <w:ilvl w:val="0"/>
          <w:numId w:val="2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T</w:t>
      </w:r>
      <w:r w:rsidR="00723426" w:rsidRPr="008B0578">
        <w:rPr>
          <w:rFonts w:cs="Calibri"/>
          <w:b/>
          <w:color w:val="000000" w:themeColor="text1"/>
          <w:sz w:val="24"/>
          <w:szCs w:val="24"/>
        </w:rPr>
        <w:t xml:space="preserve">axas e </w:t>
      </w:r>
      <w:r>
        <w:rPr>
          <w:rFonts w:cs="Calibri"/>
          <w:b/>
          <w:color w:val="000000" w:themeColor="text1"/>
          <w:sz w:val="24"/>
          <w:szCs w:val="24"/>
        </w:rPr>
        <w:t>M</w:t>
      </w:r>
      <w:r w:rsidR="00723426" w:rsidRPr="008B0578">
        <w:rPr>
          <w:rFonts w:cs="Calibri"/>
          <w:b/>
          <w:color w:val="000000" w:themeColor="text1"/>
          <w:sz w:val="24"/>
          <w:szCs w:val="24"/>
        </w:rPr>
        <w:t xml:space="preserve">ultas </w:t>
      </w:r>
      <w:r w:rsidR="00723426" w:rsidRPr="002243A9">
        <w:rPr>
          <w:rFonts w:cs="Calibri"/>
          <w:b/>
          <w:color w:val="000000" w:themeColor="text1"/>
          <w:sz w:val="24"/>
          <w:szCs w:val="24"/>
        </w:rPr>
        <w:t xml:space="preserve">– R$ </w:t>
      </w:r>
      <w:r w:rsidR="008B0578" w:rsidRPr="002243A9">
        <w:rPr>
          <w:rFonts w:cs="Calibri"/>
          <w:b/>
          <w:color w:val="000000" w:themeColor="text1"/>
          <w:sz w:val="24"/>
          <w:szCs w:val="24"/>
        </w:rPr>
        <w:t>6,8</w:t>
      </w:r>
      <w:r w:rsidR="00995D88" w:rsidRPr="002243A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723426" w:rsidRPr="002243A9">
        <w:rPr>
          <w:rFonts w:cs="Calibri"/>
          <w:b/>
          <w:color w:val="000000" w:themeColor="text1"/>
          <w:sz w:val="24"/>
          <w:szCs w:val="24"/>
        </w:rPr>
        <w:t>milh</w:t>
      </w:r>
      <w:r w:rsidR="00710C73" w:rsidRPr="002243A9">
        <w:rPr>
          <w:rFonts w:cs="Calibri"/>
          <w:b/>
          <w:color w:val="000000" w:themeColor="text1"/>
          <w:sz w:val="24"/>
          <w:szCs w:val="24"/>
        </w:rPr>
        <w:t>ões</w:t>
      </w:r>
      <w:r w:rsidR="00B921B5" w:rsidRPr="002243A9">
        <w:rPr>
          <w:rFonts w:cs="Calibri"/>
          <w:color w:val="000000" w:themeColor="text1"/>
          <w:sz w:val="24"/>
          <w:szCs w:val="24"/>
        </w:rPr>
        <w:t xml:space="preserve">, refletindo um </w:t>
      </w:r>
      <w:r w:rsidR="00494389" w:rsidRPr="002243A9">
        <w:rPr>
          <w:rFonts w:cs="Calibri"/>
          <w:color w:val="000000" w:themeColor="text1"/>
          <w:sz w:val="24"/>
          <w:szCs w:val="24"/>
        </w:rPr>
        <w:t>crescimento</w:t>
      </w:r>
      <w:r w:rsidR="00995D88" w:rsidRPr="002243A9">
        <w:rPr>
          <w:rFonts w:cs="Calibri"/>
          <w:color w:val="000000" w:themeColor="text1"/>
          <w:sz w:val="24"/>
          <w:szCs w:val="24"/>
        </w:rPr>
        <w:t xml:space="preserve"> médio </w:t>
      </w:r>
      <w:r w:rsidR="00494389" w:rsidRPr="002243A9">
        <w:rPr>
          <w:rFonts w:cs="Calibri"/>
          <w:color w:val="000000" w:themeColor="text1"/>
          <w:sz w:val="24"/>
          <w:szCs w:val="24"/>
        </w:rPr>
        <w:t xml:space="preserve">de </w:t>
      </w:r>
      <w:r w:rsidR="008B0578" w:rsidRPr="002243A9">
        <w:rPr>
          <w:rFonts w:cs="Calibri"/>
          <w:color w:val="000000" w:themeColor="text1"/>
          <w:sz w:val="24"/>
          <w:szCs w:val="24"/>
        </w:rPr>
        <w:t>5,5</w:t>
      </w:r>
      <w:r w:rsidR="00B921B5" w:rsidRPr="002243A9">
        <w:rPr>
          <w:rFonts w:cs="Calibri"/>
          <w:color w:val="000000" w:themeColor="text1"/>
          <w:sz w:val="24"/>
          <w:szCs w:val="24"/>
        </w:rPr>
        <w:t>% frente às metas previstas para 201</w:t>
      </w:r>
      <w:r w:rsidR="007A0025" w:rsidRPr="002243A9">
        <w:rPr>
          <w:rFonts w:cs="Calibri"/>
          <w:color w:val="000000" w:themeColor="text1"/>
          <w:sz w:val="24"/>
          <w:szCs w:val="24"/>
        </w:rPr>
        <w:t>8</w:t>
      </w:r>
      <w:r w:rsidR="00B921B5" w:rsidRPr="002243A9">
        <w:rPr>
          <w:rFonts w:cs="Calibri"/>
          <w:color w:val="000000" w:themeColor="text1"/>
          <w:sz w:val="24"/>
          <w:szCs w:val="24"/>
        </w:rPr>
        <w:t xml:space="preserve"> (R$ </w:t>
      </w:r>
      <w:r>
        <w:rPr>
          <w:rFonts w:cs="Calibri"/>
          <w:color w:val="000000" w:themeColor="text1"/>
          <w:sz w:val="24"/>
          <w:szCs w:val="24"/>
        </w:rPr>
        <w:t>6,4</w:t>
      </w:r>
      <w:r w:rsidR="00B921B5" w:rsidRPr="002243A9">
        <w:rPr>
          <w:rFonts w:cs="Calibri"/>
          <w:color w:val="000000" w:themeColor="text1"/>
          <w:sz w:val="24"/>
          <w:szCs w:val="24"/>
        </w:rPr>
        <w:t xml:space="preserve"> milhões)</w:t>
      </w:r>
      <w:r w:rsidR="00456AE1" w:rsidRPr="002243A9">
        <w:rPr>
          <w:rFonts w:cs="Calibri"/>
          <w:color w:val="000000" w:themeColor="text1"/>
          <w:sz w:val="24"/>
          <w:szCs w:val="24"/>
        </w:rPr>
        <w:t>,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 </w:t>
      </w:r>
      <w:r w:rsidR="007C02FD" w:rsidRPr="002243A9">
        <w:rPr>
          <w:rFonts w:cs="Calibri"/>
          <w:color w:val="000000" w:themeColor="text1"/>
          <w:sz w:val="24"/>
          <w:szCs w:val="24"/>
        </w:rPr>
        <w:t>conforme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 </w:t>
      </w:r>
      <w:r w:rsidR="00F900A3" w:rsidRPr="002243A9">
        <w:rPr>
          <w:rFonts w:cs="Calibri"/>
          <w:color w:val="000000" w:themeColor="text1"/>
          <w:sz w:val="24"/>
          <w:szCs w:val="24"/>
        </w:rPr>
        <w:t>demonstrad</w:t>
      </w:r>
      <w:r w:rsidR="007C02FD" w:rsidRPr="002243A9">
        <w:rPr>
          <w:rFonts w:cs="Calibri"/>
          <w:color w:val="000000" w:themeColor="text1"/>
          <w:sz w:val="24"/>
          <w:szCs w:val="24"/>
        </w:rPr>
        <w:t xml:space="preserve">o 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nos </w:t>
      </w:r>
      <w:r w:rsidR="007C02FD" w:rsidRPr="002243A9">
        <w:rPr>
          <w:rFonts w:cs="Calibri"/>
          <w:color w:val="000000" w:themeColor="text1"/>
          <w:sz w:val="24"/>
          <w:szCs w:val="24"/>
        </w:rPr>
        <w:t>Q</w:t>
      </w:r>
      <w:r w:rsidR="00BD3C28" w:rsidRPr="002243A9">
        <w:rPr>
          <w:rFonts w:cs="Calibri"/>
          <w:color w:val="000000" w:themeColor="text1"/>
          <w:sz w:val="24"/>
          <w:szCs w:val="24"/>
        </w:rPr>
        <w:t xml:space="preserve">uadros 2 e 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3 a seguir. </w:t>
      </w:r>
      <w:r w:rsidR="00163B71" w:rsidRPr="002243A9">
        <w:rPr>
          <w:rFonts w:cs="Calibri"/>
          <w:color w:val="000000" w:themeColor="text1"/>
          <w:sz w:val="24"/>
          <w:szCs w:val="24"/>
        </w:rPr>
        <w:t>O detalhamento, por estado, const</w:t>
      </w:r>
      <w:r w:rsidR="00163B71">
        <w:rPr>
          <w:rFonts w:cs="Calibri"/>
          <w:color w:val="000000" w:themeColor="text1"/>
          <w:sz w:val="24"/>
          <w:szCs w:val="24"/>
        </w:rPr>
        <w:t>a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 no</w:t>
      </w:r>
      <w:r w:rsidR="0033010E">
        <w:rPr>
          <w:rFonts w:cs="Calibri"/>
          <w:color w:val="000000" w:themeColor="text1"/>
          <w:sz w:val="24"/>
          <w:szCs w:val="24"/>
        </w:rPr>
        <w:t>s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 Anexo</w:t>
      </w:r>
      <w:r w:rsidR="0033010E">
        <w:rPr>
          <w:rFonts w:cs="Calibri"/>
          <w:color w:val="000000" w:themeColor="text1"/>
          <w:sz w:val="24"/>
          <w:szCs w:val="24"/>
        </w:rPr>
        <w:t>s II e</w:t>
      </w:r>
      <w:r w:rsidR="00723426" w:rsidRPr="002243A9">
        <w:rPr>
          <w:rFonts w:cs="Calibri"/>
          <w:color w:val="000000" w:themeColor="text1"/>
          <w:sz w:val="24"/>
          <w:szCs w:val="24"/>
        </w:rPr>
        <w:t xml:space="preserve"> II</w:t>
      </w:r>
      <w:r w:rsidR="00F20C2D" w:rsidRPr="002243A9">
        <w:rPr>
          <w:rFonts w:cs="Calibri"/>
          <w:color w:val="000000" w:themeColor="text1"/>
          <w:sz w:val="24"/>
          <w:szCs w:val="24"/>
        </w:rPr>
        <w:t>I</w:t>
      </w:r>
      <w:r w:rsidR="0033010E">
        <w:rPr>
          <w:rFonts w:cs="Calibri"/>
          <w:color w:val="000000" w:themeColor="text1"/>
          <w:sz w:val="24"/>
          <w:szCs w:val="24"/>
        </w:rPr>
        <w:t>.</w:t>
      </w:r>
    </w:p>
    <w:p w:rsidR="00FD14FC" w:rsidRDefault="00FD14FC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AA0A58" w:rsidRDefault="00AA0A58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AA0A58" w:rsidRDefault="00AA0A58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AA0A58" w:rsidRDefault="00AA0A58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AA0A58" w:rsidRDefault="00AA0A58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AA0A58" w:rsidRDefault="00AA0A58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AA0A58" w:rsidRDefault="00AA0A58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</w:p>
    <w:p w:rsidR="00777FE6" w:rsidRDefault="00777FE6">
      <w:pPr>
        <w:rPr>
          <w:rFonts w:eastAsiaTheme="minorEastAsia"/>
          <w:b/>
          <w:bCs/>
          <w:color w:val="000000" w:themeColor="text1"/>
          <w:sz w:val="21"/>
          <w:szCs w:val="21"/>
          <w:lang w:eastAsia="pt-BR"/>
        </w:rPr>
      </w:pPr>
      <w:r>
        <w:rPr>
          <w:b/>
          <w:bCs/>
          <w:color w:val="000000" w:themeColor="text1"/>
          <w:sz w:val="21"/>
          <w:szCs w:val="21"/>
        </w:rPr>
        <w:br w:type="page"/>
      </w:r>
    </w:p>
    <w:p w:rsidR="001C40F0" w:rsidRDefault="00BD3C28" w:rsidP="002D72BF">
      <w:pPr>
        <w:pStyle w:val="Quadros"/>
        <w:ind w:left="0"/>
        <w:jc w:val="right"/>
      </w:pPr>
      <w:bookmarkStart w:id="73" w:name="_Toc518381387"/>
      <w:r>
        <w:t xml:space="preserve">Quadro </w:t>
      </w:r>
      <w:r w:rsidR="00723426" w:rsidRPr="00875618">
        <w:t xml:space="preserve">2. Arquitetos e Urbanistas, Empresas e RRT - </w:t>
      </w:r>
      <w:r w:rsidR="00A050B1" w:rsidRPr="00875618">
        <w:t xml:space="preserve">Reprogramação </w:t>
      </w:r>
      <w:r w:rsidR="00A050B1">
        <w:t xml:space="preserve">X </w:t>
      </w:r>
      <w:r w:rsidR="00723426" w:rsidRPr="00875618">
        <w:t xml:space="preserve">Programação </w:t>
      </w:r>
      <w:bookmarkStart w:id="74" w:name="_Toc516740794"/>
      <w:r w:rsidR="00723426" w:rsidRPr="00875618">
        <w:t>(Q</w:t>
      </w:r>
      <w:r w:rsidR="0087482A" w:rsidRPr="00875618">
        <w:t>tde</w:t>
      </w:r>
      <w:r w:rsidR="00723426" w:rsidRPr="00875618">
        <w:t>)</w:t>
      </w:r>
      <w:bookmarkEnd w:id="74"/>
      <w:bookmarkEnd w:id="73"/>
    </w:p>
    <w:p w:rsidR="00441EC5" w:rsidRDefault="00F75850" w:rsidP="00557D96">
      <w:pPr>
        <w:pStyle w:val="SemEspaamento"/>
        <w:rPr>
          <w:noProof/>
        </w:rPr>
      </w:pPr>
      <w:r w:rsidRPr="00F75850">
        <w:rPr>
          <w:noProof/>
        </w:rPr>
        <w:drawing>
          <wp:inline distT="0" distB="0" distL="0" distR="0" wp14:anchorId="0E297C68" wp14:editId="786CEA88">
            <wp:extent cx="5753100" cy="3296607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959" cy="33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11" w:rsidRPr="00557D96" w:rsidRDefault="00CC6D11" w:rsidP="00557D96">
      <w:pPr>
        <w:pStyle w:val="SemEspaamento"/>
        <w:rPr>
          <w:sz w:val="18"/>
          <w:szCs w:val="18"/>
        </w:rPr>
      </w:pPr>
      <w:r w:rsidRPr="00557D96">
        <w:rPr>
          <w:sz w:val="18"/>
          <w:szCs w:val="18"/>
        </w:rPr>
        <w:t xml:space="preserve">*Os valores </w:t>
      </w:r>
      <w:r w:rsidR="00B53C48">
        <w:rPr>
          <w:sz w:val="18"/>
          <w:szCs w:val="18"/>
        </w:rPr>
        <w:t xml:space="preserve">iniciais </w:t>
      </w:r>
      <w:r w:rsidRPr="00557D96">
        <w:rPr>
          <w:sz w:val="18"/>
          <w:szCs w:val="18"/>
        </w:rPr>
        <w:t xml:space="preserve">da Programação 2018 </w:t>
      </w:r>
      <w:r w:rsidR="00B53C48">
        <w:rPr>
          <w:sz w:val="18"/>
          <w:szCs w:val="18"/>
        </w:rPr>
        <w:t xml:space="preserve">foram </w:t>
      </w:r>
      <w:r w:rsidRPr="00557D96">
        <w:rPr>
          <w:sz w:val="18"/>
          <w:szCs w:val="18"/>
        </w:rPr>
        <w:t>ajustado</w:t>
      </w:r>
      <w:r w:rsidR="00B53C48">
        <w:rPr>
          <w:sz w:val="18"/>
          <w:szCs w:val="18"/>
        </w:rPr>
        <w:t xml:space="preserve">s, conforme </w:t>
      </w:r>
      <w:r w:rsidR="00A050B1">
        <w:rPr>
          <w:sz w:val="18"/>
          <w:szCs w:val="18"/>
        </w:rPr>
        <w:t>posição aprovada</w:t>
      </w:r>
      <w:r w:rsidR="00B53C48">
        <w:rPr>
          <w:sz w:val="18"/>
          <w:szCs w:val="18"/>
        </w:rPr>
        <w:t xml:space="preserve"> no</w:t>
      </w:r>
      <w:r w:rsidRPr="00557D96">
        <w:rPr>
          <w:sz w:val="18"/>
          <w:szCs w:val="18"/>
        </w:rPr>
        <w:t xml:space="preserve"> Plano de ação do CAU/SP.</w:t>
      </w:r>
    </w:p>
    <w:p w:rsidR="00CC6D11" w:rsidRDefault="00CC6D11" w:rsidP="00CC6D11">
      <w:pPr>
        <w:pStyle w:val="PargrafodaLista"/>
        <w:tabs>
          <w:tab w:val="left" w:pos="0"/>
        </w:tabs>
        <w:spacing w:after="0" w:line="240" w:lineRule="auto"/>
        <w:ind w:left="1440"/>
        <w:jc w:val="center"/>
        <w:rPr>
          <w:b/>
          <w:bCs/>
          <w:color w:val="000000" w:themeColor="text1"/>
          <w:sz w:val="21"/>
          <w:szCs w:val="21"/>
        </w:rPr>
      </w:pPr>
    </w:p>
    <w:p w:rsidR="00C75A55" w:rsidRPr="00675F77" w:rsidRDefault="00745E27" w:rsidP="00B921B5">
      <w:pPr>
        <w:pStyle w:val="Quadros"/>
        <w:jc w:val="right"/>
      </w:pPr>
      <w:bookmarkStart w:id="75" w:name="_Toc518381388"/>
      <w:r w:rsidRPr="00675F77">
        <w:t xml:space="preserve">Quadro </w:t>
      </w:r>
      <w:r w:rsidR="00723426" w:rsidRPr="00675F77">
        <w:t xml:space="preserve">3. Reestimativa das </w:t>
      </w:r>
      <w:r w:rsidR="00A050B1">
        <w:t>R</w:t>
      </w:r>
      <w:r w:rsidR="00723426" w:rsidRPr="00675F77">
        <w:t xml:space="preserve">eceitas do CAU –Reprogramação </w:t>
      </w:r>
      <w:r w:rsidR="00A050B1" w:rsidRPr="00675F77">
        <w:t xml:space="preserve">X </w:t>
      </w:r>
      <w:r w:rsidR="00A050B1">
        <w:t>Programação</w:t>
      </w:r>
      <w:bookmarkEnd w:id="75"/>
      <w:r w:rsidR="00723426" w:rsidRPr="00675F77">
        <w:t xml:space="preserve"> </w:t>
      </w:r>
    </w:p>
    <w:p w:rsidR="001C40F0" w:rsidRPr="00EA2E0B" w:rsidRDefault="00723426" w:rsidP="00EA2E0B">
      <w:pPr>
        <w:ind w:firstLine="7088"/>
        <w:rPr>
          <w:b/>
          <w:noProof/>
        </w:rPr>
      </w:pPr>
      <w:bookmarkStart w:id="76" w:name="_Toc516740796"/>
      <w:r w:rsidRPr="00EA2E0B">
        <w:rPr>
          <w:b/>
        </w:rPr>
        <w:t>(Valores em R$</w:t>
      </w:r>
      <w:r w:rsidR="006156DC" w:rsidRPr="00EA2E0B">
        <w:rPr>
          <w:b/>
        </w:rPr>
        <w:t xml:space="preserve"> 1,00</w:t>
      </w:r>
      <w:r w:rsidRPr="00EA2E0B">
        <w:rPr>
          <w:b/>
        </w:rPr>
        <w:t>)</w:t>
      </w:r>
      <w:bookmarkEnd w:id="76"/>
    </w:p>
    <w:p w:rsidR="00621494" w:rsidRDefault="00675F77" w:rsidP="00AE1BD8">
      <w:pPr>
        <w:tabs>
          <w:tab w:val="left" w:pos="-851"/>
        </w:tabs>
        <w:spacing w:after="0" w:line="360" w:lineRule="auto"/>
        <w:ind w:right="-2"/>
        <w:jc w:val="center"/>
        <w:rPr>
          <w:noProof/>
          <w:lang w:eastAsia="pt-BR"/>
        </w:rPr>
      </w:pPr>
      <w:r w:rsidRPr="00675F77">
        <w:rPr>
          <w:noProof/>
          <w:lang w:eastAsia="pt-BR"/>
        </w:rPr>
        <w:drawing>
          <wp:inline distT="0" distB="0" distL="0" distR="0" wp14:anchorId="7F2CE1AE" wp14:editId="5CB58962">
            <wp:extent cx="5753100" cy="378904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5441" cy="38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62" w:rsidRPr="00163B71" w:rsidRDefault="00995D88" w:rsidP="00163B71">
      <w:pPr>
        <w:tabs>
          <w:tab w:val="left" w:pos="-284"/>
        </w:tabs>
        <w:spacing w:after="0" w:line="360" w:lineRule="auto"/>
        <w:ind w:left="-284" w:right="-2" w:firstLine="284"/>
        <w:rPr>
          <w:bCs/>
          <w:color w:val="000000" w:themeColor="text1"/>
          <w:sz w:val="18"/>
          <w:szCs w:val="20"/>
        </w:rPr>
      </w:pPr>
      <w:r w:rsidRPr="00163B71">
        <w:rPr>
          <w:bCs/>
          <w:color w:val="000000" w:themeColor="text1"/>
          <w:sz w:val="18"/>
          <w:szCs w:val="20"/>
        </w:rPr>
        <w:t>Fonte da Execução: Siccau</w:t>
      </w:r>
      <w:r w:rsidR="00723426" w:rsidRPr="00163B71">
        <w:rPr>
          <w:bCs/>
          <w:color w:val="000000" w:themeColor="text1"/>
          <w:sz w:val="18"/>
          <w:szCs w:val="20"/>
        </w:rPr>
        <w:t>.</w:t>
      </w:r>
      <w:r w:rsidR="00A37C62" w:rsidRPr="00163B71">
        <w:rPr>
          <w:bCs/>
          <w:color w:val="000000" w:themeColor="text1"/>
          <w:sz w:val="18"/>
          <w:szCs w:val="20"/>
        </w:rPr>
        <w:t xml:space="preserve"> </w:t>
      </w:r>
    </w:p>
    <w:p w:rsidR="002D17DD" w:rsidRPr="00163B71" w:rsidRDefault="002D17DD" w:rsidP="00163B71">
      <w:pPr>
        <w:tabs>
          <w:tab w:val="left" w:pos="-284"/>
        </w:tabs>
        <w:spacing w:after="0" w:line="360" w:lineRule="auto"/>
        <w:ind w:right="-2"/>
        <w:rPr>
          <w:b/>
          <w:bCs/>
          <w:color w:val="000000" w:themeColor="text1"/>
          <w:sz w:val="20"/>
          <w:szCs w:val="21"/>
        </w:rPr>
      </w:pPr>
      <w:r w:rsidRPr="00163B71">
        <w:rPr>
          <w:rFonts w:cs="Calibri"/>
          <w:color w:val="000000" w:themeColor="text1"/>
          <w:sz w:val="18"/>
          <w:szCs w:val="20"/>
        </w:rPr>
        <w:t>*</w:t>
      </w:r>
      <w:r w:rsidR="00A050B1" w:rsidRPr="00A050B1">
        <w:rPr>
          <w:sz w:val="18"/>
          <w:szCs w:val="18"/>
        </w:rPr>
        <w:t xml:space="preserve"> </w:t>
      </w:r>
      <w:r w:rsidR="00A050B1" w:rsidRPr="00557D96">
        <w:rPr>
          <w:sz w:val="18"/>
          <w:szCs w:val="18"/>
        </w:rPr>
        <w:t xml:space="preserve">Os valores </w:t>
      </w:r>
      <w:r w:rsidR="00A050B1">
        <w:rPr>
          <w:sz w:val="18"/>
          <w:szCs w:val="18"/>
        </w:rPr>
        <w:t xml:space="preserve">iniciais </w:t>
      </w:r>
      <w:r w:rsidR="00A050B1" w:rsidRPr="00557D96">
        <w:rPr>
          <w:sz w:val="18"/>
          <w:szCs w:val="18"/>
        </w:rPr>
        <w:t xml:space="preserve">da Programação 2018 </w:t>
      </w:r>
      <w:r w:rsidR="00A050B1">
        <w:rPr>
          <w:sz w:val="18"/>
          <w:szCs w:val="18"/>
        </w:rPr>
        <w:t xml:space="preserve">foram </w:t>
      </w:r>
      <w:r w:rsidR="00A050B1" w:rsidRPr="00557D96">
        <w:rPr>
          <w:sz w:val="18"/>
          <w:szCs w:val="18"/>
        </w:rPr>
        <w:t>ajustado</w:t>
      </w:r>
      <w:r w:rsidR="00A050B1">
        <w:rPr>
          <w:sz w:val="18"/>
          <w:szCs w:val="18"/>
        </w:rPr>
        <w:t>s, conforme posição aprovada no</w:t>
      </w:r>
      <w:r w:rsidR="00A050B1" w:rsidRPr="00557D96">
        <w:rPr>
          <w:sz w:val="18"/>
          <w:szCs w:val="18"/>
        </w:rPr>
        <w:t xml:space="preserve"> Plano de ação do CAU/SP.</w:t>
      </w:r>
    </w:p>
    <w:p w:rsidR="00AE6773" w:rsidRPr="00AE6773" w:rsidRDefault="00AE6773" w:rsidP="00C75A55">
      <w:pPr>
        <w:tabs>
          <w:tab w:val="left" w:pos="0"/>
        </w:tabs>
        <w:spacing w:after="0" w:line="360" w:lineRule="auto"/>
        <w:ind w:right="-2" w:firstLine="851"/>
        <w:jc w:val="both"/>
        <w:rPr>
          <w:rFonts w:cs="Calibri"/>
          <w:color w:val="000000" w:themeColor="text1"/>
          <w:sz w:val="24"/>
          <w:szCs w:val="24"/>
        </w:rPr>
      </w:pPr>
      <w:r w:rsidRPr="00AE6773">
        <w:rPr>
          <w:rFonts w:cs="Calibri"/>
          <w:color w:val="000000" w:themeColor="text1"/>
          <w:sz w:val="24"/>
          <w:szCs w:val="24"/>
        </w:rPr>
        <w:t>Os valores executados</w:t>
      </w:r>
      <w:r w:rsidR="00B921B5">
        <w:rPr>
          <w:rFonts w:cs="Calibri"/>
          <w:color w:val="000000" w:themeColor="text1"/>
          <w:sz w:val="24"/>
          <w:szCs w:val="24"/>
        </w:rPr>
        <w:t>,</w:t>
      </w:r>
      <w:r w:rsidRPr="00AE6773">
        <w:rPr>
          <w:rFonts w:cs="Calibri"/>
          <w:color w:val="000000" w:themeColor="text1"/>
          <w:sz w:val="24"/>
          <w:szCs w:val="24"/>
        </w:rPr>
        <w:t xml:space="preserve"> até o dia </w:t>
      </w:r>
      <w:r w:rsidR="002D17DD">
        <w:rPr>
          <w:rFonts w:cs="Calibri"/>
          <w:color w:val="000000" w:themeColor="text1"/>
          <w:sz w:val="24"/>
          <w:szCs w:val="24"/>
        </w:rPr>
        <w:t>15</w:t>
      </w:r>
      <w:r w:rsidRPr="00AE6773">
        <w:rPr>
          <w:rFonts w:cs="Calibri"/>
          <w:color w:val="000000" w:themeColor="text1"/>
          <w:sz w:val="24"/>
          <w:szCs w:val="24"/>
        </w:rPr>
        <w:t>/05/201</w:t>
      </w:r>
      <w:r w:rsidR="00D93E74">
        <w:rPr>
          <w:rFonts w:cs="Calibri"/>
          <w:color w:val="000000" w:themeColor="text1"/>
          <w:sz w:val="24"/>
          <w:szCs w:val="24"/>
        </w:rPr>
        <w:t>8</w:t>
      </w:r>
      <w:r w:rsidR="00B921B5">
        <w:rPr>
          <w:rFonts w:cs="Calibri"/>
          <w:color w:val="000000" w:themeColor="text1"/>
          <w:sz w:val="24"/>
          <w:szCs w:val="24"/>
        </w:rPr>
        <w:t>,</w:t>
      </w:r>
      <w:r w:rsidRPr="00AE6773">
        <w:rPr>
          <w:rFonts w:cs="Calibri"/>
          <w:color w:val="000000" w:themeColor="text1"/>
          <w:sz w:val="24"/>
          <w:szCs w:val="24"/>
        </w:rPr>
        <w:t xml:space="preserve"> referente</w:t>
      </w:r>
      <w:r w:rsidR="00B921B5">
        <w:rPr>
          <w:rFonts w:cs="Calibri"/>
          <w:color w:val="000000" w:themeColor="text1"/>
          <w:sz w:val="24"/>
          <w:szCs w:val="24"/>
        </w:rPr>
        <w:t>s</w:t>
      </w:r>
      <w:r w:rsidRPr="00AE6773">
        <w:rPr>
          <w:rFonts w:cs="Calibri"/>
          <w:color w:val="000000" w:themeColor="text1"/>
          <w:sz w:val="24"/>
          <w:szCs w:val="24"/>
        </w:rPr>
        <w:t xml:space="preserve"> </w:t>
      </w:r>
      <w:r w:rsidR="00B921B5">
        <w:rPr>
          <w:rFonts w:cs="Calibri"/>
          <w:color w:val="000000" w:themeColor="text1"/>
          <w:sz w:val="24"/>
          <w:szCs w:val="24"/>
        </w:rPr>
        <w:t>às receitas de anuidades de</w:t>
      </w:r>
      <w:r w:rsidRPr="00AE6773">
        <w:rPr>
          <w:rFonts w:cs="Calibri"/>
          <w:color w:val="000000" w:themeColor="text1"/>
          <w:sz w:val="24"/>
          <w:szCs w:val="24"/>
        </w:rPr>
        <w:t xml:space="preserve"> exercícios anteriores foram considerados nos cálculos das projeções </w:t>
      </w:r>
      <w:r w:rsidR="004372A6">
        <w:rPr>
          <w:rFonts w:cs="Calibri"/>
          <w:color w:val="000000" w:themeColor="text1"/>
          <w:sz w:val="24"/>
          <w:szCs w:val="24"/>
        </w:rPr>
        <w:t>revistas</w:t>
      </w:r>
      <w:r w:rsidRPr="00AE6773">
        <w:rPr>
          <w:rFonts w:cs="Calibri"/>
          <w:color w:val="000000" w:themeColor="text1"/>
          <w:sz w:val="24"/>
          <w:szCs w:val="24"/>
        </w:rPr>
        <w:t>, conforme demo</w:t>
      </w:r>
      <w:r w:rsidR="004372A6">
        <w:rPr>
          <w:rFonts w:cs="Calibri"/>
          <w:color w:val="000000" w:themeColor="text1"/>
          <w:sz w:val="24"/>
          <w:szCs w:val="24"/>
        </w:rPr>
        <w:t>n</w:t>
      </w:r>
      <w:r w:rsidRPr="00AE6773">
        <w:rPr>
          <w:rFonts w:cs="Calibri"/>
          <w:color w:val="000000" w:themeColor="text1"/>
          <w:sz w:val="24"/>
          <w:szCs w:val="24"/>
        </w:rPr>
        <w:t xml:space="preserve">strado no </w:t>
      </w:r>
      <w:r w:rsidR="004372A6">
        <w:rPr>
          <w:rFonts w:cs="Calibri"/>
          <w:color w:val="000000" w:themeColor="text1"/>
          <w:sz w:val="24"/>
          <w:szCs w:val="24"/>
        </w:rPr>
        <w:t>Q</w:t>
      </w:r>
      <w:r w:rsidRPr="00AE6773">
        <w:rPr>
          <w:rFonts w:cs="Calibri"/>
          <w:color w:val="000000" w:themeColor="text1"/>
          <w:sz w:val="24"/>
          <w:szCs w:val="24"/>
        </w:rPr>
        <w:t>uadro 3</w:t>
      </w:r>
      <w:r w:rsidR="004372A6">
        <w:rPr>
          <w:rFonts w:cs="Calibri"/>
          <w:color w:val="000000" w:themeColor="text1"/>
          <w:sz w:val="24"/>
          <w:szCs w:val="24"/>
        </w:rPr>
        <w:t xml:space="preserve">, </w:t>
      </w:r>
      <w:r w:rsidRPr="00AE6773">
        <w:rPr>
          <w:rFonts w:cs="Calibri"/>
          <w:color w:val="000000" w:themeColor="text1"/>
          <w:sz w:val="24"/>
          <w:szCs w:val="24"/>
        </w:rPr>
        <w:t xml:space="preserve">acima. </w:t>
      </w:r>
    </w:p>
    <w:p w:rsidR="00723426" w:rsidRDefault="00723426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7B4E7A">
        <w:rPr>
          <w:rFonts w:cs="Calibri"/>
          <w:color w:val="000000" w:themeColor="text1"/>
          <w:sz w:val="24"/>
          <w:szCs w:val="24"/>
        </w:rPr>
        <w:t xml:space="preserve">Considerando as premissas que norteiam a Reprogramação do Plano de Ação e Orçamento do CAU, as novas projeções para as receitas de arrecadação do CAU, no montante de R$ </w:t>
      </w:r>
      <w:r w:rsidR="002D17DD">
        <w:rPr>
          <w:rFonts w:cs="Calibri"/>
          <w:b/>
          <w:color w:val="000000" w:themeColor="text1"/>
          <w:sz w:val="24"/>
          <w:szCs w:val="24"/>
        </w:rPr>
        <w:t>155,04</w:t>
      </w:r>
      <w:r w:rsidRPr="007B4E7A">
        <w:rPr>
          <w:rFonts w:cs="Calibri"/>
          <w:color w:val="000000" w:themeColor="text1"/>
          <w:sz w:val="24"/>
          <w:szCs w:val="24"/>
        </w:rPr>
        <w:t xml:space="preserve"> milhões, </w:t>
      </w:r>
      <w:r w:rsidR="00956554">
        <w:rPr>
          <w:rFonts w:cs="Calibri"/>
          <w:color w:val="000000" w:themeColor="text1"/>
          <w:sz w:val="24"/>
          <w:szCs w:val="24"/>
        </w:rPr>
        <w:t xml:space="preserve">compreendendo R$ 149,79 milhões do exercício e 5,25 milhões de anuidades de exercícios anteriores. Frente à forma de </w:t>
      </w:r>
      <w:r w:rsidRPr="007B4E7A">
        <w:rPr>
          <w:rFonts w:cs="Calibri"/>
          <w:color w:val="000000" w:themeColor="text1"/>
          <w:sz w:val="24"/>
          <w:szCs w:val="24"/>
        </w:rPr>
        <w:t>distribuição determinada em Lei</w:t>
      </w:r>
      <w:r w:rsidR="00956554">
        <w:rPr>
          <w:rFonts w:cs="Calibri"/>
          <w:color w:val="000000" w:themeColor="text1"/>
          <w:sz w:val="24"/>
          <w:szCs w:val="24"/>
        </w:rPr>
        <w:t>, ou seja,</w:t>
      </w:r>
      <w:r w:rsidRPr="007B4E7A">
        <w:rPr>
          <w:rFonts w:cs="Calibri"/>
          <w:color w:val="000000" w:themeColor="text1"/>
          <w:sz w:val="24"/>
          <w:szCs w:val="24"/>
        </w:rPr>
        <w:t xml:space="preserve"> 80% para os CAU/UF e 20% para o CAU/BR, tem-se a seguinte destinação:</w:t>
      </w:r>
    </w:p>
    <w:p w:rsidR="00723426" w:rsidRDefault="00723426" w:rsidP="00723426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CAU/UF – R$ </w:t>
      </w:r>
      <w:r w:rsidR="002D17DD">
        <w:rPr>
          <w:rFonts w:cs="Calibri"/>
          <w:b/>
          <w:color w:val="000000" w:themeColor="text1"/>
          <w:sz w:val="24"/>
          <w:szCs w:val="24"/>
        </w:rPr>
        <w:t>124,03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milhões</w:t>
      </w:r>
    </w:p>
    <w:p w:rsidR="00956554" w:rsidRPr="00353FA7" w:rsidRDefault="00956554" w:rsidP="00353FA7">
      <w:pPr>
        <w:pStyle w:val="PargrafodaLista"/>
        <w:numPr>
          <w:ilvl w:val="1"/>
          <w:numId w:val="33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353FA7">
        <w:rPr>
          <w:rFonts w:cs="Calibri"/>
          <w:color w:val="000000" w:themeColor="text1"/>
          <w:sz w:val="24"/>
          <w:szCs w:val="24"/>
        </w:rPr>
        <w:t xml:space="preserve">Arrecadação do Exercício – R$ </w:t>
      </w:r>
      <w:r w:rsidR="00353FA7" w:rsidRPr="00353FA7">
        <w:rPr>
          <w:rFonts w:cs="Calibri"/>
          <w:color w:val="000000" w:themeColor="text1"/>
          <w:sz w:val="24"/>
          <w:szCs w:val="24"/>
        </w:rPr>
        <w:t>119,83 milhões</w:t>
      </w:r>
    </w:p>
    <w:p w:rsidR="00353FA7" w:rsidRPr="00353FA7" w:rsidRDefault="00353FA7" w:rsidP="00353FA7">
      <w:pPr>
        <w:pStyle w:val="PargrafodaLista"/>
        <w:numPr>
          <w:ilvl w:val="1"/>
          <w:numId w:val="33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353FA7">
        <w:rPr>
          <w:rFonts w:cs="Calibri"/>
          <w:color w:val="000000" w:themeColor="text1"/>
          <w:sz w:val="24"/>
          <w:szCs w:val="24"/>
        </w:rPr>
        <w:t>Arrecadação de Anuidades de Exercícios Anteriores – R$ 4,20 milhões</w:t>
      </w:r>
    </w:p>
    <w:p w:rsidR="00723426" w:rsidRDefault="00723426" w:rsidP="00723426">
      <w:pPr>
        <w:pStyle w:val="PargrafodaLista"/>
        <w:numPr>
          <w:ilvl w:val="0"/>
          <w:numId w:val="2"/>
        </w:numPr>
        <w:spacing w:after="0" w:line="360" w:lineRule="auto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CAU/BR – R$ </w:t>
      </w:r>
      <w:r w:rsidR="002D17DD">
        <w:rPr>
          <w:rFonts w:cs="Calibri"/>
          <w:b/>
          <w:color w:val="000000" w:themeColor="text1"/>
          <w:sz w:val="24"/>
          <w:szCs w:val="24"/>
        </w:rPr>
        <w:t>31,01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milhões</w:t>
      </w:r>
    </w:p>
    <w:p w:rsidR="00353FA7" w:rsidRPr="00353FA7" w:rsidRDefault="00353FA7" w:rsidP="00353FA7">
      <w:pPr>
        <w:pStyle w:val="PargrafodaLista"/>
        <w:numPr>
          <w:ilvl w:val="1"/>
          <w:numId w:val="34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353FA7">
        <w:rPr>
          <w:rFonts w:cs="Calibri"/>
          <w:color w:val="000000" w:themeColor="text1"/>
          <w:sz w:val="24"/>
          <w:szCs w:val="24"/>
        </w:rPr>
        <w:t>Arrecadação do Exercício – R$ 29,96 milhões</w:t>
      </w:r>
    </w:p>
    <w:p w:rsidR="00353FA7" w:rsidRPr="00353FA7" w:rsidRDefault="00353FA7" w:rsidP="00353FA7">
      <w:pPr>
        <w:pStyle w:val="PargrafodaLista"/>
        <w:numPr>
          <w:ilvl w:val="1"/>
          <w:numId w:val="34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353FA7">
        <w:rPr>
          <w:rFonts w:cs="Calibri"/>
          <w:color w:val="000000" w:themeColor="text1"/>
          <w:sz w:val="24"/>
          <w:szCs w:val="24"/>
        </w:rPr>
        <w:t>Arrecadação de Anuidades de Exercícios Anteriores – R$ 1,05 milhões</w:t>
      </w:r>
    </w:p>
    <w:p w:rsidR="00414FF2" w:rsidRDefault="00414FF2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1C5F9F" w:rsidRDefault="000543DD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A reestimativa das receitas de arrecadação</w:t>
      </w:r>
      <w:r w:rsidR="00FE1482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6D448A">
        <w:rPr>
          <w:rFonts w:cs="Calibri"/>
          <w:color w:val="000000" w:themeColor="text1"/>
          <w:sz w:val="24"/>
          <w:szCs w:val="24"/>
        </w:rPr>
        <w:t>do exercício</w:t>
      </w:r>
      <w:r w:rsidR="00B46B4D">
        <w:rPr>
          <w:rFonts w:cs="Calibri"/>
          <w:color w:val="000000" w:themeColor="text1"/>
          <w:sz w:val="24"/>
          <w:szCs w:val="24"/>
        </w:rPr>
        <w:t xml:space="preserve"> </w:t>
      </w:r>
      <w:r w:rsidR="00FE1482" w:rsidRPr="005E7B49">
        <w:rPr>
          <w:rFonts w:cs="Calibri"/>
          <w:color w:val="000000" w:themeColor="text1"/>
          <w:sz w:val="24"/>
          <w:szCs w:val="24"/>
        </w:rPr>
        <w:t>dos CAU/UF</w:t>
      </w:r>
      <w:r w:rsidRPr="005E7B49">
        <w:rPr>
          <w:rFonts w:cs="Calibri"/>
          <w:color w:val="000000" w:themeColor="text1"/>
          <w:sz w:val="24"/>
          <w:szCs w:val="24"/>
        </w:rPr>
        <w:t xml:space="preserve">, considerando o realizado no período janeiro a </w:t>
      </w:r>
      <w:r w:rsidR="008E0B49">
        <w:rPr>
          <w:rFonts w:cs="Calibri"/>
          <w:color w:val="000000" w:themeColor="text1"/>
          <w:sz w:val="24"/>
          <w:szCs w:val="24"/>
        </w:rPr>
        <w:t>15</w:t>
      </w:r>
      <w:r w:rsidR="007A6987">
        <w:rPr>
          <w:rFonts w:cs="Calibri"/>
          <w:color w:val="000000" w:themeColor="text1"/>
          <w:sz w:val="24"/>
          <w:szCs w:val="24"/>
        </w:rPr>
        <w:t xml:space="preserve"> </w:t>
      </w:r>
      <w:r w:rsidR="004372A6">
        <w:rPr>
          <w:rFonts w:cs="Calibri"/>
          <w:color w:val="000000" w:themeColor="text1"/>
          <w:sz w:val="24"/>
          <w:szCs w:val="24"/>
        </w:rPr>
        <w:t xml:space="preserve">de </w:t>
      </w:r>
      <w:r w:rsidRPr="005E7B49">
        <w:rPr>
          <w:rFonts w:cs="Calibri"/>
          <w:color w:val="000000" w:themeColor="text1"/>
          <w:sz w:val="24"/>
          <w:szCs w:val="24"/>
        </w:rPr>
        <w:t>maio/</w:t>
      </w:r>
      <w:r w:rsidRPr="00B46B4D">
        <w:rPr>
          <w:rFonts w:cs="Calibri"/>
          <w:color w:val="000000" w:themeColor="text1"/>
          <w:sz w:val="24"/>
          <w:szCs w:val="24"/>
        </w:rPr>
        <w:t>1</w:t>
      </w:r>
      <w:r w:rsidR="00D93E74" w:rsidRPr="00B46B4D">
        <w:rPr>
          <w:rFonts w:cs="Calibri"/>
          <w:color w:val="000000" w:themeColor="text1"/>
          <w:sz w:val="24"/>
          <w:szCs w:val="24"/>
        </w:rPr>
        <w:t>8</w:t>
      </w:r>
      <w:r w:rsidR="00456AE1" w:rsidRPr="00B46B4D">
        <w:rPr>
          <w:rFonts w:cs="Calibri"/>
          <w:color w:val="000000" w:themeColor="text1"/>
          <w:sz w:val="24"/>
          <w:szCs w:val="24"/>
        </w:rPr>
        <w:t xml:space="preserve"> (R$ </w:t>
      </w:r>
      <w:r w:rsidR="008E0B49" w:rsidRPr="00B46B4D">
        <w:rPr>
          <w:rFonts w:cs="Calibri"/>
          <w:color w:val="000000" w:themeColor="text1"/>
          <w:sz w:val="24"/>
          <w:szCs w:val="24"/>
        </w:rPr>
        <w:t>68,5</w:t>
      </w:r>
      <w:r w:rsidR="00456AE1" w:rsidRPr="00B46B4D">
        <w:rPr>
          <w:rFonts w:cs="Calibri"/>
          <w:color w:val="000000" w:themeColor="text1"/>
          <w:sz w:val="24"/>
          <w:szCs w:val="24"/>
        </w:rPr>
        <w:t xml:space="preserve"> milhões</w:t>
      </w:r>
      <w:r w:rsidR="00ED153F" w:rsidRPr="00B46B4D">
        <w:rPr>
          <w:rFonts w:cs="Calibri"/>
          <w:color w:val="000000" w:themeColor="text1"/>
          <w:sz w:val="24"/>
          <w:szCs w:val="24"/>
        </w:rPr>
        <w:t>, ou</w:t>
      </w:r>
      <w:r w:rsidR="00456AE1" w:rsidRPr="00B46B4D">
        <w:rPr>
          <w:rFonts w:cs="Calibri"/>
          <w:color w:val="000000" w:themeColor="text1"/>
          <w:sz w:val="24"/>
          <w:szCs w:val="24"/>
        </w:rPr>
        <w:t xml:space="preserve"> </w:t>
      </w:r>
      <w:r w:rsidR="00B46B4D" w:rsidRPr="00B46B4D">
        <w:rPr>
          <w:rFonts w:cs="Calibri"/>
          <w:color w:val="000000" w:themeColor="text1"/>
          <w:sz w:val="24"/>
          <w:szCs w:val="24"/>
        </w:rPr>
        <w:t>15,5</w:t>
      </w:r>
      <w:r w:rsidR="00456AE1" w:rsidRPr="00B46B4D">
        <w:rPr>
          <w:rFonts w:cs="Calibri"/>
          <w:color w:val="000000" w:themeColor="text1"/>
          <w:sz w:val="24"/>
          <w:szCs w:val="24"/>
        </w:rPr>
        <w:t>% do previsto)</w:t>
      </w:r>
      <w:r w:rsidRPr="00B46B4D">
        <w:rPr>
          <w:rFonts w:cs="Calibri"/>
          <w:color w:val="000000" w:themeColor="text1"/>
          <w:sz w:val="24"/>
          <w:szCs w:val="24"/>
        </w:rPr>
        <w:t xml:space="preserve"> e a projeção para o</w:t>
      </w:r>
      <w:r w:rsidRPr="005E7B49">
        <w:rPr>
          <w:rFonts w:cs="Calibri"/>
          <w:color w:val="000000" w:themeColor="text1"/>
          <w:sz w:val="24"/>
          <w:szCs w:val="24"/>
        </w:rPr>
        <w:t xml:space="preserve"> período </w:t>
      </w:r>
      <w:r w:rsidR="008B16C4">
        <w:rPr>
          <w:rFonts w:cs="Calibri"/>
          <w:color w:val="000000" w:themeColor="text1"/>
          <w:sz w:val="24"/>
          <w:szCs w:val="24"/>
        </w:rPr>
        <w:t>1</w:t>
      </w:r>
      <w:r w:rsidR="00B46B4D">
        <w:rPr>
          <w:rFonts w:cs="Calibri"/>
          <w:color w:val="000000" w:themeColor="text1"/>
          <w:sz w:val="24"/>
          <w:szCs w:val="24"/>
        </w:rPr>
        <w:t>6</w:t>
      </w:r>
      <w:r w:rsidR="004372A6">
        <w:rPr>
          <w:rFonts w:cs="Calibri"/>
          <w:color w:val="000000" w:themeColor="text1"/>
          <w:sz w:val="24"/>
          <w:szCs w:val="24"/>
        </w:rPr>
        <w:t xml:space="preserve"> de </w:t>
      </w:r>
      <w:r w:rsidR="008E380B">
        <w:rPr>
          <w:rFonts w:cs="Calibri"/>
          <w:color w:val="000000" w:themeColor="text1"/>
          <w:sz w:val="24"/>
          <w:szCs w:val="24"/>
        </w:rPr>
        <w:t>maio</w:t>
      </w:r>
      <w:r w:rsidRPr="005E7B49">
        <w:rPr>
          <w:rFonts w:cs="Calibri"/>
          <w:color w:val="000000" w:themeColor="text1"/>
          <w:sz w:val="24"/>
          <w:szCs w:val="24"/>
        </w:rPr>
        <w:t xml:space="preserve"> a </w:t>
      </w:r>
      <w:r w:rsidR="00DB4F6A">
        <w:rPr>
          <w:rFonts w:cs="Calibri"/>
          <w:color w:val="000000" w:themeColor="text1"/>
          <w:sz w:val="24"/>
          <w:szCs w:val="24"/>
        </w:rPr>
        <w:t>31</w:t>
      </w:r>
      <w:r w:rsidR="004372A6">
        <w:rPr>
          <w:rFonts w:cs="Calibri"/>
          <w:color w:val="000000" w:themeColor="text1"/>
          <w:sz w:val="24"/>
          <w:szCs w:val="24"/>
        </w:rPr>
        <w:t xml:space="preserve"> de </w:t>
      </w:r>
      <w:r w:rsidRPr="005E7B49">
        <w:rPr>
          <w:rFonts w:cs="Calibri"/>
          <w:color w:val="000000" w:themeColor="text1"/>
          <w:sz w:val="24"/>
          <w:szCs w:val="24"/>
        </w:rPr>
        <w:t>dezembro/</w:t>
      </w:r>
      <w:r w:rsidRPr="00B46B4D">
        <w:rPr>
          <w:rFonts w:cs="Calibri"/>
          <w:color w:val="000000" w:themeColor="text1"/>
          <w:sz w:val="24"/>
          <w:szCs w:val="24"/>
        </w:rPr>
        <w:t>1</w:t>
      </w:r>
      <w:r w:rsidR="00D93E74" w:rsidRPr="00B46B4D">
        <w:rPr>
          <w:rFonts w:cs="Calibri"/>
          <w:color w:val="000000" w:themeColor="text1"/>
          <w:sz w:val="24"/>
          <w:szCs w:val="24"/>
        </w:rPr>
        <w:t>8</w:t>
      </w:r>
      <w:r w:rsidR="00456AE1" w:rsidRPr="00B46B4D">
        <w:rPr>
          <w:rFonts w:cs="Calibri"/>
          <w:color w:val="000000" w:themeColor="text1"/>
          <w:sz w:val="24"/>
          <w:szCs w:val="24"/>
        </w:rPr>
        <w:t xml:space="preserve"> (R$ </w:t>
      </w:r>
      <w:r w:rsidR="008B16C4" w:rsidRPr="00B46B4D">
        <w:rPr>
          <w:rFonts w:cs="Calibri"/>
          <w:color w:val="000000" w:themeColor="text1"/>
          <w:sz w:val="24"/>
          <w:szCs w:val="24"/>
        </w:rPr>
        <w:t>81,3</w:t>
      </w:r>
      <w:r w:rsidR="00456AE1" w:rsidRPr="00B46B4D">
        <w:rPr>
          <w:rFonts w:cs="Calibri"/>
          <w:color w:val="000000" w:themeColor="text1"/>
          <w:sz w:val="24"/>
          <w:szCs w:val="24"/>
        </w:rPr>
        <w:t xml:space="preserve"> milhões)</w:t>
      </w:r>
      <w:r w:rsidRPr="00B46B4D">
        <w:rPr>
          <w:rFonts w:cs="Calibri"/>
          <w:color w:val="000000" w:themeColor="text1"/>
          <w:sz w:val="24"/>
          <w:szCs w:val="24"/>
        </w:rPr>
        <w:t xml:space="preserve">, totaliza </w:t>
      </w:r>
      <w:r w:rsidRPr="00B46B4D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8B16C4" w:rsidRPr="00B46B4D">
        <w:rPr>
          <w:rFonts w:cs="Calibri"/>
          <w:b/>
          <w:color w:val="000000" w:themeColor="text1"/>
          <w:sz w:val="24"/>
          <w:szCs w:val="24"/>
        </w:rPr>
        <w:t>149,8</w:t>
      </w:r>
      <w:r w:rsidR="00E94A98" w:rsidRPr="00B46B4D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="00E94A98" w:rsidRPr="00B46B4D">
        <w:rPr>
          <w:rFonts w:cs="Calibri"/>
          <w:color w:val="000000" w:themeColor="text1"/>
          <w:sz w:val="24"/>
          <w:szCs w:val="24"/>
        </w:rPr>
        <w:t>, o que</w:t>
      </w:r>
      <w:r w:rsidRPr="00B46B4D">
        <w:rPr>
          <w:rFonts w:cs="Calibri"/>
          <w:color w:val="000000" w:themeColor="text1"/>
          <w:sz w:val="24"/>
          <w:szCs w:val="24"/>
        </w:rPr>
        <w:t xml:space="preserve"> </w:t>
      </w:r>
      <w:r w:rsidR="00456AE1" w:rsidRPr="00B46B4D">
        <w:rPr>
          <w:rFonts w:cs="Calibri"/>
          <w:color w:val="000000" w:themeColor="text1"/>
          <w:sz w:val="24"/>
          <w:szCs w:val="24"/>
        </w:rPr>
        <w:t>reflete</w:t>
      </w:r>
      <w:r w:rsidRPr="00B46B4D">
        <w:rPr>
          <w:rFonts w:cs="Calibri"/>
          <w:color w:val="000000" w:themeColor="text1"/>
          <w:sz w:val="24"/>
          <w:szCs w:val="24"/>
        </w:rPr>
        <w:t xml:space="preserve"> </w:t>
      </w:r>
      <w:r w:rsidR="008B16C4" w:rsidRPr="00B46B4D">
        <w:rPr>
          <w:rFonts w:cs="Calibri"/>
          <w:color w:val="000000" w:themeColor="text1"/>
          <w:sz w:val="24"/>
          <w:szCs w:val="24"/>
        </w:rPr>
        <w:t>uma redução</w:t>
      </w:r>
      <w:r w:rsidR="008E380B" w:rsidRPr="00B46B4D">
        <w:rPr>
          <w:rFonts w:cs="Calibri"/>
          <w:color w:val="000000" w:themeColor="text1"/>
          <w:sz w:val="24"/>
          <w:szCs w:val="24"/>
        </w:rPr>
        <w:t xml:space="preserve"> </w:t>
      </w:r>
      <w:r w:rsidR="00ED153F" w:rsidRPr="00B46B4D">
        <w:rPr>
          <w:rFonts w:cs="Calibri"/>
          <w:color w:val="000000" w:themeColor="text1"/>
          <w:sz w:val="24"/>
          <w:szCs w:val="24"/>
        </w:rPr>
        <w:t xml:space="preserve">de R$ </w:t>
      </w:r>
      <w:r w:rsidR="008B16C4" w:rsidRPr="00B46B4D">
        <w:rPr>
          <w:rFonts w:cs="Calibri"/>
          <w:color w:val="000000" w:themeColor="text1"/>
          <w:sz w:val="24"/>
          <w:szCs w:val="24"/>
        </w:rPr>
        <w:t>824,6</w:t>
      </w:r>
      <w:r w:rsidR="00ED153F" w:rsidRPr="00B46B4D">
        <w:rPr>
          <w:rFonts w:cs="Calibri"/>
          <w:color w:val="000000" w:themeColor="text1"/>
          <w:sz w:val="24"/>
          <w:szCs w:val="24"/>
        </w:rPr>
        <w:t xml:space="preserve"> mil ou uma </w:t>
      </w:r>
      <w:r w:rsidRPr="00B46B4D">
        <w:rPr>
          <w:rFonts w:cs="Calibri"/>
          <w:color w:val="000000" w:themeColor="text1"/>
          <w:sz w:val="24"/>
          <w:szCs w:val="24"/>
        </w:rPr>
        <w:t xml:space="preserve">variação </w:t>
      </w:r>
      <w:r w:rsidR="008B16C4" w:rsidRPr="00B46B4D">
        <w:rPr>
          <w:rFonts w:cs="Calibri"/>
          <w:color w:val="000000" w:themeColor="text1"/>
          <w:sz w:val="24"/>
          <w:szCs w:val="24"/>
        </w:rPr>
        <w:t>negativa</w:t>
      </w:r>
      <w:r w:rsidR="008E380B" w:rsidRPr="00B46B4D">
        <w:rPr>
          <w:rFonts w:cs="Calibri"/>
          <w:color w:val="000000" w:themeColor="text1"/>
          <w:sz w:val="24"/>
          <w:szCs w:val="24"/>
        </w:rPr>
        <w:t xml:space="preserve"> </w:t>
      </w:r>
      <w:r w:rsidRPr="00B46B4D">
        <w:rPr>
          <w:rFonts w:cs="Calibri"/>
          <w:color w:val="000000" w:themeColor="text1"/>
          <w:sz w:val="24"/>
          <w:szCs w:val="24"/>
        </w:rPr>
        <w:t>de</w:t>
      </w:r>
      <w:r w:rsidR="00ED153F" w:rsidRPr="00B46B4D">
        <w:rPr>
          <w:rFonts w:cs="Calibri"/>
          <w:color w:val="000000" w:themeColor="text1"/>
          <w:sz w:val="24"/>
          <w:szCs w:val="24"/>
        </w:rPr>
        <w:t xml:space="preserve"> </w:t>
      </w:r>
      <w:r w:rsidR="00DB4F6A" w:rsidRPr="00B46B4D">
        <w:rPr>
          <w:rFonts w:cs="Calibri"/>
          <w:color w:val="000000" w:themeColor="text1"/>
          <w:sz w:val="24"/>
          <w:szCs w:val="24"/>
        </w:rPr>
        <w:t>0,</w:t>
      </w:r>
      <w:r w:rsidR="008B16C4" w:rsidRPr="00B46B4D">
        <w:rPr>
          <w:rFonts w:cs="Calibri"/>
          <w:color w:val="000000" w:themeColor="text1"/>
          <w:sz w:val="24"/>
          <w:szCs w:val="24"/>
        </w:rPr>
        <w:t>6</w:t>
      </w:r>
      <w:r w:rsidR="0048265F" w:rsidRPr="00B46B4D">
        <w:rPr>
          <w:rFonts w:cs="Calibri"/>
          <w:color w:val="000000" w:themeColor="text1"/>
          <w:sz w:val="24"/>
          <w:szCs w:val="24"/>
        </w:rPr>
        <w:t>%</w:t>
      </w:r>
      <w:r w:rsidRPr="00B46B4D">
        <w:rPr>
          <w:rFonts w:cs="Calibri"/>
          <w:color w:val="000000" w:themeColor="text1"/>
          <w:sz w:val="24"/>
          <w:szCs w:val="24"/>
        </w:rPr>
        <w:t xml:space="preserve"> frente às estimativas iniciais de R$ </w:t>
      </w:r>
      <w:r w:rsidR="008B16C4" w:rsidRPr="00B46B4D">
        <w:rPr>
          <w:rFonts w:cs="Calibri"/>
          <w:color w:val="000000" w:themeColor="text1"/>
          <w:sz w:val="24"/>
          <w:szCs w:val="24"/>
        </w:rPr>
        <w:t>150,6</w:t>
      </w:r>
      <w:r w:rsidRPr="00B46B4D">
        <w:rPr>
          <w:rFonts w:cs="Calibri"/>
          <w:color w:val="000000" w:themeColor="text1"/>
          <w:sz w:val="24"/>
          <w:szCs w:val="24"/>
        </w:rPr>
        <w:t xml:space="preserve"> milhões</w:t>
      </w:r>
      <w:r w:rsidR="00B46B4D" w:rsidRPr="00C75A55">
        <w:rPr>
          <w:rFonts w:cs="Calibri"/>
          <w:color w:val="000000" w:themeColor="text1"/>
          <w:sz w:val="24"/>
          <w:szCs w:val="24"/>
        </w:rPr>
        <w:t>.</w:t>
      </w:r>
    </w:p>
    <w:p w:rsidR="000543DD" w:rsidRPr="00362A04" w:rsidRDefault="00FE1482" w:rsidP="00362A04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362A04">
        <w:rPr>
          <w:rFonts w:cs="Calibri"/>
          <w:color w:val="000000" w:themeColor="text1"/>
          <w:sz w:val="24"/>
          <w:szCs w:val="24"/>
        </w:rPr>
        <w:t>Para o CAU/BR a reestimativa das receitas de arrecadação</w:t>
      </w:r>
      <w:r w:rsidR="00362A04" w:rsidRPr="00362A04">
        <w:rPr>
          <w:rFonts w:cs="Calibri"/>
          <w:color w:val="000000" w:themeColor="text1"/>
          <w:sz w:val="24"/>
          <w:szCs w:val="24"/>
        </w:rPr>
        <w:t xml:space="preserve"> do exercício</w:t>
      </w:r>
      <w:r w:rsidRPr="00362A04">
        <w:rPr>
          <w:rFonts w:cs="Calibri"/>
          <w:color w:val="000000" w:themeColor="text1"/>
          <w:sz w:val="24"/>
          <w:szCs w:val="24"/>
        </w:rPr>
        <w:t xml:space="preserve">, considerando o realizado no período de janeiro a </w:t>
      </w:r>
      <w:r w:rsidR="00C75A55" w:rsidRPr="00362A04">
        <w:rPr>
          <w:rFonts w:cs="Calibri"/>
          <w:color w:val="000000" w:themeColor="text1"/>
          <w:sz w:val="24"/>
          <w:szCs w:val="24"/>
        </w:rPr>
        <w:t>15 de maio</w:t>
      </w:r>
      <w:r w:rsidRPr="00362A04">
        <w:rPr>
          <w:rFonts w:cs="Calibri"/>
          <w:color w:val="000000" w:themeColor="text1"/>
          <w:sz w:val="24"/>
          <w:szCs w:val="24"/>
        </w:rPr>
        <w:t>/1</w:t>
      </w:r>
      <w:r w:rsidR="00D93E74" w:rsidRPr="00362A04">
        <w:rPr>
          <w:rFonts w:cs="Calibri"/>
          <w:color w:val="000000" w:themeColor="text1"/>
          <w:sz w:val="24"/>
          <w:szCs w:val="24"/>
        </w:rPr>
        <w:t>8</w:t>
      </w:r>
      <w:r w:rsidR="007B4E7A" w:rsidRPr="00362A04">
        <w:rPr>
          <w:rFonts w:cs="Calibri"/>
          <w:color w:val="000000" w:themeColor="text1"/>
          <w:sz w:val="24"/>
          <w:szCs w:val="24"/>
        </w:rPr>
        <w:t xml:space="preserve"> </w:t>
      </w:r>
      <w:r w:rsidR="00ED153F" w:rsidRPr="00362A04">
        <w:rPr>
          <w:rFonts w:cs="Calibri"/>
          <w:color w:val="000000" w:themeColor="text1"/>
          <w:sz w:val="24"/>
          <w:szCs w:val="24"/>
        </w:rPr>
        <w:t xml:space="preserve">(R$ </w:t>
      </w:r>
      <w:r w:rsidR="00362A04" w:rsidRPr="00362A04">
        <w:rPr>
          <w:rFonts w:cs="Calibri"/>
          <w:color w:val="000000" w:themeColor="text1"/>
          <w:sz w:val="24"/>
          <w:szCs w:val="24"/>
        </w:rPr>
        <w:t>13,7</w:t>
      </w:r>
      <w:r w:rsidR="00ED153F" w:rsidRPr="00362A04">
        <w:rPr>
          <w:rFonts w:cs="Calibri"/>
          <w:color w:val="000000" w:themeColor="text1"/>
          <w:sz w:val="24"/>
          <w:szCs w:val="24"/>
        </w:rPr>
        <w:t xml:space="preserve"> milhões, ou </w:t>
      </w:r>
      <w:r w:rsidR="00362A04" w:rsidRPr="00362A04">
        <w:rPr>
          <w:rFonts w:cs="Calibri"/>
          <w:color w:val="000000" w:themeColor="text1"/>
          <w:sz w:val="24"/>
          <w:szCs w:val="24"/>
        </w:rPr>
        <w:t>45,5</w:t>
      </w:r>
      <w:r w:rsidR="00ED153F" w:rsidRPr="00362A04">
        <w:rPr>
          <w:rFonts w:cs="Calibri"/>
          <w:color w:val="000000" w:themeColor="text1"/>
          <w:sz w:val="24"/>
          <w:szCs w:val="24"/>
        </w:rPr>
        <w:t>% do previsto)</w:t>
      </w:r>
      <w:r w:rsidR="00456AE1" w:rsidRPr="00362A04">
        <w:rPr>
          <w:rFonts w:cs="Calibri"/>
          <w:color w:val="000000" w:themeColor="text1"/>
          <w:sz w:val="24"/>
          <w:szCs w:val="24"/>
        </w:rPr>
        <w:t xml:space="preserve"> </w:t>
      </w:r>
      <w:r w:rsidRPr="00362A04">
        <w:rPr>
          <w:rFonts w:cs="Calibri"/>
          <w:color w:val="000000" w:themeColor="text1"/>
          <w:sz w:val="24"/>
          <w:szCs w:val="24"/>
        </w:rPr>
        <w:t xml:space="preserve">e a projeção para o período </w:t>
      </w:r>
      <w:r w:rsidR="0048265F" w:rsidRPr="00362A04">
        <w:rPr>
          <w:rFonts w:cs="Calibri"/>
          <w:color w:val="000000" w:themeColor="text1"/>
          <w:sz w:val="24"/>
          <w:szCs w:val="24"/>
        </w:rPr>
        <w:t xml:space="preserve">de </w:t>
      </w:r>
      <w:r w:rsidR="00362A04" w:rsidRPr="00362A04">
        <w:rPr>
          <w:rFonts w:cs="Calibri"/>
          <w:color w:val="000000" w:themeColor="text1"/>
          <w:sz w:val="24"/>
          <w:szCs w:val="24"/>
        </w:rPr>
        <w:t xml:space="preserve">16 de maio </w:t>
      </w:r>
      <w:r w:rsidRPr="00362A04">
        <w:rPr>
          <w:rFonts w:cs="Calibri"/>
          <w:color w:val="000000" w:themeColor="text1"/>
          <w:sz w:val="24"/>
          <w:szCs w:val="24"/>
        </w:rPr>
        <w:t xml:space="preserve">a </w:t>
      </w:r>
      <w:r w:rsidR="002077FE" w:rsidRPr="00362A04">
        <w:rPr>
          <w:rFonts w:cs="Calibri"/>
          <w:color w:val="000000" w:themeColor="text1"/>
          <w:sz w:val="24"/>
          <w:szCs w:val="24"/>
        </w:rPr>
        <w:t>31</w:t>
      </w:r>
      <w:r w:rsidR="004372A6" w:rsidRPr="00362A04">
        <w:rPr>
          <w:rFonts w:cs="Calibri"/>
          <w:color w:val="000000" w:themeColor="text1"/>
          <w:sz w:val="24"/>
          <w:szCs w:val="24"/>
        </w:rPr>
        <w:t xml:space="preserve"> de </w:t>
      </w:r>
      <w:r w:rsidRPr="00362A04">
        <w:rPr>
          <w:rFonts w:cs="Calibri"/>
          <w:color w:val="000000" w:themeColor="text1"/>
          <w:sz w:val="24"/>
          <w:szCs w:val="24"/>
        </w:rPr>
        <w:t>dezembro/1</w:t>
      </w:r>
      <w:r w:rsidR="00D93E74" w:rsidRPr="00362A04">
        <w:rPr>
          <w:rFonts w:cs="Calibri"/>
          <w:color w:val="000000" w:themeColor="text1"/>
          <w:sz w:val="24"/>
          <w:szCs w:val="24"/>
        </w:rPr>
        <w:t>8</w:t>
      </w:r>
      <w:r w:rsidR="00ED153F" w:rsidRPr="00362A04">
        <w:rPr>
          <w:rFonts w:cs="Calibri"/>
          <w:color w:val="000000" w:themeColor="text1"/>
          <w:sz w:val="24"/>
          <w:szCs w:val="24"/>
        </w:rPr>
        <w:t xml:space="preserve"> (</w:t>
      </w:r>
      <w:r w:rsidR="00362A04" w:rsidRPr="00362A04">
        <w:rPr>
          <w:rFonts w:cs="Calibri"/>
          <w:color w:val="000000" w:themeColor="text1"/>
          <w:sz w:val="24"/>
          <w:szCs w:val="24"/>
        </w:rPr>
        <w:t>R$ 16,3</w:t>
      </w:r>
      <w:r w:rsidR="00ED153F" w:rsidRPr="00362A04">
        <w:rPr>
          <w:rFonts w:cs="Calibri"/>
          <w:color w:val="000000" w:themeColor="text1"/>
          <w:sz w:val="24"/>
          <w:szCs w:val="24"/>
        </w:rPr>
        <w:t xml:space="preserve"> milhões)</w:t>
      </w:r>
      <w:r w:rsidRPr="00362A04">
        <w:rPr>
          <w:rFonts w:cs="Calibri"/>
          <w:color w:val="000000" w:themeColor="text1"/>
          <w:sz w:val="24"/>
          <w:szCs w:val="24"/>
        </w:rPr>
        <w:t xml:space="preserve">, totaliza </w:t>
      </w:r>
      <w:r w:rsidRPr="00362A04">
        <w:rPr>
          <w:rFonts w:cs="Calibri"/>
          <w:b/>
          <w:color w:val="000000" w:themeColor="text1"/>
          <w:sz w:val="24"/>
          <w:szCs w:val="24"/>
        </w:rPr>
        <w:t>R$ 2</w:t>
      </w:r>
      <w:r w:rsidR="002077FE" w:rsidRPr="00362A04">
        <w:rPr>
          <w:rFonts w:cs="Calibri"/>
          <w:b/>
          <w:color w:val="000000" w:themeColor="text1"/>
          <w:sz w:val="24"/>
          <w:szCs w:val="24"/>
        </w:rPr>
        <w:t>9</w:t>
      </w:r>
      <w:r w:rsidR="00362A04" w:rsidRPr="00362A04">
        <w:rPr>
          <w:rFonts w:cs="Calibri"/>
          <w:b/>
          <w:color w:val="000000" w:themeColor="text1"/>
          <w:sz w:val="24"/>
          <w:szCs w:val="24"/>
        </w:rPr>
        <w:t xml:space="preserve">,96 </w:t>
      </w:r>
      <w:r w:rsidRPr="00362A04">
        <w:rPr>
          <w:rFonts w:cs="Calibri"/>
          <w:b/>
          <w:color w:val="000000" w:themeColor="text1"/>
          <w:sz w:val="24"/>
          <w:szCs w:val="24"/>
        </w:rPr>
        <w:t>milhões</w:t>
      </w:r>
      <w:r w:rsidRPr="00362A04">
        <w:rPr>
          <w:rFonts w:cs="Calibri"/>
          <w:color w:val="000000" w:themeColor="text1"/>
          <w:sz w:val="24"/>
          <w:szCs w:val="24"/>
        </w:rPr>
        <w:t>, o que represe</w:t>
      </w:r>
      <w:r w:rsidR="00856D66" w:rsidRPr="00362A04">
        <w:rPr>
          <w:rFonts w:cs="Calibri"/>
          <w:color w:val="000000" w:themeColor="text1"/>
          <w:sz w:val="24"/>
          <w:szCs w:val="24"/>
        </w:rPr>
        <w:t xml:space="preserve">nta </w:t>
      </w:r>
      <w:r w:rsidR="00362A04" w:rsidRPr="00362A04">
        <w:rPr>
          <w:rFonts w:cs="Calibri"/>
          <w:color w:val="000000" w:themeColor="text1"/>
          <w:sz w:val="24"/>
          <w:szCs w:val="24"/>
        </w:rPr>
        <w:t>uma redução</w:t>
      </w:r>
      <w:r w:rsidR="00ED153F" w:rsidRPr="00362A04">
        <w:rPr>
          <w:rFonts w:cs="Calibri"/>
          <w:color w:val="000000" w:themeColor="text1"/>
          <w:sz w:val="24"/>
          <w:szCs w:val="24"/>
        </w:rPr>
        <w:t xml:space="preserve"> de R$ </w:t>
      </w:r>
      <w:r w:rsidR="00362A04" w:rsidRPr="00362A04">
        <w:rPr>
          <w:rFonts w:cs="Calibri"/>
          <w:color w:val="000000" w:themeColor="text1"/>
          <w:sz w:val="24"/>
          <w:szCs w:val="24"/>
        </w:rPr>
        <w:t>164,9</w:t>
      </w:r>
      <w:r w:rsidR="00ED153F" w:rsidRPr="00362A04">
        <w:rPr>
          <w:rFonts w:cs="Calibri"/>
          <w:color w:val="000000" w:themeColor="text1"/>
          <w:sz w:val="24"/>
          <w:szCs w:val="24"/>
        </w:rPr>
        <w:t xml:space="preserve"> mil ou </w:t>
      </w:r>
      <w:r w:rsidR="00856D66" w:rsidRPr="00362A04">
        <w:rPr>
          <w:rFonts w:cs="Calibri"/>
          <w:color w:val="000000" w:themeColor="text1"/>
          <w:sz w:val="24"/>
          <w:szCs w:val="24"/>
        </w:rPr>
        <w:t>uma variação</w:t>
      </w:r>
      <w:r w:rsidR="002077FE" w:rsidRPr="00362A04">
        <w:rPr>
          <w:rFonts w:cs="Calibri"/>
          <w:color w:val="000000" w:themeColor="text1"/>
          <w:sz w:val="24"/>
          <w:szCs w:val="24"/>
        </w:rPr>
        <w:t xml:space="preserve"> </w:t>
      </w:r>
      <w:r w:rsidR="00362A04" w:rsidRPr="00362A04">
        <w:rPr>
          <w:rFonts w:cs="Calibri"/>
          <w:color w:val="000000" w:themeColor="text1"/>
          <w:sz w:val="24"/>
          <w:szCs w:val="24"/>
        </w:rPr>
        <w:t>negativa</w:t>
      </w:r>
      <w:r w:rsidR="00856D66" w:rsidRPr="00362A04">
        <w:rPr>
          <w:rFonts w:cs="Calibri"/>
          <w:color w:val="000000" w:themeColor="text1"/>
          <w:sz w:val="24"/>
          <w:szCs w:val="24"/>
        </w:rPr>
        <w:t xml:space="preserve"> de </w:t>
      </w:r>
      <w:r w:rsidR="00362A04" w:rsidRPr="00362A04">
        <w:rPr>
          <w:rFonts w:cs="Calibri"/>
          <w:color w:val="000000" w:themeColor="text1"/>
          <w:sz w:val="24"/>
          <w:szCs w:val="24"/>
        </w:rPr>
        <w:t>0,6</w:t>
      </w:r>
      <w:r w:rsidR="0048265F" w:rsidRPr="00362A04">
        <w:rPr>
          <w:rFonts w:cs="Calibri"/>
          <w:color w:val="000000" w:themeColor="text1"/>
          <w:sz w:val="24"/>
          <w:szCs w:val="24"/>
        </w:rPr>
        <w:t>%</w:t>
      </w:r>
      <w:r w:rsidRPr="00362A04">
        <w:rPr>
          <w:rFonts w:cs="Calibri"/>
          <w:color w:val="000000" w:themeColor="text1"/>
          <w:sz w:val="24"/>
          <w:szCs w:val="24"/>
        </w:rPr>
        <w:t xml:space="preserve"> frente </w:t>
      </w:r>
      <w:r w:rsidR="00DA4A4F" w:rsidRPr="00362A04">
        <w:rPr>
          <w:rFonts w:cs="Calibri"/>
          <w:color w:val="000000" w:themeColor="text1"/>
          <w:sz w:val="24"/>
          <w:szCs w:val="24"/>
        </w:rPr>
        <w:t>às</w:t>
      </w:r>
      <w:r w:rsidRPr="00362A04">
        <w:rPr>
          <w:rFonts w:cs="Calibri"/>
          <w:color w:val="000000" w:themeColor="text1"/>
          <w:sz w:val="24"/>
          <w:szCs w:val="24"/>
        </w:rPr>
        <w:t xml:space="preserve"> estimativas iniciais de R$ </w:t>
      </w:r>
      <w:r w:rsidR="00362A04" w:rsidRPr="00362A04">
        <w:rPr>
          <w:rFonts w:cs="Calibri"/>
          <w:color w:val="000000" w:themeColor="text1"/>
          <w:sz w:val="24"/>
          <w:szCs w:val="24"/>
        </w:rPr>
        <w:t>30,1</w:t>
      </w:r>
      <w:r w:rsidRPr="00362A04">
        <w:rPr>
          <w:rFonts w:cs="Calibri"/>
          <w:color w:val="000000" w:themeColor="text1"/>
          <w:sz w:val="24"/>
          <w:szCs w:val="24"/>
        </w:rPr>
        <w:t xml:space="preserve"> milhões.</w:t>
      </w:r>
    </w:p>
    <w:p w:rsidR="00704692" w:rsidRDefault="00723426" w:rsidP="00704692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Do valor destinado aos CAU/UF, a posição por região apresenta-se na forma do </w:t>
      </w:r>
      <w:r w:rsidR="007C02FD">
        <w:rPr>
          <w:rFonts w:cs="Calibri"/>
          <w:color w:val="000000" w:themeColor="text1"/>
          <w:sz w:val="24"/>
          <w:szCs w:val="24"/>
        </w:rPr>
        <w:t>Q</w:t>
      </w:r>
      <w:r w:rsidR="00C75A55">
        <w:rPr>
          <w:rFonts w:cs="Calibri"/>
          <w:color w:val="000000" w:themeColor="text1"/>
          <w:sz w:val="24"/>
          <w:szCs w:val="24"/>
        </w:rPr>
        <w:t xml:space="preserve">uadro </w:t>
      </w:r>
      <w:r w:rsidRPr="005E7B49">
        <w:rPr>
          <w:rFonts w:cs="Calibri"/>
          <w:color w:val="000000" w:themeColor="text1"/>
          <w:sz w:val="24"/>
          <w:szCs w:val="24"/>
        </w:rPr>
        <w:t xml:space="preserve">4 a seguir. O detalhamento por CAU/UF consta </w:t>
      </w:r>
      <w:r w:rsidRPr="007B4E7A">
        <w:rPr>
          <w:rFonts w:cs="Calibri"/>
          <w:color w:val="000000" w:themeColor="text1"/>
          <w:sz w:val="24"/>
          <w:szCs w:val="24"/>
        </w:rPr>
        <w:t>do</w:t>
      </w:r>
      <w:r w:rsidR="002B4D78">
        <w:rPr>
          <w:rFonts w:cs="Calibri"/>
          <w:color w:val="000000" w:themeColor="text1"/>
          <w:sz w:val="24"/>
          <w:szCs w:val="24"/>
        </w:rPr>
        <w:t>s</w:t>
      </w:r>
      <w:r w:rsidRPr="007B4E7A">
        <w:rPr>
          <w:rFonts w:cs="Calibri"/>
          <w:color w:val="000000" w:themeColor="text1"/>
          <w:sz w:val="24"/>
          <w:szCs w:val="24"/>
        </w:rPr>
        <w:t xml:space="preserve"> </w:t>
      </w:r>
      <w:r w:rsidRPr="00DB13B1">
        <w:rPr>
          <w:rFonts w:cs="Calibri"/>
          <w:color w:val="000000" w:themeColor="text1"/>
          <w:sz w:val="24"/>
          <w:szCs w:val="24"/>
        </w:rPr>
        <w:t>Anexo</w:t>
      </w:r>
      <w:r w:rsidR="002B4D78">
        <w:rPr>
          <w:rFonts w:cs="Calibri"/>
          <w:color w:val="000000" w:themeColor="text1"/>
          <w:sz w:val="24"/>
          <w:szCs w:val="24"/>
        </w:rPr>
        <w:t>s</w:t>
      </w:r>
      <w:r w:rsidRPr="00DB13B1">
        <w:rPr>
          <w:rFonts w:cs="Calibri"/>
          <w:color w:val="000000" w:themeColor="text1"/>
          <w:sz w:val="24"/>
          <w:szCs w:val="24"/>
        </w:rPr>
        <w:t xml:space="preserve"> </w:t>
      </w:r>
      <w:r w:rsidR="004208CD" w:rsidRPr="00DB13B1">
        <w:rPr>
          <w:rFonts w:cs="Calibri"/>
          <w:color w:val="000000" w:themeColor="text1"/>
          <w:sz w:val="24"/>
          <w:szCs w:val="24"/>
        </w:rPr>
        <w:t>I</w:t>
      </w:r>
      <w:r w:rsidRPr="00DB13B1">
        <w:rPr>
          <w:rFonts w:cs="Calibri"/>
          <w:color w:val="000000" w:themeColor="text1"/>
          <w:sz w:val="24"/>
          <w:szCs w:val="24"/>
        </w:rPr>
        <w:t>X</w:t>
      </w:r>
      <w:r w:rsidR="002B4D78">
        <w:rPr>
          <w:rFonts w:cs="Calibri"/>
          <w:color w:val="000000" w:themeColor="text1"/>
          <w:sz w:val="24"/>
          <w:szCs w:val="24"/>
        </w:rPr>
        <w:t xml:space="preserve"> e IX.I</w:t>
      </w:r>
      <w:r w:rsidRPr="00DB13B1">
        <w:rPr>
          <w:rFonts w:cs="Calibri"/>
          <w:color w:val="000000" w:themeColor="text1"/>
          <w:sz w:val="24"/>
          <w:szCs w:val="24"/>
        </w:rPr>
        <w:t>.</w:t>
      </w:r>
    </w:p>
    <w:p w:rsidR="00D62288" w:rsidRDefault="00D62288" w:rsidP="00704692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B53C48" w:rsidRDefault="00B53C48" w:rsidP="00704692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723426" w:rsidRDefault="00C75A55" w:rsidP="002D72BF">
      <w:pPr>
        <w:pStyle w:val="Quadros"/>
        <w:ind w:hanging="220"/>
        <w:jc w:val="right"/>
      </w:pPr>
      <w:bookmarkStart w:id="77" w:name="_Toc518381389"/>
      <w:r w:rsidRPr="00675F77">
        <w:t xml:space="preserve">Quadro </w:t>
      </w:r>
      <w:r w:rsidR="00723426" w:rsidRPr="00675F77">
        <w:t>4. Reestimativa</w:t>
      </w:r>
      <w:r w:rsidR="00723426" w:rsidRPr="007B4E7A">
        <w:t xml:space="preserve"> das receitas dos CAU/UF – </w:t>
      </w:r>
      <w:r w:rsidR="00A050B1">
        <w:t>Reprogramação</w:t>
      </w:r>
      <w:r w:rsidR="00A050B1" w:rsidRPr="007B4E7A">
        <w:t xml:space="preserve"> </w:t>
      </w:r>
      <w:r w:rsidR="00A050B1">
        <w:t xml:space="preserve">X </w:t>
      </w:r>
      <w:r w:rsidR="00723426" w:rsidRPr="007B4E7A">
        <w:t>Prog</w:t>
      </w:r>
      <w:r w:rsidR="001C5F9F">
        <w:t>ramação</w:t>
      </w:r>
      <w:bookmarkEnd w:id="77"/>
    </w:p>
    <w:p w:rsidR="00C75A55" w:rsidRPr="00EA2E0B" w:rsidRDefault="00C75A55" w:rsidP="00EA2E0B">
      <w:pPr>
        <w:ind w:firstLine="7088"/>
        <w:rPr>
          <w:b/>
          <w:noProof/>
        </w:rPr>
      </w:pPr>
      <w:bookmarkStart w:id="78" w:name="_Toc516740798"/>
      <w:bookmarkStart w:id="79" w:name="_Toc517110696"/>
      <w:r w:rsidRPr="00EA2E0B">
        <w:rPr>
          <w:b/>
        </w:rPr>
        <w:t>(Valores em R$ 1,00)</w:t>
      </w:r>
      <w:bookmarkEnd w:id="78"/>
      <w:bookmarkEnd w:id="79"/>
    </w:p>
    <w:p w:rsidR="00E06901" w:rsidRDefault="00675F77" w:rsidP="00D86AA6">
      <w:pPr>
        <w:ind w:right="-2"/>
        <w:jc w:val="center"/>
      </w:pPr>
      <w:r w:rsidRPr="00675F77">
        <w:rPr>
          <w:noProof/>
          <w:lang w:eastAsia="pt-BR"/>
        </w:rPr>
        <w:drawing>
          <wp:inline distT="0" distB="0" distL="0" distR="0" wp14:anchorId="4A43334B" wp14:editId="2D645801">
            <wp:extent cx="5759450" cy="1751965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55" w:rsidRPr="00777FE6" w:rsidRDefault="00C75A55" w:rsidP="00C75A55">
      <w:pPr>
        <w:tabs>
          <w:tab w:val="left" w:pos="-284"/>
        </w:tabs>
        <w:spacing w:after="0" w:line="360" w:lineRule="auto"/>
        <w:ind w:left="-284" w:right="-2" w:firstLine="284"/>
        <w:rPr>
          <w:rFonts w:cs="Calibri"/>
          <w:color w:val="000000" w:themeColor="text1"/>
          <w:sz w:val="18"/>
          <w:szCs w:val="20"/>
        </w:rPr>
      </w:pPr>
      <w:r w:rsidRPr="00777FE6">
        <w:rPr>
          <w:rFonts w:cs="Calibri"/>
          <w:color w:val="000000" w:themeColor="text1"/>
          <w:sz w:val="18"/>
          <w:szCs w:val="20"/>
        </w:rPr>
        <w:t>*</w:t>
      </w:r>
      <w:r w:rsidR="00A050B1" w:rsidRPr="00777FE6">
        <w:rPr>
          <w:sz w:val="16"/>
          <w:szCs w:val="18"/>
        </w:rPr>
        <w:t>Os valores iniciais da Programação 2018 foram ajustados, conforme posição aprovada no Plano de ação do CAU/SP.</w:t>
      </w:r>
    </w:p>
    <w:p w:rsidR="008A73A7" w:rsidRPr="00CB4440" w:rsidRDefault="008A73A7" w:rsidP="005C1B13">
      <w:pPr>
        <w:tabs>
          <w:tab w:val="left" w:pos="-426"/>
        </w:tabs>
        <w:spacing w:after="0" w:line="360" w:lineRule="auto"/>
        <w:ind w:left="-709" w:right="-426" w:firstLine="283"/>
        <w:jc w:val="center"/>
        <w:rPr>
          <w:rFonts w:cs="Calibri"/>
          <w:sz w:val="24"/>
          <w:szCs w:val="24"/>
        </w:rPr>
      </w:pPr>
    </w:p>
    <w:p w:rsidR="00723426" w:rsidRPr="005E7B49" w:rsidRDefault="00723426" w:rsidP="005C2E38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C2E38">
        <w:rPr>
          <w:rFonts w:cs="Calibri"/>
          <w:color w:val="000000" w:themeColor="text1"/>
          <w:sz w:val="24"/>
          <w:szCs w:val="24"/>
        </w:rPr>
        <w:t>Os índices de variação demonstrados no quadro anterior decorrem</w:t>
      </w:r>
      <w:r w:rsidR="007C571D">
        <w:rPr>
          <w:rFonts w:cs="Calibri"/>
          <w:color w:val="000000" w:themeColor="text1"/>
          <w:sz w:val="24"/>
          <w:szCs w:val="24"/>
        </w:rPr>
        <w:t>,</w:t>
      </w:r>
      <w:r w:rsidRPr="005C2E38">
        <w:rPr>
          <w:rFonts w:cs="Calibri"/>
          <w:color w:val="000000" w:themeColor="text1"/>
          <w:sz w:val="24"/>
          <w:szCs w:val="24"/>
        </w:rPr>
        <w:t xml:space="preserve"> primordialmente</w:t>
      </w:r>
      <w:r w:rsidR="007C571D">
        <w:rPr>
          <w:rFonts w:cs="Calibri"/>
          <w:color w:val="000000" w:themeColor="text1"/>
          <w:sz w:val="24"/>
          <w:szCs w:val="24"/>
        </w:rPr>
        <w:t>,</w:t>
      </w:r>
      <w:r w:rsidRPr="005C2E38">
        <w:rPr>
          <w:rFonts w:cs="Calibri"/>
          <w:color w:val="000000" w:themeColor="text1"/>
          <w:sz w:val="24"/>
          <w:szCs w:val="24"/>
        </w:rPr>
        <w:t xml:space="preserve"> d</w:t>
      </w:r>
      <w:r w:rsidR="00A36E2E" w:rsidRPr="005C2E38">
        <w:rPr>
          <w:rFonts w:cs="Calibri"/>
          <w:color w:val="000000" w:themeColor="text1"/>
          <w:sz w:val="24"/>
          <w:szCs w:val="24"/>
        </w:rPr>
        <w:t>o</w:t>
      </w:r>
      <w:r w:rsidRPr="005C2E38">
        <w:rPr>
          <w:rFonts w:cs="Calibri"/>
          <w:color w:val="000000" w:themeColor="text1"/>
          <w:sz w:val="24"/>
          <w:szCs w:val="24"/>
        </w:rPr>
        <w:t xml:space="preserve"> aumento </w:t>
      </w:r>
      <w:r w:rsidR="005C2E38" w:rsidRPr="005C2E38">
        <w:rPr>
          <w:rFonts w:cs="Calibri"/>
          <w:color w:val="000000" w:themeColor="text1"/>
          <w:sz w:val="24"/>
          <w:szCs w:val="24"/>
        </w:rPr>
        <w:t xml:space="preserve">no RRT e </w:t>
      </w:r>
      <w:r w:rsidRPr="005C2E38">
        <w:rPr>
          <w:rFonts w:cs="Calibri"/>
          <w:color w:val="000000" w:themeColor="text1"/>
          <w:sz w:val="24"/>
          <w:szCs w:val="24"/>
        </w:rPr>
        <w:t>na</w:t>
      </w:r>
      <w:r w:rsidR="00BD6212" w:rsidRPr="005C2E38">
        <w:rPr>
          <w:rFonts w:cs="Calibri"/>
          <w:color w:val="000000" w:themeColor="text1"/>
          <w:sz w:val="24"/>
          <w:szCs w:val="24"/>
        </w:rPr>
        <w:t>s</w:t>
      </w:r>
      <w:r w:rsidRPr="005C2E38">
        <w:rPr>
          <w:rFonts w:cs="Calibri"/>
          <w:color w:val="000000" w:themeColor="text1"/>
          <w:sz w:val="24"/>
          <w:szCs w:val="24"/>
        </w:rPr>
        <w:t xml:space="preserve"> projeç</w:t>
      </w:r>
      <w:r w:rsidR="00BD6212" w:rsidRPr="005C2E38">
        <w:rPr>
          <w:rFonts w:cs="Calibri"/>
          <w:color w:val="000000" w:themeColor="text1"/>
          <w:sz w:val="24"/>
          <w:szCs w:val="24"/>
        </w:rPr>
        <w:t>ões</w:t>
      </w:r>
      <w:r w:rsidRPr="005C2E38">
        <w:rPr>
          <w:rFonts w:cs="Calibri"/>
          <w:color w:val="000000" w:themeColor="text1"/>
          <w:sz w:val="24"/>
          <w:szCs w:val="24"/>
        </w:rPr>
        <w:t xml:space="preserve"> de </w:t>
      </w:r>
      <w:r w:rsidR="0091608F" w:rsidRPr="005C2E38">
        <w:rPr>
          <w:rFonts w:cs="Calibri"/>
          <w:color w:val="000000" w:themeColor="text1"/>
          <w:sz w:val="24"/>
          <w:szCs w:val="24"/>
        </w:rPr>
        <w:t>Taxas e Multas</w:t>
      </w:r>
      <w:r w:rsidR="00A36E2E" w:rsidRPr="005C2E38">
        <w:rPr>
          <w:rFonts w:cs="Calibri"/>
          <w:color w:val="000000" w:themeColor="text1"/>
          <w:sz w:val="24"/>
          <w:szCs w:val="24"/>
        </w:rPr>
        <w:t xml:space="preserve"> e Anuidades de PF</w:t>
      </w:r>
      <w:r w:rsidR="00ED153F" w:rsidRPr="005C2E38">
        <w:rPr>
          <w:rFonts w:cs="Calibri"/>
          <w:color w:val="000000" w:themeColor="text1"/>
          <w:sz w:val="24"/>
          <w:szCs w:val="24"/>
        </w:rPr>
        <w:t>,</w:t>
      </w:r>
      <w:r w:rsidRPr="005C2E38">
        <w:rPr>
          <w:rFonts w:cs="Calibri"/>
          <w:color w:val="000000" w:themeColor="text1"/>
          <w:sz w:val="24"/>
          <w:szCs w:val="24"/>
        </w:rPr>
        <w:t xml:space="preserve"> e da</w:t>
      </w:r>
      <w:r w:rsidR="005C2E38" w:rsidRPr="005C2E38">
        <w:rPr>
          <w:rFonts w:cs="Calibri"/>
          <w:color w:val="000000" w:themeColor="text1"/>
          <w:sz w:val="24"/>
          <w:szCs w:val="24"/>
        </w:rPr>
        <w:t xml:space="preserve"> redução</w:t>
      </w:r>
      <w:r w:rsidRPr="005C2E38">
        <w:rPr>
          <w:rFonts w:cs="Calibri"/>
          <w:color w:val="000000" w:themeColor="text1"/>
          <w:sz w:val="24"/>
          <w:szCs w:val="24"/>
        </w:rPr>
        <w:t xml:space="preserve"> na</w:t>
      </w:r>
      <w:r w:rsidR="00361DBF" w:rsidRPr="005C2E38">
        <w:rPr>
          <w:rFonts w:cs="Calibri"/>
          <w:color w:val="000000" w:themeColor="text1"/>
          <w:sz w:val="24"/>
          <w:szCs w:val="24"/>
        </w:rPr>
        <w:t>s</w:t>
      </w:r>
      <w:r w:rsidRPr="005C2E38">
        <w:rPr>
          <w:rFonts w:cs="Calibri"/>
          <w:color w:val="000000" w:themeColor="text1"/>
          <w:sz w:val="24"/>
          <w:szCs w:val="24"/>
        </w:rPr>
        <w:t xml:space="preserve"> projeç</w:t>
      </w:r>
      <w:r w:rsidR="009F366C" w:rsidRPr="005C2E38">
        <w:rPr>
          <w:rFonts w:cs="Calibri"/>
          <w:color w:val="000000" w:themeColor="text1"/>
          <w:sz w:val="24"/>
          <w:szCs w:val="24"/>
        </w:rPr>
        <w:t>ões</w:t>
      </w:r>
      <w:r w:rsidRPr="005C2E38">
        <w:rPr>
          <w:rFonts w:cs="Calibri"/>
          <w:color w:val="000000" w:themeColor="text1"/>
          <w:sz w:val="24"/>
          <w:szCs w:val="24"/>
        </w:rPr>
        <w:t xml:space="preserve"> de anuidades</w:t>
      </w:r>
      <w:r w:rsidR="00A36E2E" w:rsidRPr="005C2E38">
        <w:rPr>
          <w:rFonts w:cs="Calibri"/>
          <w:color w:val="000000" w:themeColor="text1"/>
          <w:sz w:val="24"/>
          <w:szCs w:val="24"/>
        </w:rPr>
        <w:t xml:space="preserve"> de PJ</w:t>
      </w:r>
      <w:r w:rsidR="004F12F3" w:rsidRPr="005C2E38">
        <w:rPr>
          <w:rFonts w:cs="Calibri"/>
          <w:color w:val="000000" w:themeColor="text1"/>
          <w:sz w:val="24"/>
          <w:szCs w:val="24"/>
        </w:rPr>
        <w:t xml:space="preserve">. </w:t>
      </w:r>
      <w:r w:rsidR="005C2E38">
        <w:rPr>
          <w:rFonts w:cs="Calibri"/>
          <w:color w:val="000000" w:themeColor="text1"/>
          <w:sz w:val="24"/>
          <w:szCs w:val="24"/>
        </w:rPr>
        <w:t>A</w:t>
      </w:r>
      <w:r w:rsidR="005C2E38" w:rsidRPr="005C2E38">
        <w:rPr>
          <w:rFonts w:cs="Calibri"/>
          <w:color w:val="000000" w:themeColor="text1"/>
          <w:sz w:val="24"/>
          <w:szCs w:val="24"/>
        </w:rPr>
        <w:t xml:space="preserve"> </w:t>
      </w:r>
      <w:r w:rsidR="005C2E38">
        <w:rPr>
          <w:rFonts w:cs="Calibri"/>
          <w:color w:val="000000" w:themeColor="text1"/>
          <w:sz w:val="24"/>
          <w:szCs w:val="24"/>
        </w:rPr>
        <w:t>continuidade do</w:t>
      </w:r>
      <w:r w:rsidR="005C2E38" w:rsidRPr="005C2E38">
        <w:rPr>
          <w:rFonts w:cs="Calibri"/>
          <w:color w:val="000000" w:themeColor="text1"/>
          <w:sz w:val="24"/>
          <w:szCs w:val="24"/>
        </w:rPr>
        <w:t xml:space="preserve"> cenário econômico recessivo</w:t>
      </w:r>
      <w:r w:rsidR="004F12F3" w:rsidRPr="005C2E38">
        <w:rPr>
          <w:rFonts w:cs="Calibri"/>
          <w:color w:val="000000" w:themeColor="text1"/>
          <w:sz w:val="24"/>
          <w:szCs w:val="24"/>
        </w:rPr>
        <w:t xml:space="preserve">, </w:t>
      </w:r>
      <w:r w:rsidR="005C2E38" w:rsidRPr="005C2E38">
        <w:rPr>
          <w:rFonts w:cs="Calibri"/>
          <w:color w:val="000000" w:themeColor="text1"/>
          <w:sz w:val="24"/>
          <w:szCs w:val="24"/>
        </w:rPr>
        <w:t xml:space="preserve">embora com leve tendência de crescimento, refletindo na manutenção/crescimento dos níveis de desemprego, da capacidade produtiva do país, perda de competividade dentre </w:t>
      </w:r>
      <w:r w:rsidR="005C2E38">
        <w:rPr>
          <w:rFonts w:cs="Calibri"/>
          <w:color w:val="000000" w:themeColor="text1"/>
          <w:sz w:val="24"/>
          <w:szCs w:val="24"/>
        </w:rPr>
        <w:t>outras tendências, c</w:t>
      </w:r>
      <w:r w:rsidR="004F12F3" w:rsidRPr="005C2E38">
        <w:rPr>
          <w:rFonts w:cs="Calibri"/>
          <w:color w:val="000000" w:themeColor="text1"/>
          <w:sz w:val="24"/>
          <w:szCs w:val="24"/>
        </w:rPr>
        <w:t xml:space="preserve">om reflexos na retração da atividade </w:t>
      </w:r>
      <w:r w:rsidR="00AC4C2A" w:rsidRPr="005C2E38">
        <w:rPr>
          <w:rFonts w:cs="Calibri"/>
          <w:color w:val="000000" w:themeColor="text1"/>
          <w:sz w:val="24"/>
          <w:szCs w:val="24"/>
        </w:rPr>
        <w:t>econômica</w:t>
      </w:r>
      <w:r w:rsidR="004F12F3" w:rsidRPr="005C2E38">
        <w:rPr>
          <w:rFonts w:cs="Calibri"/>
          <w:color w:val="000000" w:themeColor="text1"/>
          <w:sz w:val="24"/>
          <w:szCs w:val="24"/>
        </w:rPr>
        <w:t xml:space="preserve"> e, no caso específico do Conselho, na </w:t>
      </w:r>
      <w:r w:rsidR="00E27865">
        <w:rPr>
          <w:rFonts w:cs="Calibri"/>
          <w:color w:val="000000" w:themeColor="text1"/>
          <w:sz w:val="24"/>
          <w:szCs w:val="24"/>
        </w:rPr>
        <w:t>retomada</w:t>
      </w:r>
      <w:r w:rsidR="004F12F3" w:rsidRPr="005C2E38">
        <w:rPr>
          <w:rFonts w:cs="Calibri"/>
          <w:color w:val="000000" w:themeColor="text1"/>
          <w:sz w:val="24"/>
          <w:szCs w:val="24"/>
        </w:rPr>
        <w:t xml:space="preserve"> do crescimento do</w:t>
      </w:r>
      <w:r w:rsidR="009F366C" w:rsidRPr="005C2E38">
        <w:rPr>
          <w:rFonts w:cs="Calibri"/>
          <w:color w:val="000000" w:themeColor="text1"/>
          <w:sz w:val="24"/>
          <w:szCs w:val="24"/>
        </w:rPr>
        <w:t xml:space="preserve"> segmento de arquitetura e construção civil.</w:t>
      </w:r>
    </w:p>
    <w:p w:rsidR="00CB0B5B" w:rsidRDefault="00723426" w:rsidP="009D34E9">
      <w:pPr>
        <w:spacing w:after="0"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2243A9">
        <w:rPr>
          <w:rFonts w:cs="Calibri"/>
          <w:color w:val="000000" w:themeColor="text1"/>
          <w:sz w:val="24"/>
          <w:szCs w:val="24"/>
        </w:rPr>
        <w:t>O detalhamento</w:t>
      </w:r>
      <w:r w:rsidR="00CB0B5B" w:rsidRPr="002243A9">
        <w:rPr>
          <w:rFonts w:cs="Calibri"/>
          <w:color w:val="000000" w:themeColor="text1"/>
          <w:sz w:val="24"/>
          <w:szCs w:val="24"/>
        </w:rPr>
        <w:t xml:space="preserve"> por CAU/UF</w:t>
      </w:r>
      <w:r w:rsidRPr="002243A9">
        <w:rPr>
          <w:rFonts w:cs="Calibri"/>
          <w:color w:val="000000" w:themeColor="text1"/>
          <w:sz w:val="24"/>
          <w:szCs w:val="24"/>
        </w:rPr>
        <w:t xml:space="preserve"> da</w:t>
      </w:r>
      <w:r w:rsidR="009F366C" w:rsidRPr="002243A9">
        <w:rPr>
          <w:rFonts w:cs="Calibri"/>
          <w:color w:val="000000" w:themeColor="text1"/>
          <w:sz w:val="24"/>
          <w:szCs w:val="24"/>
        </w:rPr>
        <w:t>s</w:t>
      </w:r>
      <w:r w:rsidRPr="002243A9">
        <w:rPr>
          <w:rFonts w:cs="Calibri"/>
          <w:color w:val="000000" w:themeColor="text1"/>
          <w:sz w:val="24"/>
          <w:szCs w:val="24"/>
        </w:rPr>
        <w:t xml:space="preserve"> nova</w:t>
      </w:r>
      <w:r w:rsidR="009F366C" w:rsidRPr="002243A9">
        <w:rPr>
          <w:rFonts w:cs="Calibri"/>
          <w:color w:val="000000" w:themeColor="text1"/>
          <w:sz w:val="24"/>
          <w:szCs w:val="24"/>
        </w:rPr>
        <w:t>s</w:t>
      </w:r>
      <w:r w:rsidRPr="002243A9">
        <w:rPr>
          <w:rFonts w:cs="Calibri"/>
          <w:color w:val="000000" w:themeColor="text1"/>
          <w:sz w:val="24"/>
          <w:szCs w:val="24"/>
        </w:rPr>
        <w:t xml:space="preserve"> projeç</w:t>
      </w:r>
      <w:r w:rsidR="009F366C" w:rsidRPr="002243A9">
        <w:rPr>
          <w:rFonts w:cs="Calibri"/>
          <w:color w:val="000000" w:themeColor="text1"/>
          <w:sz w:val="24"/>
          <w:szCs w:val="24"/>
        </w:rPr>
        <w:t>ões</w:t>
      </w:r>
      <w:r w:rsidRPr="002243A9">
        <w:rPr>
          <w:rFonts w:cs="Calibri"/>
          <w:color w:val="000000" w:themeColor="text1"/>
          <w:sz w:val="24"/>
          <w:szCs w:val="24"/>
        </w:rPr>
        <w:t xml:space="preserve"> das receitas</w:t>
      </w:r>
      <w:r w:rsidR="009932C7" w:rsidRPr="002243A9">
        <w:rPr>
          <w:rFonts w:cs="Calibri"/>
          <w:color w:val="000000" w:themeColor="text1"/>
          <w:sz w:val="24"/>
          <w:szCs w:val="24"/>
        </w:rPr>
        <w:t xml:space="preserve"> </w:t>
      </w:r>
      <w:r w:rsidRPr="002243A9">
        <w:rPr>
          <w:rFonts w:cs="Calibri"/>
          <w:color w:val="000000" w:themeColor="text1"/>
          <w:sz w:val="24"/>
          <w:szCs w:val="24"/>
        </w:rPr>
        <w:t>totais</w:t>
      </w:r>
      <w:r w:rsidR="009932C7" w:rsidRPr="002243A9">
        <w:rPr>
          <w:rFonts w:cs="Calibri"/>
          <w:color w:val="000000" w:themeColor="text1"/>
          <w:sz w:val="24"/>
          <w:szCs w:val="24"/>
        </w:rPr>
        <w:t xml:space="preserve"> de arrecadação</w:t>
      </w:r>
      <w:r w:rsidRPr="002243A9">
        <w:rPr>
          <w:rFonts w:cs="Calibri"/>
          <w:color w:val="000000" w:themeColor="text1"/>
          <w:sz w:val="24"/>
          <w:szCs w:val="24"/>
        </w:rPr>
        <w:t xml:space="preserve">, e por anuidade de pessoa física e pessoa jurídica, RRT, e taxas e multas, encontra-se no Anexo </w:t>
      </w:r>
      <w:r w:rsidR="00CB0B5B" w:rsidRPr="002243A9">
        <w:rPr>
          <w:rFonts w:cs="Calibri"/>
          <w:color w:val="000000" w:themeColor="text1"/>
          <w:sz w:val="24"/>
          <w:szCs w:val="24"/>
        </w:rPr>
        <w:t>II.</w:t>
      </w:r>
    </w:p>
    <w:p w:rsidR="00AE01DC" w:rsidRDefault="00AE01DC" w:rsidP="009D34E9">
      <w:pPr>
        <w:spacing w:after="0"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723426" w:rsidRPr="00D77243" w:rsidRDefault="00723426" w:rsidP="001A709E">
      <w:pPr>
        <w:pStyle w:val="Ttulo3"/>
        <w:numPr>
          <w:ilvl w:val="2"/>
          <w:numId w:val="14"/>
        </w:numPr>
      </w:pPr>
      <w:bookmarkStart w:id="80" w:name="_Toc485391705"/>
      <w:bookmarkStart w:id="81" w:name="_Toc485394115"/>
      <w:bookmarkStart w:id="82" w:name="_Toc485395027"/>
      <w:bookmarkStart w:id="83" w:name="_Toc485637466"/>
      <w:bookmarkStart w:id="84" w:name="_Toc485638375"/>
      <w:bookmarkStart w:id="85" w:name="_Toc516740799"/>
      <w:bookmarkStart w:id="86" w:name="_Toc517110697"/>
      <w:bookmarkStart w:id="87" w:name="_Toc517111669"/>
      <w:bookmarkStart w:id="88" w:name="_Toc517111948"/>
      <w:bookmarkStart w:id="89" w:name="_Toc517188751"/>
      <w:bookmarkStart w:id="90" w:name="_Toc517188805"/>
      <w:bookmarkStart w:id="91" w:name="_Toc517194139"/>
      <w:bookmarkStart w:id="92" w:name="_Toc518381390"/>
      <w:r w:rsidRPr="00D77243">
        <w:t>Receita de Exercícios Anteriores (Superávit Financeiro)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723426" w:rsidRPr="005E7B49" w:rsidRDefault="00723426" w:rsidP="00E07C4B">
      <w:pPr>
        <w:pStyle w:val="Default"/>
        <w:spacing w:after="240"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>Com o encerramento</w:t>
      </w:r>
      <w:r w:rsidR="00DF0D6D" w:rsidRPr="005E7B49">
        <w:rPr>
          <w:rFonts w:asciiTheme="minorHAnsi" w:hAnsiTheme="minorHAnsi"/>
          <w:color w:val="000000" w:themeColor="text1"/>
        </w:rPr>
        <w:t xml:space="preserve"> do balanço do exercício de 201</w:t>
      </w:r>
      <w:r w:rsidR="00D93E74">
        <w:rPr>
          <w:rFonts w:asciiTheme="minorHAnsi" w:hAnsiTheme="minorHAnsi"/>
          <w:color w:val="000000" w:themeColor="text1"/>
        </w:rPr>
        <w:t>7</w:t>
      </w:r>
      <w:r w:rsidRPr="005E7B49">
        <w:rPr>
          <w:rFonts w:asciiTheme="minorHAnsi" w:hAnsiTheme="minorHAnsi"/>
          <w:color w:val="000000" w:themeColor="text1"/>
        </w:rPr>
        <w:t>, o CAU/BR e os CAU/UF deverão incorporar</w:t>
      </w:r>
      <w:r w:rsidR="00D77243">
        <w:rPr>
          <w:rFonts w:asciiTheme="minorHAnsi" w:hAnsiTheme="minorHAnsi"/>
          <w:color w:val="000000" w:themeColor="text1"/>
        </w:rPr>
        <w:t>,</w:t>
      </w:r>
      <w:r w:rsidRPr="005E7B49">
        <w:rPr>
          <w:rFonts w:asciiTheme="minorHAnsi" w:hAnsiTheme="minorHAnsi"/>
          <w:color w:val="000000" w:themeColor="text1"/>
        </w:rPr>
        <w:t xml:space="preserve"> na composição de suas receitas para o</w:t>
      </w:r>
      <w:r w:rsidR="00DF0D6D" w:rsidRPr="005E7B49">
        <w:rPr>
          <w:rFonts w:asciiTheme="minorHAnsi" w:hAnsiTheme="minorHAnsi"/>
          <w:color w:val="000000" w:themeColor="text1"/>
        </w:rPr>
        <w:t xml:space="preserve"> exercício de 201</w:t>
      </w:r>
      <w:r w:rsidR="00D93E74">
        <w:rPr>
          <w:rFonts w:asciiTheme="minorHAnsi" w:hAnsiTheme="minorHAnsi"/>
          <w:color w:val="000000" w:themeColor="text1"/>
        </w:rPr>
        <w:t>8</w:t>
      </w:r>
      <w:r w:rsidRPr="005E7B49">
        <w:rPr>
          <w:rFonts w:asciiTheme="minorHAnsi" w:hAnsiTheme="minorHAnsi"/>
          <w:color w:val="000000" w:themeColor="text1"/>
        </w:rPr>
        <w:t xml:space="preserve">, </w:t>
      </w:r>
      <w:r w:rsidR="009932C7" w:rsidRPr="005E7B49">
        <w:rPr>
          <w:rFonts w:asciiTheme="minorHAnsi" w:hAnsiTheme="minorHAnsi"/>
          <w:color w:val="000000" w:themeColor="text1"/>
        </w:rPr>
        <w:t xml:space="preserve">as </w:t>
      </w:r>
      <w:r w:rsidRPr="005E7B49">
        <w:rPr>
          <w:rFonts w:asciiTheme="minorHAnsi" w:hAnsiTheme="minorHAnsi"/>
          <w:color w:val="000000" w:themeColor="text1"/>
        </w:rPr>
        <w:t xml:space="preserve">decorrentes dos saldos de exercícios anteriores (superávit financeiro). </w:t>
      </w:r>
    </w:p>
    <w:p w:rsidR="002D72BF" w:rsidRDefault="00723426" w:rsidP="002D72B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 xml:space="preserve">Esses recursos, que constituem as </w:t>
      </w:r>
      <w:r w:rsidRPr="005E7B49">
        <w:rPr>
          <w:rFonts w:asciiTheme="minorHAnsi" w:hAnsiTheme="minorHAnsi"/>
          <w:b/>
          <w:color w:val="000000" w:themeColor="text1"/>
        </w:rPr>
        <w:t>receitas de capital</w:t>
      </w:r>
      <w:r w:rsidRPr="005E7B49">
        <w:rPr>
          <w:rFonts w:asciiTheme="minorHAnsi" w:hAnsiTheme="minorHAnsi"/>
          <w:color w:val="000000" w:themeColor="text1"/>
        </w:rPr>
        <w:t xml:space="preserve">, somente poderão ser utilizados, pelos CAU/UF e pelo CAU/BR, em programação de imobilizações diversas (imóveis e móveis), ou seja, </w:t>
      </w:r>
      <w:r w:rsidR="00CB4440">
        <w:rPr>
          <w:rFonts w:asciiTheme="minorHAnsi" w:hAnsiTheme="minorHAnsi"/>
          <w:color w:val="000000" w:themeColor="text1"/>
        </w:rPr>
        <w:t xml:space="preserve">em </w:t>
      </w:r>
      <w:r w:rsidRPr="005E7B49">
        <w:rPr>
          <w:rFonts w:asciiTheme="minorHAnsi" w:hAnsiTheme="minorHAnsi"/>
          <w:b/>
          <w:color w:val="000000" w:themeColor="text1"/>
        </w:rPr>
        <w:t>despesas de capital.</w:t>
      </w:r>
      <w:r w:rsidRPr="005E7B49">
        <w:rPr>
          <w:rFonts w:asciiTheme="minorHAnsi" w:hAnsiTheme="minorHAnsi"/>
          <w:color w:val="000000" w:themeColor="text1"/>
        </w:rPr>
        <w:t xml:space="preserve"> </w:t>
      </w:r>
      <w:bookmarkStart w:id="93" w:name="_Toc485391706"/>
      <w:bookmarkStart w:id="94" w:name="_Toc485394116"/>
      <w:bookmarkStart w:id="95" w:name="_Toc485395028"/>
    </w:p>
    <w:p w:rsidR="006B7652" w:rsidRDefault="006B7652">
      <w:pPr>
        <w:rPr>
          <w:rFonts w:eastAsia="Cambria" w:cs="Calibri"/>
          <w:color w:val="000000" w:themeColor="text1"/>
          <w:sz w:val="24"/>
          <w:szCs w:val="24"/>
          <w:lang w:eastAsia="pt-BR"/>
        </w:rPr>
      </w:pPr>
      <w:r>
        <w:rPr>
          <w:color w:val="000000" w:themeColor="text1"/>
        </w:rPr>
        <w:br w:type="page"/>
      </w:r>
    </w:p>
    <w:p w:rsidR="00723426" w:rsidRPr="00D77243" w:rsidRDefault="00AE01DC" w:rsidP="001A709E">
      <w:pPr>
        <w:pStyle w:val="Ttulo3"/>
        <w:numPr>
          <w:ilvl w:val="2"/>
          <w:numId w:val="14"/>
        </w:numPr>
      </w:pPr>
      <w:bookmarkStart w:id="96" w:name="_Toc485637467"/>
      <w:bookmarkStart w:id="97" w:name="_Toc485638376"/>
      <w:bookmarkStart w:id="98" w:name="_Toc516740800"/>
      <w:bookmarkStart w:id="99" w:name="_Toc517110698"/>
      <w:bookmarkStart w:id="100" w:name="_Toc517111670"/>
      <w:bookmarkStart w:id="101" w:name="_Toc517111949"/>
      <w:bookmarkStart w:id="102" w:name="_Toc517188752"/>
      <w:bookmarkStart w:id="103" w:name="_Toc517188806"/>
      <w:bookmarkStart w:id="104" w:name="_Toc517194140"/>
      <w:bookmarkStart w:id="105" w:name="_Toc518381391"/>
      <w:r>
        <w:t xml:space="preserve">Destinação </w:t>
      </w:r>
      <w:r w:rsidR="00723426" w:rsidRPr="00D77243">
        <w:t>de Fundo Apoio Financeiro aos CAU/UF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1C5F9F" w:rsidRDefault="00723426" w:rsidP="001C5F9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3C2C49">
        <w:rPr>
          <w:bCs/>
          <w:color w:val="000000" w:themeColor="text1"/>
          <w:sz w:val="24"/>
          <w:szCs w:val="24"/>
        </w:rPr>
        <w:t>Os CAU/UF contemplados c</w:t>
      </w:r>
      <w:r w:rsidR="00CB0B5B" w:rsidRPr="003C2C49">
        <w:rPr>
          <w:bCs/>
          <w:color w:val="000000" w:themeColor="text1"/>
          <w:sz w:val="24"/>
          <w:szCs w:val="24"/>
        </w:rPr>
        <w:t>om Fundo de Apoio Financeiro</w:t>
      </w:r>
      <w:r w:rsidRPr="003C2C49">
        <w:rPr>
          <w:bCs/>
          <w:color w:val="000000" w:themeColor="text1"/>
          <w:sz w:val="24"/>
          <w:szCs w:val="24"/>
        </w:rPr>
        <w:t xml:space="preserve">, enquadrados como CAU </w:t>
      </w:r>
      <w:r w:rsidRPr="002243A9">
        <w:rPr>
          <w:bCs/>
          <w:color w:val="000000" w:themeColor="text1"/>
          <w:sz w:val="24"/>
          <w:szCs w:val="24"/>
        </w:rPr>
        <w:t>Básico</w:t>
      </w:r>
      <w:r w:rsidR="003C5952" w:rsidRPr="002243A9">
        <w:rPr>
          <w:bCs/>
          <w:color w:val="000000" w:themeColor="text1"/>
          <w:sz w:val="24"/>
          <w:szCs w:val="24"/>
        </w:rPr>
        <w:t xml:space="preserve"> (Anexo</w:t>
      </w:r>
      <w:r w:rsidR="00DB13B1" w:rsidRPr="002243A9">
        <w:rPr>
          <w:bCs/>
          <w:color w:val="000000" w:themeColor="text1"/>
          <w:sz w:val="24"/>
          <w:szCs w:val="24"/>
        </w:rPr>
        <w:t>s X e</w:t>
      </w:r>
      <w:r w:rsidR="003C5952" w:rsidRPr="002243A9">
        <w:rPr>
          <w:bCs/>
          <w:color w:val="000000" w:themeColor="text1"/>
          <w:sz w:val="24"/>
          <w:szCs w:val="24"/>
        </w:rPr>
        <w:t xml:space="preserve"> X.I)</w:t>
      </w:r>
      <w:r w:rsidRPr="002243A9">
        <w:rPr>
          <w:bCs/>
          <w:color w:val="000000" w:themeColor="text1"/>
          <w:sz w:val="24"/>
          <w:szCs w:val="24"/>
        </w:rPr>
        <w:t>, deverão</w:t>
      </w:r>
      <w:r w:rsidRPr="003C2C49">
        <w:rPr>
          <w:bCs/>
          <w:color w:val="000000" w:themeColor="text1"/>
          <w:sz w:val="24"/>
          <w:szCs w:val="24"/>
        </w:rPr>
        <w:t xml:space="preserve"> incorporar esses recursos na composição de suas receitas, demonstrando nos projetos e atividades sua destinação, na forma aprovada pela</w:t>
      </w:r>
      <w:r w:rsidR="00E27865">
        <w:rPr>
          <w:bCs/>
          <w:color w:val="000000" w:themeColor="text1"/>
          <w:sz w:val="24"/>
          <w:szCs w:val="24"/>
        </w:rPr>
        <w:t>s Resoluções</w:t>
      </w:r>
      <w:r w:rsidRPr="003C2C49">
        <w:rPr>
          <w:bCs/>
          <w:color w:val="000000" w:themeColor="text1"/>
          <w:sz w:val="24"/>
          <w:szCs w:val="24"/>
        </w:rPr>
        <w:t xml:space="preserve"> nº</w:t>
      </w:r>
      <w:r w:rsidR="008E41F1" w:rsidRPr="003C2C49">
        <w:rPr>
          <w:bCs/>
          <w:color w:val="000000" w:themeColor="text1"/>
          <w:sz w:val="24"/>
          <w:szCs w:val="24"/>
        </w:rPr>
        <w:t xml:space="preserve"> </w:t>
      </w:r>
      <w:r w:rsidRPr="003C2C49">
        <w:rPr>
          <w:bCs/>
          <w:color w:val="000000" w:themeColor="text1"/>
          <w:sz w:val="24"/>
          <w:szCs w:val="24"/>
        </w:rPr>
        <w:t>27</w:t>
      </w:r>
      <w:r w:rsidR="00E27865">
        <w:rPr>
          <w:bCs/>
          <w:color w:val="000000" w:themeColor="text1"/>
          <w:sz w:val="24"/>
          <w:szCs w:val="24"/>
        </w:rPr>
        <w:t xml:space="preserve">, 72, 96 e 119, </w:t>
      </w:r>
      <w:r w:rsidR="00AE01DC">
        <w:rPr>
          <w:bCs/>
          <w:color w:val="000000" w:themeColor="text1"/>
          <w:sz w:val="24"/>
          <w:szCs w:val="24"/>
        </w:rPr>
        <w:t>o</w:t>
      </w:r>
      <w:r w:rsidRPr="003C2C49">
        <w:rPr>
          <w:bCs/>
          <w:color w:val="000000" w:themeColor="text1"/>
          <w:sz w:val="24"/>
          <w:szCs w:val="24"/>
        </w:rPr>
        <w:t xml:space="preserve">s recursos decorrentes do Fundo de Apoio Financeiro aos CAU/UF, somente poderão ser utilizados, pelos CAU Básico, </w:t>
      </w:r>
      <w:r w:rsidR="00351376">
        <w:rPr>
          <w:bCs/>
          <w:color w:val="000000" w:themeColor="text1"/>
          <w:sz w:val="24"/>
          <w:szCs w:val="24"/>
        </w:rPr>
        <w:t>em</w:t>
      </w:r>
      <w:r w:rsidRPr="003C2C49">
        <w:rPr>
          <w:color w:val="000000" w:themeColor="text1"/>
          <w:sz w:val="24"/>
          <w:szCs w:val="24"/>
        </w:rPr>
        <w:t xml:space="preserve"> </w:t>
      </w:r>
      <w:r w:rsidRPr="003C2C49">
        <w:rPr>
          <w:b/>
          <w:color w:val="000000" w:themeColor="text1"/>
          <w:sz w:val="24"/>
          <w:szCs w:val="24"/>
        </w:rPr>
        <w:t>despesas correntes</w:t>
      </w:r>
      <w:r w:rsidR="003C2C49">
        <w:rPr>
          <w:color w:val="000000" w:themeColor="text1"/>
          <w:sz w:val="24"/>
          <w:szCs w:val="24"/>
        </w:rPr>
        <w:t xml:space="preserve"> (custeio).</w:t>
      </w:r>
      <w:r w:rsidR="00DA4A4F" w:rsidRPr="003C2C49">
        <w:rPr>
          <w:color w:val="000000" w:themeColor="text1"/>
          <w:sz w:val="24"/>
          <w:szCs w:val="24"/>
        </w:rPr>
        <w:t xml:space="preserve"> </w:t>
      </w:r>
    </w:p>
    <w:p w:rsidR="00E27865" w:rsidRPr="003C2C49" w:rsidRDefault="00E27865" w:rsidP="00E27865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E27865">
        <w:rPr>
          <w:color w:val="000000" w:themeColor="text1"/>
          <w:sz w:val="24"/>
          <w:szCs w:val="24"/>
        </w:rPr>
        <w:t xml:space="preserve">Cabe salientar que os CAU Básico, na elaboração de sua </w:t>
      </w:r>
      <w:r w:rsidR="00E53C3B">
        <w:rPr>
          <w:color w:val="000000" w:themeColor="text1"/>
          <w:sz w:val="24"/>
          <w:szCs w:val="24"/>
        </w:rPr>
        <w:t>re</w:t>
      </w:r>
      <w:r w:rsidRPr="00E27865">
        <w:rPr>
          <w:color w:val="000000" w:themeColor="text1"/>
          <w:sz w:val="24"/>
          <w:szCs w:val="24"/>
        </w:rPr>
        <w:t>programação para 2018, deverão observar com maior rigor todos os procedimentos e estratégias estabelecidas nas presentes Diretrizes.</w:t>
      </w:r>
    </w:p>
    <w:p w:rsidR="001C5F9F" w:rsidRDefault="00DA4A4F" w:rsidP="001C5F9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3C2C49">
        <w:rPr>
          <w:color w:val="000000" w:themeColor="text1"/>
          <w:sz w:val="24"/>
          <w:szCs w:val="24"/>
        </w:rPr>
        <w:t xml:space="preserve">No tocante aos recursos contemplados para os CAU/Básico, para </w:t>
      </w:r>
      <w:r w:rsidRPr="003C2C49">
        <w:rPr>
          <w:b/>
          <w:color w:val="000000" w:themeColor="text1"/>
          <w:sz w:val="24"/>
          <w:szCs w:val="24"/>
        </w:rPr>
        <w:t>custeio dos Serviços Compartilhados</w:t>
      </w:r>
      <w:r w:rsidR="003D53C0" w:rsidRPr="003C2C49">
        <w:rPr>
          <w:b/>
          <w:color w:val="000000" w:themeColor="text1"/>
          <w:sz w:val="24"/>
          <w:szCs w:val="24"/>
        </w:rPr>
        <w:t xml:space="preserve"> e </w:t>
      </w:r>
      <w:r w:rsidR="006F764D">
        <w:rPr>
          <w:b/>
          <w:color w:val="000000" w:themeColor="text1"/>
          <w:sz w:val="24"/>
          <w:szCs w:val="24"/>
        </w:rPr>
        <w:t>d</w:t>
      </w:r>
      <w:r w:rsidR="00E53C3B">
        <w:rPr>
          <w:b/>
          <w:color w:val="000000" w:themeColor="text1"/>
          <w:sz w:val="24"/>
          <w:szCs w:val="24"/>
        </w:rPr>
        <w:t xml:space="preserve">o </w:t>
      </w:r>
      <w:r w:rsidR="003D53C0" w:rsidRPr="003C2C49">
        <w:rPr>
          <w:b/>
          <w:color w:val="000000" w:themeColor="text1"/>
          <w:sz w:val="24"/>
          <w:szCs w:val="24"/>
        </w:rPr>
        <w:t>Fundo de Reserva do CSC</w:t>
      </w:r>
      <w:r w:rsidRPr="003C2C49">
        <w:rPr>
          <w:color w:val="000000" w:themeColor="text1"/>
          <w:sz w:val="24"/>
          <w:szCs w:val="24"/>
        </w:rPr>
        <w:t xml:space="preserve">, os recursos somente poderão ser utilizados para </w:t>
      </w:r>
      <w:r w:rsidRPr="003C2C49">
        <w:rPr>
          <w:b/>
          <w:color w:val="000000" w:themeColor="text1"/>
          <w:sz w:val="24"/>
          <w:szCs w:val="24"/>
        </w:rPr>
        <w:t>a</w:t>
      </w:r>
      <w:r w:rsidR="003D53C0" w:rsidRPr="003C2C49">
        <w:rPr>
          <w:b/>
          <w:color w:val="000000" w:themeColor="text1"/>
          <w:sz w:val="24"/>
          <w:szCs w:val="24"/>
        </w:rPr>
        <w:t>s</w:t>
      </w:r>
      <w:r w:rsidRPr="003C2C49">
        <w:rPr>
          <w:b/>
          <w:color w:val="000000" w:themeColor="text1"/>
          <w:sz w:val="24"/>
          <w:szCs w:val="24"/>
        </w:rPr>
        <w:t xml:space="preserve"> atividade</w:t>
      </w:r>
      <w:r w:rsidR="003D53C0" w:rsidRPr="003C2C49">
        <w:rPr>
          <w:b/>
          <w:color w:val="000000" w:themeColor="text1"/>
          <w:sz w:val="24"/>
          <w:szCs w:val="24"/>
        </w:rPr>
        <w:t>s</w:t>
      </w:r>
      <w:r w:rsidRPr="003C2C49">
        <w:rPr>
          <w:b/>
          <w:color w:val="000000" w:themeColor="text1"/>
          <w:sz w:val="24"/>
          <w:szCs w:val="24"/>
        </w:rPr>
        <w:t xml:space="preserve"> específica</w:t>
      </w:r>
      <w:r w:rsidR="003D53C0" w:rsidRPr="003C2C49">
        <w:rPr>
          <w:b/>
          <w:color w:val="000000" w:themeColor="text1"/>
          <w:sz w:val="24"/>
          <w:szCs w:val="24"/>
        </w:rPr>
        <w:t>s</w:t>
      </w:r>
      <w:r w:rsidR="00277421" w:rsidRPr="003C2C49">
        <w:rPr>
          <w:b/>
          <w:color w:val="000000" w:themeColor="text1"/>
          <w:sz w:val="24"/>
          <w:szCs w:val="24"/>
        </w:rPr>
        <w:t xml:space="preserve"> </w:t>
      </w:r>
      <w:r w:rsidR="00277421" w:rsidRPr="002243A9">
        <w:rPr>
          <w:color w:val="000000" w:themeColor="text1"/>
          <w:sz w:val="24"/>
          <w:szCs w:val="24"/>
        </w:rPr>
        <w:t>(Anexo</w:t>
      </w:r>
      <w:r w:rsidR="00DB13B1" w:rsidRPr="002243A9">
        <w:rPr>
          <w:color w:val="000000" w:themeColor="text1"/>
          <w:sz w:val="24"/>
          <w:szCs w:val="24"/>
        </w:rPr>
        <w:t>s X e</w:t>
      </w:r>
      <w:r w:rsidR="00277421" w:rsidRPr="002243A9">
        <w:rPr>
          <w:color w:val="000000" w:themeColor="text1"/>
          <w:sz w:val="24"/>
          <w:szCs w:val="24"/>
        </w:rPr>
        <w:t xml:space="preserve"> X.I)</w:t>
      </w:r>
      <w:r w:rsidR="006F764D">
        <w:rPr>
          <w:color w:val="000000" w:themeColor="text1"/>
          <w:sz w:val="24"/>
          <w:szCs w:val="24"/>
        </w:rPr>
        <w:t xml:space="preserve">. Cabe ressaltar que nesta proposta de reprogramação, o valor previsto para aportes ao Fundo de Reserva do CSC está sendo reduzido em 10/12 avos de sua programação inicial, ou seja só estão sendo considerados os aportes realizados nos meses de janeiro e fevereiro/18, uma vez que foi atingido o valor previsto na Resolução do CSC. </w:t>
      </w:r>
      <w:r w:rsidR="00723426" w:rsidRPr="002243A9">
        <w:rPr>
          <w:color w:val="000000" w:themeColor="text1"/>
          <w:sz w:val="24"/>
          <w:szCs w:val="24"/>
        </w:rPr>
        <w:t>No Anexo X estão demonstrados os CAU/UF contemplados nesse enquadramento</w:t>
      </w:r>
      <w:r w:rsidR="00723426" w:rsidRPr="003C2C49">
        <w:rPr>
          <w:color w:val="000000" w:themeColor="text1"/>
          <w:sz w:val="24"/>
          <w:szCs w:val="24"/>
        </w:rPr>
        <w:t xml:space="preserve"> e os respectivos valores</w:t>
      </w:r>
      <w:r w:rsidR="003D53C0" w:rsidRPr="003C2C49">
        <w:rPr>
          <w:color w:val="000000" w:themeColor="text1"/>
          <w:sz w:val="24"/>
          <w:szCs w:val="24"/>
        </w:rPr>
        <w:t xml:space="preserve">. </w:t>
      </w:r>
    </w:p>
    <w:p w:rsidR="00050751" w:rsidRDefault="00050751">
      <w:pPr>
        <w:rPr>
          <w:rFonts w:eastAsiaTheme="minorEastAsia"/>
          <w:color w:val="000000" w:themeColor="text1"/>
          <w:sz w:val="24"/>
          <w:szCs w:val="24"/>
          <w:lang w:eastAsia="pt-BR"/>
        </w:rPr>
      </w:pPr>
      <w:r>
        <w:rPr>
          <w:color w:val="000000" w:themeColor="text1"/>
          <w:sz w:val="24"/>
          <w:szCs w:val="24"/>
        </w:rPr>
        <w:br w:type="page"/>
      </w:r>
    </w:p>
    <w:p w:rsidR="00723426" w:rsidRPr="003A3DC1" w:rsidRDefault="004E4A57" w:rsidP="004E4A57">
      <w:pPr>
        <w:pStyle w:val="Ttulo1"/>
        <w:numPr>
          <w:ilvl w:val="0"/>
          <w:numId w:val="13"/>
        </w:numPr>
        <w:rPr>
          <w:color w:val="006666"/>
          <w:sz w:val="28"/>
          <w:szCs w:val="28"/>
        </w:rPr>
      </w:pPr>
      <w:bookmarkStart w:id="106" w:name="_Toc263955201"/>
      <w:bookmarkStart w:id="107" w:name="_Toc291765497"/>
      <w:bookmarkStart w:id="108" w:name="_Toc295915794"/>
      <w:bookmarkStart w:id="109" w:name="_Toc485391707"/>
      <w:bookmarkStart w:id="110" w:name="_Toc485394117"/>
      <w:bookmarkStart w:id="111" w:name="_Toc485395029"/>
      <w:bookmarkStart w:id="112" w:name="_Toc485637468"/>
      <w:bookmarkStart w:id="113" w:name="_Toc485638377"/>
      <w:bookmarkStart w:id="114" w:name="_Toc516740801"/>
      <w:bookmarkStart w:id="115" w:name="_Toc517110699"/>
      <w:bookmarkStart w:id="116" w:name="_Toc517111671"/>
      <w:bookmarkStart w:id="117" w:name="_Toc517111950"/>
      <w:bookmarkStart w:id="118" w:name="_Toc517188753"/>
      <w:bookmarkStart w:id="119" w:name="_Toc517188807"/>
      <w:bookmarkStart w:id="120" w:name="_Toc517194141"/>
      <w:bookmarkStart w:id="121" w:name="_Toc518381392"/>
      <w:r w:rsidRPr="003A3DC1">
        <w:rPr>
          <w:color w:val="006666"/>
          <w:sz w:val="28"/>
          <w:szCs w:val="28"/>
        </w:rPr>
        <w:t>LIMITES DE APLICAÇÃO DE RECURSOS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4A29C2" w:rsidRPr="005E7B49" w:rsidRDefault="00723426" w:rsidP="00723426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 w:rsidRPr="005E7B49">
        <w:rPr>
          <w:bCs/>
          <w:sz w:val="24"/>
          <w:szCs w:val="24"/>
        </w:rPr>
        <w:t xml:space="preserve">Os limites e condições de alocação dos recursos </w:t>
      </w:r>
      <w:r w:rsidR="004A29C2" w:rsidRPr="005E7B49">
        <w:rPr>
          <w:bCs/>
          <w:sz w:val="24"/>
          <w:szCs w:val="24"/>
        </w:rPr>
        <w:t xml:space="preserve">estratégicos, </w:t>
      </w:r>
      <w:r w:rsidRPr="005E7B49">
        <w:rPr>
          <w:bCs/>
          <w:sz w:val="24"/>
          <w:szCs w:val="24"/>
        </w:rPr>
        <w:t xml:space="preserve">para </w:t>
      </w:r>
      <w:r w:rsidR="00AE01DC">
        <w:rPr>
          <w:bCs/>
          <w:sz w:val="24"/>
          <w:szCs w:val="24"/>
        </w:rPr>
        <w:t>a reprogramação d</w:t>
      </w:r>
      <w:r w:rsidRPr="005E7B49">
        <w:rPr>
          <w:bCs/>
          <w:sz w:val="24"/>
          <w:szCs w:val="24"/>
        </w:rPr>
        <w:t>o exercício de 201</w:t>
      </w:r>
      <w:r w:rsidR="00D93E74">
        <w:rPr>
          <w:bCs/>
          <w:sz w:val="24"/>
          <w:szCs w:val="24"/>
        </w:rPr>
        <w:t>8</w:t>
      </w:r>
      <w:r w:rsidR="004A29C2" w:rsidRPr="005E7B49">
        <w:rPr>
          <w:bCs/>
          <w:sz w:val="24"/>
          <w:szCs w:val="24"/>
        </w:rPr>
        <w:t xml:space="preserve">, observam os constantes no Plano de Ação aprovado para o CAU. </w:t>
      </w:r>
    </w:p>
    <w:p w:rsidR="00F35972" w:rsidRDefault="004A29C2" w:rsidP="00591C41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 w:rsidRPr="005E7B49">
        <w:rPr>
          <w:bCs/>
          <w:sz w:val="24"/>
          <w:szCs w:val="24"/>
        </w:rPr>
        <w:t xml:space="preserve">No processo de reprogramação, frente às metas previstas e os resultados alcançados no período janeiro a </w:t>
      </w:r>
      <w:r w:rsidR="00381B22">
        <w:rPr>
          <w:bCs/>
          <w:sz w:val="24"/>
          <w:szCs w:val="24"/>
        </w:rPr>
        <w:t>maio/</w:t>
      </w:r>
      <w:r w:rsidRPr="005E7B49">
        <w:rPr>
          <w:bCs/>
          <w:sz w:val="24"/>
          <w:szCs w:val="24"/>
        </w:rPr>
        <w:t>1</w:t>
      </w:r>
      <w:r w:rsidR="00D93E74">
        <w:rPr>
          <w:bCs/>
          <w:sz w:val="24"/>
          <w:szCs w:val="24"/>
        </w:rPr>
        <w:t>8</w:t>
      </w:r>
      <w:r w:rsidRPr="005E7B49">
        <w:rPr>
          <w:bCs/>
          <w:sz w:val="24"/>
          <w:szCs w:val="24"/>
        </w:rPr>
        <w:t xml:space="preserve"> e, a novas decisões estratégicas estabelecidas pelo Conselho que acarretem alterações nas que embasaram a </w:t>
      </w:r>
      <w:r w:rsidR="00F35972">
        <w:rPr>
          <w:bCs/>
          <w:sz w:val="24"/>
          <w:szCs w:val="24"/>
        </w:rPr>
        <w:t>P</w:t>
      </w:r>
      <w:r w:rsidRPr="005E7B49">
        <w:rPr>
          <w:bCs/>
          <w:sz w:val="24"/>
          <w:szCs w:val="24"/>
        </w:rPr>
        <w:t>rogramação 201</w:t>
      </w:r>
      <w:r w:rsidR="00D93E74">
        <w:rPr>
          <w:bCs/>
          <w:sz w:val="24"/>
          <w:szCs w:val="24"/>
        </w:rPr>
        <w:t>8</w:t>
      </w:r>
      <w:r w:rsidRPr="005E7B49">
        <w:rPr>
          <w:bCs/>
          <w:sz w:val="24"/>
          <w:szCs w:val="24"/>
        </w:rPr>
        <w:t>, os limites máximos e mínimos</w:t>
      </w:r>
      <w:r w:rsidR="00591C41" w:rsidRPr="005E7B49">
        <w:rPr>
          <w:bCs/>
          <w:sz w:val="24"/>
          <w:szCs w:val="24"/>
        </w:rPr>
        <w:t xml:space="preserve"> estabelecidos para o exercício, e</w:t>
      </w:r>
      <w:r w:rsidRPr="005E7B49">
        <w:rPr>
          <w:bCs/>
          <w:sz w:val="24"/>
          <w:szCs w:val="24"/>
        </w:rPr>
        <w:t xml:space="preserve"> a serem observados </w:t>
      </w:r>
      <w:r w:rsidR="00591C41" w:rsidRPr="005E7B49">
        <w:rPr>
          <w:bCs/>
          <w:sz w:val="24"/>
          <w:szCs w:val="24"/>
        </w:rPr>
        <w:t>para esta reprogramação</w:t>
      </w:r>
      <w:r w:rsidR="00F35972">
        <w:rPr>
          <w:bCs/>
          <w:sz w:val="24"/>
          <w:szCs w:val="24"/>
        </w:rPr>
        <w:t>,</w:t>
      </w:r>
      <w:r w:rsidR="00591C41" w:rsidRPr="005E7B49">
        <w:rPr>
          <w:bCs/>
          <w:sz w:val="24"/>
          <w:szCs w:val="24"/>
        </w:rPr>
        <w:t xml:space="preserve"> consideram os seguintes focos</w:t>
      </w:r>
      <w:r w:rsidRPr="005E7B49">
        <w:rPr>
          <w:bCs/>
          <w:sz w:val="24"/>
          <w:szCs w:val="24"/>
        </w:rPr>
        <w:t>: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1.2.1. Objetivos Estratégicos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1.2.2. Destinação de Recursos ao Fundo de Apoio Financeiro aos CAU/UF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1.2.3. Destinação de Recursos ao Centro de Serviços Compartilhados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1.2.4. Destinação de Recursos para Reserva de Contingência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1.2.5. Grupos de Despesas</w:t>
      </w:r>
      <w:r w:rsidR="00351376">
        <w:rPr>
          <w:rFonts w:eastAsia="Arial Unicode MS" w:cs="Calibri"/>
          <w:sz w:val="24"/>
          <w:szCs w:val="24"/>
        </w:rPr>
        <w:t>.</w:t>
      </w:r>
    </w:p>
    <w:p w:rsidR="004E4A57" w:rsidRDefault="004E4A57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591C41" w:rsidRPr="004E4A57" w:rsidRDefault="00591C41" w:rsidP="004E4A57">
      <w:pPr>
        <w:pStyle w:val="Ttulo2"/>
        <w:numPr>
          <w:ilvl w:val="1"/>
          <w:numId w:val="13"/>
        </w:numPr>
        <w:tabs>
          <w:tab w:val="right" w:pos="284"/>
        </w:tabs>
        <w:ind w:hanging="436"/>
        <w:rPr>
          <w:rFonts w:eastAsia="Arial Unicode MS"/>
          <w:color w:val="006666"/>
          <w:sz w:val="24"/>
          <w:szCs w:val="24"/>
        </w:rPr>
      </w:pPr>
      <w:bookmarkStart w:id="122" w:name="_Toc395610115"/>
      <w:bookmarkStart w:id="123" w:name="_Toc485391708"/>
      <w:bookmarkStart w:id="124" w:name="_Toc485394118"/>
      <w:bookmarkStart w:id="125" w:name="_Toc485395030"/>
      <w:bookmarkStart w:id="126" w:name="_Toc485637469"/>
      <w:bookmarkStart w:id="127" w:name="_Toc485638378"/>
      <w:bookmarkStart w:id="128" w:name="_Toc516740802"/>
      <w:bookmarkStart w:id="129" w:name="_Toc517110700"/>
      <w:bookmarkStart w:id="130" w:name="_Toc517111672"/>
      <w:bookmarkStart w:id="131" w:name="_Toc517111951"/>
      <w:bookmarkStart w:id="132" w:name="_Toc517188754"/>
      <w:bookmarkStart w:id="133" w:name="_Toc517188808"/>
      <w:bookmarkStart w:id="134" w:name="_Toc517194142"/>
      <w:bookmarkStart w:id="135" w:name="_Toc518381393"/>
      <w:r w:rsidRPr="004E4A57">
        <w:rPr>
          <w:color w:val="006666"/>
          <w:sz w:val="24"/>
          <w:szCs w:val="24"/>
        </w:rPr>
        <w:t>Alocação de Recursos nos Objetivos Estratégicos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 xml:space="preserve">Os direcionadores estratégicos, objeto de todo o processo do Planejamento do CAU 2023, e das programações dos CAU/UF e </w:t>
      </w:r>
      <w:r w:rsidR="00F35972">
        <w:rPr>
          <w:rFonts w:eastAsia="Arial Unicode MS" w:cs="Calibri"/>
          <w:sz w:val="24"/>
          <w:szCs w:val="24"/>
        </w:rPr>
        <w:t>d</w:t>
      </w:r>
      <w:r w:rsidRPr="005E7B49">
        <w:rPr>
          <w:rFonts w:eastAsia="Arial Unicode MS" w:cs="Calibri"/>
          <w:sz w:val="24"/>
          <w:szCs w:val="24"/>
        </w:rPr>
        <w:t>o CAU/BR, na forma dos projetos e atividades aprovadas nos Planos de Ação</w:t>
      </w:r>
      <w:r w:rsidR="00F35972">
        <w:rPr>
          <w:rFonts w:eastAsia="Arial Unicode MS" w:cs="Calibri"/>
          <w:sz w:val="24"/>
          <w:szCs w:val="24"/>
        </w:rPr>
        <w:t>,</w:t>
      </w:r>
      <w:r w:rsidRPr="005E7B49">
        <w:rPr>
          <w:rFonts w:eastAsia="Arial Unicode MS" w:cs="Calibri"/>
          <w:sz w:val="24"/>
          <w:szCs w:val="24"/>
        </w:rPr>
        <w:t xml:space="preserve"> apontam que a rep</w:t>
      </w:r>
      <w:r w:rsidR="00257C09">
        <w:rPr>
          <w:rFonts w:eastAsia="Arial Unicode MS" w:cs="Calibri"/>
          <w:sz w:val="24"/>
          <w:szCs w:val="24"/>
        </w:rPr>
        <w:t>rogramação do Plano de Ação 201</w:t>
      </w:r>
      <w:r w:rsidR="00D93E74">
        <w:rPr>
          <w:rFonts w:eastAsia="Arial Unicode MS" w:cs="Calibri"/>
          <w:sz w:val="24"/>
          <w:szCs w:val="24"/>
        </w:rPr>
        <w:t>8</w:t>
      </w:r>
      <w:r w:rsidRPr="005E7B49">
        <w:rPr>
          <w:rFonts w:eastAsia="Arial Unicode MS" w:cs="Calibri"/>
          <w:sz w:val="24"/>
          <w:szCs w:val="24"/>
        </w:rPr>
        <w:t>, enfatizando a alocação estratégica de recursos como forma de garantir a implementação do planejamento do CAU e o alcance dos resultados institucionais da Visão de Futuro 2023, são:</w:t>
      </w:r>
    </w:p>
    <w:p w:rsidR="00257C09" w:rsidRPr="00AD2EA6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20%</w:t>
      </w:r>
      <w:r w:rsidRPr="00AD2EA6">
        <w:rPr>
          <w:rFonts w:eastAsia="Arial Unicode MS" w:cs="Calibri"/>
          <w:sz w:val="24"/>
          <w:szCs w:val="24"/>
        </w:rPr>
        <w:t xml:space="preserve"> (vinte por cento) do total d</w:t>
      </w:r>
      <w:r>
        <w:rPr>
          <w:rFonts w:eastAsia="Arial Unicode MS" w:cs="Calibri"/>
          <w:sz w:val="24"/>
          <w:szCs w:val="24"/>
        </w:rPr>
        <w:t>a</w:t>
      </w:r>
      <w:r w:rsidRPr="00AD2EA6">
        <w:rPr>
          <w:rFonts w:eastAsia="Arial Unicode MS" w:cs="Calibri"/>
          <w:sz w:val="24"/>
          <w:szCs w:val="24"/>
        </w:rPr>
        <w:t>s receitas de arrecadação (anuidades, RRT e taxas e multas)</w:t>
      </w:r>
      <w:r>
        <w:rPr>
          <w:rFonts w:eastAsia="Arial Unicode MS" w:cs="Calibri"/>
          <w:sz w:val="24"/>
          <w:szCs w:val="24"/>
        </w:rPr>
        <w:t xml:space="preserve"> deduzidos os valores destinados ao Fundo de Apoio,</w:t>
      </w:r>
      <w:r w:rsidRPr="00AD2EA6">
        <w:rPr>
          <w:rFonts w:eastAsia="Arial Unicode MS" w:cs="Calibri"/>
          <w:sz w:val="24"/>
          <w:szCs w:val="24"/>
        </w:rPr>
        <w:t xml:space="preserve"> deve ser alocado em projetos estratégicos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"Tornar a fiscalização um vetor de melhoria do exercício da Arquitetura e Urbanismo"</w:t>
      </w:r>
      <w:r w:rsidRPr="00AD2EA6">
        <w:rPr>
          <w:rFonts w:eastAsia="Arial Unicode MS" w:cs="Calibri"/>
          <w:sz w:val="24"/>
          <w:szCs w:val="24"/>
        </w:rPr>
        <w:t>.</w:t>
      </w:r>
    </w:p>
    <w:p w:rsidR="00257C09" w:rsidRPr="00AD2EA6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10%</w:t>
      </w:r>
      <w:r w:rsidRPr="00AD2EA6">
        <w:rPr>
          <w:rFonts w:eastAsia="Arial Unicode MS" w:cs="Calibri"/>
          <w:sz w:val="24"/>
          <w:szCs w:val="24"/>
        </w:rPr>
        <w:t xml:space="preserve"> (dez por cento) do total d</w:t>
      </w:r>
      <w:r>
        <w:rPr>
          <w:rFonts w:eastAsia="Arial Unicode MS" w:cs="Calibri"/>
          <w:sz w:val="24"/>
          <w:szCs w:val="24"/>
        </w:rPr>
        <w:t>a</w:t>
      </w:r>
      <w:r w:rsidRPr="00AD2EA6">
        <w:rPr>
          <w:rFonts w:eastAsia="Arial Unicode MS" w:cs="Calibri"/>
          <w:sz w:val="24"/>
          <w:szCs w:val="24"/>
        </w:rPr>
        <w:t xml:space="preserve">s receitas de arrecadação (anuidades, RRT e taxas e multas) </w:t>
      </w:r>
      <w:r>
        <w:rPr>
          <w:rFonts w:eastAsia="Arial Unicode MS" w:cs="Calibri"/>
          <w:sz w:val="24"/>
          <w:szCs w:val="24"/>
        </w:rPr>
        <w:t>deduzidos os valores destinados ao Fundo de Apoio,</w:t>
      </w:r>
      <w:r w:rsidRPr="00AD2EA6">
        <w:rPr>
          <w:rFonts w:eastAsia="Arial Unicode MS" w:cs="Calibri"/>
          <w:sz w:val="24"/>
          <w:szCs w:val="24"/>
        </w:rPr>
        <w:t xml:space="preserve"> deve ser alocado em projetos estratégicos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 w:rsidRPr="00AD2EA6">
        <w:rPr>
          <w:rFonts w:eastAsia="Arial Unicode MS" w:cs="Calibri"/>
          <w:sz w:val="24"/>
          <w:szCs w:val="24"/>
        </w:rPr>
        <w:t>.</w:t>
      </w:r>
    </w:p>
    <w:p w:rsidR="00257C09" w:rsidRPr="00AD2EA6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6%</w:t>
      </w:r>
      <w:r w:rsidRPr="00AD2EA6">
        <w:rPr>
          <w:rFonts w:eastAsia="Arial Unicode MS" w:cs="Calibri"/>
          <w:sz w:val="24"/>
          <w:szCs w:val="24"/>
        </w:rPr>
        <w:t xml:space="preserve"> (seis por cento) do total </w:t>
      </w:r>
      <w:r>
        <w:rPr>
          <w:rFonts w:eastAsia="Arial Unicode MS" w:cs="Calibri"/>
          <w:sz w:val="24"/>
          <w:szCs w:val="24"/>
        </w:rPr>
        <w:t xml:space="preserve">das </w:t>
      </w:r>
      <w:r w:rsidRPr="00AD2EA6">
        <w:rPr>
          <w:rFonts w:eastAsia="Arial Unicode MS" w:cs="Calibri"/>
          <w:sz w:val="24"/>
          <w:szCs w:val="24"/>
        </w:rPr>
        <w:t xml:space="preserve">receitas de arrecadação (anuidades, RRT e taxas e multas) </w:t>
      </w:r>
      <w:r>
        <w:rPr>
          <w:rFonts w:eastAsia="Arial Unicode MS" w:cs="Calibri"/>
          <w:sz w:val="24"/>
          <w:szCs w:val="24"/>
        </w:rPr>
        <w:t>deduzidos os valores destinados ao Fundo de Apoio,</w:t>
      </w:r>
      <w:r w:rsidRPr="00AD2EA6">
        <w:rPr>
          <w:rFonts w:eastAsia="Arial Unicode MS" w:cs="Calibri"/>
          <w:sz w:val="24"/>
          <w:szCs w:val="24"/>
        </w:rPr>
        <w:t xml:space="preserve"> deve ser alocado em projetos estratégicos para atender </w:t>
      </w:r>
      <w:r w:rsidRPr="00AD2EA6">
        <w:rPr>
          <w:rFonts w:eastAsia="Arial Unicode MS" w:cs="Calibri"/>
          <w:b/>
          <w:sz w:val="24"/>
          <w:szCs w:val="24"/>
        </w:rPr>
        <w:t>dois objetivos estratégicos selecionados pelo CAU/BR e CAU/UF</w:t>
      </w:r>
      <w:r w:rsidRPr="00AD2EA6">
        <w:rPr>
          <w:rFonts w:eastAsia="Arial Unicode MS" w:cs="Calibri"/>
          <w:sz w:val="24"/>
          <w:szCs w:val="24"/>
        </w:rPr>
        <w:t>.</w:t>
      </w:r>
    </w:p>
    <w:p w:rsidR="00257C09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D35BD">
        <w:rPr>
          <w:rFonts w:eastAsia="Arial Unicode MS" w:cs="Calibri"/>
          <w:sz w:val="24"/>
          <w:szCs w:val="24"/>
        </w:rPr>
        <w:t xml:space="preserve">O </w:t>
      </w:r>
      <w:r w:rsidRPr="00FD35BD">
        <w:rPr>
          <w:rFonts w:eastAsia="Arial Unicode MS" w:cs="Calibri"/>
          <w:b/>
          <w:sz w:val="24"/>
          <w:szCs w:val="24"/>
        </w:rPr>
        <w:t>mínimo de 2%</w:t>
      </w:r>
      <w:r w:rsidRPr="00FD35BD">
        <w:rPr>
          <w:rFonts w:eastAsia="Arial Unicode MS" w:cs="Calibri"/>
          <w:sz w:val="24"/>
          <w:szCs w:val="24"/>
        </w:rPr>
        <w:t xml:space="preserve"> (dois por cento) e </w:t>
      </w:r>
      <w:r w:rsidRPr="00FD35BD">
        <w:rPr>
          <w:rFonts w:eastAsia="Arial Unicode MS" w:cs="Calibri"/>
          <w:b/>
          <w:sz w:val="24"/>
          <w:szCs w:val="24"/>
        </w:rPr>
        <w:t>máximo de 4%</w:t>
      </w:r>
      <w:r w:rsidRPr="00FD35BD">
        <w:rPr>
          <w:rFonts w:eastAsia="Arial Unicode MS" w:cs="Calibri"/>
          <w:sz w:val="24"/>
          <w:szCs w:val="24"/>
        </w:rPr>
        <w:t xml:space="preserve"> (quatro por cento) do valor total das respectivas folhas de pagamento (salários, encargos e benefícios), do CAU/UF e do CAU/BR, deve ser </w:t>
      </w:r>
      <w:r w:rsidRPr="00FD35BD">
        <w:rPr>
          <w:rFonts w:eastAsia="Arial Unicode MS" w:cs="Calibri"/>
          <w:b/>
          <w:sz w:val="24"/>
          <w:szCs w:val="24"/>
        </w:rPr>
        <w:t xml:space="preserve">alocado em ações de capacitação dos seus </w:t>
      </w:r>
      <w:r>
        <w:rPr>
          <w:rFonts w:eastAsia="Arial Unicode MS" w:cs="Calibri"/>
          <w:b/>
          <w:sz w:val="24"/>
          <w:szCs w:val="24"/>
        </w:rPr>
        <w:t>conselheiros e colaboradores</w:t>
      </w:r>
      <w:r w:rsidRPr="00FD35BD">
        <w:rPr>
          <w:rFonts w:eastAsia="Arial Unicode MS" w:cs="Calibri"/>
          <w:sz w:val="24"/>
          <w:szCs w:val="24"/>
        </w:rPr>
        <w:t xml:space="preserve">, para atender ao </w:t>
      </w:r>
      <w:r w:rsidRPr="00FD35BD">
        <w:rPr>
          <w:rFonts w:eastAsia="Arial Unicode MS" w:cs="Calibri"/>
          <w:b/>
          <w:sz w:val="24"/>
          <w:szCs w:val="24"/>
        </w:rPr>
        <w:t>objetivo estratégico "Desenvolver competências de dirigentes e colaboradores"</w:t>
      </w:r>
      <w:r w:rsidRPr="00FD35BD">
        <w:rPr>
          <w:rFonts w:eastAsia="Arial Unicode MS" w:cs="Calibri"/>
          <w:sz w:val="24"/>
          <w:szCs w:val="24"/>
        </w:rPr>
        <w:t xml:space="preserve">. </w:t>
      </w:r>
    </w:p>
    <w:p w:rsidR="00257C09" w:rsidRPr="00FD35BD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D35BD">
        <w:rPr>
          <w:rFonts w:eastAsia="Arial Unicode MS" w:cs="Calibri"/>
          <w:sz w:val="24"/>
          <w:szCs w:val="24"/>
        </w:rPr>
        <w:t xml:space="preserve">O </w:t>
      </w:r>
      <w:r w:rsidRPr="00FD35BD">
        <w:rPr>
          <w:rFonts w:eastAsia="Arial Unicode MS" w:cs="Calibri"/>
          <w:b/>
          <w:sz w:val="24"/>
          <w:szCs w:val="24"/>
        </w:rPr>
        <w:t>mínimo de 3%</w:t>
      </w:r>
      <w:r w:rsidRPr="00FD35BD">
        <w:rPr>
          <w:rFonts w:eastAsia="Arial Unicode MS" w:cs="Calibri"/>
          <w:sz w:val="24"/>
          <w:szCs w:val="24"/>
        </w:rPr>
        <w:t xml:space="preserve"> (três por cento) do total das receitas de arrecadação (anuidades, RRT e taxas e multas) deduzidos os valores destinados ao Fundo de Apoio, deve ser alocado em projetos estratégicos para atender o objetivo estratégico </w:t>
      </w:r>
      <w:r w:rsidRPr="00FD35BD">
        <w:rPr>
          <w:rFonts w:eastAsia="Arial Unicode MS" w:cs="Calibri"/>
          <w:b/>
          <w:sz w:val="24"/>
          <w:szCs w:val="24"/>
        </w:rPr>
        <w:t>"Assegurar a eficácia no relacionamento e comunicação com a sociedade"</w:t>
      </w:r>
      <w:r w:rsidRPr="00FD35BD">
        <w:rPr>
          <w:rFonts w:eastAsia="Arial Unicode MS" w:cs="Calibri"/>
          <w:sz w:val="24"/>
          <w:szCs w:val="24"/>
        </w:rPr>
        <w:t>.</w:t>
      </w:r>
    </w:p>
    <w:p w:rsidR="00257C09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máximo de 5%</w:t>
      </w:r>
      <w:r w:rsidRPr="00AD2EA6">
        <w:rPr>
          <w:rFonts w:eastAsia="Arial Unicode MS" w:cs="Calibri"/>
          <w:sz w:val="24"/>
          <w:szCs w:val="24"/>
        </w:rPr>
        <w:t xml:space="preserve"> (cinco por cento) do total dos recursos oriundos das receitas de arrecadação (anuidades, RRT e taxas e multas) </w:t>
      </w:r>
      <w:r>
        <w:rPr>
          <w:rFonts w:eastAsia="Arial Unicode MS" w:cs="Calibri"/>
          <w:sz w:val="24"/>
          <w:szCs w:val="24"/>
        </w:rPr>
        <w:t>deduzidos os valores destinados ao Fundo de Apoio,</w:t>
      </w:r>
      <w:r w:rsidRPr="00AD2EA6">
        <w:rPr>
          <w:rFonts w:eastAsia="Arial Unicode MS" w:cs="Calibri"/>
          <w:sz w:val="24"/>
          <w:szCs w:val="24"/>
        </w:rPr>
        <w:t xml:space="preserve"> deve ser </w:t>
      </w:r>
      <w:r w:rsidRPr="00AD2EA6">
        <w:rPr>
          <w:rFonts w:eastAsia="Arial Unicode MS" w:cs="Calibri"/>
          <w:b/>
          <w:sz w:val="24"/>
          <w:szCs w:val="24"/>
        </w:rPr>
        <w:t>alocado em patrocínios</w:t>
      </w:r>
      <w:r w:rsidRPr="00AD2EA6">
        <w:rPr>
          <w:rFonts w:eastAsia="Arial Unicode MS" w:cs="Calibri"/>
          <w:sz w:val="24"/>
          <w:szCs w:val="24"/>
        </w:rPr>
        <w:t xml:space="preserve">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"Estimular o conhecimento, o uso de processos criativos e a difusão das melhores práticas em Arquitetura e Urbanismo"</w:t>
      </w:r>
      <w:r w:rsidRPr="00AD2EA6">
        <w:rPr>
          <w:rFonts w:eastAsia="Arial Unicode MS" w:cs="Calibri"/>
          <w:sz w:val="24"/>
          <w:szCs w:val="24"/>
        </w:rPr>
        <w:t>.</w:t>
      </w:r>
    </w:p>
    <w:p w:rsidR="00257C09" w:rsidRPr="0040733B" w:rsidRDefault="00257C09" w:rsidP="007A7F31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40733B">
        <w:rPr>
          <w:rFonts w:eastAsia="Arial Unicode MS" w:cs="Calibri"/>
          <w:sz w:val="24"/>
          <w:szCs w:val="24"/>
        </w:rPr>
        <w:t xml:space="preserve">O </w:t>
      </w:r>
      <w:r w:rsidRPr="0040733B">
        <w:rPr>
          <w:rFonts w:eastAsia="Arial Unicode MS" w:cs="Calibri"/>
          <w:b/>
          <w:sz w:val="24"/>
          <w:szCs w:val="24"/>
        </w:rPr>
        <w:t>mínimo de 2%</w:t>
      </w:r>
      <w:r w:rsidRPr="0040733B">
        <w:rPr>
          <w:rFonts w:eastAsia="Arial Unicode MS" w:cs="Calibri"/>
          <w:sz w:val="24"/>
          <w:szCs w:val="24"/>
        </w:rPr>
        <w:t xml:space="preserve"> (dois por cento) do total dos recursos oriundos das receitas de arrecadação (anuidades, RRT e taxas e multas) deduzidos os valores destinados ao Fundo de Apoio, deve ser alocado em </w:t>
      </w:r>
      <w:r w:rsidRPr="0040733B">
        <w:rPr>
          <w:rFonts w:eastAsia="Arial Unicode MS" w:cs="Calibri"/>
          <w:b/>
          <w:sz w:val="24"/>
          <w:szCs w:val="24"/>
        </w:rPr>
        <w:t>projetos estratégicos</w:t>
      </w:r>
      <w:r w:rsidRPr="0040733B">
        <w:rPr>
          <w:rFonts w:eastAsia="Arial Unicode MS" w:cs="Calibri"/>
          <w:sz w:val="24"/>
          <w:szCs w:val="24"/>
        </w:rPr>
        <w:t xml:space="preserve"> de </w:t>
      </w:r>
      <w:r w:rsidRPr="0040733B">
        <w:rPr>
          <w:rFonts w:eastAsia="Arial Unicode MS" w:cs="Calibri"/>
          <w:b/>
          <w:sz w:val="24"/>
          <w:szCs w:val="24"/>
        </w:rPr>
        <w:t>Assistência Técnica em Habitações de Interesse Social – ATHIS</w:t>
      </w:r>
      <w:r w:rsidRPr="0040733B">
        <w:rPr>
          <w:rFonts w:eastAsia="Arial Unicode MS" w:cs="Calibri"/>
          <w:sz w:val="24"/>
          <w:szCs w:val="24"/>
        </w:rPr>
        <w:t xml:space="preserve">, para atender ao objetivo Estratégico </w:t>
      </w:r>
      <w:r w:rsidRPr="0040733B">
        <w:rPr>
          <w:rFonts w:eastAsia="Arial Unicode MS" w:cs="Calibri"/>
          <w:b/>
          <w:sz w:val="24"/>
          <w:szCs w:val="24"/>
        </w:rPr>
        <w:t>“Fomentar o acesso da sociedade à arquitetura e urbanismo”</w:t>
      </w:r>
      <w:r w:rsidRPr="0040733B">
        <w:rPr>
          <w:rFonts w:eastAsia="Arial Unicode MS" w:cs="Calibri"/>
          <w:sz w:val="24"/>
          <w:szCs w:val="24"/>
        </w:rPr>
        <w:t>. Os projetos, nessa modalidade, devem observar os seguintes parâmetros e objetivos, dentre outros: (i) promover a produção de conhecimento que oriente o exercício profissional e o seu aperfeiçoamento; (ii) promover o desenvolvimento e o fortalecimento do ensino e do exercício profissional da Arquitetura e Urbanismo; (iii) promover a produção e disseminação de material técnico-profissional de interesse da Arquitetura e Urbanismo;  (iv) sensibilizar, informar, educar e difundir conhecimentos e/ou troca de experiências com vista ao desenvolvimento, modernização e fortalecimento da Arquitetura e Urbanismo; (v) promover a produção de conhecimento na área de Assistência Técnica para Habitação de Interesse Social (ATHIS), que oriente o exercício profis</w:t>
      </w:r>
      <w:r>
        <w:rPr>
          <w:rFonts w:eastAsia="Arial Unicode MS" w:cs="Calibri"/>
          <w:sz w:val="24"/>
          <w:szCs w:val="24"/>
        </w:rPr>
        <w:t xml:space="preserve">sional e o seu aperfeiçoamento, </w:t>
      </w:r>
      <w:r w:rsidRPr="0040733B">
        <w:rPr>
          <w:rFonts w:eastAsia="Arial Unicode MS" w:cs="Calibri"/>
          <w:sz w:val="24"/>
          <w:szCs w:val="24"/>
        </w:rPr>
        <w:t>dentre outros.</w:t>
      </w:r>
    </w:p>
    <w:p w:rsidR="00257C09" w:rsidRDefault="00257C09" w:rsidP="00257C09">
      <w:pPr>
        <w:spacing w:line="360" w:lineRule="auto"/>
        <w:ind w:left="709"/>
        <w:jc w:val="both"/>
        <w:rPr>
          <w:rFonts w:eastAsia="Arial Unicode MS" w:cs="Calibri"/>
          <w:b/>
          <w:i/>
          <w:sz w:val="24"/>
          <w:szCs w:val="24"/>
        </w:rPr>
      </w:pPr>
    </w:p>
    <w:p w:rsidR="00257C09" w:rsidRPr="00E71CD2" w:rsidRDefault="00302CBB" w:rsidP="002D72BF">
      <w:pPr>
        <w:spacing w:line="360" w:lineRule="auto"/>
        <w:ind w:firstLine="709"/>
        <w:jc w:val="both"/>
        <w:rPr>
          <w:rFonts w:eastAsia="Arial Unicode MS" w:cs="Calibri"/>
          <w:b/>
          <w:i/>
          <w:sz w:val="24"/>
          <w:szCs w:val="24"/>
        </w:rPr>
      </w:pPr>
      <w:r w:rsidRPr="00E71CD2">
        <w:rPr>
          <w:rFonts w:eastAsia="Arial Unicode MS" w:cs="Calibr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2FA93" wp14:editId="53839891">
                <wp:simplePos x="0" y="0"/>
                <wp:positionH relativeFrom="margin">
                  <wp:posOffset>-1270</wp:posOffset>
                </wp:positionH>
                <wp:positionV relativeFrom="paragraph">
                  <wp:posOffset>919480</wp:posOffset>
                </wp:positionV>
                <wp:extent cx="5766435" cy="967740"/>
                <wp:effectExtent l="0" t="0" r="24765" b="2286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35" cy="967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444C82">
                            <w:pPr>
                              <w:spacing w:after="0" w:line="360" w:lineRule="auto"/>
                              <w:jc w:val="both"/>
                            </w:pPr>
                            <w:r w:rsidRPr="00A000C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Cabe ressalvar que na execução do Plano de Ação, o não atingimento dos índices de Fiscalização e Atendimento, ensejarão “Ressalvas” na prestação de contas do exercício, </w:t>
                            </w:r>
                            <w:r w:rsidRPr="00A000C8">
                              <w:rPr>
                                <w:rFonts w:eastAsia="Arial Unicode MS" w:cs="Calibri"/>
                                <w:b/>
                                <w:bCs/>
                                <w:sz w:val="24"/>
                                <w:szCs w:val="24"/>
                              </w:rPr>
                              <w:t>considerando uma variação de 10% na execução das metas financeiras revistas.</w:t>
                            </w:r>
                            <w:r w:rsidRPr="00721E8E">
                              <w:rPr>
                                <w:rFonts w:eastAsia="Arial Unicode MS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FA93" id="Caixa de texto 9" o:spid="_x0000_s1028" type="#_x0000_t202" style="position:absolute;left:0;text-align:left;margin-left:-.1pt;margin-top:72.4pt;width:454.05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" fillcolor="#d8d8d8 [2732]" strokeweight=".5pt">
                <v:textbox>
                  <w:txbxContent>
                    <w:p w:rsidR="00FC6623" w:rsidRDefault="00FC6623" w:rsidP="00444C82">
                      <w:pPr>
                        <w:spacing w:after="0" w:line="360" w:lineRule="auto"/>
                        <w:jc w:val="both"/>
                      </w:pPr>
                      <w:r w:rsidRPr="00A000C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Cabe ressalvar que na execução do Plano de Ação, o não atingimento dos índices de Fiscalização e Atendimento, ensejarão “Ressalvas” na prestação de contas do exercício, </w:t>
                      </w:r>
                      <w:r w:rsidRPr="00A000C8">
                        <w:rPr>
                          <w:rFonts w:eastAsia="Arial Unicode MS" w:cs="Calibri"/>
                          <w:b/>
                          <w:bCs/>
                          <w:sz w:val="24"/>
                          <w:szCs w:val="24"/>
                        </w:rPr>
                        <w:t>considerando uma variação de 10% na execução das metas financeiras revistas.</w:t>
                      </w:r>
                      <w:r w:rsidRPr="00721E8E">
                        <w:rPr>
                          <w:rFonts w:eastAsia="Arial Unicode MS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C09" w:rsidRPr="00E71CD2">
        <w:rPr>
          <w:rFonts w:eastAsia="Arial Unicode MS" w:cs="Calibri"/>
          <w:b/>
          <w:i/>
          <w:sz w:val="24"/>
          <w:szCs w:val="24"/>
        </w:rPr>
        <w:t xml:space="preserve">Nota: No caso dos CAU/Básico, o valor a ser destinado aos objetivos estratégicos, na forma elencada anteriormente, além das receitas de arrecadação também inclui os valores a serem recebidos do Fundo de Apoio, nos montantes constantes das presentes Diretrizes. </w:t>
      </w:r>
    </w:p>
    <w:p w:rsidR="00A000C8" w:rsidRDefault="00A000C8" w:rsidP="002D72BF">
      <w:pPr>
        <w:spacing w:line="360" w:lineRule="auto"/>
        <w:ind w:firstLine="709"/>
        <w:jc w:val="both"/>
        <w:rPr>
          <w:rFonts w:eastAsia="Arial Unicode MS" w:cs="Calibri"/>
          <w:i/>
          <w:sz w:val="24"/>
          <w:szCs w:val="24"/>
        </w:rPr>
      </w:pPr>
    </w:p>
    <w:p w:rsidR="00A000C8" w:rsidRDefault="00A000C8" w:rsidP="002D72BF">
      <w:pPr>
        <w:spacing w:line="360" w:lineRule="auto"/>
        <w:ind w:firstLine="709"/>
        <w:jc w:val="both"/>
        <w:rPr>
          <w:rFonts w:eastAsia="Arial Unicode MS" w:cs="Calibri"/>
          <w:i/>
          <w:sz w:val="24"/>
          <w:szCs w:val="24"/>
        </w:rPr>
      </w:pPr>
    </w:p>
    <w:p w:rsidR="004E4A57" w:rsidRDefault="004E4A57" w:rsidP="002D72BF">
      <w:pPr>
        <w:spacing w:line="360" w:lineRule="auto"/>
        <w:ind w:firstLine="709"/>
        <w:jc w:val="both"/>
        <w:rPr>
          <w:rFonts w:eastAsia="Arial Unicode MS" w:cs="Calibri"/>
          <w:i/>
          <w:sz w:val="24"/>
          <w:szCs w:val="24"/>
        </w:rPr>
      </w:pPr>
    </w:p>
    <w:p w:rsidR="004E4A57" w:rsidRDefault="004E4A57" w:rsidP="002D72BF">
      <w:pPr>
        <w:spacing w:line="360" w:lineRule="auto"/>
        <w:ind w:firstLine="709"/>
        <w:jc w:val="both"/>
        <w:rPr>
          <w:rFonts w:eastAsia="Arial Unicode MS" w:cs="Calibri"/>
          <w:i/>
          <w:sz w:val="24"/>
          <w:szCs w:val="24"/>
        </w:rPr>
      </w:pPr>
    </w:p>
    <w:p w:rsidR="00591C41" w:rsidRPr="004E4A57" w:rsidRDefault="00591C41" w:rsidP="004E4A57">
      <w:pPr>
        <w:pStyle w:val="Ttulo2"/>
        <w:numPr>
          <w:ilvl w:val="1"/>
          <w:numId w:val="13"/>
        </w:numPr>
        <w:tabs>
          <w:tab w:val="right" w:pos="284"/>
        </w:tabs>
        <w:ind w:hanging="436"/>
        <w:rPr>
          <w:bCs w:val="0"/>
          <w:color w:val="006666"/>
          <w:sz w:val="24"/>
          <w:szCs w:val="24"/>
        </w:rPr>
      </w:pPr>
      <w:bookmarkStart w:id="136" w:name="_Toc395610116"/>
      <w:bookmarkStart w:id="137" w:name="_Toc485391709"/>
      <w:bookmarkStart w:id="138" w:name="_Toc485394119"/>
      <w:bookmarkStart w:id="139" w:name="_Toc485395031"/>
      <w:bookmarkStart w:id="140" w:name="_Toc485637470"/>
      <w:bookmarkStart w:id="141" w:name="_Toc485638379"/>
      <w:bookmarkStart w:id="142" w:name="_Toc516740803"/>
      <w:bookmarkStart w:id="143" w:name="_Toc517110701"/>
      <w:bookmarkStart w:id="144" w:name="_Toc517111673"/>
      <w:bookmarkStart w:id="145" w:name="_Toc517111952"/>
      <w:bookmarkStart w:id="146" w:name="_Toc517188755"/>
      <w:bookmarkStart w:id="147" w:name="_Toc517188809"/>
      <w:bookmarkStart w:id="148" w:name="_Toc517194143"/>
      <w:bookmarkStart w:id="149" w:name="_Toc518381394"/>
      <w:r w:rsidRPr="004E4A57">
        <w:rPr>
          <w:color w:val="006666"/>
          <w:sz w:val="24"/>
          <w:szCs w:val="24"/>
        </w:rPr>
        <w:t>Destinação de Recursos para o Fundo de Apoio Financeiro aos CAU/UF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1C5F9F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O CAU/BR e os CAU/UF deverão, em atividade específica no seu Plano de Ação, aportar recursos destinados a suportar o Fundo de Apoio Financeiro aos CAU/UF, na forma </w:t>
      </w:r>
      <w:r w:rsidR="00306FBC">
        <w:rPr>
          <w:rFonts w:eastAsia="Arial Unicode MS" w:cs="Calibri"/>
          <w:color w:val="000000" w:themeColor="text1"/>
          <w:sz w:val="24"/>
          <w:szCs w:val="24"/>
        </w:rPr>
        <w:t>apr</w:t>
      </w:r>
      <w:r w:rsidR="00861EA0">
        <w:rPr>
          <w:rFonts w:eastAsia="Arial Unicode MS" w:cs="Calibri"/>
          <w:color w:val="000000" w:themeColor="text1"/>
          <w:sz w:val="24"/>
          <w:szCs w:val="24"/>
        </w:rPr>
        <w:t>ovada no Plano de Ação para 201</w:t>
      </w:r>
      <w:r w:rsidR="0018203B">
        <w:rPr>
          <w:rFonts w:eastAsia="Arial Unicode MS" w:cs="Calibri"/>
          <w:color w:val="000000" w:themeColor="text1"/>
          <w:sz w:val="24"/>
          <w:szCs w:val="24"/>
        </w:rPr>
        <w:t>8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. Esses recursos destinam-se a viabilizar a operação dos CAU/UF, enquadrados como CAU Básico, em prol do desenvolvimento e fortalecimento da profissão e da arquitetura e urbanismo. Os valores a serem considerados, por Estado, </w:t>
      </w:r>
      <w:r w:rsidR="00184301" w:rsidRPr="005E7B49">
        <w:rPr>
          <w:rFonts w:eastAsia="Arial Unicode MS" w:cs="Calibri"/>
          <w:color w:val="000000" w:themeColor="text1"/>
          <w:sz w:val="24"/>
          <w:szCs w:val="24"/>
        </w:rPr>
        <w:t xml:space="preserve">se apresentam na </w:t>
      </w:r>
      <w:r w:rsidR="00184301" w:rsidRPr="00CB0B5B">
        <w:rPr>
          <w:rFonts w:eastAsia="Arial Unicode MS" w:cs="Calibri"/>
          <w:color w:val="000000" w:themeColor="text1"/>
          <w:sz w:val="24"/>
          <w:szCs w:val="24"/>
        </w:rPr>
        <w:t>forma do</w:t>
      </w:r>
      <w:r w:rsidRPr="00CB0B5B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302CBB">
        <w:rPr>
          <w:rFonts w:eastAsia="Arial Unicode MS" w:cs="Calibri"/>
          <w:sz w:val="24"/>
          <w:szCs w:val="24"/>
        </w:rPr>
        <w:t xml:space="preserve">Anexo </w:t>
      </w:r>
      <w:r w:rsidR="00CB0B5B" w:rsidRPr="00302CBB">
        <w:rPr>
          <w:rFonts w:eastAsia="Arial Unicode MS" w:cs="Calibri"/>
          <w:sz w:val="24"/>
          <w:szCs w:val="24"/>
        </w:rPr>
        <w:t>X.I</w:t>
      </w:r>
      <w:r w:rsidR="00163B71">
        <w:rPr>
          <w:rFonts w:eastAsia="Arial Unicode MS" w:cs="Calibri"/>
          <w:sz w:val="24"/>
          <w:szCs w:val="24"/>
        </w:rPr>
        <w:t>.</w:t>
      </w:r>
      <w:r w:rsidRPr="005E7B49">
        <w:rPr>
          <w:rFonts w:eastAsia="Arial Unicode MS" w:cs="Calibri"/>
          <w:sz w:val="24"/>
          <w:szCs w:val="24"/>
        </w:rPr>
        <w:t xml:space="preserve"> </w:t>
      </w:r>
    </w:p>
    <w:p w:rsidR="00F84262" w:rsidRPr="007A0389" w:rsidRDefault="00591C41" w:rsidP="00F84262">
      <w:pPr>
        <w:spacing w:line="360" w:lineRule="auto"/>
        <w:ind w:firstLine="851"/>
        <w:jc w:val="both"/>
        <w:rPr>
          <w:rFonts w:eastAsia="Arial Unicode MS" w:cs="Calibri"/>
          <w:b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color w:val="000000" w:themeColor="text1"/>
          <w:sz w:val="24"/>
          <w:szCs w:val="24"/>
        </w:rPr>
        <w:t>Nesse contexto o valor do CAU Básico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para 201</w:t>
      </w:r>
      <w:r w:rsidR="0018203B">
        <w:rPr>
          <w:rFonts w:eastAsia="Arial Unicode MS" w:cs="Calibri"/>
          <w:color w:val="000000" w:themeColor="text1"/>
          <w:sz w:val="24"/>
          <w:szCs w:val="24"/>
        </w:rPr>
        <w:t>8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720E2C" w:rsidRPr="005E7B49">
        <w:rPr>
          <w:rFonts w:eastAsia="Arial Unicode MS" w:cs="Calibri"/>
          <w:color w:val="000000" w:themeColor="text1"/>
          <w:sz w:val="24"/>
          <w:szCs w:val="24"/>
        </w:rPr>
        <w:t xml:space="preserve">permanece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em </w:t>
      </w:r>
      <w:r w:rsidRPr="005E7B49">
        <w:rPr>
          <w:rFonts w:eastAsia="Arial Unicode MS" w:cs="Calibri"/>
          <w:b/>
          <w:color w:val="000000" w:themeColor="text1"/>
          <w:sz w:val="24"/>
          <w:szCs w:val="24"/>
        </w:rPr>
        <w:t>R$</w:t>
      </w:r>
      <w:r w:rsidR="00F84262" w:rsidRPr="00E90D3E">
        <w:rPr>
          <w:rFonts w:eastAsia="Arial Unicode MS" w:cs="Calibri"/>
          <w:b/>
          <w:color w:val="000000" w:themeColor="text1"/>
          <w:sz w:val="24"/>
          <w:szCs w:val="24"/>
        </w:rPr>
        <w:t>1.</w:t>
      </w:r>
      <w:r w:rsidR="0018203B">
        <w:rPr>
          <w:rFonts w:eastAsia="Arial Unicode MS" w:cs="Calibri"/>
          <w:b/>
          <w:color w:val="000000" w:themeColor="text1"/>
          <w:sz w:val="24"/>
          <w:szCs w:val="24"/>
        </w:rPr>
        <w:t>079.031</w:t>
      </w:r>
      <w:r w:rsidR="00F84262" w:rsidRPr="00E90D3E">
        <w:rPr>
          <w:rFonts w:eastAsia="Arial Unicode MS" w:cs="Calibri"/>
          <w:b/>
          <w:color w:val="000000" w:themeColor="text1"/>
          <w:sz w:val="24"/>
          <w:szCs w:val="24"/>
        </w:rPr>
        <w:t>,00</w:t>
      </w:r>
      <w:r w:rsidR="00F35972">
        <w:rPr>
          <w:rFonts w:eastAsia="Arial Unicode MS" w:cs="Calibri"/>
          <w:b/>
          <w:color w:val="000000" w:themeColor="text1"/>
          <w:sz w:val="24"/>
          <w:szCs w:val="24"/>
        </w:rPr>
        <w:t xml:space="preserve">, </w:t>
      </w:r>
      <w:r w:rsidR="00F35972" w:rsidRPr="00F35972">
        <w:rPr>
          <w:rFonts w:eastAsia="Arial Unicode MS" w:cs="Calibri"/>
          <w:color w:val="000000" w:themeColor="text1"/>
          <w:sz w:val="24"/>
          <w:szCs w:val="24"/>
        </w:rPr>
        <w:t>na forma estabelecida para o exercício</w:t>
      </w:r>
      <w:r w:rsidR="00082D4E" w:rsidRPr="00F35972">
        <w:rPr>
          <w:rFonts w:eastAsia="Arial Unicode MS" w:cs="Calibri"/>
          <w:color w:val="000000" w:themeColor="text1"/>
          <w:sz w:val="24"/>
          <w:szCs w:val="24"/>
        </w:rPr>
        <w:t>.</w:t>
      </w:r>
      <w:r w:rsidR="00082D4E">
        <w:rPr>
          <w:rFonts w:eastAsia="Arial Unicode MS" w:cs="Calibri"/>
          <w:color w:val="000000" w:themeColor="text1"/>
          <w:sz w:val="24"/>
          <w:szCs w:val="24"/>
        </w:rPr>
        <w:t xml:space="preserve"> O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>s CAU/UF enquadrados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 em</w:t>
      </w:r>
      <w:r w:rsidR="00861EA0">
        <w:rPr>
          <w:rFonts w:eastAsia="Arial Unicode MS" w:cs="Calibri"/>
          <w:color w:val="000000" w:themeColor="text1"/>
          <w:sz w:val="24"/>
          <w:szCs w:val="24"/>
        </w:rPr>
        <w:t xml:space="preserve"> 201</w:t>
      </w:r>
      <w:r w:rsidR="0018203B">
        <w:rPr>
          <w:rFonts w:eastAsia="Arial Unicode MS" w:cs="Calibri"/>
          <w:color w:val="000000" w:themeColor="text1"/>
          <w:sz w:val="24"/>
          <w:szCs w:val="24"/>
        </w:rPr>
        <w:t>8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</w:t>
      </w:r>
      <w:r w:rsidR="00184301" w:rsidRPr="005E7B49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como CAU Básico </w:t>
      </w:r>
      <w:r w:rsidR="00306FBC">
        <w:rPr>
          <w:rFonts w:eastAsia="Arial Unicode MS" w:cs="Calibri"/>
          <w:color w:val="000000" w:themeColor="text1"/>
          <w:sz w:val="24"/>
          <w:szCs w:val="24"/>
        </w:rPr>
        <w:t>são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: </w:t>
      </w:r>
      <w:r w:rsidR="0018203B">
        <w:rPr>
          <w:rFonts w:eastAsia="Arial Unicode MS" w:cs="Calibri"/>
          <w:b/>
          <w:color w:val="000000" w:themeColor="text1"/>
          <w:sz w:val="24"/>
          <w:szCs w:val="24"/>
        </w:rPr>
        <w:t>Acre, Amapá, Amazonas, Maranhão, Sergipe, Tocantins,</w:t>
      </w:r>
      <w:r w:rsidR="004E4A57">
        <w:rPr>
          <w:rFonts w:eastAsia="Arial Unicode MS" w:cs="Calibri"/>
          <w:b/>
          <w:color w:val="000000" w:themeColor="text1"/>
          <w:sz w:val="24"/>
          <w:szCs w:val="24"/>
        </w:rPr>
        <w:t xml:space="preserve"> Piauí, Rondônia e Roraima, e Alagoas, que será enquadrado como CAU Básico, em decorrência dos aportes de recursos ao CSC.</w:t>
      </w:r>
    </w:p>
    <w:p w:rsidR="0095683C" w:rsidRPr="008E54EC" w:rsidRDefault="00F35972" w:rsidP="0018203B">
      <w:pPr>
        <w:spacing w:line="360" w:lineRule="auto"/>
        <w:ind w:firstLine="851"/>
        <w:jc w:val="both"/>
        <w:rPr>
          <w:rFonts w:eastAsia="Arial Unicode MS" w:cs="Calibri"/>
          <w:b/>
          <w:i/>
          <w:color w:val="000000" w:themeColor="text1"/>
          <w:sz w:val="24"/>
          <w:szCs w:val="24"/>
        </w:rPr>
      </w:pPr>
      <w:r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Nota: p</w:t>
      </w:r>
      <w:r w:rsidR="0095683C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ara os CAU/UF que, em decorrência das reestimativas de arrecadação e dos aportes financeiros ao CSC, apresentarem valores inferiores ao estabelecido para o CAU Básico, as diferenças resultantes serão custeadas pelos recursos do fundo de apoio, oriundos dos saldos </w:t>
      </w:r>
      <w:r w:rsidR="00351376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nele </w:t>
      </w:r>
      <w:r w:rsidR="0095683C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existentes</w:t>
      </w:r>
      <w:r w:rsidR="000C1E55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. Dessa </w:t>
      </w:r>
      <w:r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forma,</w:t>
      </w:r>
      <w:r w:rsidR="0095683C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</w:t>
      </w:r>
      <w:r w:rsidR="000C1E55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não acarretando </w:t>
      </w:r>
      <w:r w:rsidR="0095683C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impacto</w:t>
      </w:r>
      <w:r w:rsidR="000C1E55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s</w:t>
      </w:r>
      <w:r w:rsidR="0095683C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n</w:t>
      </w:r>
      <w:r w:rsidR="009F6E6C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o aporte dos recursos previstos</w:t>
      </w:r>
      <w:r w:rsidR="000C1E55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para </w:t>
      </w:r>
      <w:r w:rsidR="004E4A57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Reprogramação </w:t>
      </w:r>
      <w:r w:rsidR="000C1E55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201</w:t>
      </w:r>
      <w:r w:rsidR="0018203B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8</w:t>
      </w:r>
      <w:r w:rsidR="000C1E55" w:rsidRPr="004E4A57">
        <w:rPr>
          <w:rFonts w:eastAsia="Arial Unicode MS" w:cs="Calibri"/>
          <w:b/>
          <w:i/>
          <w:color w:val="000000" w:themeColor="text1"/>
          <w:sz w:val="24"/>
          <w:szCs w:val="24"/>
        </w:rPr>
        <w:t>.</w:t>
      </w:r>
    </w:p>
    <w:p w:rsidR="0009054F" w:rsidRPr="00E27865" w:rsidRDefault="0009054F" w:rsidP="0009054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E27865">
        <w:rPr>
          <w:color w:val="000000" w:themeColor="text1"/>
          <w:sz w:val="24"/>
          <w:szCs w:val="24"/>
        </w:rPr>
        <w:t>Considerando o valor proposto para o CAU Básico e o valor destinado a suportar a gestão do Fundo de Apoio, na forma aprovada nas Resoluções nº 27, 72, 96 e 119, os recursos que serã</w:t>
      </w:r>
      <w:r>
        <w:rPr>
          <w:color w:val="000000" w:themeColor="text1"/>
          <w:sz w:val="24"/>
          <w:szCs w:val="24"/>
        </w:rPr>
        <w:t>o aportados no CSC acrescidos de</w:t>
      </w:r>
      <w:r w:rsidRPr="00E2786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2/12 avos do valor previsto na Programação 2018 do </w:t>
      </w:r>
      <w:r w:rsidRPr="00E27865">
        <w:rPr>
          <w:color w:val="000000" w:themeColor="text1"/>
          <w:sz w:val="24"/>
          <w:szCs w:val="24"/>
        </w:rPr>
        <w:t>Fundo de Reserva do CSC na forma definida na Resolução 92 e os recursos para custear a participação dos Presidentes nas Plenárias Ampliadas, o total de recursos necessários para o Fundo de Apoio, visando suportar a operação dos CAU Básicos, foi definido em R$</w:t>
      </w:r>
      <w:r>
        <w:rPr>
          <w:color w:val="000000" w:themeColor="text1"/>
          <w:sz w:val="24"/>
          <w:szCs w:val="24"/>
        </w:rPr>
        <w:t xml:space="preserve"> </w:t>
      </w:r>
      <w:r w:rsidRPr="00E27865">
        <w:rPr>
          <w:color w:val="000000" w:themeColor="text1"/>
          <w:sz w:val="24"/>
          <w:szCs w:val="24"/>
        </w:rPr>
        <w:t>5.390.465</w:t>
      </w:r>
      <w:r>
        <w:rPr>
          <w:color w:val="000000" w:themeColor="text1"/>
          <w:sz w:val="24"/>
          <w:szCs w:val="24"/>
        </w:rPr>
        <w:t>,00</w:t>
      </w:r>
      <w:r w:rsidRPr="00E27865">
        <w:rPr>
          <w:color w:val="000000" w:themeColor="text1"/>
          <w:sz w:val="24"/>
          <w:szCs w:val="24"/>
        </w:rPr>
        <w:t xml:space="preserve">. No entanto, o montante de recursos a serem aportados pelos CAU/UF e CAU/BR, </w:t>
      </w:r>
      <w:r>
        <w:rPr>
          <w:color w:val="000000" w:themeColor="text1"/>
          <w:sz w:val="24"/>
          <w:szCs w:val="24"/>
        </w:rPr>
        <w:t xml:space="preserve">na Reprogramação </w:t>
      </w:r>
      <w:r w:rsidRPr="00E27865">
        <w:rPr>
          <w:color w:val="000000" w:themeColor="text1"/>
          <w:sz w:val="24"/>
          <w:szCs w:val="24"/>
        </w:rPr>
        <w:t xml:space="preserve">2018, conforme aprovado pelo Colegiado de Governança do Fundo de Apoio, fica mantido os </w:t>
      </w:r>
      <w:r>
        <w:rPr>
          <w:color w:val="000000" w:themeColor="text1"/>
          <w:sz w:val="24"/>
          <w:szCs w:val="24"/>
        </w:rPr>
        <w:t xml:space="preserve">valores aportados em </w:t>
      </w:r>
      <w:r w:rsidRPr="00E27865">
        <w:rPr>
          <w:color w:val="000000" w:themeColor="text1"/>
          <w:sz w:val="24"/>
          <w:szCs w:val="24"/>
        </w:rPr>
        <w:t>201</w:t>
      </w:r>
      <w:r>
        <w:rPr>
          <w:color w:val="000000" w:themeColor="text1"/>
          <w:sz w:val="24"/>
          <w:szCs w:val="24"/>
        </w:rPr>
        <w:t>8</w:t>
      </w:r>
      <w:r w:rsidRPr="00E27865">
        <w:rPr>
          <w:color w:val="000000" w:themeColor="text1"/>
          <w:sz w:val="24"/>
          <w:szCs w:val="24"/>
        </w:rPr>
        <w:t>, ou seja, em R$ 4.976.717,00 representando 3,</w:t>
      </w:r>
      <w:r>
        <w:rPr>
          <w:color w:val="000000" w:themeColor="text1"/>
          <w:sz w:val="24"/>
          <w:szCs w:val="24"/>
        </w:rPr>
        <w:t>32</w:t>
      </w:r>
      <w:r w:rsidRPr="00E27865">
        <w:rPr>
          <w:color w:val="000000" w:themeColor="text1"/>
          <w:sz w:val="24"/>
          <w:szCs w:val="24"/>
        </w:rPr>
        <w:t xml:space="preserve">% da receita de arrecadação prevista para o exercício. A diferença de R$ </w:t>
      </w:r>
      <w:r>
        <w:rPr>
          <w:color w:val="000000" w:themeColor="text1"/>
          <w:sz w:val="24"/>
          <w:szCs w:val="24"/>
        </w:rPr>
        <w:t xml:space="preserve">413.747,00 </w:t>
      </w:r>
      <w:r w:rsidRPr="00E27865">
        <w:rPr>
          <w:color w:val="000000" w:themeColor="text1"/>
          <w:sz w:val="24"/>
          <w:szCs w:val="24"/>
        </w:rPr>
        <w:t>estará suportada pela utilização de saldo de recursos do Fundo de Apoio não aplicados em 2017. Em 201</w:t>
      </w:r>
      <w:r>
        <w:rPr>
          <w:color w:val="000000" w:themeColor="text1"/>
          <w:sz w:val="24"/>
          <w:szCs w:val="24"/>
        </w:rPr>
        <w:t>8</w:t>
      </w:r>
      <w:r w:rsidRPr="00E27865">
        <w:rPr>
          <w:color w:val="000000" w:themeColor="text1"/>
          <w:sz w:val="24"/>
          <w:szCs w:val="24"/>
        </w:rPr>
        <w:t xml:space="preserve">, o índice foi de </w:t>
      </w:r>
      <w:r>
        <w:rPr>
          <w:color w:val="000000" w:themeColor="text1"/>
          <w:sz w:val="24"/>
          <w:szCs w:val="24"/>
        </w:rPr>
        <w:t>3,25</w:t>
      </w:r>
      <w:r w:rsidRPr="00E27865">
        <w:rPr>
          <w:color w:val="000000" w:themeColor="text1"/>
          <w:sz w:val="24"/>
          <w:szCs w:val="24"/>
        </w:rPr>
        <w:t xml:space="preserve">%. O detalhamento e o aporte de recursos pelos CAU/UF e CAU/BR </w:t>
      </w:r>
      <w:r w:rsidRPr="000368D3">
        <w:rPr>
          <w:color w:val="000000" w:themeColor="text1"/>
          <w:sz w:val="24"/>
          <w:szCs w:val="24"/>
        </w:rPr>
        <w:t>constam dos Anexos X e X.I.</w:t>
      </w:r>
      <w:r>
        <w:rPr>
          <w:color w:val="000000" w:themeColor="text1"/>
          <w:sz w:val="24"/>
          <w:szCs w:val="24"/>
        </w:rPr>
        <w:t xml:space="preserve"> </w:t>
      </w:r>
    </w:p>
    <w:p w:rsidR="000567C6" w:rsidRDefault="00591C41" w:rsidP="00C839F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Cabe salientar que os CAU Básico, na elaboração de sua </w:t>
      </w:r>
      <w:r w:rsidR="00184301" w:rsidRPr="005E7B49">
        <w:rPr>
          <w:rFonts w:eastAsia="Arial Unicode MS" w:cs="Calibri"/>
          <w:color w:val="000000" w:themeColor="text1"/>
          <w:sz w:val="24"/>
          <w:szCs w:val="24"/>
        </w:rPr>
        <w:t>re</w:t>
      </w:r>
      <w:r w:rsidR="0095683C">
        <w:rPr>
          <w:rFonts w:eastAsia="Arial Unicode MS" w:cs="Calibri"/>
          <w:color w:val="000000" w:themeColor="text1"/>
          <w:sz w:val="24"/>
          <w:szCs w:val="24"/>
        </w:rPr>
        <w:t>programação para 201</w:t>
      </w:r>
      <w:r w:rsidR="0018203B">
        <w:rPr>
          <w:rFonts w:eastAsia="Arial Unicode MS" w:cs="Calibri"/>
          <w:color w:val="000000" w:themeColor="text1"/>
          <w:sz w:val="24"/>
          <w:szCs w:val="24"/>
        </w:rPr>
        <w:t>8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, deverão observar com maior rigor todos os procedimentos e estratégias estabelecidas nas presentes diretrizes. </w:t>
      </w:r>
    </w:p>
    <w:p w:rsidR="00F97CE8" w:rsidRDefault="00F97CE8" w:rsidP="00277983">
      <w:pPr>
        <w:spacing w:after="0"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:rsidR="00591C41" w:rsidRPr="004E4A57" w:rsidRDefault="00591C41" w:rsidP="000C07E1">
      <w:pPr>
        <w:pStyle w:val="Ttulo2"/>
        <w:numPr>
          <w:ilvl w:val="1"/>
          <w:numId w:val="13"/>
        </w:numPr>
        <w:ind w:hanging="502"/>
        <w:rPr>
          <w:color w:val="006666"/>
          <w:sz w:val="24"/>
          <w:szCs w:val="24"/>
        </w:rPr>
      </w:pPr>
      <w:bookmarkStart w:id="150" w:name="_Toc395610117"/>
      <w:bookmarkStart w:id="151" w:name="_Toc485391710"/>
      <w:bookmarkStart w:id="152" w:name="_Toc485394120"/>
      <w:bookmarkStart w:id="153" w:name="_Toc485395032"/>
      <w:bookmarkStart w:id="154" w:name="_Toc485637471"/>
      <w:bookmarkStart w:id="155" w:name="_Toc485638380"/>
      <w:bookmarkStart w:id="156" w:name="_Toc516740804"/>
      <w:bookmarkStart w:id="157" w:name="_Toc517110702"/>
      <w:bookmarkStart w:id="158" w:name="_Toc517111674"/>
      <w:bookmarkStart w:id="159" w:name="_Toc517111953"/>
      <w:bookmarkStart w:id="160" w:name="_Toc517188756"/>
      <w:bookmarkStart w:id="161" w:name="_Toc517188810"/>
      <w:bookmarkStart w:id="162" w:name="_Toc517194144"/>
      <w:bookmarkStart w:id="163" w:name="_Toc518381395"/>
      <w:r w:rsidRPr="004E4A57">
        <w:rPr>
          <w:color w:val="006666"/>
          <w:sz w:val="24"/>
          <w:szCs w:val="24"/>
        </w:rPr>
        <w:t>Destinação de Recursos para o Centro de Serviços Compartilhados dos Conselhos de Arquitetura e Urbanismo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DB178C" w:rsidRPr="005E2E3F" w:rsidRDefault="00B437DA" w:rsidP="00DB178C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09054F">
        <w:rPr>
          <w:rFonts w:cs="Arial"/>
          <w:bCs/>
          <w:color w:val="000000" w:themeColor="text1"/>
          <w:sz w:val="24"/>
          <w:szCs w:val="24"/>
        </w:rPr>
        <w:t xml:space="preserve">Frente à estratégia adotada a partir de 2018, que altera os procedimentos de incorporação dos recursos a serem aportados pelos CAU/UF, para o Centro de Serviços Compartilhados, ou seja, passam a refletir e a compor as metas para o alcance para o alcance da destinação estratégica de recursos para Atendimento e Fiscalização, principais ações envolvidas nos produtos e serviços executados pelo CSC, o CAU/BR e os CAU/UF deverão, em </w:t>
      </w:r>
      <w:r w:rsidRPr="0009054F">
        <w:rPr>
          <w:rFonts w:cs="Arial"/>
          <w:b/>
          <w:bCs/>
          <w:color w:val="000000" w:themeColor="text1"/>
          <w:sz w:val="24"/>
          <w:szCs w:val="24"/>
        </w:rPr>
        <w:t>duas atividades específicas</w:t>
      </w:r>
      <w:r w:rsidRPr="0009054F">
        <w:rPr>
          <w:rFonts w:cs="Arial"/>
          <w:bCs/>
          <w:color w:val="000000" w:themeColor="text1"/>
          <w:sz w:val="24"/>
          <w:szCs w:val="24"/>
        </w:rPr>
        <w:t xml:space="preserve"> no seu Plano de Ação, </w:t>
      </w:r>
      <w:r w:rsidRPr="0009054F">
        <w:rPr>
          <w:rFonts w:cs="Arial"/>
          <w:b/>
          <w:bCs/>
          <w:color w:val="000000" w:themeColor="text1"/>
          <w:sz w:val="24"/>
          <w:szCs w:val="24"/>
        </w:rPr>
        <w:t>sendo uma vinculada ao objetivo estratégico de “Fiscalização” e outra ao de “Atendimento”</w:t>
      </w:r>
      <w:r w:rsidRPr="0009054F">
        <w:rPr>
          <w:rFonts w:cs="Arial"/>
          <w:bCs/>
          <w:color w:val="000000" w:themeColor="text1"/>
          <w:sz w:val="24"/>
          <w:szCs w:val="24"/>
        </w:rPr>
        <w:t>, aportar recursos destinados a suportar os ser</w:t>
      </w:r>
      <w:r w:rsidR="00523EDF" w:rsidRPr="0009054F">
        <w:rPr>
          <w:rFonts w:cs="Arial"/>
          <w:bCs/>
          <w:color w:val="000000" w:themeColor="text1"/>
          <w:sz w:val="24"/>
          <w:szCs w:val="24"/>
        </w:rPr>
        <w:t xml:space="preserve">viços e sistemas compartilhados pelo Conselho e gerenciados, em âmbito nacional, pelo CAU/BR, na forma aprovada para o exercício. Nesse contexto, do total de recursos destinados ao </w:t>
      </w:r>
      <w:r w:rsidR="00523EDF" w:rsidRPr="0009054F">
        <w:rPr>
          <w:rFonts w:cs="Arial"/>
          <w:b/>
          <w:bCs/>
          <w:color w:val="000000" w:themeColor="text1"/>
          <w:sz w:val="24"/>
          <w:szCs w:val="24"/>
        </w:rPr>
        <w:t>CSC – serviços essenciais</w:t>
      </w:r>
      <w:r w:rsidR="00523EDF" w:rsidRPr="0009054F">
        <w:rPr>
          <w:rFonts w:cs="Arial"/>
          <w:bCs/>
          <w:color w:val="000000" w:themeColor="text1"/>
          <w:sz w:val="24"/>
          <w:szCs w:val="24"/>
        </w:rPr>
        <w:t xml:space="preserve"> (incorporado o valor destinado ao Fundo de Reserva do CSC), para a atividade vinculada ao objetivo estratégico de </w:t>
      </w:r>
      <w:r w:rsidR="00523EDF" w:rsidRPr="0009054F">
        <w:rPr>
          <w:rFonts w:cs="Arial"/>
          <w:b/>
          <w:bCs/>
          <w:color w:val="000000" w:themeColor="text1"/>
          <w:sz w:val="24"/>
          <w:szCs w:val="24"/>
        </w:rPr>
        <w:t>“Tornar a fiscalização um vetor de melhoria do exercício da Arquitetura e Urbanismo”</w:t>
      </w:r>
      <w:r w:rsidR="00523EDF" w:rsidRPr="0009054F">
        <w:rPr>
          <w:rFonts w:cs="Arial"/>
          <w:bCs/>
          <w:color w:val="000000" w:themeColor="text1"/>
          <w:sz w:val="24"/>
          <w:szCs w:val="24"/>
        </w:rPr>
        <w:t xml:space="preserve"> deverão ser destinados </w:t>
      </w:r>
      <w:r w:rsidR="00523EDF" w:rsidRPr="0009054F">
        <w:rPr>
          <w:rFonts w:cs="Arial"/>
          <w:b/>
          <w:bCs/>
          <w:color w:val="000000" w:themeColor="text1"/>
          <w:sz w:val="24"/>
          <w:szCs w:val="24"/>
        </w:rPr>
        <w:t>83,7%</w:t>
      </w:r>
      <w:r w:rsidR="00523EDF" w:rsidRPr="0009054F">
        <w:rPr>
          <w:rFonts w:cs="Arial"/>
          <w:bCs/>
          <w:color w:val="000000" w:themeColor="text1"/>
          <w:sz w:val="24"/>
          <w:szCs w:val="24"/>
        </w:rPr>
        <w:t xml:space="preserve"> desse total, enquanto que a atividade vinculada ao objetivo estratégico </w:t>
      </w:r>
      <w:r w:rsidR="00523EDF" w:rsidRPr="0009054F">
        <w:rPr>
          <w:rFonts w:cs="Arial"/>
          <w:b/>
          <w:bCs/>
          <w:color w:val="000000" w:themeColor="text1"/>
          <w:sz w:val="24"/>
          <w:szCs w:val="24"/>
        </w:rPr>
        <w:t>“Assegurar a eficácia no atendimento e no relacionamento com os arquitetos e urbanistas e a sociedade”</w:t>
      </w:r>
      <w:r w:rsidR="00523EDF" w:rsidRPr="0009054F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5E2E3F" w:rsidRPr="0009054F">
        <w:rPr>
          <w:rFonts w:cs="Arial"/>
          <w:bCs/>
          <w:color w:val="000000" w:themeColor="text1"/>
          <w:sz w:val="24"/>
          <w:szCs w:val="24"/>
        </w:rPr>
        <w:t xml:space="preserve">responderá por </w:t>
      </w:r>
      <w:r w:rsidR="005E2E3F" w:rsidRPr="0009054F">
        <w:rPr>
          <w:rFonts w:cs="Arial"/>
          <w:b/>
          <w:bCs/>
          <w:color w:val="000000" w:themeColor="text1"/>
          <w:sz w:val="24"/>
          <w:szCs w:val="24"/>
        </w:rPr>
        <w:t>16,3%</w:t>
      </w:r>
      <w:r w:rsidR="005E2E3F" w:rsidRPr="0009054F">
        <w:rPr>
          <w:rFonts w:cs="Arial"/>
          <w:bCs/>
          <w:color w:val="000000" w:themeColor="text1"/>
          <w:sz w:val="24"/>
          <w:szCs w:val="24"/>
        </w:rPr>
        <w:t>. Neste, estão compreendidos os custos salariais com a equipe da RIA e o Fundo de Reserva do CSC decorrente.</w:t>
      </w:r>
    </w:p>
    <w:p w:rsidR="00B53C48" w:rsidRDefault="007740F9" w:rsidP="0009054F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Na programação</w:t>
      </w:r>
      <w:r w:rsidR="00D15D51" w:rsidRPr="00D15D51">
        <w:rPr>
          <w:rFonts w:cs="Arial"/>
          <w:bCs/>
          <w:color w:val="000000" w:themeColor="text1"/>
          <w:sz w:val="24"/>
          <w:szCs w:val="24"/>
        </w:rPr>
        <w:t xml:space="preserve"> 2018, o</w:t>
      </w:r>
      <w:r w:rsidR="005E2E3F" w:rsidRPr="00D15D51">
        <w:rPr>
          <w:rFonts w:cs="Arial"/>
          <w:bCs/>
          <w:color w:val="000000" w:themeColor="text1"/>
          <w:sz w:val="24"/>
          <w:szCs w:val="24"/>
        </w:rPr>
        <w:t xml:space="preserve">s recursos destinados 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 xml:space="preserve">à operacionalização, à gestão dos sistemas e serviços essenciais abrangidos pelo Centro de Serviços Compartilhados – </w:t>
      </w:r>
      <w:r w:rsidR="00B53C48">
        <w:rPr>
          <w:rFonts w:cs="Arial"/>
          <w:bCs/>
          <w:color w:val="000000" w:themeColor="text1"/>
          <w:sz w:val="24"/>
          <w:szCs w:val="24"/>
        </w:rPr>
        <w:t>S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 xml:space="preserve">erviços </w:t>
      </w:r>
      <w:r w:rsidR="00B53C48">
        <w:rPr>
          <w:rFonts w:cs="Arial"/>
          <w:bCs/>
          <w:color w:val="000000" w:themeColor="text1"/>
          <w:sz w:val="24"/>
          <w:szCs w:val="24"/>
        </w:rPr>
        <w:t>E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>ssenciais, totaliza</w:t>
      </w:r>
      <w:r w:rsidR="00D15D51" w:rsidRPr="00D15D51">
        <w:rPr>
          <w:rFonts w:cs="Arial"/>
          <w:bCs/>
          <w:color w:val="000000" w:themeColor="text1"/>
          <w:sz w:val="24"/>
          <w:szCs w:val="24"/>
        </w:rPr>
        <w:t>vam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 xml:space="preserve"> R$ </w:t>
      </w:r>
      <w:r w:rsidR="00D15D51" w:rsidRPr="00D15D51">
        <w:rPr>
          <w:rFonts w:cs="Arial"/>
          <w:bCs/>
          <w:color w:val="000000" w:themeColor="text1"/>
          <w:sz w:val="24"/>
          <w:szCs w:val="24"/>
        </w:rPr>
        <w:t>12,7</w:t>
      </w:r>
      <w:r w:rsidR="00B53C48">
        <w:rPr>
          <w:rFonts w:cs="Arial"/>
          <w:bCs/>
          <w:color w:val="000000" w:themeColor="text1"/>
          <w:sz w:val="24"/>
          <w:szCs w:val="24"/>
        </w:rPr>
        <w:t>36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 xml:space="preserve"> milhões</w:t>
      </w:r>
      <w:r w:rsidR="00B53C48">
        <w:rPr>
          <w:rFonts w:cs="Arial"/>
          <w:bCs/>
          <w:color w:val="000000" w:themeColor="text1"/>
          <w:sz w:val="24"/>
          <w:szCs w:val="24"/>
        </w:rPr>
        <w:t>, sendo R$ 11,578</w:t>
      </w:r>
      <w:r w:rsidR="007C571D">
        <w:rPr>
          <w:rFonts w:cs="Arial"/>
          <w:bCs/>
          <w:color w:val="000000" w:themeColor="text1"/>
          <w:sz w:val="24"/>
          <w:szCs w:val="24"/>
        </w:rPr>
        <w:t xml:space="preserve"> milhões</w:t>
      </w:r>
      <w:r w:rsidR="00B53C48">
        <w:rPr>
          <w:rFonts w:cs="Arial"/>
          <w:bCs/>
          <w:color w:val="000000" w:themeColor="text1"/>
          <w:sz w:val="24"/>
          <w:szCs w:val="24"/>
        </w:rPr>
        <w:t xml:space="preserve"> destinados ao custeio da programação e R$ 1,158</w:t>
      </w:r>
      <w:r w:rsidR="007C571D">
        <w:rPr>
          <w:rFonts w:cs="Arial"/>
          <w:bCs/>
          <w:color w:val="000000" w:themeColor="text1"/>
          <w:sz w:val="24"/>
          <w:szCs w:val="24"/>
        </w:rPr>
        <w:t xml:space="preserve"> milhão</w:t>
      </w:r>
      <w:r w:rsidR="00B53C48">
        <w:rPr>
          <w:rFonts w:cs="Arial"/>
          <w:bCs/>
          <w:color w:val="000000" w:themeColor="text1"/>
          <w:sz w:val="24"/>
          <w:szCs w:val="24"/>
        </w:rPr>
        <w:t xml:space="preserve"> ao Fundo de Reserva do CSC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>.</w:t>
      </w:r>
      <w:r w:rsidR="0009054F" w:rsidRPr="00D15D51">
        <w:rPr>
          <w:rFonts w:cs="Arial"/>
          <w:bCs/>
          <w:color w:val="000000" w:themeColor="text1"/>
          <w:sz w:val="24"/>
          <w:szCs w:val="24"/>
        </w:rPr>
        <w:t xml:space="preserve"> </w:t>
      </w:r>
    </w:p>
    <w:p w:rsidR="003C12B5" w:rsidRDefault="00B53C48" w:rsidP="0009054F">
      <w:pPr>
        <w:spacing w:line="360" w:lineRule="auto"/>
        <w:ind w:firstLine="851"/>
        <w:jc w:val="both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No contexto, e considerando que os valores de composição do </w:t>
      </w:r>
      <w:r w:rsidR="0009054F" w:rsidRPr="00D15D51">
        <w:rPr>
          <w:rFonts w:cs="Arial"/>
          <w:b/>
          <w:bCs/>
          <w:color w:val="000000" w:themeColor="text1"/>
          <w:sz w:val="24"/>
          <w:szCs w:val="24"/>
        </w:rPr>
        <w:t>fundo de reserva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do CSC</w:t>
      </w:r>
      <w:r w:rsidR="0009054F" w:rsidRPr="00B53C48">
        <w:rPr>
          <w:rFonts w:cs="Arial"/>
          <w:bCs/>
          <w:color w:val="000000" w:themeColor="text1"/>
          <w:sz w:val="24"/>
          <w:szCs w:val="24"/>
        </w:rPr>
        <w:t>,</w:t>
      </w:r>
      <w:r>
        <w:rPr>
          <w:rFonts w:cs="Arial"/>
          <w:bCs/>
          <w:color w:val="000000" w:themeColor="text1"/>
          <w:sz w:val="24"/>
          <w:szCs w:val="24"/>
        </w:rPr>
        <w:t xml:space="preserve"> atingiu o limite estabelecido n</w:t>
      </w:r>
      <w:r w:rsidR="0009054F" w:rsidRPr="00B53C48">
        <w:rPr>
          <w:rFonts w:cs="Arial"/>
          <w:bCs/>
          <w:color w:val="000000" w:themeColor="text1"/>
          <w:sz w:val="24"/>
          <w:szCs w:val="24"/>
        </w:rPr>
        <w:t>a</w:t>
      </w:r>
      <w:r w:rsidR="0009054F" w:rsidRPr="00D15D5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09054F" w:rsidRPr="00D15D51">
        <w:rPr>
          <w:rFonts w:cs="Arial"/>
          <w:bCs/>
          <w:color w:val="000000" w:themeColor="text1"/>
          <w:sz w:val="24"/>
          <w:szCs w:val="24"/>
        </w:rPr>
        <w:t xml:space="preserve">Resolução 92 de 10 de outubro de 2014, </w:t>
      </w:r>
      <w:r w:rsidR="00512C32">
        <w:rPr>
          <w:rFonts w:cs="Arial"/>
          <w:bCs/>
          <w:color w:val="000000" w:themeColor="text1"/>
          <w:sz w:val="24"/>
          <w:szCs w:val="24"/>
        </w:rPr>
        <w:t>os recursos destinados foram reduzidos em R$ 964,83 mil, ou seja os aportes correspondem aos meses de janeiro e fevereiro/18, totalizando R$ 192,97 mil</w:t>
      </w:r>
      <w:r w:rsidR="003C12B5">
        <w:rPr>
          <w:rFonts w:cs="Arial"/>
          <w:bCs/>
          <w:color w:val="000000" w:themeColor="text1"/>
          <w:sz w:val="24"/>
          <w:szCs w:val="24"/>
        </w:rPr>
        <w:t xml:space="preserve"> (Anexos XI.I e XI.II)</w:t>
      </w:r>
      <w:r w:rsidR="00512C32">
        <w:rPr>
          <w:rFonts w:cs="Arial"/>
          <w:bCs/>
          <w:color w:val="000000" w:themeColor="text1"/>
          <w:sz w:val="24"/>
          <w:szCs w:val="24"/>
        </w:rPr>
        <w:t>.</w:t>
      </w:r>
      <w:r w:rsidR="0009054F" w:rsidRPr="00D15D51">
        <w:rPr>
          <w:rFonts w:cs="Arial"/>
          <w:bCs/>
          <w:color w:val="000000" w:themeColor="text1"/>
          <w:sz w:val="24"/>
          <w:szCs w:val="24"/>
        </w:rPr>
        <w:t xml:space="preserve"> Dessa forma, </w:t>
      </w:r>
      <w:r w:rsidR="00512C32">
        <w:rPr>
          <w:rFonts w:cs="Arial"/>
          <w:bCs/>
          <w:color w:val="000000" w:themeColor="text1"/>
          <w:sz w:val="24"/>
          <w:szCs w:val="24"/>
        </w:rPr>
        <w:t>o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 xml:space="preserve"> aporte de recursos </w:t>
      </w:r>
      <w:r w:rsidR="00512C32">
        <w:rPr>
          <w:rFonts w:cs="Arial"/>
          <w:bCs/>
          <w:color w:val="000000" w:themeColor="text1"/>
          <w:sz w:val="24"/>
          <w:szCs w:val="24"/>
        </w:rPr>
        <w:t xml:space="preserve">à </w:t>
      </w:r>
      <w:r w:rsidR="00BD6582" w:rsidRPr="00D15D51">
        <w:rPr>
          <w:rFonts w:cs="Arial"/>
          <w:bCs/>
          <w:color w:val="000000" w:themeColor="text1"/>
          <w:sz w:val="24"/>
          <w:szCs w:val="24"/>
        </w:rPr>
        <w:t>operação</w:t>
      </w:r>
      <w:r w:rsidR="005609A6" w:rsidRPr="00D15D51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512C32">
        <w:rPr>
          <w:rFonts w:cs="Arial"/>
          <w:bCs/>
          <w:color w:val="000000" w:themeColor="text1"/>
          <w:sz w:val="24"/>
          <w:szCs w:val="24"/>
        </w:rPr>
        <w:t xml:space="preserve">e fundo de reserva </w:t>
      </w:r>
      <w:r w:rsidR="005609A6" w:rsidRPr="00D15D51">
        <w:rPr>
          <w:rFonts w:cs="Arial"/>
          <w:bCs/>
          <w:color w:val="000000" w:themeColor="text1"/>
          <w:sz w:val="24"/>
          <w:szCs w:val="24"/>
        </w:rPr>
        <w:t xml:space="preserve">do CSC – serviços essenciais, </w:t>
      </w:r>
      <w:r w:rsidR="00512C32">
        <w:rPr>
          <w:rFonts w:cs="Arial"/>
          <w:bCs/>
          <w:color w:val="000000" w:themeColor="text1"/>
          <w:sz w:val="24"/>
          <w:szCs w:val="24"/>
        </w:rPr>
        <w:t xml:space="preserve">passa para </w:t>
      </w:r>
      <w:r w:rsidR="005609A6" w:rsidRPr="00D15D51">
        <w:rPr>
          <w:rFonts w:cs="Arial"/>
          <w:b/>
          <w:bCs/>
          <w:color w:val="000000" w:themeColor="text1"/>
          <w:sz w:val="24"/>
          <w:szCs w:val="24"/>
        </w:rPr>
        <w:t xml:space="preserve">R$ </w:t>
      </w:r>
      <w:r w:rsidR="000C07E1" w:rsidRPr="00D15D51">
        <w:rPr>
          <w:rFonts w:cs="Arial"/>
          <w:b/>
          <w:bCs/>
          <w:color w:val="000000" w:themeColor="text1"/>
          <w:sz w:val="24"/>
          <w:szCs w:val="24"/>
        </w:rPr>
        <w:t>11,</w:t>
      </w:r>
      <w:r w:rsidR="003C12B5">
        <w:rPr>
          <w:rFonts w:cs="Arial"/>
          <w:b/>
          <w:bCs/>
          <w:color w:val="000000" w:themeColor="text1"/>
          <w:sz w:val="24"/>
          <w:szCs w:val="24"/>
        </w:rPr>
        <w:t>77</w:t>
      </w:r>
      <w:r w:rsidR="005609A6" w:rsidRPr="00D15D51">
        <w:rPr>
          <w:rFonts w:cs="Arial"/>
          <w:b/>
          <w:bCs/>
          <w:color w:val="000000" w:themeColor="text1"/>
          <w:sz w:val="24"/>
          <w:szCs w:val="24"/>
        </w:rPr>
        <w:t xml:space="preserve"> milhões</w:t>
      </w:r>
      <w:r w:rsidR="003C12B5">
        <w:rPr>
          <w:rFonts w:cs="Arial"/>
          <w:b/>
          <w:bCs/>
          <w:color w:val="000000" w:themeColor="text1"/>
          <w:sz w:val="24"/>
          <w:szCs w:val="24"/>
        </w:rPr>
        <w:t xml:space="preserve">, </w:t>
      </w:r>
      <w:r w:rsidR="003C12B5" w:rsidRPr="003C12B5">
        <w:rPr>
          <w:rFonts w:cs="Arial"/>
          <w:bCs/>
          <w:color w:val="000000" w:themeColor="text1"/>
          <w:sz w:val="24"/>
          <w:szCs w:val="24"/>
        </w:rPr>
        <w:t>refletindo uma redução de 7,6% frente aos inicialmente aprovados</w:t>
      </w:r>
      <w:r w:rsidR="00B60C59" w:rsidRPr="003C12B5">
        <w:rPr>
          <w:rFonts w:cs="Arial"/>
          <w:bCs/>
          <w:color w:val="000000" w:themeColor="text1"/>
          <w:sz w:val="24"/>
          <w:szCs w:val="24"/>
        </w:rPr>
        <w:t>.</w:t>
      </w:r>
      <w:r w:rsidR="00B60C5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</w:p>
    <w:p w:rsidR="003C12B5" w:rsidRDefault="003C12B5" w:rsidP="0009054F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Ainda, visando complementar a programação a ser desenvolvida pelo </w:t>
      </w:r>
      <w:r w:rsidR="00B60C59" w:rsidRPr="00B60C59">
        <w:rPr>
          <w:rFonts w:cs="Arial"/>
          <w:bCs/>
          <w:color w:val="000000" w:themeColor="text1"/>
          <w:sz w:val="24"/>
          <w:szCs w:val="24"/>
        </w:rPr>
        <w:t>CSC</w:t>
      </w:r>
      <w:r>
        <w:rPr>
          <w:rFonts w:cs="Arial"/>
          <w:bCs/>
          <w:color w:val="000000" w:themeColor="text1"/>
          <w:sz w:val="24"/>
          <w:szCs w:val="24"/>
        </w:rPr>
        <w:t xml:space="preserve">, no exercício, nesta proposta de reprogramação se apresenta </w:t>
      </w:r>
      <w:r w:rsidR="007740F9">
        <w:rPr>
          <w:rFonts w:cs="Arial"/>
          <w:bCs/>
          <w:color w:val="000000" w:themeColor="text1"/>
          <w:sz w:val="24"/>
          <w:szCs w:val="24"/>
        </w:rPr>
        <w:t xml:space="preserve">a </w:t>
      </w:r>
      <w:r w:rsidR="00B60C59" w:rsidRPr="00773A49">
        <w:rPr>
          <w:rFonts w:cs="Arial"/>
          <w:b/>
          <w:bCs/>
          <w:color w:val="000000" w:themeColor="text1"/>
          <w:sz w:val="24"/>
          <w:szCs w:val="24"/>
        </w:rPr>
        <w:t>incorporação d</w:t>
      </w:r>
      <w:r w:rsidRPr="00773A49">
        <w:rPr>
          <w:rFonts w:cs="Arial"/>
          <w:b/>
          <w:bCs/>
          <w:color w:val="000000" w:themeColor="text1"/>
          <w:sz w:val="24"/>
          <w:szCs w:val="24"/>
        </w:rPr>
        <w:t>e</w:t>
      </w:r>
      <w:r w:rsidR="00B60C59" w:rsidRPr="00773A4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00773A49">
        <w:rPr>
          <w:rFonts w:cs="Arial"/>
          <w:b/>
          <w:bCs/>
          <w:color w:val="000000" w:themeColor="text1"/>
          <w:sz w:val="24"/>
          <w:szCs w:val="24"/>
        </w:rPr>
        <w:t>superávit do CSC, em</w:t>
      </w:r>
      <w:r w:rsidR="00B60C59" w:rsidRPr="00773A49">
        <w:rPr>
          <w:rFonts w:cs="Arial"/>
          <w:b/>
          <w:bCs/>
          <w:color w:val="000000" w:themeColor="text1"/>
          <w:sz w:val="24"/>
          <w:szCs w:val="24"/>
        </w:rPr>
        <w:t xml:space="preserve"> 2017</w:t>
      </w:r>
      <w:r w:rsidRPr="00773A49">
        <w:rPr>
          <w:rFonts w:cs="Arial"/>
          <w:b/>
          <w:bCs/>
          <w:color w:val="000000" w:themeColor="text1"/>
          <w:sz w:val="24"/>
          <w:szCs w:val="24"/>
        </w:rPr>
        <w:t>,</w:t>
      </w:r>
      <w:r w:rsidR="00B60C59" w:rsidRPr="00773A4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7740F9" w:rsidRPr="00773A49">
        <w:rPr>
          <w:rFonts w:cs="Arial"/>
          <w:b/>
          <w:bCs/>
          <w:color w:val="000000" w:themeColor="text1"/>
          <w:sz w:val="24"/>
          <w:szCs w:val="24"/>
        </w:rPr>
        <w:t>no valor de</w:t>
      </w:r>
      <w:r w:rsidR="00B60C59" w:rsidRPr="00773A49">
        <w:rPr>
          <w:rFonts w:cs="Arial"/>
          <w:b/>
          <w:bCs/>
          <w:color w:val="000000" w:themeColor="text1"/>
          <w:sz w:val="24"/>
          <w:szCs w:val="24"/>
        </w:rPr>
        <w:t xml:space="preserve"> R$ 1</w:t>
      </w:r>
      <w:r w:rsidRPr="00773A49">
        <w:rPr>
          <w:rFonts w:cs="Arial"/>
          <w:b/>
          <w:bCs/>
          <w:color w:val="000000" w:themeColor="text1"/>
          <w:sz w:val="24"/>
          <w:szCs w:val="24"/>
        </w:rPr>
        <w:t>,</w:t>
      </w:r>
      <w:r w:rsidR="00B60C59" w:rsidRPr="00773A49">
        <w:rPr>
          <w:rFonts w:cs="Arial"/>
          <w:b/>
          <w:bCs/>
          <w:color w:val="000000" w:themeColor="text1"/>
          <w:sz w:val="24"/>
          <w:szCs w:val="24"/>
        </w:rPr>
        <w:t>222</w:t>
      </w:r>
      <w:r w:rsidRPr="00773A49">
        <w:rPr>
          <w:rFonts w:cs="Arial"/>
          <w:b/>
          <w:bCs/>
          <w:color w:val="000000" w:themeColor="text1"/>
          <w:sz w:val="24"/>
          <w:szCs w:val="24"/>
        </w:rPr>
        <w:t xml:space="preserve"> milhão</w:t>
      </w:r>
      <w:r w:rsidR="00773A49">
        <w:rPr>
          <w:rFonts w:cs="Arial"/>
          <w:bCs/>
          <w:color w:val="000000" w:themeColor="text1"/>
          <w:sz w:val="24"/>
          <w:szCs w:val="24"/>
        </w:rPr>
        <w:t>, não impactando em novos aportes de recursos pelos CAU/UF e CAU/BR</w:t>
      </w:r>
      <w:r>
        <w:rPr>
          <w:rFonts w:cs="Arial"/>
          <w:bCs/>
          <w:color w:val="000000" w:themeColor="text1"/>
          <w:sz w:val="24"/>
          <w:szCs w:val="24"/>
        </w:rPr>
        <w:t xml:space="preserve">. </w:t>
      </w:r>
      <w:r w:rsidR="00773A49">
        <w:rPr>
          <w:rFonts w:cs="Arial"/>
          <w:bCs/>
          <w:color w:val="000000" w:themeColor="text1"/>
          <w:sz w:val="24"/>
          <w:szCs w:val="24"/>
        </w:rPr>
        <w:t>Assim,</w:t>
      </w:r>
      <w:r>
        <w:rPr>
          <w:rFonts w:cs="Arial"/>
          <w:bCs/>
          <w:color w:val="000000" w:themeColor="text1"/>
          <w:sz w:val="24"/>
          <w:szCs w:val="24"/>
        </w:rPr>
        <w:t xml:space="preserve"> </w:t>
      </w:r>
      <w:r w:rsidRPr="00773A49">
        <w:rPr>
          <w:rFonts w:cs="Arial"/>
          <w:b/>
          <w:bCs/>
          <w:color w:val="000000" w:themeColor="text1"/>
          <w:sz w:val="24"/>
          <w:szCs w:val="24"/>
        </w:rPr>
        <w:t>o valor total de recursos destinados ao CSC</w:t>
      </w:r>
      <w:r>
        <w:rPr>
          <w:rFonts w:cs="Arial"/>
          <w:bCs/>
          <w:color w:val="000000" w:themeColor="text1"/>
          <w:sz w:val="24"/>
          <w:szCs w:val="24"/>
        </w:rPr>
        <w:t xml:space="preserve">, em 2018, passa a ser de </w:t>
      </w:r>
      <w:r w:rsidR="00B60C59" w:rsidRPr="0013553B">
        <w:rPr>
          <w:rFonts w:cs="Arial"/>
          <w:b/>
          <w:bCs/>
          <w:color w:val="000000" w:themeColor="text1"/>
          <w:sz w:val="24"/>
          <w:szCs w:val="24"/>
        </w:rPr>
        <w:t>R$ 12</w:t>
      </w:r>
      <w:r>
        <w:rPr>
          <w:rFonts w:cs="Arial"/>
          <w:b/>
          <w:bCs/>
          <w:color w:val="000000" w:themeColor="text1"/>
          <w:sz w:val="24"/>
          <w:szCs w:val="24"/>
        </w:rPr>
        <w:t>,</w:t>
      </w:r>
      <w:r w:rsidR="00B60C59" w:rsidRPr="0013553B">
        <w:rPr>
          <w:rFonts w:cs="Arial"/>
          <w:b/>
          <w:bCs/>
          <w:color w:val="000000" w:themeColor="text1"/>
          <w:sz w:val="24"/>
          <w:szCs w:val="24"/>
        </w:rPr>
        <w:t>993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milhões</w:t>
      </w:r>
      <w:r w:rsidRPr="003C12B5">
        <w:rPr>
          <w:rFonts w:cs="Arial"/>
          <w:bCs/>
          <w:color w:val="000000" w:themeColor="text1"/>
          <w:sz w:val="24"/>
          <w:szCs w:val="24"/>
        </w:rPr>
        <w:t>, refletindo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7740F9" w:rsidRPr="007740F9">
        <w:rPr>
          <w:rFonts w:cs="Arial"/>
          <w:bCs/>
          <w:color w:val="000000" w:themeColor="text1"/>
          <w:sz w:val="24"/>
          <w:szCs w:val="24"/>
        </w:rPr>
        <w:t xml:space="preserve">um aumento de </w:t>
      </w:r>
      <w:r w:rsidR="007740F9">
        <w:rPr>
          <w:rFonts w:cs="Arial"/>
          <w:bCs/>
          <w:color w:val="000000" w:themeColor="text1"/>
          <w:sz w:val="24"/>
          <w:szCs w:val="24"/>
        </w:rPr>
        <w:t>2,02</w:t>
      </w:r>
      <w:r w:rsidR="007740F9" w:rsidRPr="007740F9">
        <w:rPr>
          <w:rFonts w:cs="Arial"/>
          <w:bCs/>
          <w:color w:val="000000" w:themeColor="text1"/>
          <w:sz w:val="24"/>
          <w:szCs w:val="24"/>
        </w:rPr>
        <w:t>% frente à programa</w:t>
      </w:r>
      <w:r>
        <w:rPr>
          <w:rFonts w:cs="Arial"/>
          <w:bCs/>
          <w:color w:val="000000" w:themeColor="text1"/>
          <w:sz w:val="24"/>
          <w:szCs w:val="24"/>
        </w:rPr>
        <w:t>ção incialmente aprovada (R$ 12,</w:t>
      </w:r>
      <w:r w:rsidR="007740F9" w:rsidRPr="007740F9">
        <w:rPr>
          <w:rFonts w:cs="Arial"/>
          <w:bCs/>
          <w:color w:val="000000" w:themeColor="text1"/>
          <w:sz w:val="24"/>
          <w:szCs w:val="24"/>
        </w:rPr>
        <w:t>73</w:t>
      </w:r>
      <w:r>
        <w:rPr>
          <w:rFonts w:cs="Arial"/>
          <w:bCs/>
          <w:color w:val="000000" w:themeColor="text1"/>
          <w:sz w:val="24"/>
          <w:szCs w:val="24"/>
        </w:rPr>
        <w:t>6 milhões</w:t>
      </w:r>
      <w:r w:rsidR="007740F9" w:rsidRPr="007740F9">
        <w:rPr>
          <w:rFonts w:cs="Arial"/>
          <w:bCs/>
          <w:color w:val="000000" w:themeColor="text1"/>
          <w:sz w:val="24"/>
          <w:szCs w:val="24"/>
        </w:rPr>
        <w:t>), conforme demonstrado no Anexo XI.</w:t>
      </w:r>
    </w:p>
    <w:p w:rsidR="00BD6582" w:rsidRPr="0009054F" w:rsidRDefault="005609A6" w:rsidP="0009054F">
      <w:pPr>
        <w:spacing w:line="360" w:lineRule="auto"/>
        <w:ind w:firstLine="851"/>
        <w:jc w:val="both"/>
        <w:rPr>
          <w:rFonts w:cs="Arial"/>
          <w:b/>
          <w:bCs/>
          <w:color w:val="000000" w:themeColor="text1"/>
          <w:sz w:val="24"/>
          <w:szCs w:val="24"/>
        </w:rPr>
      </w:pPr>
      <w:r w:rsidRPr="00D15D51">
        <w:rPr>
          <w:rFonts w:cs="Arial"/>
          <w:bCs/>
          <w:color w:val="000000" w:themeColor="text1"/>
          <w:sz w:val="24"/>
          <w:szCs w:val="24"/>
        </w:rPr>
        <w:t xml:space="preserve">Os </w:t>
      </w:r>
      <w:r w:rsidR="0009054F" w:rsidRPr="00D15D51">
        <w:rPr>
          <w:rFonts w:cs="Arial"/>
          <w:bCs/>
          <w:color w:val="000000" w:themeColor="text1"/>
          <w:sz w:val="24"/>
          <w:szCs w:val="24"/>
        </w:rPr>
        <w:t xml:space="preserve">novos </w:t>
      </w:r>
      <w:r w:rsidRPr="00D15D51">
        <w:rPr>
          <w:rFonts w:cs="Arial"/>
          <w:bCs/>
          <w:color w:val="000000" w:themeColor="text1"/>
          <w:sz w:val="24"/>
          <w:szCs w:val="24"/>
        </w:rPr>
        <w:t>valores a serem considerados, por CAU/UF</w:t>
      </w:r>
      <w:r w:rsidR="00773A49">
        <w:rPr>
          <w:rFonts w:cs="Arial"/>
          <w:bCs/>
          <w:color w:val="000000" w:themeColor="text1"/>
          <w:sz w:val="24"/>
          <w:szCs w:val="24"/>
        </w:rPr>
        <w:t xml:space="preserve"> e CAU/BR</w:t>
      </w:r>
      <w:r w:rsidRPr="00D15D51">
        <w:rPr>
          <w:rFonts w:cs="Arial"/>
          <w:bCs/>
          <w:color w:val="000000" w:themeColor="text1"/>
          <w:sz w:val="24"/>
          <w:szCs w:val="24"/>
        </w:rPr>
        <w:t>, constam dos Anexos XI, XI.I e XI.II. Importante mencionar que para 2018, os valores</w:t>
      </w:r>
      <w:r>
        <w:rPr>
          <w:rFonts w:cs="Arial"/>
          <w:bCs/>
          <w:color w:val="000000" w:themeColor="text1"/>
          <w:sz w:val="24"/>
          <w:szCs w:val="24"/>
        </w:rPr>
        <w:t xml:space="preserve"> a serem aportados para os serviços destinados à operacionalização do TAQ e 0800, passa</w:t>
      </w:r>
      <w:r w:rsidR="00773A49">
        <w:rPr>
          <w:rFonts w:cs="Arial"/>
          <w:bCs/>
          <w:color w:val="000000" w:themeColor="text1"/>
          <w:sz w:val="24"/>
          <w:szCs w:val="24"/>
        </w:rPr>
        <w:t xml:space="preserve">ram </w:t>
      </w:r>
      <w:r>
        <w:rPr>
          <w:rFonts w:cs="Arial"/>
          <w:bCs/>
          <w:color w:val="000000" w:themeColor="text1"/>
          <w:sz w:val="24"/>
          <w:szCs w:val="24"/>
        </w:rPr>
        <w:t xml:space="preserve">a ser dimensionados </w:t>
      </w:r>
      <w:r w:rsidR="00773A49">
        <w:rPr>
          <w:rFonts w:cs="Arial"/>
          <w:bCs/>
          <w:color w:val="000000" w:themeColor="text1"/>
          <w:sz w:val="24"/>
          <w:szCs w:val="24"/>
        </w:rPr>
        <w:t>pela média dos 3 últimos anos</w:t>
      </w:r>
      <w:r w:rsidR="00B03E9E">
        <w:rPr>
          <w:rFonts w:cs="Arial"/>
          <w:bCs/>
          <w:color w:val="000000" w:themeColor="text1"/>
          <w:sz w:val="24"/>
          <w:szCs w:val="24"/>
        </w:rPr>
        <w:t>. Os demais serviços permanecem dimensionados pela participação dos CAU/UF e CAU/B</w:t>
      </w:r>
      <w:r w:rsidR="003B5985">
        <w:rPr>
          <w:rFonts w:cs="Arial"/>
          <w:bCs/>
          <w:color w:val="000000" w:themeColor="text1"/>
          <w:sz w:val="24"/>
          <w:szCs w:val="24"/>
        </w:rPr>
        <w:t>R nas receitas de arrecadação p</w:t>
      </w:r>
      <w:r w:rsidR="00B03E9E">
        <w:rPr>
          <w:rFonts w:cs="Arial"/>
          <w:bCs/>
          <w:color w:val="000000" w:themeColor="text1"/>
          <w:sz w:val="24"/>
          <w:szCs w:val="24"/>
        </w:rPr>
        <w:t>r</w:t>
      </w:r>
      <w:r w:rsidR="003B5985">
        <w:rPr>
          <w:rFonts w:cs="Arial"/>
          <w:bCs/>
          <w:color w:val="000000" w:themeColor="text1"/>
          <w:sz w:val="24"/>
          <w:szCs w:val="24"/>
        </w:rPr>
        <w:t>e</w:t>
      </w:r>
      <w:r w:rsidR="00B03E9E">
        <w:rPr>
          <w:rFonts w:cs="Arial"/>
          <w:bCs/>
          <w:color w:val="000000" w:themeColor="text1"/>
          <w:sz w:val="24"/>
          <w:szCs w:val="24"/>
        </w:rPr>
        <w:t>vistas para o exercício.</w:t>
      </w:r>
    </w:p>
    <w:p w:rsidR="00B03E9E" w:rsidRDefault="00B03E9E" w:rsidP="001E6AF3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3B5985">
        <w:rPr>
          <w:rFonts w:cs="Arial"/>
          <w:bCs/>
          <w:color w:val="000000" w:themeColor="text1"/>
          <w:sz w:val="24"/>
          <w:szCs w:val="24"/>
        </w:rPr>
        <w:t xml:space="preserve">No tocante ao </w:t>
      </w:r>
      <w:r w:rsidRPr="003B5985">
        <w:rPr>
          <w:rFonts w:cs="Arial"/>
          <w:b/>
          <w:bCs/>
          <w:color w:val="000000" w:themeColor="text1"/>
          <w:sz w:val="24"/>
          <w:szCs w:val="24"/>
        </w:rPr>
        <w:t>CSC – serviços por adesão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, modalidade instituída na forma da Resolução 126, de 15/12/2016, </w:t>
      </w:r>
      <w:r w:rsidRPr="003B5985">
        <w:rPr>
          <w:rFonts w:cs="Arial"/>
          <w:b/>
          <w:bCs/>
          <w:color w:val="000000" w:themeColor="text1"/>
          <w:sz w:val="24"/>
          <w:szCs w:val="24"/>
        </w:rPr>
        <w:t xml:space="preserve">o montante revisto é de R$ </w:t>
      </w:r>
      <w:r w:rsidR="003B5985" w:rsidRPr="003B5985">
        <w:rPr>
          <w:rFonts w:cs="Arial"/>
          <w:b/>
          <w:bCs/>
          <w:color w:val="000000" w:themeColor="text1"/>
          <w:sz w:val="24"/>
          <w:szCs w:val="24"/>
        </w:rPr>
        <w:t>3,58</w:t>
      </w:r>
      <w:r w:rsidR="00282F24">
        <w:rPr>
          <w:rFonts w:cs="Arial"/>
          <w:b/>
          <w:bCs/>
          <w:color w:val="000000" w:themeColor="text1"/>
          <w:sz w:val="24"/>
          <w:szCs w:val="24"/>
        </w:rPr>
        <w:t>6</w:t>
      </w:r>
      <w:r w:rsidRPr="003B5985">
        <w:rPr>
          <w:rFonts w:cs="Arial"/>
          <w:b/>
          <w:bCs/>
          <w:color w:val="000000" w:themeColor="text1"/>
          <w:sz w:val="24"/>
          <w:szCs w:val="24"/>
        </w:rPr>
        <w:t xml:space="preserve"> milhões</w:t>
      </w:r>
      <w:r w:rsidR="00773A49" w:rsidRPr="00282F24">
        <w:rPr>
          <w:rFonts w:cs="Arial"/>
          <w:bCs/>
          <w:color w:val="000000" w:themeColor="text1"/>
          <w:sz w:val="24"/>
          <w:szCs w:val="24"/>
        </w:rPr>
        <w:t xml:space="preserve">, ou uma redução de </w:t>
      </w:r>
      <w:r w:rsidR="00282F24" w:rsidRPr="00282F24">
        <w:rPr>
          <w:rFonts w:cs="Arial"/>
          <w:bCs/>
          <w:color w:val="000000" w:themeColor="text1"/>
          <w:sz w:val="24"/>
          <w:szCs w:val="24"/>
        </w:rPr>
        <w:t>33,2% frente ao aprovado (R$ 5,364 milhões)</w:t>
      </w:r>
      <w:r w:rsidR="00282F24">
        <w:rPr>
          <w:rFonts w:cs="Arial"/>
          <w:bCs/>
          <w:color w:val="000000" w:themeColor="text1"/>
          <w:sz w:val="24"/>
          <w:szCs w:val="24"/>
        </w:rPr>
        <w:t>,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 sendo que à Plataforma de TI estão direcionados R$ </w:t>
      </w:r>
      <w:r w:rsidR="003B5985" w:rsidRPr="003B5985">
        <w:rPr>
          <w:rFonts w:cs="Arial"/>
          <w:bCs/>
          <w:color w:val="000000" w:themeColor="text1"/>
          <w:sz w:val="24"/>
          <w:szCs w:val="24"/>
        </w:rPr>
        <w:t>2,11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 milhões</w:t>
      </w:r>
      <w:r w:rsidR="00282F24">
        <w:rPr>
          <w:rFonts w:cs="Arial"/>
          <w:bCs/>
          <w:color w:val="000000" w:themeColor="text1"/>
          <w:sz w:val="24"/>
          <w:szCs w:val="24"/>
        </w:rPr>
        <w:t>, refletindo uma redução de 44,9% (R$ 3,83</w:t>
      </w:r>
      <w:r w:rsidR="004342AB">
        <w:rPr>
          <w:rFonts w:cs="Arial"/>
          <w:bCs/>
          <w:color w:val="000000" w:themeColor="text1"/>
          <w:sz w:val="24"/>
          <w:szCs w:val="24"/>
        </w:rPr>
        <w:t xml:space="preserve"> milhões previsto inicialmente)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 e </w:t>
      </w:r>
      <w:r w:rsidR="004342AB">
        <w:rPr>
          <w:rFonts w:cs="Arial"/>
          <w:bCs/>
          <w:color w:val="000000" w:themeColor="text1"/>
          <w:sz w:val="24"/>
          <w:szCs w:val="24"/>
        </w:rPr>
        <w:t xml:space="preserve">mantidos os valores destinados </w:t>
      </w:r>
      <w:r w:rsidRPr="003B5985">
        <w:rPr>
          <w:rFonts w:cs="Arial"/>
          <w:bCs/>
          <w:color w:val="000000" w:themeColor="text1"/>
          <w:sz w:val="24"/>
          <w:szCs w:val="24"/>
        </w:rPr>
        <w:t>ao SISCAF</w:t>
      </w:r>
      <w:r w:rsidR="004342AB">
        <w:rPr>
          <w:rFonts w:cs="Arial"/>
          <w:bCs/>
          <w:color w:val="000000" w:themeColor="text1"/>
          <w:sz w:val="24"/>
          <w:szCs w:val="24"/>
        </w:rPr>
        <w:t>, ou seja,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 R$ 1,47 milhões. O detalhamento dos serviços envolvidos e os valores constam do</w:t>
      </w:r>
      <w:r w:rsidR="004342AB">
        <w:rPr>
          <w:rFonts w:cs="Arial"/>
          <w:bCs/>
          <w:color w:val="000000" w:themeColor="text1"/>
          <w:sz w:val="24"/>
          <w:szCs w:val="24"/>
        </w:rPr>
        <w:t>s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 Anexo</w:t>
      </w:r>
      <w:r w:rsidR="004342AB">
        <w:rPr>
          <w:rFonts w:cs="Arial"/>
          <w:bCs/>
          <w:color w:val="000000" w:themeColor="text1"/>
          <w:sz w:val="24"/>
          <w:szCs w:val="24"/>
        </w:rPr>
        <w:t>s</w:t>
      </w:r>
      <w:r w:rsidRPr="003B5985">
        <w:rPr>
          <w:rFonts w:cs="Arial"/>
          <w:bCs/>
          <w:color w:val="000000" w:themeColor="text1"/>
          <w:sz w:val="24"/>
          <w:szCs w:val="24"/>
        </w:rPr>
        <w:t xml:space="preserve"> XII</w:t>
      </w:r>
      <w:r w:rsidR="004342AB">
        <w:rPr>
          <w:rFonts w:cs="Arial"/>
          <w:bCs/>
          <w:color w:val="000000" w:themeColor="text1"/>
          <w:sz w:val="24"/>
          <w:szCs w:val="24"/>
        </w:rPr>
        <w:t>, XII.I e XII.II</w:t>
      </w:r>
      <w:r w:rsidRPr="003B5985">
        <w:rPr>
          <w:rFonts w:cs="Arial"/>
          <w:bCs/>
          <w:color w:val="000000" w:themeColor="text1"/>
          <w:sz w:val="24"/>
          <w:szCs w:val="24"/>
        </w:rPr>
        <w:t>.</w:t>
      </w:r>
      <w:r w:rsidR="003B5985">
        <w:rPr>
          <w:rFonts w:cs="Arial"/>
          <w:bCs/>
          <w:color w:val="000000" w:themeColor="text1"/>
          <w:sz w:val="24"/>
          <w:szCs w:val="24"/>
        </w:rPr>
        <w:t xml:space="preserve"> Ressalta-se que a Plataforma de TI foi adquira pela parceria entre o CAU/RS; CAU/SP e CAU/BR, e na programação </w:t>
      </w:r>
      <w:r w:rsidR="00B150C5">
        <w:rPr>
          <w:rFonts w:cs="Arial"/>
          <w:bCs/>
          <w:color w:val="000000" w:themeColor="text1"/>
          <w:sz w:val="24"/>
          <w:szCs w:val="24"/>
        </w:rPr>
        <w:t xml:space="preserve">2018 </w:t>
      </w:r>
      <w:r w:rsidR="003B5985">
        <w:rPr>
          <w:rFonts w:cs="Arial"/>
          <w:bCs/>
          <w:color w:val="000000" w:themeColor="text1"/>
          <w:sz w:val="24"/>
          <w:szCs w:val="24"/>
        </w:rPr>
        <w:t xml:space="preserve">não </w:t>
      </w:r>
      <w:r w:rsidR="00B150C5">
        <w:rPr>
          <w:rFonts w:cs="Arial"/>
          <w:bCs/>
          <w:color w:val="000000" w:themeColor="text1"/>
          <w:sz w:val="24"/>
          <w:szCs w:val="24"/>
        </w:rPr>
        <w:t>haverá</w:t>
      </w:r>
      <w:r w:rsidR="003B5985">
        <w:rPr>
          <w:rFonts w:cs="Arial"/>
          <w:bCs/>
          <w:color w:val="000000" w:themeColor="text1"/>
          <w:sz w:val="24"/>
          <w:szCs w:val="24"/>
        </w:rPr>
        <w:t xml:space="preserve"> aporte</w:t>
      </w:r>
      <w:r w:rsidR="00B150C5">
        <w:rPr>
          <w:rFonts w:cs="Arial"/>
          <w:bCs/>
          <w:color w:val="000000" w:themeColor="text1"/>
          <w:sz w:val="24"/>
          <w:szCs w:val="24"/>
        </w:rPr>
        <w:t xml:space="preserve"> de recursos, uma vez que as metas serão suportadas pelos saldos de recursos decorrentes da não efetivação das metas previstas para o exercício de 2017, e para as quais os CAU/UF efetuaram</w:t>
      </w:r>
      <w:r w:rsidR="004342AB">
        <w:rPr>
          <w:rFonts w:cs="Arial"/>
          <w:bCs/>
          <w:color w:val="000000" w:themeColor="text1"/>
          <w:sz w:val="24"/>
          <w:szCs w:val="24"/>
        </w:rPr>
        <w:t>, naquele exercício,</w:t>
      </w:r>
      <w:r w:rsidR="00B150C5">
        <w:rPr>
          <w:rFonts w:cs="Arial"/>
          <w:bCs/>
          <w:color w:val="000000" w:themeColor="text1"/>
          <w:sz w:val="24"/>
          <w:szCs w:val="24"/>
        </w:rPr>
        <w:t xml:space="preserve"> transferência de recursos para o CAU/BR</w:t>
      </w:r>
      <w:r w:rsidR="003B5985">
        <w:rPr>
          <w:rFonts w:cs="Arial"/>
          <w:bCs/>
          <w:color w:val="000000" w:themeColor="text1"/>
          <w:sz w:val="24"/>
          <w:szCs w:val="24"/>
        </w:rPr>
        <w:t>.</w:t>
      </w:r>
    </w:p>
    <w:p w:rsidR="00B03E9E" w:rsidRPr="00B03E9E" w:rsidRDefault="00B03E9E" w:rsidP="001E6AF3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i/>
          <w:color w:val="000000" w:themeColor="text1"/>
          <w:sz w:val="24"/>
          <w:szCs w:val="24"/>
        </w:rPr>
        <w:t xml:space="preserve">Cabe ressaltar que os CAU/UF que aderirem </w:t>
      </w:r>
      <w:r w:rsidR="004342AB">
        <w:rPr>
          <w:rFonts w:cs="Arial"/>
          <w:b/>
          <w:bCs/>
          <w:i/>
          <w:color w:val="000000" w:themeColor="text1"/>
          <w:sz w:val="24"/>
          <w:szCs w:val="24"/>
        </w:rPr>
        <w:t>aos</w:t>
      </w:r>
      <w:r>
        <w:rPr>
          <w:rFonts w:cs="Arial"/>
          <w:b/>
          <w:bCs/>
          <w:i/>
          <w:color w:val="000000" w:themeColor="text1"/>
          <w:sz w:val="24"/>
          <w:szCs w:val="24"/>
        </w:rPr>
        <w:t xml:space="preserve"> serviços </w:t>
      </w:r>
      <w:r w:rsidR="004342AB">
        <w:rPr>
          <w:rFonts w:cs="Arial"/>
          <w:b/>
          <w:bCs/>
          <w:i/>
          <w:color w:val="000000" w:themeColor="text1"/>
          <w:sz w:val="24"/>
          <w:szCs w:val="24"/>
        </w:rPr>
        <w:t xml:space="preserve">por adesão </w:t>
      </w:r>
      <w:r>
        <w:rPr>
          <w:rFonts w:cs="Arial"/>
          <w:b/>
          <w:bCs/>
          <w:i/>
          <w:color w:val="000000" w:themeColor="text1"/>
          <w:sz w:val="24"/>
          <w:szCs w:val="24"/>
        </w:rPr>
        <w:t>deverão incluir atividade específica</w:t>
      </w:r>
      <w:r w:rsidR="004342AB">
        <w:rPr>
          <w:rFonts w:cs="Arial"/>
          <w:b/>
          <w:bCs/>
          <w:i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i/>
          <w:color w:val="000000" w:themeColor="text1"/>
          <w:sz w:val="24"/>
          <w:szCs w:val="24"/>
        </w:rPr>
        <w:t xml:space="preserve"> em seu Plano de Ação.</w:t>
      </w:r>
      <w:r>
        <w:rPr>
          <w:rFonts w:cs="Arial"/>
          <w:bCs/>
          <w:color w:val="000000" w:themeColor="text1"/>
          <w:sz w:val="24"/>
          <w:szCs w:val="24"/>
        </w:rPr>
        <w:t xml:space="preserve"> Os valores a serem aportados, por CAU/UF, havendo a adesão do estado, constam </w:t>
      </w:r>
      <w:r w:rsidRPr="000368D3">
        <w:rPr>
          <w:rFonts w:cs="Arial"/>
          <w:bCs/>
          <w:color w:val="000000" w:themeColor="text1"/>
          <w:sz w:val="24"/>
          <w:szCs w:val="24"/>
        </w:rPr>
        <w:t>dos Anexos XII.I e XII.II.</w:t>
      </w:r>
    </w:p>
    <w:p w:rsidR="00C240C1" w:rsidRDefault="00C240C1" w:rsidP="00C240C1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FA0C98">
        <w:rPr>
          <w:rFonts w:cs="Arial"/>
          <w:bCs/>
          <w:color w:val="000000" w:themeColor="text1"/>
          <w:sz w:val="24"/>
          <w:szCs w:val="24"/>
        </w:rPr>
        <w:t xml:space="preserve">O Centro de </w:t>
      </w:r>
      <w:r w:rsidRPr="008E52F5">
        <w:rPr>
          <w:rFonts w:cs="Arial"/>
          <w:b/>
          <w:bCs/>
          <w:color w:val="000000" w:themeColor="text1"/>
          <w:sz w:val="24"/>
          <w:szCs w:val="24"/>
        </w:rPr>
        <w:t xml:space="preserve">Serviços Compartilhados </w:t>
      </w:r>
      <w:r w:rsidRPr="00FA0C98">
        <w:rPr>
          <w:rFonts w:cs="Arial"/>
          <w:bCs/>
          <w:color w:val="000000" w:themeColor="text1"/>
          <w:sz w:val="24"/>
          <w:szCs w:val="24"/>
        </w:rPr>
        <w:t>dos Conselhos de Arquitetura e Urbanismo (CSC-CAU) tem com o objetivo aglutinar e gerenciar serviços, tais como:</w:t>
      </w:r>
    </w:p>
    <w:p w:rsidR="00C240C1" w:rsidRPr="008E52F5" w:rsidRDefault="00C240C1" w:rsidP="007A7F31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Arial"/>
          <w:b/>
          <w:bCs/>
          <w:color w:val="000000" w:themeColor="text1"/>
          <w:sz w:val="24"/>
          <w:szCs w:val="24"/>
        </w:rPr>
      </w:pPr>
      <w:r w:rsidRPr="008E52F5">
        <w:rPr>
          <w:rFonts w:cs="Arial"/>
          <w:b/>
          <w:bCs/>
          <w:color w:val="000000" w:themeColor="text1"/>
          <w:sz w:val="24"/>
          <w:szCs w:val="24"/>
        </w:rPr>
        <w:t>Os Serviços Compartilhados Essenciais, que compreendem: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 w:rsidRPr="00FA0C98">
        <w:rPr>
          <w:rFonts w:cs="Arial"/>
          <w:bCs/>
          <w:color w:val="000000" w:themeColor="text1"/>
          <w:sz w:val="24"/>
          <w:szCs w:val="24"/>
        </w:rPr>
        <w:t xml:space="preserve">Sistema de Informação e Comunicação dos Conselhos de Arquitetura e Urbanismo (SICCAU) nos módulos: </w:t>
      </w:r>
    </w:p>
    <w:p w:rsidR="00C240C1" w:rsidRPr="00FA0C98" w:rsidRDefault="00C240C1" w:rsidP="007A7F31">
      <w:pPr>
        <w:pStyle w:val="PargrafodaLista"/>
        <w:numPr>
          <w:ilvl w:val="1"/>
          <w:numId w:val="12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 w:rsidRPr="00FA0C98">
        <w:rPr>
          <w:rFonts w:cs="Arial"/>
          <w:bCs/>
          <w:color w:val="000000" w:themeColor="text1"/>
          <w:sz w:val="24"/>
          <w:szCs w:val="24"/>
        </w:rPr>
        <w:t xml:space="preserve">Corporativo e Ambiente Profissional; </w:t>
      </w:r>
    </w:p>
    <w:p w:rsidR="00C240C1" w:rsidRPr="00FA0C98" w:rsidRDefault="00C240C1" w:rsidP="007A7F31">
      <w:pPr>
        <w:pStyle w:val="PargrafodaLista"/>
        <w:numPr>
          <w:ilvl w:val="1"/>
          <w:numId w:val="12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 w:rsidRPr="00FA0C98">
        <w:rPr>
          <w:rFonts w:cs="Arial"/>
          <w:bCs/>
          <w:color w:val="000000" w:themeColor="text1"/>
          <w:sz w:val="24"/>
          <w:szCs w:val="24"/>
        </w:rPr>
        <w:t xml:space="preserve">Sistema de Informação Geográfica; </w:t>
      </w:r>
    </w:p>
    <w:p w:rsidR="00C240C1" w:rsidRPr="00FA0C98" w:rsidRDefault="00C240C1" w:rsidP="007A7F31">
      <w:pPr>
        <w:pStyle w:val="PargrafodaLista"/>
        <w:numPr>
          <w:ilvl w:val="1"/>
          <w:numId w:val="12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 w:rsidRPr="00FA0C98">
        <w:rPr>
          <w:rFonts w:cs="Arial"/>
          <w:bCs/>
          <w:color w:val="000000" w:themeColor="text1"/>
          <w:sz w:val="24"/>
          <w:szCs w:val="24"/>
        </w:rPr>
        <w:t>Gerencial: SISCONT (Orçamentário, Despesas e Contábil), Centro de Custos, SISPAT (Patrimônio), SISPAD (Viagens, Passagens e Diárias), SIALM (Almoxarifado), SICCL (Compras, Contratos e Licitações), Gestão TCU (Geração de Relatório de Gestão ao TCU), Portal da Transparência (Gestão do Portal da Transparência) e Prestação de Contas (Gestão de Prestações de Contas do CAU/BR e dos CAU/UF);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 w:rsidRPr="00FA0C98">
        <w:rPr>
          <w:rFonts w:cs="Arial"/>
          <w:bCs/>
          <w:color w:val="000000" w:themeColor="text1"/>
          <w:sz w:val="24"/>
          <w:szCs w:val="24"/>
        </w:rPr>
        <w:t>Serviço de Data Center;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>Rede Integrada de Atendimento (RIA), compreendendo: Serviço de Tele Atendimento Qualificado (TAQ); Serviço Telefônico de Tele Atendimento 0800 e 4007; Rede Social Corporativa dos Arquitetos e Urbanistas; e Atendente Virtual;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>Funcionamento do Colegiado de Governança do Centro de Serviços Compartilhados (CG-CSC), compreendendo as despesas para tal fim;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rFonts w:cs="Arial"/>
          <w:bCs/>
          <w:sz w:val="24"/>
          <w:szCs w:val="24"/>
        </w:rPr>
        <w:t>Outros sistemas/serviços que vierem a serem incorporados à ação do CAU;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rFonts w:cs="Arial"/>
          <w:bCs/>
          <w:sz w:val="24"/>
          <w:szCs w:val="24"/>
        </w:rPr>
        <w:t xml:space="preserve">Salários e respectivos encargos trabalhistas e previdenciários do pessoal alocado pelo CAU/BR na gestão e execução dos serviços relacionados aos Sistemas; 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rFonts w:cs="Arial"/>
          <w:bCs/>
          <w:sz w:val="24"/>
          <w:szCs w:val="24"/>
        </w:rPr>
        <w:t>Despesas relativas ao funcionamento da Comissão de Governança do Centro de Serviços Compartilhados (CG-CSC);</w:t>
      </w:r>
    </w:p>
    <w:p w:rsidR="00C240C1" w:rsidRPr="00FA0C98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>Apoio institucional aos CAU/UF na elaboração de Plano Diretor de Tecnologia da Informação, compreendendo as despesas para tal fim;</w:t>
      </w:r>
      <w:r>
        <w:rPr>
          <w:sz w:val="24"/>
          <w:szCs w:val="24"/>
        </w:rPr>
        <w:t xml:space="preserve"> e</w:t>
      </w:r>
    </w:p>
    <w:p w:rsidR="00C240C1" w:rsidRDefault="00C240C1" w:rsidP="007A7F31">
      <w:pPr>
        <w:pStyle w:val="PargrafodaLista"/>
        <w:numPr>
          <w:ilvl w:val="0"/>
          <w:numId w:val="1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FA0C98">
        <w:rPr>
          <w:rFonts w:cs="Arial"/>
          <w:bCs/>
          <w:sz w:val="24"/>
          <w:szCs w:val="24"/>
        </w:rPr>
        <w:t>Outros que venham a ser incorporados ao CSC-CAU, na forma da aprovação.</w:t>
      </w:r>
    </w:p>
    <w:p w:rsidR="00C240C1" w:rsidRDefault="00C240C1" w:rsidP="00C240C1">
      <w:pPr>
        <w:pStyle w:val="PargrafodaLista"/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</w:p>
    <w:p w:rsidR="00C240C1" w:rsidRPr="008E52F5" w:rsidRDefault="00C240C1" w:rsidP="007A7F31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Arial"/>
          <w:b/>
          <w:bCs/>
          <w:sz w:val="24"/>
          <w:szCs w:val="24"/>
        </w:rPr>
      </w:pPr>
      <w:r w:rsidRPr="008E52F5">
        <w:rPr>
          <w:rFonts w:cs="Arial"/>
          <w:b/>
          <w:bCs/>
          <w:sz w:val="24"/>
          <w:szCs w:val="24"/>
        </w:rPr>
        <w:t>Os Serviços Compartilhados por Adesão, que compreendem:</w:t>
      </w:r>
    </w:p>
    <w:p w:rsidR="00C240C1" w:rsidRPr="008E52F5" w:rsidRDefault="00C240C1" w:rsidP="007A7F31">
      <w:pPr>
        <w:pStyle w:val="PargrafodaLista"/>
        <w:numPr>
          <w:ilvl w:val="0"/>
          <w:numId w:val="2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8E52F5">
        <w:rPr>
          <w:rFonts w:cs="Arial"/>
          <w:bCs/>
          <w:sz w:val="24"/>
          <w:szCs w:val="24"/>
        </w:rPr>
        <w:t xml:space="preserve">Plataforma de Gestão Integrada, com a previsão ou possibilidade de implantação dos seguintes módulos:  BPM - </w:t>
      </w:r>
      <w:r w:rsidRPr="00E1295A">
        <w:rPr>
          <w:rFonts w:cs="Arial"/>
          <w:bCs/>
          <w:i/>
          <w:sz w:val="24"/>
          <w:szCs w:val="24"/>
        </w:rPr>
        <w:t>Bussiness Process Management</w:t>
      </w:r>
      <w:r w:rsidRPr="008E52F5">
        <w:rPr>
          <w:rFonts w:cs="Arial"/>
          <w:bCs/>
          <w:sz w:val="24"/>
          <w:szCs w:val="24"/>
        </w:rPr>
        <w:t xml:space="preserve"> (Gestão de Processos de Negócio); </w:t>
      </w:r>
      <w:r>
        <w:rPr>
          <w:rFonts w:cs="Arial"/>
          <w:bCs/>
          <w:sz w:val="24"/>
          <w:szCs w:val="24"/>
        </w:rPr>
        <w:t>E</w:t>
      </w:r>
      <w:r w:rsidRPr="008E52F5">
        <w:rPr>
          <w:rFonts w:cs="Arial"/>
          <w:bCs/>
          <w:sz w:val="24"/>
          <w:szCs w:val="24"/>
        </w:rPr>
        <w:t xml:space="preserve">CM - </w:t>
      </w:r>
      <w:r w:rsidRPr="00E1295A">
        <w:rPr>
          <w:rFonts w:cs="Arial"/>
          <w:bCs/>
          <w:i/>
          <w:sz w:val="24"/>
          <w:szCs w:val="24"/>
        </w:rPr>
        <w:t>Enterprise Content Management</w:t>
      </w:r>
      <w:r w:rsidRPr="008E52F5">
        <w:rPr>
          <w:rFonts w:cs="Arial"/>
          <w:bCs/>
          <w:sz w:val="24"/>
          <w:szCs w:val="24"/>
        </w:rPr>
        <w:t xml:space="preserve"> (Gestão de Conteúdo Corporativo); Social </w:t>
      </w:r>
      <w:r w:rsidRPr="00E1295A">
        <w:rPr>
          <w:rFonts w:cs="Arial"/>
          <w:bCs/>
          <w:i/>
          <w:sz w:val="24"/>
          <w:szCs w:val="24"/>
        </w:rPr>
        <w:t>Network</w:t>
      </w:r>
      <w:r w:rsidRPr="008E52F5">
        <w:rPr>
          <w:rFonts w:cs="Arial"/>
          <w:bCs/>
          <w:sz w:val="24"/>
          <w:szCs w:val="24"/>
        </w:rPr>
        <w:t xml:space="preserve"> (Ambiente de Comunicação e Colaboração Corporativa); </w:t>
      </w:r>
      <w:r w:rsidRPr="00E1295A">
        <w:rPr>
          <w:rFonts w:cs="Arial"/>
          <w:bCs/>
          <w:i/>
          <w:sz w:val="24"/>
          <w:szCs w:val="24"/>
        </w:rPr>
        <w:t>Bussiness Inteligence</w:t>
      </w:r>
      <w:r w:rsidRPr="008E52F5">
        <w:rPr>
          <w:rFonts w:cs="Arial"/>
          <w:bCs/>
          <w:sz w:val="24"/>
          <w:szCs w:val="24"/>
        </w:rPr>
        <w:t xml:space="preserve"> (Análise de Dados Estruturados para Suporte à Gestão); HCM (Gestão de Pessoas e Competências); CRM (Gestão de Relacionamento com Clientes e Parceiros); ERM (Gestão de Riscos Corporativos); Gestão Estratégica e de Indicadores; e Gestão do Conhecimento; </w:t>
      </w:r>
    </w:p>
    <w:p w:rsidR="00C240C1" w:rsidRDefault="00C240C1" w:rsidP="007A7F31">
      <w:pPr>
        <w:pStyle w:val="PargrafodaLista"/>
        <w:numPr>
          <w:ilvl w:val="0"/>
          <w:numId w:val="2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8E52F5">
        <w:rPr>
          <w:rFonts w:cs="Arial"/>
          <w:bCs/>
          <w:sz w:val="24"/>
          <w:szCs w:val="24"/>
        </w:rPr>
        <w:t>Serviços de treinamento e capacitação nas competências incorporadas no escopo do Programa Nacional de Gestão Pública e Desburocratização (GESPÚBLICA);</w:t>
      </w:r>
    </w:p>
    <w:p w:rsidR="00C240C1" w:rsidRDefault="00C240C1" w:rsidP="007A7F31">
      <w:pPr>
        <w:pStyle w:val="PargrafodaLista"/>
        <w:numPr>
          <w:ilvl w:val="0"/>
          <w:numId w:val="2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8E52F5">
        <w:rPr>
          <w:rFonts w:cs="Arial"/>
          <w:bCs/>
          <w:sz w:val="24"/>
          <w:szCs w:val="24"/>
        </w:rPr>
        <w:t xml:space="preserve">Serviços de treinamento e capacitação nas ferramentas da Plataforma de Gestão Integrada relacionadas no inciso I deste parágrafo; </w:t>
      </w:r>
    </w:p>
    <w:p w:rsidR="00C240C1" w:rsidRDefault="00C240C1" w:rsidP="007A7F31">
      <w:pPr>
        <w:pStyle w:val="PargrafodaLista"/>
        <w:numPr>
          <w:ilvl w:val="0"/>
          <w:numId w:val="2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8E52F5">
        <w:rPr>
          <w:rFonts w:cs="Arial"/>
          <w:bCs/>
          <w:sz w:val="24"/>
          <w:szCs w:val="24"/>
        </w:rPr>
        <w:t xml:space="preserve">Apoio institucional ao CAU/BR e aos CAU/UF para assessoria técnica nas metodologias de gestão concebidas e utilizadas no âmbito do Programa Nacional de Gestão Pública e Desburocratização (GESPÚBLICA), compreendendo as despesas para tal fim; e </w:t>
      </w:r>
    </w:p>
    <w:p w:rsidR="00C240C1" w:rsidRDefault="00C240C1" w:rsidP="007A7F31">
      <w:pPr>
        <w:pStyle w:val="PargrafodaLista"/>
        <w:numPr>
          <w:ilvl w:val="0"/>
          <w:numId w:val="22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8E52F5">
        <w:rPr>
          <w:rFonts w:cs="Arial"/>
          <w:bCs/>
          <w:sz w:val="24"/>
          <w:szCs w:val="24"/>
        </w:rPr>
        <w:t>Serviços a serem prestados pelo pessoal alocado pelo CAU/BR na gestão e execução dos serviços relacionados no inciso I deste parágrafo, compreendendo salários e respectivos encargos trabalhistas e previdenciários.</w:t>
      </w:r>
    </w:p>
    <w:p w:rsidR="00C240C1" w:rsidRPr="00E1295A" w:rsidRDefault="00C240C1" w:rsidP="007A7F31">
      <w:pPr>
        <w:pStyle w:val="PargrafodaLista"/>
        <w:numPr>
          <w:ilvl w:val="0"/>
          <w:numId w:val="21"/>
        </w:numPr>
        <w:spacing w:line="360" w:lineRule="auto"/>
        <w:ind w:left="0" w:firstLine="851"/>
        <w:jc w:val="both"/>
        <w:rPr>
          <w:rFonts w:cs="Arial"/>
          <w:b/>
          <w:bCs/>
          <w:sz w:val="24"/>
          <w:szCs w:val="24"/>
        </w:rPr>
      </w:pPr>
      <w:r w:rsidRPr="00E1295A">
        <w:rPr>
          <w:rFonts w:cs="Arial"/>
          <w:bCs/>
          <w:sz w:val="24"/>
          <w:szCs w:val="24"/>
        </w:rPr>
        <w:t>Os Serviços Compartilhados por Adesão, de forma distinta dos serviços descritos no “item B”, o</w:t>
      </w:r>
      <w:r w:rsidRPr="00E43470">
        <w:rPr>
          <w:rFonts w:cs="Arial"/>
          <w:bCs/>
          <w:sz w:val="24"/>
          <w:szCs w:val="24"/>
        </w:rPr>
        <w:t>s serviços do Sistema de Controle e Cobrança (SISCAF), que compreendem a previsão ou possibilidade de implantação dos seguintes módulos:</w:t>
      </w:r>
    </w:p>
    <w:p w:rsidR="00C240C1" w:rsidRPr="00E43470" w:rsidRDefault="00C240C1" w:rsidP="007A7F31">
      <w:pPr>
        <w:pStyle w:val="PargrafodaLista"/>
        <w:numPr>
          <w:ilvl w:val="0"/>
          <w:numId w:val="24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E43470">
        <w:rPr>
          <w:rFonts w:cs="Arial"/>
          <w:bCs/>
          <w:sz w:val="24"/>
          <w:szCs w:val="24"/>
        </w:rPr>
        <w:t>Processo</w:t>
      </w:r>
    </w:p>
    <w:p w:rsidR="00C240C1" w:rsidRPr="00E43470" w:rsidRDefault="00C240C1" w:rsidP="007A7F31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E43470">
        <w:rPr>
          <w:rFonts w:cs="Arial"/>
          <w:bCs/>
          <w:sz w:val="24"/>
          <w:szCs w:val="24"/>
        </w:rPr>
        <w:t>Protocolo</w:t>
      </w:r>
    </w:p>
    <w:p w:rsidR="00C240C1" w:rsidRPr="00E43470" w:rsidRDefault="00C240C1" w:rsidP="007A7F31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 w:rsidRPr="00E43470">
        <w:rPr>
          <w:rFonts w:cs="Arial"/>
          <w:bCs/>
          <w:sz w:val="24"/>
          <w:szCs w:val="24"/>
        </w:rPr>
        <w:t>Dívida Ativa.</w:t>
      </w:r>
    </w:p>
    <w:p w:rsidR="00C240C1" w:rsidRPr="00E43470" w:rsidRDefault="00C240C1" w:rsidP="00C240C1">
      <w:pPr>
        <w:spacing w:line="360" w:lineRule="auto"/>
        <w:ind w:firstLine="1276"/>
        <w:jc w:val="both"/>
        <w:rPr>
          <w:rFonts w:eastAsiaTheme="minorEastAsia" w:cs="Arial"/>
          <w:bCs/>
          <w:color w:val="000000" w:themeColor="text1"/>
          <w:sz w:val="24"/>
          <w:szCs w:val="24"/>
          <w:lang w:eastAsia="pt-BR"/>
        </w:rPr>
      </w:pPr>
      <w:r w:rsidRPr="00E43470">
        <w:rPr>
          <w:rFonts w:eastAsiaTheme="minorEastAsia" w:cs="Arial"/>
          <w:bCs/>
          <w:color w:val="000000" w:themeColor="text1"/>
          <w:sz w:val="24"/>
          <w:szCs w:val="24"/>
          <w:lang w:eastAsia="pt-BR"/>
        </w:rPr>
        <w:t xml:space="preserve">Os serviços relacionados ao Sistema de Controle e Cobrança (SISCAF) </w:t>
      </w:r>
      <w:r w:rsidR="004342AB">
        <w:rPr>
          <w:rFonts w:eastAsiaTheme="minorEastAsia" w:cs="Arial"/>
          <w:bCs/>
          <w:color w:val="000000" w:themeColor="text1"/>
          <w:sz w:val="24"/>
          <w:szCs w:val="24"/>
          <w:lang w:eastAsia="pt-BR"/>
        </w:rPr>
        <w:t>compreendem</w:t>
      </w:r>
      <w:r w:rsidRPr="00E43470">
        <w:rPr>
          <w:rFonts w:eastAsiaTheme="minorEastAsia" w:cs="Arial"/>
          <w:bCs/>
          <w:color w:val="000000" w:themeColor="text1"/>
          <w:sz w:val="24"/>
          <w:szCs w:val="24"/>
          <w:lang w:eastAsia="pt-BR"/>
        </w:rPr>
        <w:t>:</w:t>
      </w:r>
    </w:p>
    <w:p w:rsidR="00C240C1" w:rsidRDefault="00C240C1" w:rsidP="007A7F31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E1295A">
        <w:rPr>
          <w:rFonts w:cs="Arial"/>
          <w:bCs/>
          <w:sz w:val="24"/>
          <w:szCs w:val="24"/>
        </w:rPr>
        <w:t>aquisição de licença de uso; e</w:t>
      </w:r>
    </w:p>
    <w:p w:rsidR="00C240C1" w:rsidRDefault="00C240C1" w:rsidP="007A7F31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FF2610">
        <w:rPr>
          <w:rFonts w:cs="Arial"/>
          <w:bCs/>
          <w:sz w:val="24"/>
          <w:szCs w:val="24"/>
        </w:rPr>
        <w:t>manutenção de licença de uso.</w:t>
      </w:r>
    </w:p>
    <w:p w:rsidR="004342AB" w:rsidRPr="00FF2610" w:rsidRDefault="004342AB" w:rsidP="004342AB">
      <w:pPr>
        <w:pStyle w:val="PargrafodaLista"/>
        <w:spacing w:line="360" w:lineRule="auto"/>
        <w:ind w:left="1778"/>
        <w:jc w:val="both"/>
        <w:rPr>
          <w:rFonts w:cs="Arial"/>
          <w:bCs/>
          <w:sz w:val="24"/>
          <w:szCs w:val="24"/>
        </w:rPr>
      </w:pPr>
    </w:p>
    <w:p w:rsidR="00C240C1" w:rsidRDefault="00C240C1" w:rsidP="00C240C1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8E52F5">
        <w:rPr>
          <w:rFonts w:cs="Arial"/>
          <w:bCs/>
          <w:color w:val="000000" w:themeColor="text1"/>
          <w:sz w:val="24"/>
          <w:szCs w:val="24"/>
        </w:rPr>
        <w:t xml:space="preserve">Como estabelecido na Resolução 126, o CAU/UF deverá fazer aporte de recursos mensais, ou 1/12 </w:t>
      </w:r>
      <w:r w:rsidRPr="008E52F5">
        <w:rPr>
          <w:color w:val="000000" w:themeColor="text1"/>
          <w:sz w:val="24"/>
          <w:szCs w:val="24"/>
        </w:rPr>
        <w:t xml:space="preserve">(um doze avos) do total estimado para o exercício, correspondente aos valores destinados à operação dos </w:t>
      </w:r>
      <w:r w:rsidRPr="0064738C">
        <w:rPr>
          <w:b/>
          <w:color w:val="000000" w:themeColor="text1"/>
          <w:sz w:val="24"/>
          <w:szCs w:val="24"/>
        </w:rPr>
        <w:t>serviços essenciais</w:t>
      </w:r>
      <w:r w:rsidRPr="008E52F5">
        <w:rPr>
          <w:color w:val="000000" w:themeColor="text1"/>
          <w:sz w:val="24"/>
          <w:szCs w:val="24"/>
        </w:rPr>
        <w:t xml:space="preserve"> a serem compartilhados pelo Centro de Serviços Compartilhados e ao Fundo de Reserva do CSC</w:t>
      </w:r>
      <w:r w:rsidRPr="008E52F5">
        <w:rPr>
          <w:rFonts w:cs="Arial"/>
          <w:bCs/>
          <w:color w:val="000000" w:themeColor="text1"/>
          <w:sz w:val="24"/>
          <w:szCs w:val="24"/>
        </w:rPr>
        <w:t xml:space="preserve">, mediante pagamento de boletos bancários </w:t>
      </w:r>
      <w:r w:rsidRPr="008E52F5">
        <w:rPr>
          <w:color w:val="000000" w:themeColor="text1"/>
          <w:sz w:val="24"/>
          <w:szCs w:val="24"/>
        </w:rPr>
        <w:t xml:space="preserve">a serem emitidos pelo CAU/BR. </w:t>
      </w:r>
      <w:r w:rsidR="00736CB4">
        <w:rPr>
          <w:color w:val="000000" w:themeColor="text1"/>
          <w:sz w:val="24"/>
          <w:szCs w:val="24"/>
        </w:rPr>
        <w:t>No tocante ao Fundo de Reserva do CSC, os boletos correspondem apenas aos meses de janeiro e fevereiro/18 (2/12 avos)</w:t>
      </w:r>
      <w:r w:rsidR="003B5985">
        <w:rPr>
          <w:color w:val="000000" w:themeColor="text1"/>
          <w:sz w:val="24"/>
          <w:szCs w:val="24"/>
        </w:rPr>
        <w:t>,</w:t>
      </w:r>
      <w:r w:rsidR="00736CB4">
        <w:rPr>
          <w:color w:val="000000" w:themeColor="text1"/>
          <w:sz w:val="24"/>
          <w:szCs w:val="24"/>
        </w:rPr>
        <w:t xml:space="preserve"> devido a ter sido atingido o limite previsto</w:t>
      </w:r>
      <w:r w:rsidR="003B5985">
        <w:rPr>
          <w:color w:val="000000" w:themeColor="text1"/>
          <w:sz w:val="24"/>
          <w:szCs w:val="24"/>
        </w:rPr>
        <w:t xml:space="preserve"> na </w:t>
      </w:r>
      <w:r w:rsidR="00736CB4">
        <w:rPr>
          <w:color w:val="000000" w:themeColor="text1"/>
          <w:sz w:val="24"/>
          <w:szCs w:val="24"/>
        </w:rPr>
        <w:t>R</w:t>
      </w:r>
      <w:r w:rsidR="003B5985">
        <w:rPr>
          <w:color w:val="000000" w:themeColor="text1"/>
          <w:sz w:val="24"/>
          <w:szCs w:val="24"/>
        </w:rPr>
        <w:t>esolução.</w:t>
      </w:r>
    </w:p>
    <w:p w:rsidR="00C240C1" w:rsidRDefault="00C240C1" w:rsidP="00C240C1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4528CC">
        <w:rPr>
          <w:color w:val="000000" w:themeColor="text1"/>
          <w:sz w:val="24"/>
          <w:szCs w:val="24"/>
        </w:rPr>
        <w:t xml:space="preserve">Para as despesas com os </w:t>
      </w:r>
      <w:r w:rsidRPr="0064738C">
        <w:rPr>
          <w:b/>
          <w:color w:val="000000" w:themeColor="text1"/>
          <w:sz w:val="24"/>
          <w:szCs w:val="24"/>
        </w:rPr>
        <w:t>serviços por adesão</w:t>
      </w:r>
      <w:r w:rsidRPr="004528CC">
        <w:rPr>
          <w:color w:val="000000" w:themeColor="text1"/>
          <w:sz w:val="24"/>
          <w:szCs w:val="24"/>
        </w:rPr>
        <w:t xml:space="preserve"> serão emitidos boletos bancários próprios com parcelas mensais, específicos aos Entes Institucionais do Compartilhamento que aderirem</w:t>
      </w:r>
      <w:r>
        <w:rPr>
          <w:color w:val="000000" w:themeColor="text1"/>
          <w:sz w:val="24"/>
          <w:szCs w:val="24"/>
        </w:rPr>
        <w:t xml:space="preserve"> aos serviços</w:t>
      </w:r>
      <w:r w:rsidRPr="004528CC">
        <w:rPr>
          <w:color w:val="000000" w:themeColor="text1"/>
          <w:sz w:val="24"/>
          <w:szCs w:val="24"/>
        </w:rPr>
        <w:t>, em val</w:t>
      </w:r>
      <w:r>
        <w:rPr>
          <w:color w:val="000000" w:themeColor="text1"/>
          <w:sz w:val="24"/>
          <w:szCs w:val="24"/>
        </w:rPr>
        <w:t xml:space="preserve">ores correspondentes a 1/12 (um </w:t>
      </w:r>
      <w:r w:rsidRPr="004528CC">
        <w:rPr>
          <w:color w:val="000000" w:themeColor="text1"/>
          <w:sz w:val="24"/>
          <w:szCs w:val="24"/>
        </w:rPr>
        <w:t>doze</w:t>
      </w:r>
      <w:r>
        <w:rPr>
          <w:color w:val="000000" w:themeColor="text1"/>
          <w:sz w:val="24"/>
          <w:szCs w:val="24"/>
        </w:rPr>
        <w:t xml:space="preserve"> </w:t>
      </w:r>
      <w:r w:rsidRPr="004528CC">
        <w:rPr>
          <w:color w:val="000000" w:themeColor="text1"/>
          <w:sz w:val="24"/>
          <w:szCs w:val="24"/>
        </w:rPr>
        <w:t xml:space="preserve">avos) do total discriminado no orçamento anual dos serviços previstos </w:t>
      </w:r>
      <w:r>
        <w:rPr>
          <w:color w:val="000000" w:themeColor="text1"/>
          <w:sz w:val="24"/>
          <w:szCs w:val="24"/>
        </w:rPr>
        <w:t>a</w:t>
      </w:r>
      <w:r w:rsidRPr="004528CC">
        <w:rPr>
          <w:color w:val="000000" w:themeColor="text1"/>
          <w:sz w:val="24"/>
          <w:szCs w:val="24"/>
        </w:rPr>
        <w:t>os serviços compartilhados por adesão, a serem compartilhados pelo CSC.</w:t>
      </w:r>
      <w:r>
        <w:rPr>
          <w:color w:val="000000" w:themeColor="text1"/>
          <w:sz w:val="24"/>
          <w:szCs w:val="24"/>
        </w:rPr>
        <w:t xml:space="preserve"> </w:t>
      </w:r>
    </w:p>
    <w:p w:rsidR="00D86AA6" w:rsidRDefault="003A17C7" w:rsidP="00D86AA6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  <w:r w:rsidRPr="003A17C7">
        <w:rPr>
          <w:rFonts w:cs="Arial"/>
          <w:bCs/>
          <w:sz w:val="24"/>
          <w:szCs w:val="24"/>
        </w:rPr>
        <w:t>A quitação dos boletos bancários deverá ser realizada pelos Entes Institucionais do CSC, por meio de agendamento eletrônico, com a instituição financeira. A não quitação de parcela duodecimal, na data prevista, determinará a atualização do débito pela Taxa Referencial do Sistema Especial de Liquidação e de Custódia (SELIC) correspondente ao período do atraso.</w:t>
      </w:r>
      <w:bookmarkStart w:id="164" w:name="_Toc485391711"/>
      <w:bookmarkStart w:id="165" w:name="_Toc485394121"/>
      <w:bookmarkStart w:id="166" w:name="_Toc485395033"/>
      <w:bookmarkStart w:id="167" w:name="_Toc485637472"/>
      <w:bookmarkStart w:id="168" w:name="_Toc485638381"/>
      <w:bookmarkStart w:id="169" w:name="_Toc516740805"/>
      <w:bookmarkStart w:id="170" w:name="_Toc517110703"/>
      <w:bookmarkStart w:id="171" w:name="_Toc517111675"/>
      <w:bookmarkStart w:id="172" w:name="_Toc517111954"/>
      <w:bookmarkStart w:id="173" w:name="_Toc517188757"/>
      <w:bookmarkStart w:id="174" w:name="_Toc517188811"/>
    </w:p>
    <w:p w:rsidR="00D86AA6" w:rsidRDefault="00D86AA6" w:rsidP="00D86AA6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</w:p>
    <w:p w:rsidR="00D86AA6" w:rsidRDefault="00D86AA6" w:rsidP="00D86AA6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</w:p>
    <w:p w:rsidR="00086453" w:rsidRPr="000C07E1" w:rsidRDefault="00D86AA6" w:rsidP="00D86AA6">
      <w:pPr>
        <w:pStyle w:val="Ttulo3"/>
        <w:numPr>
          <w:ilvl w:val="2"/>
          <w:numId w:val="37"/>
        </w:numPr>
      </w:pPr>
      <w:r w:rsidRPr="000C07E1">
        <w:t xml:space="preserve"> </w:t>
      </w:r>
      <w:bookmarkStart w:id="175" w:name="_Toc517194145"/>
      <w:bookmarkStart w:id="176" w:name="_Toc518381396"/>
      <w:r w:rsidR="00086453" w:rsidRPr="000C07E1">
        <w:t xml:space="preserve">Recursos </w:t>
      </w:r>
      <w:r w:rsidR="007A7F31" w:rsidRPr="000C07E1">
        <w:t>referente ao TAQ e Telefonia – exercício 2018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r w:rsidR="00086453" w:rsidRPr="000C07E1">
        <w:t xml:space="preserve"> </w:t>
      </w:r>
    </w:p>
    <w:p w:rsidR="007A7F31" w:rsidRPr="007E5FCF" w:rsidRDefault="007A7F31" w:rsidP="007A7F3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528CC">
        <w:rPr>
          <w:rFonts w:eastAsia="Arial Unicode MS" w:cs="Calibri"/>
          <w:sz w:val="24"/>
          <w:szCs w:val="24"/>
        </w:rPr>
        <w:t>No tocante aos serviços abrangidos pelo Centro de Serviços Compartilhados, os inerentes ao Tele atendimento Qualificado (TAQ) e Telefonia (0800 e 4007), os mesmos são de custeio integral pelos CAU/UF, na forma da Resolução nº 126, Art. 10º, § 1º, Inciso II, Item b, como segue:</w:t>
      </w:r>
      <w:r w:rsidRPr="007E5FCF">
        <w:rPr>
          <w:rFonts w:eastAsia="Arial Unicode MS" w:cs="Calibri"/>
          <w:sz w:val="24"/>
          <w:szCs w:val="24"/>
        </w:rPr>
        <w:t xml:space="preserve"> </w:t>
      </w:r>
    </w:p>
    <w:p w:rsidR="007A7F31" w:rsidRPr="00E97AEE" w:rsidRDefault="007A7F31" w:rsidP="007A7F31">
      <w:pPr>
        <w:spacing w:line="360" w:lineRule="auto"/>
        <w:ind w:firstLine="709"/>
        <w:jc w:val="both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“</w:t>
      </w:r>
      <w:r w:rsidRPr="00EB7384">
        <w:rPr>
          <w:rFonts w:eastAsia="Arial Unicode MS" w:cs="Calibri"/>
          <w:b/>
          <w:sz w:val="24"/>
          <w:szCs w:val="24"/>
        </w:rPr>
        <w:t xml:space="preserve">b) o custeio das despesas com os serviços referidos no art. 2°, § 1°, inciso III, alíneas “a” e “b” desta Resolução, em valores correspondentes e proporcionais ao uso efetivo de cada CAU/UF, sendo que o encontro de contas será feito no primeiro mês do exercício </w:t>
      </w:r>
      <w:r w:rsidRPr="00E97AEE">
        <w:rPr>
          <w:rFonts w:eastAsia="Arial Unicode MS" w:cs="Calibri"/>
          <w:b/>
          <w:sz w:val="24"/>
          <w:szCs w:val="24"/>
        </w:rPr>
        <w:t>subsequente”.</w:t>
      </w:r>
    </w:p>
    <w:p w:rsidR="007A7F31" w:rsidRDefault="007A7F31" w:rsidP="007A7F3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97AEE">
        <w:rPr>
          <w:rFonts w:eastAsia="Arial Unicode MS" w:cs="Calibri"/>
          <w:sz w:val="24"/>
          <w:szCs w:val="24"/>
        </w:rPr>
        <w:t>Nesse contexto</w:t>
      </w:r>
      <w:r w:rsidR="00C039E6">
        <w:rPr>
          <w:rFonts w:eastAsia="Arial Unicode MS" w:cs="Calibri"/>
          <w:sz w:val="24"/>
          <w:szCs w:val="24"/>
        </w:rPr>
        <w:t xml:space="preserve">, </w:t>
      </w:r>
      <w:r w:rsidRPr="00E97AEE">
        <w:rPr>
          <w:rFonts w:eastAsia="Arial Unicode MS" w:cs="Calibri"/>
          <w:sz w:val="24"/>
          <w:szCs w:val="24"/>
        </w:rPr>
        <w:t xml:space="preserve">os valores </w:t>
      </w:r>
      <w:r>
        <w:rPr>
          <w:rFonts w:eastAsia="Arial Unicode MS" w:cs="Calibri"/>
          <w:sz w:val="24"/>
          <w:szCs w:val="24"/>
        </w:rPr>
        <w:t xml:space="preserve">revistos para 2018, </w:t>
      </w:r>
      <w:r w:rsidRPr="00E97AEE">
        <w:rPr>
          <w:rFonts w:eastAsia="Arial Unicode MS" w:cs="Calibri"/>
          <w:sz w:val="24"/>
          <w:szCs w:val="24"/>
        </w:rPr>
        <w:t xml:space="preserve">a serem </w:t>
      </w:r>
      <w:r>
        <w:rPr>
          <w:rFonts w:eastAsia="Arial Unicode MS" w:cs="Calibri"/>
          <w:sz w:val="24"/>
          <w:szCs w:val="24"/>
        </w:rPr>
        <w:t>aportados pelos CAU/UF</w:t>
      </w:r>
      <w:r w:rsidRPr="00E97AEE">
        <w:rPr>
          <w:rFonts w:eastAsia="Arial Unicode MS" w:cs="Calibri"/>
          <w:sz w:val="24"/>
          <w:szCs w:val="24"/>
        </w:rPr>
        <w:t xml:space="preserve"> inerentes ao Tele atendimento Qualificado (TAQ) e Telefonia (0800 e 4007)</w:t>
      </w:r>
      <w:r>
        <w:rPr>
          <w:rFonts w:eastAsia="Arial Unicode MS" w:cs="Calibri"/>
          <w:sz w:val="24"/>
          <w:szCs w:val="24"/>
        </w:rPr>
        <w:t xml:space="preserve"> </w:t>
      </w:r>
      <w:r w:rsidR="00595B6D" w:rsidRPr="00C039E6">
        <w:rPr>
          <w:rFonts w:eastAsia="Arial Unicode MS" w:cs="Calibri"/>
          <w:b/>
          <w:sz w:val="24"/>
          <w:szCs w:val="24"/>
        </w:rPr>
        <w:t>totalizam R$ 1,469 milhão</w:t>
      </w:r>
      <w:r w:rsidR="00595B6D">
        <w:rPr>
          <w:rFonts w:eastAsia="Arial Unicode MS" w:cs="Calibri"/>
          <w:sz w:val="24"/>
          <w:szCs w:val="24"/>
        </w:rPr>
        <w:t xml:space="preserve">, </w:t>
      </w:r>
      <w:r w:rsidR="00595B6D" w:rsidRPr="00C039E6">
        <w:rPr>
          <w:rFonts w:eastAsia="Arial Unicode MS" w:cs="Calibri"/>
          <w:b/>
          <w:sz w:val="24"/>
          <w:szCs w:val="24"/>
        </w:rPr>
        <w:t>ou uma redução de 7,6%</w:t>
      </w:r>
      <w:r w:rsidR="00595B6D">
        <w:rPr>
          <w:rFonts w:eastAsia="Arial Unicode MS" w:cs="Calibri"/>
          <w:sz w:val="24"/>
          <w:szCs w:val="24"/>
        </w:rPr>
        <w:t xml:space="preserve"> (R$ 1,59 milhão previsão inicial). A redução de R$ 120,44 mil decorre dos aportes ao Fundo de Reserva do CSC, </w:t>
      </w:r>
      <w:r w:rsidR="00C039E6">
        <w:rPr>
          <w:rFonts w:eastAsia="Arial Unicode MS" w:cs="Calibri"/>
          <w:sz w:val="24"/>
          <w:szCs w:val="24"/>
        </w:rPr>
        <w:t>os quais</w:t>
      </w:r>
      <w:r w:rsidR="00595B6D">
        <w:rPr>
          <w:rFonts w:eastAsia="Arial Unicode MS" w:cs="Calibri"/>
          <w:sz w:val="24"/>
          <w:szCs w:val="24"/>
        </w:rPr>
        <w:t xml:space="preserve"> já atingiram o limite estabelecido na Resolução 126. Dessa forma, a reprogramação das metas e recursos destinados ao tele atendimento qualificado e telefonia, compreende: </w:t>
      </w:r>
      <w:r w:rsidR="00803CA5">
        <w:rPr>
          <w:rFonts w:eastAsia="Arial Unicode MS" w:cs="Calibri"/>
          <w:sz w:val="24"/>
          <w:szCs w:val="24"/>
        </w:rPr>
        <w:t xml:space="preserve">(i) </w:t>
      </w:r>
      <w:r w:rsidR="00595B6D">
        <w:rPr>
          <w:rFonts w:eastAsia="Arial Unicode MS" w:cs="Calibri"/>
          <w:sz w:val="24"/>
          <w:szCs w:val="24"/>
        </w:rPr>
        <w:t>R$ 1,445 milh</w:t>
      </w:r>
      <w:r w:rsidR="00803CA5">
        <w:rPr>
          <w:rFonts w:eastAsia="Arial Unicode MS" w:cs="Calibri"/>
          <w:sz w:val="24"/>
          <w:szCs w:val="24"/>
        </w:rPr>
        <w:t>ão, sendo R$ 1,354 milhão destinado ao tele atendimento qualificado e R$ 90,87 mil à telefonia; e (ii) R$ 24,09 mil ao fundo de reserva do CSC</w:t>
      </w:r>
      <w:r w:rsidR="0023388A">
        <w:rPr>
          <w:rFonts w:eastAsia="Arial Unicode MS" w:cs="Calibri"/>
          <w:sz w:val="24"/>
          <w:szCs w:val="24"/>
        </w:rPr>
        <w:t>, conforme demonstrado no Anexo XI.I</w:t>
      </w:r>
    </w:p>
    <w:p w:rsidR="009D4C9E" w:rsidRDefault="009D4C9E" w:rsidP="00086453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572416" w:rsidRDefault="00572416" w:rsidP="001A709E">
      <w:pPr>
        <w:pStyle w:val="Ttulo3"/>
        <w:numPr>
          <w:ilvl w:val="2"/>
          <w:numId w:val="37"/>
        </w:numPr>
      </w:pPr>
      <w:bookmarkStart w:id="177" w:name="_Toc516740806"/>
      <w:bookmarkStart w:id="178" w:name="_Toc517110704"/>
      <w:bookmarkStart w:id="179" w:name="_Toc517111676"/>
      <w:bookmarkStart w:id="180" w:name="_Toc517111955"/>
      <w:bookmarkStart w:id="181" w:name="_Toc517188758"/>
      <w:bookmarkStart w:id="182" w:name="_Toc517188812"/>
      <w:bookmarkStart w:id="183" w:name="_Toc517194146"/>
      <w:bookmarkStart w:id="184" w:name="_Toc518381397"/>
      <w:r w:rsidRPr="000C07E1">
        <w:t xml:space="preserve">Recursos para “encontro de contas do CSC referente ao TAQ e 0800 (GVT) – exercício de </w:t>
      </w:r>
      <w:r w:rsidR="00134558" w:rsidRPr="000C07E1">
        <w:t>2017</w:t>
      </w:r>
      <w:r w:rsidRPr="000C07E1">
        <w:t>”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 w:rsidRPr="00134558">
        <w:t xml:space="preserve"> </w:t>
      </w:r>
    </w:p>
    <w:p w:rsidR="00572416" w:rsidRDefault="00572416" w:rsidP="0057241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No tocante aos serviços abrangidos pelo Centro de Serviços Compartilhados, os inerentes ao Tele atendimento Qualificado (TAQ) e ao Tele atendimento pelo 0800, os mesmos são de custeio integral pelos CAU/UF, na forma da Resolução nº 92, Art. 9º, Inciso II, Item b, como segue:</w:t>
      </w:r>
    </w:p>
    <w:p w:rsidR="00D86AA6" w:rsidRDefault="00572416" w:rsidP="00402433">
      <w:pPr>
        <w:ind w:left="720"/>
        <w:contextualSpacing/>
        <w:jc w:val="both"/>
        <w:rPr>
          <w:b/>
          <w:sz w:val="24"/>
        </w:rPr>
      </w:pPr>
      <w:r w:rsidRPr="009372F4">
        <w:rPr>
          <w:b/>
          <w:sz w:val="24"/>
        </w:rPr>
        <w:t>“b) o custeio das despesas com os serviços referidos nos itens 1 e 2 da letra “c” do art. 2° desta Resolução, em valores correspondentes e proporcionais ao uso efetivo de cada CAU/UF, sendo que o encontro de contas será feito no primeiro mês do exercício subsequente.”</w:t>
      </w:r>
    </w:p>
    <w:p w:rsidR="003E799D" w:rsidRDefault="003E799D" w:rsidP="00402433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72416" w:rsidRDefault="00572416" w:rsidP="00572416">
      <w:pPr>
        <w:spacing w:line="360" w:lineRule="auto"/>
        <w:ind w:firstLine="851"/>
        <w:jc w:val="both"/>
        <w:rPr>
          <w:sz w:val="24"/>
          <w:szCs w:val="24"/>
        </w:rPr>
      </w:pPr>
      <w:r w:rsidRPr="00D33290">
        <w:rPr>
          <w:sz w:val="24"/>
          <w:szCs w:val="24"/>
        </w:rPr>
        <w:t xml:space="preserve">Nesse contexto, </w:t>
      </w:r>
      <w:r w:rsidRPr="00C53AB7">
        <w:rPr>
          <w:sz w:val="24"/>
          <w:szCs w:val="24"/>
        </w:rPr>
        <w:t xml:space="preserve">considerando que </w:t>
      </w:r>
      <w:r w:rsidR="00C039E6">
        <w:rPr>
          <w:sz w:val="24"/>
          <w:szCs w:val="24"/>
        </w:rPr>
        <w:t>a previsão de aplicações foi de R$ 956,33 mil e a efetivação ao final do exercício situou-se em R$ 1,15 milhão,</w:t>
      </w:r>
      <w:r>
        <w:rPr>
          <w:b/>
          <w:sz w:val="24"/>
          <w:szCs w:val="24"/>
        </w:rPr>
        <w:t xml:space="preserve"> </w:t>
      </w:r>
      <w:r w:rsidRPr="00846F09">
        <w:rPr>
          <w:sz w:val="24"/>
          <w:szCs w:val="24"/>
        </w:rPr>
        <w:t>conforme p</w:t>
      </w:r>
      <w:r w:rsidRPr="00C53AB7">
        <w:rPr>
          <w:sz w:val="24"/>
          <w:szCs w:val="24"/>
        </w:rPr>
        <w:t>restaç</w:t>
      </w:r>
      <w:r>
        <w:rPr>
          <w:sz w:val="24"/>
          <w:szCs w:val="24"/>
        </w:rPr>
        <w:t>ões</w:t>
      </w:r>
      <w:r w:rsidRPr="00C53AB7">
        <w:rPr>
          <w:sz w:val="24"/>
          <w:szCs w:val="24"/>
        </w:rPr>
        <w:t xml:space="preserve"> de contas apreciada</w:t>
      </w:r>
      <w:r>
        <w:rPr>
          <w:sz w:val="24"/>
          <w:szCs w:val="24"/>
        </w:rPr>
        <w:t>s</w:t>
      </w:r>
      <w:r w:rsidRPr="00C53AB7">
        <w:rPr>
          <w:sz w:val="24"/>
          <w:szCs w:val="24"/>
        </w:rPr>
        <w:t xml:space="preserve"> pelo Colegiado do CSC,</w:t>
      </w:r>
      <w:r w:rsidRPr="00D33290">
        <w:rPr>
          <w:sz w:val="24"/>
          <w:szCs w:val="24"/>
        </w:rPr>
        <w:t xml:space="preserve"> </w:t>
      </w:r>
      <w:r w:rsidR="00C039E6">
        <w:rPr>
          <w:sz w:val="24"/>
          <w:szCs w:val="24"/>
        </w:rPr>
        <w:t xml:space="preserve">o acerto de contas, decorrente da efetiva utilização pelos CAU/UF, </w:t>
      </w:r>
      <w:r w:rsidR="00AF542F">
        <w:rPr>
          <w:sz w:val="24"/>
          <w:szCs w:val="24"/>
        </w:rPr>
        <w:t>bem como o</w:t>
      </w:r>
      <w:r w:rsidRPr="00D33290">
        <w:rPr>
          <w:sz w:val="24"/>
          <w:szCs w:val="24"/>
        </w:rPr>
        <w:t xml:space="preserve"> ressarcimento ao CAU/BR, e os respectivos valores a receb</w:t>
      </w:r>
      <w:r>
        <w:rPr>
          <w:sz w:val="24"/>
          <w:szCs w:val="24"/>
        </w:rPr>
        <w:t xml:space="preserve">er ou a pagar, </w:t>
      </w:r>
      <w:r w:rsidR="00AF542F">
        <w:rPr>
          <w:sz w:val="24"/>
          <w:szCs w:val="24"/>
        </w:rPr>
        <w:t xml:space="preserve">por CAU/UF, </w:t>
      </w:r>
      <w:r>
        <w:rPr>
          <w:sz w:val="24"/>
          <w:szCs w:val="24"/>
        </w:rPr>
        <w:t xml:space="preserve">se apresentam nos </w:t>
      </w:r>
      <w:hyperlink w:anchor="_Anexo_XII_-" w:history="1">
        <w:r w:rsidRPr="00353EB1">
          <w:rPr>
            <w:rStyle w:val="Hyperlink"/>
            <w:color w:val="auto"/>
            <w:sz w:val="24"/>
            <w:szCs w:val="24"/>
            <w:u w:val="none"/>
          </w:rPr>
          <w:t>Anexos XI</w:t>
        </w:r>
        <w:r w:rsidR="00AF542F">
          <w:rPr>
            <w:rStyle w:val="Hyperlink"/>
            <w:color w:val="auto"/>
            <w:sz w:val="24"/>
            <w:szCs w:val="24"/>
            <w:u w:val="none"/>
          </w:rPr>
          <w:t>.III</w:t>
        </w:r>
        <w:r w:rsidRPr="00353EB1">
          <w:rPr>
            <w:rStyle w:val="Hyperlink"/>
            <w:color w:val="auto"/>
            <w:sz w:val="24"/>
            <w:szCs w:val="24"/>
            <w:u w:val="none"/>
          </w:rPr>
          <w:t>.</w:t>
        </w:r>
      </w:hyperlink>
    </w:p>
    <w:p w:rsidR="00572416" w:rsidRDefault="00572416" w:rsidP="0057241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sz w:val="24"/>
          <w:szCs w:val="24"/>
        </w:rPr>
        <w:t xml:space="preserve">Focando o “acerto de contas”, </w:t>
      </w:r>
      <w:r w:rsidR="00C00DBB">
        <w:rPr>
          <w:sz w:val="24"/>
          <w:szCs w:val="24"/>
        </w:rPr>
        <w:t xml:space="preserve">todos </w:t>
      </w:r>
      <w:r>
        <w:rPr>
          <w:sz w:val="24"/>
          <w:szCs w:val="24"/>
        </w:rPr>
        <w:t xml:space="preserve">os CAU/UF </w:t>
      </w:r>
      <w:r w:rsidRPr="00C00DBB">
        <w:rPr>
          <w:sz w:val="24"/>
          <w:szCs w:val="24"/>
        </w:rPr>
        <w:t>(</w:t>
      </w:r>
      <w:r w:rsidR="00C00DBB" w:rsidRPr="00C00DBB">
        <w:rPr>
          <w:sz w:val="24"/>
          <w:szCs w:val="24"/>
        </w:rPr>
        <w:t>inclusive os</w:t>
      </w:r>
      <w:r w:rsidRPr="00C00DBB">
        <w:rPr>
          <w:sz w:val="24"/>
          <w:szCs w:val="24"/>
        </w:rPr>
        <w:t xml:space="preserve"> CAU Básicos)</w:t>
      </w:r>
      <w:r>
        <w:rPr>
          <w:sz w:val="24"/>
          <w:szCs w:val="24"/>
        </w:rPr>
        <w:t xml:space="preserve"> que tiverem </w:t>
      </w:r>
      <w:r w:rsidRPr="00464D1D">
        <w:rPr>
          <w:b/>
          <w:sz w:val="24"/>
          <w:szCs w:val="24"/>
        </w:rPr>
        <w:t>valores a pagar</w:t>
      </w:r>
      <w:r>
        <w:rPr>
          <w:sz w:val="24"/>
          <w:szCs w:val="24"/>
        </w:rPr>
        <w:t xml:space="preserve"> deverão criar uma </w:t>
      </w:r>
      <w:r w:rsidRPr="00464D1D">
        <w:rPr>
          <w:b/>
          <w:sz w:val="24"/>
          <w:szCs w:val="24"/>
        </w:rPr>
        <w:t>ação especifica em projeto ou atividade</w:t>
      </w:r>
      <w:r>
        <w:rPr>
          <w:sz w:val="24"/>
          <w:szCs w:val="24"/>
        </w:rPr>
        <w:t xml:space="preserve"> vinculada ao objetivo estratégico </w:t>
      </w:r>
      <w:r w:rsidRPr="00AD2EA6"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>
        <w:rPr>
          <w:rFonts w:eastAsia="Arial Unicode MS" w:cs="Calibri"/>
          <w:b/>
          <w:sz w:val="24"/>
          <w:szCs w:val="24"/>
        </w:rPr>
        <w:t xml:space="preserve"> </w:t>
      </w:r>
      <w:r w:rsidRPr="00464D1D">
        <w:rPr>
          <w:rFonts w:eastAsia="Arial Unicode MS" w:cs="Calibri"/>
          <w:sz w:val="24"/>
          <w:szCs w:val="24"/>
        </w:rPr>
        <w:t>e os que tiverem</w:t>
      </w:r>
      <w:r>
        <w:rPr>
          <w:rFonts w:eastAsia="Arial Unicode MS" w:cs="Calibri"/>
          <w:b/>
          <w:sz w:val="24"/>
          <w:szCs w:val="24"/>
        </w:rPr>
        <w:t xml:space="preserve"> valores a receber </w:t>
      </w:r>
      <w:r w:rsidRPr="00464D1D">
        <w:rPr>
          <w:rFonts w:eastAsia="Arial Unicode MS" w:cs="Calibri"/>
          <w:sz w:val="24"/>
          <w:szCs w:val="24"/>
        </w:rPr>
        <w:t xml:space="preserve">deverão incorporar na </w:t>
      </w:r>
      <w:r w:rsidRPr="00464D1D">
        <w:rPr>
          <w:rFonts w:eastAsia="Arial Unicode MS" w:cs="Calibri"/>
          <w:b/>
          <w:sz w:val="24"/>
          <w:szCs w:val="24"/>
        </w:rPr>
        <w:t>fonte de recursos</w:t>
      </w:r>
      <w:r>
        <w:rPr>
          <w:rFonts w:eastAsia="Arial Unicode MS" w:cs="Calibri"/>
          <w:b/>
          <w:sz w:val="24"/>
          <w:szCs w:val="24"/>
        </w:rPr>
        <w:t xml:space="preserve"> “outras receitas</w:t>
      </w:r>
      <w:r w:rsidRPr="00464D1D">
        <w:rPr>
          <w:rFonts w:eastAsia="Arial Unicode MS" w:cs="Calibri"/>
          <w:b/>
          <w:sz w:val="24"/>
          <w:szCs w:val="24"/>
        </w:rPr>
        <w:t>”</w:t>
      </w:r>
      <w:r w:rsidRPr="00464D1D">
        <w:rPr>
          <w:rFonts w:eastAsia="Arial Unicode MS" w:cs="Calibri"/>
          <w:sz w:val="24"/>
          <w:szCs w:val="24"/>
        </w:rPr>
        <w:t>, especificando o respectivo valor e sua natureza.</w:t>
      </w:r>
    </w:p>
    <w:p w:rsidR="00572416" w:rsidRDefault="00572416" w:rsidP="00086453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3A0C44" w:rsidRPr="00A7516B" w:rsidRDefault="001E3657" w:rsidP="00A7516B">
      <w:pPr>
        <w:pStyle w:val="Ttulo2"/>
        <w:numPr>
          <w:ilvl w:val="1"/>
          <w:numId w:val="13"/>
        </w:numPr>
        <w:ind w:hanging="436"/>
        <w:rPr>
          <w:color w:val="006666"/>
          <w:sz w:val="24"/>
          <w:szCs w:val="24"/>
        </w:rPr>
      </w:pPr>
      <w:bookmarkStart w:id="185" w:name="_Toc517110705"/>
      <w:bookmarkStart w:id="186" w:name="_Toc517111677"/>
      <w:bookmarkStart w:id="187" w:name="_Toc517111956"/>
      <w:bookmarkStart w:id="188" w:name="_Toc517188759"/>
      <w:bookmarkStart w:id="189" w:name="_Toc517188813"/>
      <w:bookmarkStart w:id="190" w:name="_Toc517194147"/>
      <w:bookmarkStart w:id="191" w:name="_Toc518381398"/>
      <w:r w:rsidRPr="00A7516B">
        <w:rPr>
          <w:color w:val="006666"/>
          <w:sz w:val="24"/>
          <w:szCs w:val="24"/>
        </w:rPr>
        <w:t>R</w:t>
      </w:r>
      <w:r w:rsidR="003A0C44" w:rsidRPr="00A7516B">
        <w:rPr>
          <w:color w:val="006666"/>
          <w:sz w:val="24"/>
          <w:szCs w:val="24"/>
        </w:rPr>
        <w:t>essarcimento de Taxas Bancárias aos CAU/UF</w:t>
      </w:r>
      <w:bookmarkEnd w:id="185"/>
      <w:bookmarkEnd w:id="186"/>
      <w:bookmarkEnd w:id="187"/>
      <w:bookmarkEnd w:id="188"/>
      <w:bookmarkEnd w:id="189"/>
      <w:bookmarkEnd w:id="190"/>
      <w:bookmarkEnd w:id="191"/>
    </w:p>
    <w:p w:rsidR="003A0C44" w:rsidRDefault="00C00DBB" w:rsidP="003A0C44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Considerando que o CAU/BR efetuará o ressarcimento aos CAU/UF, na proporção de 20%, ou R$ 511,83 mil, </w:t>
      </w:r>
      <w:r w:rsidR="00D43D44">
        <w:rPr>
          <w:rFonts w:eastAsia="Arial Unicode MS" w:cs="Calibri"/>
          <w:sz w:val="24"/>
          <w:szCs w:val="24"/>
        </w:rPr>
        <w:t xml:space="preserve">do total </w:t>
      </w:r>
      <w:r>
        <w:rPr>
          <w:rFonts w:eastAsia="Arial Unicode MS" w:cs="Calibri"/>
          <w:sz w:val="24"/>
          <w:szCs w:val="24"/>
        </w:rPr>
        <w:t>das taxas bancárias</w:t>
      </w:r>
      <w:r w:rsidR="00D43D44">
        <w:rPr>
          <w:rFonts w:eastAsia="Arial Unicode MS" w:cs="Calibri"/>
          <w:sz w:val="24"/>
          <w:szCs w:val="24"/>
        </w:rPr>
        <w:t xml:space="preserve"> previstas para pagamento, </w:t>
      </w:r>
      <w:r>
        <w:rPr>
          <w:rFonts w:eastAsia="Arial Unicode MS" w:cs="Calibri"/>
          <w:sz w:val="24"/>
          <w:szCs w:val="24"/>
        </w:rPr>
        <w:t xml:space="preserve">pelos CAU/UF, inerentes aos boletos emitidos para pagamentos de anuidades, RRT e demais taxas que sejam pagas pelos profissionais e empresas, em </w:t>
      </w:r>
      <w:r w:rsidRPr="005300A1">
        <w:rPr>
          <w:rFonts w:eastAsia="Arial Unicode MS" w:cs="Calibri"/>
          <w:sz w:val="24"/>
          <w:szCs w:val="24"/>
        </w:rPr>
        <w:t>favor do Conselho, durante o exercício de 2018</w:t>
      </w:r>
      <w:r>
        <w:rPr>
          <w:rFonts w:eastAsia="Arial Unicode MS" w:cs="Calibri"/>
          <w:sz w:val="24"/>
          <w:szCs w:val="24"/>
        </w:rPr>
        <w:t>, o</w:t>
      </w:r>
      <w:r w:rsidR="003A0C44" w:rsidRPr="005E7B49">
        <w:rPr>
          <w:rFonts w:eastAsia="Arial Unicode MS" w:cs="Calibri"/>
          <w:sz w:val="24"/>
          <w:szCs w:val="24"/>
        </w:rPr>
        <w:t>s CAU/UF deverão</w:t>
      </w:r>
      <w:r>
        <w:rPr>
          <w:rFonts w:eastAsia="Arial Unicode MS" w:cs="Calibri"/>
          <w:sz w:val="24"/>
          <w:szCs w:val="24"/>
        </w:rPr>
        <w:t xml:space="preserve">, nesta proposta de reprogramação, </w:t>
      </w:r>
      <w:r w:rsidRPr="00464D1D">
        <w:rPr>
          <w:rFonts w:eastAsia="Arial Unicode MS" w:cs="Calibri"/>
          <w:sz w:val="24"/>
          <w:szCs w:val="24"/>
        </w:rPr>
        <w:t xml:space="preserve">incorporar na </w:t>
      </w:r>
      <w:r w:rsidRPr="00464D1D">
        <w:rPr>
          <w:rFonts w:eastAsia="Arial Unicode MS" w:cs="Calibri"/>
          <w:b/>
          <w:sz w:val="24"/>
          <w:szCs w:val="24"/>
        </w:rPr>
        <w:t>fonte de recursos</w:t>
      </w:r>
      <w:r>
        <w:rPr>
          <w:rFonts w:eastAsia="Arial Unicode MS" w:cs="Calibri"/>
          <w:b/>
          <w:sz w:val="24"/>
          <w:szCs w:val="24"/>
        </w:rPr>
        <w:t xml:space="preserve"> “outras receitas</w:t>
      </w:r>
      <w:r w:rsidRPr="00464D1D">
        <w:rPr>
          <w:rFonts w:eastAsia="Arial Unicode MS" w:cs="Calibri"/>
          <w:b/>
          <w:sz w:val="24"/>
          <w:szCs w:val="24"/>
        </w:rPr>
        <w:t>”</w:t>
      </w:r>
      <w:r w:rsidRPr="00464D1D">
        <w:rPr>
          <w:rFonts w:eastAsia="Arial Unicode MS" w:cs="Calibri"/>
          <w:sz w:val="24"/>
          <w:szCs w:val="24"/>
        </w:rPr>
        <w:t>, especificando o respectivo valor e sua natureza</w:t>
      </w:r>
      <w:r w:rsidR="003A0C44">
        <w:rPr>
          <w:rFonts w:eastAsia="Arial Unicode MS" w:cs="Calibri"/>
          <w:sz w:val="24"/>
          <w:szCs w:val="24"/>
        </w:rPr>
        <w:t xml:space="preserve">, </w:t>
      </w:r>
      <w:r>
        <w:rPr>
          <w:rFonts w:eastAsia="Arial Unicode MS" w:cs="Calibri"/>
          <w:sz w:val="24"/>
          <w:szCs w:val="24"/>
        </w:rPr>
        <w:t xml:space="preserve">conforme </w:t>
      </w:r>
      <w:r w:rsidR="00D43D44">
        <w:rPr>
          <w:rFonts w:eastAsia="Arial Unicode MS" w:cs="Calibri"/>
          <w:sz w:val="24"/>
          <w:szCs w:val="24"/>
        </w:rPr>
        <w:t>detalhado, por CAU/UF</w:t>
      </w:r>
      <w:r>
        <w:rPr>
          <w:rFonts w:eastAsia="Arial Unicode MS" w:cs="Calibri"/>
          <w:sz w:val="24"/>
          <w:szCs w:val="24"/>
        </w:rPr>
        <w:t xml:space="preserve">, no </w:t>
      </w:r>
      <w:r w:rsidR="00E7392E" w:rsidRPr="005300A1">
        <w:rPr>
          <w:rFonts w:eastAsia="Arial Unicode MS" w:cs="Calibri"/>
          <w:sz w:val="24"/>
          <w:szCs w:val="24"/>
        </w:rPr>
        <w:t>Anexo</w:t>
      </w:r>
      <w:r w:rsidR="005300A1" w:rsidRPr="005300A1">
        <w:rPr>
          <w:rFonts w:eastAsia="Arial Unicode MS" w:cs="Calibri"/>
          <w:sz w:val="24"/>
          <w:szCs w:val="24"/>
        </w:rPr>
        <w:t xml:space="preserve"> XIII.</w:t>
      </w:r>
    </w:p>
    <w:p w:rsidR="001E3657" w:rsidRPr="003A0C44" w:rsidRDefault="001E3657" w:rsidP="003A0C4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591C41" w:rsidRPr="00134558" w:rsidRDefault="00846F09" w:rsidP="00E71CD2">
      <w:pPr>
        <w:pStyle w:val="Ttulo2"/>
        <w:numPr>
          <w:ilvl w:val="1"/>
          <w:numId w:val="13"/>
        </w:numPr>
        <w:tabs>
          <w:tab w:val="clear" w:pos="1276"/>
          <w:tab w:val="left" w:pos="851"/>
        </w:tabs>
        <w:ind w:hanging="436"/>
        <w:rPr>
          <w:color w:val="006666"/>
          <w:sz w:val="24"/>
          <w:szCs w:val="24"/>
        </w:rPr>
      </w:pPr>
      <w:bookmarkStart w:id="192" w:name="_Toc395610118"/>
      <w:bookmarkStart w:id="193" w:name="_Toc485391712"/>
      <w:bookmarkStart w:id="194" w:name="_Toc485394122"/>
      <w:bookmarkStart w:id="195" w:name="_Toc485395034"/>
      <w:r w:rsidRPr="00134558">
        <w:rPr>
          <w:color w:val="006666"/>
          <w:sz w:val="24"/>
          <w:szCs w:val="24"/>
        </w:rPr>
        <w:tab/>
      </w:r>
      <w:bookmarkStart w:id="196" w:name="_Toc485637473"/>
      <w:bookmarkStart w:id="197" w:name="_Toc485638382"/>
      <w:bookmarkStart w:id="198" w:name="_Toc516740807"/>
      <w:bookmarkStart w:id="199" w:name="_Toc517110706"/>
      <w:bookmarkStart w:id="200" w:name="_Toc517111678"/>
      <w:bookmarkStart w:id="201" w:name="_Toc517111957"/>
      <w:bookmarkStart w:id="202" w:name="_Toc517188760"/>
      <w:bookmarkStart w:id="203" w:name="_Toc517188814"/>
      <w:bookmarkStart w:id="204" w:name="_Toc517194148"/>
      <w:bookmarkStart w:id="205" w:name="_Toc518381399"/>
      <w:r w:rsidR="00591C41" w:rsidRPr="00134558">
        <w:rPr>
          <w:color w:val="006666"/>
          <w:sz w:val="24"/>
          <w:szCs w:val="24"/>
        </w:rPr>
        <w:t>Destinação de Recursos para Reserva de Contingência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8E615E" w:rsidRDefault="00591C41" w:rsidP="007D7E8A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 xml:space="preserve">O CAU/BR e os CAU/UF deverão criar uma atividade em seus Planos de Ação destinada a constituir “Reserva de Contingência” objetivando suportar eventuais ações de natureza estratégica e </w:t>
      </w:r>
      <w:r w:rsidR="00CF2D43" w:rsidRPr="005E7B49">
        <w:rPr>
          <w:rFonts w:eastAsia="Arial Unicode MS" w:cs="Calibri"/>
          <w:sz w:val="24"/>
          <w:szCs w:val="24"/>
        </w:rPr>
        <w:t>operacionais não contempladas</w:t>
      </w:r>
      <w:r w:rsidRPr="005E7B49">
        <w:rPr>
          <w:rFonts w:eastAsia="Arial Unicode MS" w:cs="Calibri"/>
          <w:sz w:val="24"/>
          <w:szCs w:val="24"/>
        </w:rPr>
        <w:t xml:space="preserve"> no Plano de Ação aprovado. Para essa finalidade deverão ser direcionados </w:t>
      </w:r>
      <w:r w:rsidR="00D53700" w:rsidRPr="000A2648">
        <w:rPr>
          <w:rFonts w:eastAsia="Arial Unicode MS" w:cs="Calibri"/>
          <w:b/>
          <w:sz w:val="24"/>
          <w:szCs w:val="24"/>
        </w:rPr>
        <w:t xml:space="preserve">até </w:t>
      </w:r>
      <w:r w:rsidRPr="000A2648">
        <w:rPr>
          <w:rFonts w:eastAsia="Arial Unicode MS" w:cs="Calibri"/>
          <w:b/>
          <w:sz w:val="24"/>
          <w:szCs w:val="24"/>
        </w:rPr>
        <w:t>2%</w:t>
      </w:r>
      <w:r w:rsidRPr="005E7B49">
        <w:rPr>
          <w:rFonts w:eastAsia="Arial Unicode MS" w:cs="Calibri"/>
          <w:sz w:val="24"/>
          <w:szCs w:val="24"/>
        </w:rPr>
        <w:t xml:space="preserve"> </w:t>
      </w:r>
      <w:r w:rsidR="000519F8" w:rsidRPr="005E7B49">
        <w:rPr>
          <w:rFonts w:eastAsia="Arial Unicode MS" w:cs="Calibri"/>
          <w:sz w:val="24"/>
          <w:szCs w:val="24"/>
        </w:rPr>
        <w:t>do total dos recursos oriundos das receitas de arrecadação (anuidades, RRT e taxas e multas) deduzidos os valo</w:t>
      </w:r>
      <w:r w:rsidR="00D61212">
        <w:rPr>
          <w:rFonts w:eastAsia="Arial Unicode MS" w:cs="Calibri"/>
          <w:sz w:val="24"/>
          <w:szCs w:val="24"/>
        </w:rPr>
        <w:t>res destinados ao Fundo de Apoio</w:t>
      </w:r>
      <w:r w:rsidR="000519F8" w:rsidRPr="005E7B49">
        <w:rPr>
          <w:rFonts w:eastAsia="Arial Unicode MS" w:cs="Calibri"/>
          <w:sz w:val="24"/>
          <w:szCs w:val="24"/>
        </w:rPr>
        <w:t>.</w:t>
      </w:r>
    </w:p>
    <w:p w:rsidR="006B7652" w:rsidRDefault="006B7652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591C41" w:rsidRPr="00134558" w:rsidRDefault="00591C41" w:rsidP="00134558">
      <w:pPr>
        <w:pStyle w:val="Ttulo2"/>
        <w:numPr>
          <w:ilvl w:val="1"/>
          <w:numId w:val="13"/>
        </w:numPr>
        <w:ind w:hanging="436"/>
        <w:rPr>
          <w:color w:val="006666"/>
          <w:sz w:val="24"/>
          <w:szCs w:val="24"/>
        </w:rPr>
      </w:pPr>
      <w:bookmarkStart w:id="206" w:name="_Toc395610119"/>
      <w:bookmarkStart w:id="207" w:name="_Toc485391713"/>
      <w:bookmarkStart w:id="208" w:name="_Toc485394123"/>
      <w:bookmarkStart w:id="209" w:name="_Toc485395035"/>
      <w:bookmarkStart w:id="210" w:name="_Toc485637474"/>
      <w:bookmarkStart w:id="211" w:name="_Toc485638383"/>
      <w:bookmarkStart w:id="212" w:name="_Toc516740808"/>
      <w:bookmarkStart w:id="213" w:name="_Toc517110707"/>
      <w:bookmarkStart w:id="214" w:name="_Toc517111679"/>
      <w:bookmarkStart w:id="215" w:name="_Toc517111958"/>
      <w:bookmarkStart w:id="216" w:name="_Toc517188761"/>
      <w:bookmarkStart w:id="217" w:name="_Toc517188815"/>
      <w:bookmarkStart w:id="218" w:name="_Toc517194149"/>
      <w:bookmarkStart w:id="219" w:name="_Toc518381400"/>
      <w:r w:rsidRPr="00134558">
        <w:rPr>
          <w:color w:val="006666"/>
          <w:sz w:val="24"/>
          <w:szCs w:val="24"/>
        </w:rPr>
        <w:t>Focando Grupos de Despesas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</w:p>
    <w:p w:rsidR="00B62B8F" w:rsidRPr="006A2AA1" w:rsidRDefault="00D43D44" w:rsidP="007A7F31">
      <w:pPr>
        <w:pStyle w:val="PargrafodaLista"/>
        <w:numPr>
          <w:ilvl w:val="0"/>
          <w:numId w:val="12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D43D44">
        <w:rPr>
          <w:rFonts w:eastAsia="Arial Unicode MS" w:cs="Calibri"/>
          <w:b/>
          <w:sz w:val="24"/>
          <w:szCs w:val="24"/>
        </w:rPr>
        <w:t>Aplicações em Pessoal</w:t>
      </w:r>
      <w:r>
        <w:rPr>
          <w:rFonts w:eastAsia="Arial Unicode MS" w:cs="Calibri"/>
          <w:sz w:val="24"/>
          <w:szCs w:val="24"/>
        </w:rPr>
        <w:t xml:space="preserve"> (salários e encargos) - o</w:t>
      </w:r>
      <w:r w:rsidR="00B62B8F" w:rsidRPr="006A2AA1">
        <w:rPr>
          <w:rFonts w:eastAsia="Arial Unicode MS" w:cs="Calibri"/>
          <w:sz w:val="24"/>
          <w:szCs w:val="24"/>
        </w:rPr>
        <w:t xml:space="preserve"> </w:t>
      </w:r>
      <w:r w:rsidR="00B62B8F" w:rsidRPr="006A2AA1">
        <w:rPr>
          <w:rFonts w:eastAsia="Arial Unicode MS" w:cs="Calibri"/>
          <w:b/>
          <w:sz w:val="24"/>
          <w:szCs w:val="24"/>
        </w:rPr>
        <w:t>máximo de 55%</w:t>
      </w:r>
      <w:r w:rsidR="00B62B8F" w:rsidRPr="006A2AA1">
        <w:rPr>
          <w:rFonts w:eastAsia="Arial Unicode MS" w:cs="Calibri"/>
          <w:sz w:val="24"/>
          <w:szCs w:val="24"/>
        </w:rPr>
        <w:t xml:space="preserve"> (cinquenta e cinco por cento) do total das </w:t>
      </w:r>
      <w:r w:rsidR="00B62B8F">
        <w:rPr>
          <w:rFonts w:eastAsia="Arial Unicode MS" w:cs="Calibri"/>
          <w:sz w:val="24"/>
          <w:szCs w:val="24"/>
        </w:rPr>
        <w:t xml:space="preserve">Receitas Correntes do exercício, compreendendo </w:t>
      </w:r>
      <w:r w:rsidR="00B62B8F" w:rsidRPr="006A2AA1">
        <w:rPr>
          <w:rFonts w:eastAsia="Arial Unicode MS" w:cs="Calibri"/>
          <w:sz w:val="24"/>
          <w:szCs w:val="24"/>
        </w:rPr>
        <w:t>Receitas de Arrecadação, Aplicações Financeiras e Outras Receitas Correntes, para alocação em Despesas com Pessoal</w:t>
      </w:r>
      <w:r w:rsidR="00B62B8F">
        <w:rPr>
          <w:rFonts w:eastAsia="Arial Unicode MS" w:cs="Calibri"/>
          <w:sz w:val="24"/>
          <w:szCs w:val="24"/>
        </w:rPr>
        <w:t xml:space="preserve"> (remunerações, encargos e benefícios</w:t>
      </w:r>
      <w:r w:rsidR="00B62B8F" w:rsidRPr="00016442">
        <w:rPr>
          <w:rFonts w:eastAsia="Arial Unicode MS" w:cs="Calibri"/>
          <w:sz w:val="24"/>
          <w:szCs w:val="24"/>
        </w:rPr>
        <w:t>).</w:t>
      </w:r>
    </w:p>
    <w:p w:rsidR="00B62B8F" w:rsidRDefault="00B62B8F" w:rsidP="00B62B8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 w:rsidRPr="00E71CD2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Nota: Esse limite não considera as despesas com pessoal decorrentes de: auxílio transporte, auxílio alimentação, plano de saúde e demais benefícios concedidos pelo CAU/UF e CAU/BR a seus colaboradores, bem como os valores de rescisões trabalhistas, tendo em vista não serem de natureza remuneratória e sim de natureza indenizatória (art.18, inciso I, parágrafo 1º do art. 19 da Lei Complementar 101/2000 – Lei de Responsabilidade Fiscal).</w:t>
      </w:r>
    </w:p>
    <w:p w:rsidR="00E71CD2" w:rsidRPr="00E71CD2" w:rsidRDefault="00E71CD2" w:rsidP="00B62B8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:rsidR="00B62B8F" w:rsidRDefault="00D43D44" w:rsidP="007A7F31">
      <w:pPr>
        <w:pStyle w:val="PargrafodaLista"/>
        <w:numPr>
          <w:ilvl w:val="0"/>
          <w:numId w:val="12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D43D44">
        <w:rPr>
          <w:rFonts w:eastAsia="Arial Unicode MS" w:cs="Calibri"/>
          <w:b/>
          <w:sz w:val="24"/>
          <w:szCs w:val="24"/>
        </w:rPr>
        <w:t>Aplicações em imobilizações</w:t>
      </w:r>
      <w:r>
        <w:rPr>
          <w:rFonts w:eastAsia="Arial Unicode MS" w:cs="Calibri"/>
          <w:sz w:val="24"/>
          <w:szCs w:val="24"/>
        </w:rPr>
        <w:t xml:space="preserve"> - a</w:t>
      </w:r>
      <w:r w:rsidR="00B62B8F" w:rsidRPr="006A2AA1">
        <w:rPr>
          <w:rFonts w:eastAsia="Arial Unicode MS" w:cs="Calibri"/>
          <w:sz w:val="24"/>
          <w:szCs w:val="24"/>
        </w:rPr>
        <w:t xml:space="preserve"> </w:t>
      </w:r>
      <w:r w:rsidR="00B62B8F" w:rsidRPr="00112A59">
        <w:rPr>
          <w:rFonts w:eastAsia="Arial Unicode MS" w:cs="Calibri"/>
          <w:b/>
          <w:sz w:val="24"/>
          <w:szCs w:val="24"/>
        </w:rPr>
        <w:t>alocação</w:t>
      </w:r>
      <w:r w:rsidR="00B62B8F" w:rsidRPr="006A2AA1">
        <w:rPr>
          <w:rFonts w:eastAsia="Arial Unicode MS" w:cs="Calibri"/>
          <w:sz w:val="24"/>
          <w:szCs w:val="24"/>
        </w:rPr>
        <w:t xml:space="preserve"> dos recursos de </w:t>
      </w:r>
      <w:r>
        <w:rPr>
          <w:rFonts w:eastAsia="Arial Unicode MS" w:cs="Calibri"/>
          <w:b/>
          <w:sz w:val="24"/>
          <w:szCs w:val="24"/>
        </w:rPr>
        <w:t>s</w:t>
      </w:r>
      <w:r w:rsidR="00B62B8F" w:rsidRPr="00112A59">
        <w:rPr>
          <w:rFonts w:eastAsia="Arial Unicode MS" w:cs="Calibri"/>
          <w:b/>
          <w:sz w:val="24"/>
          <w:szCs w:val="24"/>
        </w:rPr>
        <w:t>uperávit financeiro de exercícios anteriores</w:t>
      </w:r>
      <w:r w:rsidR="00B62B8F">
        <w:rPr>
          <w:rFonts w:eastAsia="Arial Unicode MS" w:cs="Calibri"/>
          <w:b/>
          <w:sz w:val="24"/>
          <w:szCs w:val="24"/>
        </w:rPr>
        <w:t xml:space="preserve"> (Receitas de Capital)</w:t>
      </w:r>
      <w:r w:rsidR="00B62B8F" w:rsidRPr="006A2AA1">
        <w:rPr>
          <w:rFonts w:eastAsia="Arial Unicode MS" w:cs="Calibri"/>
          <w:sz w:val="24"/>
          <w:szCs w:val="24"/>
        </w:rPr>
        <w:t xml:space="preserve"> fica condicionada à </w:t>
      </w:r>
      <w:r w:rsidR="00B62B8F" w:rsidRPr="00112A59">
        <w:rPr>
          <w:rFonts w:eastAsia="Arial Unicode MS" w:cs="Calibri"/>
          <w:b/>
          <w:sz w:val="24"/>
          <w:szCs w:val="24"/>
        </w:rPr>
        <w:t>utilização em Despesas de Capital</w:t>
      </w:r>
      <w:r w:rsidR="00B62B8F" w:rsidRPr="006A2AA1">
        <w:rPr>
          <w:rFonts w:eastAsia="Arial Unicode MS" w:cs="Calibri"/>
          <w:sz w:val="24"/>
          <w:szCs w:val="24"/>
        </w:rPr>
        <w:t xml:space="preserve"> (</w:t>
      </w:r>
      <w:r>
        <w:rPr>
          <w:rFonts w:eastAsia="Arial Unicode MS" w:cs="Calibri"/>
          <w:sz w:val="24"/>
          <w:szCs w:val="24"/>
        </w:rPr>
        <w:t>b</w:t>
      </w:r>
      <w:r w:rsidR="00B62B8F" w:rsidRPr="006A2AA1">
        <w:rPr>
          <w:rFonts w:eastAsia="Arial Unicode MS" w:cs="Calibri"/>
          <w:sz w:val="24"/>
          <w:szCs w:val="24"/>
        </w:rPr>
        <w:t>ens móveis e imóveis).</w:t>
      </w:r>
    </w:p>
    <w:p w:rsidR="00704692" w:rsidRDefault="00704692" w:rsidP="00277983">
      <w:pPr>
        <w:pStyle w:val="PargrafodaLista"/>
        <w:spacing w:after="0" w:line="360" w:lineRule="auto"/>
        <w:ind w:left="709"/>
        <w:jc w:val="both"/>
        <w:rPr>
          <w:rFonts w:eastAsia="Arial Unicode MS" w:cs="Calibri"/>
          <w:sz w:val="24"/>
          <w:szCs w:val="24"/>
        </w:rPr>
      </w:pPr>
    </w:p>
    <w:p w:rsidR="00134558" w:rsidRDefault="00134558" w:rsidP="00D86AA6">
      <w:pPr>
        <w:ind w:right="-2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2C0B66" w:rsidRPr="00C7348F" w:rsidRDefault="00134558" w:rsidP="00134558">
      <w:pPr>
        <w:pStyle w:val="Ttulo1"/>
        <w:numPr>
          <w:ilvl w:val="0"/>
          <w:numId w:val="13"/>
        </w:numPr>
        <w:rPr>
          <w:color w:val="006666"/>
          <w:sz w:val="24"/>
          <w:szCs w:val="24"/>
        </w:rPr>
      </w:pPr>
      <w:bookmarkStart w:id="220" w:name="_Toc485391715"/>
      <w:bookmarkStart w:id="221" w:name="_Toc485394125"/>
      <w:bookmarkStart w:id="222" w:name="_Toc485395037"/>
      <w:bookmarkStart w:id="223" w:name="_Toc485637476"/>
      <w:bookmarkStart w:id="224" w:name="_Toc485638385"/>
      <w:bookmarkStart w:id="225" w:name="_Toc516740809"/>
      <w:bookmarkStart w:id="226" w:name="_Toc517110708"/>
      <w:bookmarkStart w:id="227" w:name="_Toc517111680"/>
      <w:bookmarkStart w:id="228" w:name="_Toc517111959"/>
      <w:bookmarkStart w:id="229" w:name="_Toc517188762"/>
      <w:bookmarkStart w:id="230" w:name="_Toc517188816"/>
      <w:bookmarkStart w:id="231" w:name="_Toc517194150"/>
      <w:bookmarkStart w:id="232" w:name="_Toc518381401"/>
      <w:r>
        <w:rPr>
          <w:color w:val="006666"/>
          <w:sz w:val="28"/>
          <w:szCs w:val="28"/>
        </w:rPr>
        <w:t xml:space="preserve">SISTEMÁTICA ELABORAÇÃO DA </w:t>
      </w:r>
      <w:r w:rsidRPr="003A3DC1">
        <w:rPr>
          <w:color w:val="006666"/>
          <w:sz w:val="28"/>
          <w:szCs w:val="28"/>
        </w:rPr>
        <w:t>REPROGRAMAÇÃO DO PLANO DE AÇÃO E ORÇAMENTO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723426" w:rsidRPr="005E7B49" w:rsidRDefault="00723426" w:rsidP="00515497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O CAU/BR e os CAU/UF elaborarão a proposta de Reprogramação de seus Planos de Ação e Orçamento, contendo as seguintes peças:</w:t>
      </w:r>
    </w:p>
    <w:p w:rsidR="00472425" w:rsidRPr="00293CA2" w:rsidRDefault="00472425" w:rsidP="00293CA2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eastAsia="Arial Unicode MS" w:hAnsiTheme="minorHAnsi"/>
          <w:color w:val="000000" w:themeColor="text1"/>
        </w:rPr>
      </w:pPr>
      <w:r>
        <w:rPr>
          <w:rFonts w:eastAsia="Arial Unicode MS"/>
          <w:color w:val="000000" w:themeColor="text1"/>
        </w:rPr>
        <w:t>M</w:t>
      </w:r>
      <w:r w:rsidRPr="00BE4E43">
        <w:rPr>
          <w:rFonts w:eastAsia="Arial Unicode MS"/>
          <w:color w:val="000000" w:themeColor="text1"/>
        </w:rPr>
        <w:t>apa estratégico do CAU/UF</w:t>
      </w:r>
      <w:r w:rsidR="00293CA2">
        <w:rPr>
          <w:rFonts w:eastAsia="Arial Unicode MS"/>
          <w:color w:val="000000" w:themeColor="text1"/>
        </w:rPr>
        <w:t xml:space="preserve"> e do CAU/BR</w:t>
      </w:r>
      <w:r w:rsidRPr="00BE4E43">
        <w:rPr>
          <w:rFonts w:eastAsia="Arial Unicode MS"/>
          <w:color w:val="000000" w:themeColor="text1"/>
        </w:rPr>
        <w:t xml:space="preserve"> com os objetivos estratégicos priorizados para a </w:t>
      </w:r>
      <w:r w:rsidR="00134558">
        <w:rPr>
          <w:rFonts w:eastAsia="Arial Unicode MS"/>
          <w:color w:val="000000" w:themeColor="text1"/>
        </w:rPr>
        <w:t>Re</w:t>
      </w:r>
      <w:r w:rsidRPr="00BE4E43">
        <w:rPr>
          <w:rFonts w:eastAsia="Arial Unicode MS"/>
          <w:color w:val="000000" w:themeColor="text1"/>
        </w:rPr>
        <w:t>programação 201</w:t>
      </w:r>
      <w:r w:rsidR="00B67930">
        <w:rPr>
          <w:rFonts w:eastAsia="Arial Unicode MS"/>
          <w:color w:val="000000" w:themeColor="text1"/>
        </w:rPr>
        <w:t>8</w:t>
      </w:r>
      <w:r>
        <w:rPr>
          <w:rFonts w:eastAsia="Arial Unicode MS"/>
          <w:color w:val="000000" w:themeColor="text1"/>
        </w:rPr>
        <w:t xml:space="preserve"> (os 2 nacionais e os outros definidos pelo </w:t>
      </w:r>
      <w:r w:rsidRPr="00293CA2">
        <w:rPr>
          <w:rFonts w:asciiTheme="minorHAnsi" w:eastAsia="Arial Unicode MS" w:hAnsiTheme="minorHAnsi"/>
          <w:color w:val="000000" w:themeColor="text1"/>
        </w:rPr>
        <w:t>CAU/UF</w:t>
      </w:r>
      <w:r w:rsidR="00293CA2" w:rsidRPr="00293CA2">
        <w:rPr>
          <w:rFonts w:asciiTheme="minorHAnsi" w:eastAsia="Arial Unicode MS" w:hAnsiTheme="minorHAnsi"/>
          <w:color w:val="000000" w:themeColor="text1"/>
        </w:rPr>
        <w:t xml:space="preserve"> e CAU/BR</w:t>
      </w:r>
      <w:r w:rsidRPr="00293CA2">
        <w:rPr>
          <w:rFonts w:asciiTheme="minorHAnsi" w:eastAsia="Arial Unicode MS" w:hAnsiTheme="minorHAnsi"/>
          <w:color w:val="000000" w:themeColor="text1"/>
        </w:rPr>
        <w:t>).</w:t>
      </w:r>
    </w:p>
    <w:p w:rsidR="00C46361" w:rsidRPr="005E7B49" w:rsidRDefault="00C46361" w:rsidP="00C46361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293CA2">
        <w:rPr>
          <w:rFonts w:asciiTheme="minorHAnsi" w:eastAsia="Arial Unicode MS" w:hAnsiTheme="minorHAnsi"/>
          <w:color w:val="000000" w:themeColor="text1"/>
        </w:rPr>
        <w:t>Matriz dos</w:t>
      </w:r>
      <w:r w:rsidRPr="005E7B49">
        <w:rPr>
          <w:rFonts w:asciiTheme="minorHAnsi" w:hAnsiTheme="minorHAnsi"/>
          <w:color w:val="000000" w:themeColor="text1"/>
        </w:rPr>
        <w:t xml:space="preserve"> Objetivos Estratégicos x Projetos e Atividades</w:t>
      </w:r>
      <w:r w:rsidR="00293CA2">
        <w:rPr>
          <w:rFonts w:asciiTheme="minorHAnsi" w:hAnsiTheme="minorHAnsi"/>
          <w:color w:val="000000" w:themeColor="text1"/>
        </w:rPr>
        <w:t>.</w:t>
      </w:r>
    </w:p>
    <w:p w:rsidR="00472425" w:rsidRPr="00293CA2" w:rsidRDefault="00472425" w:rsidP="00293CA2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>
        <w:rPr>
          <w:rFonts w:eastAsia="Arial Unicode MS"/>
          <w:color w:val="000000" w:themeColor="text1"/>
        </w:rPr>
        <w:t>I</w:t>
      </w:r>
      <w:r w:rsidRPr="00BE4E43">
        <w:rPr>
          <w:rFonts w:eastAsia="Arial Unicode MS"/>
          <w:color w:val="000000" w:themeColor="text1"/>
        </w:rPr>
        <w:t xml:space="preserve">ndicadores institucionais e de resultados dos objetivos estratégicos priorizados </w:t>
      </w:r>
      <w:r w:rsidRPr="00293CA2">
        <w:rPr>
          <w:rFonts w:asciiTheme="minorHAnsi" w:hAnsiTheme="minorHAnsi"/>
          <w:color w:val="000000" w:themeColor="text1"/>
        </w:rPr>
        <w:t xml:space="preserve">com indicação das metas </w:t>
      </w:r>
      <w:r w:rsidR="00134558">
        <w:rPr>
          <w:rFonts w:asciiTheme="minorHAnsi" w:hAnsiTheme="minorHAnsi"/>
          <w:color w:val="000000" w:themeColor="text1"/>
        </w:rPr>
        <w:t>revisadas</w:t>
      </w:r>
      <w:r w:rsidRPr="00293CA2">
        <w:rPr>
          <w:rFonts w:asciiTheme="minorHAnsi" w:hAnsiTheme="minorHAnsi"/>
          <w:color w:val="000000" w:themeColor="text1"/>
        </w:rPr>
        <w:t xml:space="preserve"> 201</w:t>
      </w:r>
      <w:r w:rsidR="00B67930">
        <w:rPr>
          <w:rFonts w:asciiTheme="minorHAnsi" w:hAnsiTheme="minorHAnsi"/>
          <w:color w:val="000000" w:themeColor="text1"/>
        </w:rPr>
        <w:t>8</w:t>
      </w:r>
      <w:r w:rsidR="00134558">
        <w:rPr>
          <w:rFonts w:asciiTheme="minorHAnsi" w:hAnsiTheme="minorHAnsi"/>
          <w:color w:val="000000" w:themeColor="text1"/>
        </w:rPr>
        <w:t>, caso haja necessidade</w:t>
      </w:r>
      <w:r w:rsidRPr="00293CA2">
        <w:rPr>
          <w:rFonts w:asciiTheme="minorHAnsi" w:hAnsiTheme="minorHAnsi"/>
          <w:color w:val="000000" w:themeColor="text1"/>
        </w:rPr>
        <w:t xml:space="preserve">. </w:t>
      </w:r>
    </w:p>
    <w:p w:rsidR="00C46361" w:rsidRPr="00293CA2" w:rsidRDefault="00C46361" w:rsidP="00C46361">
      <w:pPr>
        <w:pStyle w:val="Default"/>
        <w:numPr>
          <w:ilvl w:val="0"/>
          <w:numId w:val="3"/>
        </w:numPr>
        <w:spacing w:line="360" w:lineRule="auto"/>
        <w:jc w:val="both"/>
        <w:rPr>
          <w:rFonts w:eastAsia="Arial Unicode MS"/>
          <w:color w:val="000000" w:themeColor="text1"/>
        </w:rPr>
      </w:pPr>
      <w:r w:rsidRPr="00293CA2">
        <w:rPr>
          <w:rFonts w:eastAsia="Arial Unicode MS"/>
          <w:color w:val="000000" w:themeColor="text1"/>
        </w:rPr>
        <w:t>Cenário de receitas – valores e critérios de projeção para as receitas próprias do CAU/UF</w:t>
      </w:r>
      <w:r w:rsidR="00293CA2" w:rsidRPr="00293CA2">
        <w:rPr>
          <w:rFonts w:eastAsia="Arial Unicode MS"/>
          <w:color w:val="000000" w:themeColor="text1"/>
        </w:rPr>
        <w:t xml:space="preserve"> e CAU/BR</w:t>
      </w:r>
      <w:r w:rsidRPr="00293CA2">
        <w:rPr>
          <w:rFonts w:eastAsia="Arial Unicode MS"/>
          <w:color w:val="000000" w:themeColor="text1"/>
        </w:rPr>
        <w:t xml:space="preserve">. </w:t>
      </w:r>
      <w:r w:rsidRPr="00293CA2">
        <w:rPr>
          <w:rFonts w:eastAsia="Arial Unicode MS"/>
          <w:b/>
          <w:i/>
          <w:color w:val="000000" w:themeColor="text1"/>
        </w:rPr>
        <w:t>As receitas de arrecadação observam as metas contempladas nestas Diretrizes</w:t>
      </w:r>
      <w:r w:rsidRPr="00293CA2">
        <w:rPr>
          <w:rFonts w:eastAsia="Arial Unicode MS"/>
          <w:color w:val="000000" w:themeColor="text1"/>
        </w:rPr>
        <w:t>.</w:t>
      </w:r>
    </w:p>
    <w:p w:rsidR="00723426" w:rsidRPr="0052424B" w:rsidRDefault="00C81929" w:rsidP="00723426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293CA2">
        <w:rPr>
          <w:rFonts w:eastAsia="Arial Unicode MS"/>
          <w:color w:val="000000" w:themeColor="text1"/>
        </w:rPr>
        <w:t>P</w:t>
      </w:r>
      <w:r w:rsidR="00723426" w:rsidRPr="00293CA2">
        <w:rPr>
          <w:rFonts w:eastAsia="Arial Unicode MS"/>
          <w:color w:val="000000" w:themeColor="text1"/>
        </w:rPr>
        <w:t>lano de</w:t>
      </w:r>
      <w:r w:rsidR="00723426" w:rsidRPr="00F561EB">
        <w:rPr>
          <w:rFonts w:asciiTheme="minorHAnsi" w:hAnsiTheme="minorHAnsi"/>
          <w:color w:val="000000" w:themeColor="text1"/>
        </w:rPr>
        <w:t xml:space="preserve"> ação por projeto e atividade – na forma do </w:t>
      </w:r>
      <w:r w:rsidR="00A6154C" w:rsidRPr="0052424B">
        <w:rPr>
          <w:rFonts w:asciiTheme="minorHAnsi" w:hAnsiTheme="minorHAnsi"/>
          <w:color w:val="000000" w:themeColor="text1"/>
        </w:rPr>
        <w:t>Anexo XIV</w:t>
      </w:r>
      <w:r w:rsidR="00723426" w:rsidRPr="0052424B">
        <w:rPr>
          <w:rFonts w:asciiTheme="minorHAnsi" w:hAnsiTheme="minorHAnsi"/>
          <w:color w:val="000000" w:themeColor="text1"/>
        </w:rPr>
        <w:t>.</w:t>
      </w:r>
    </w:p>
    <w:p w:rsidR="00472425" w:rsidRPr="00293CA2" w:rsidRDefault="00472425" w:rsidP="00293CA2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293CA2">
        <w:rPr>
          <w:rFonts w:asciiTheme="minorHAnsi" w:hAnsiTheme="minorHAnsi"/>
          <w:color w:val="000000" w:themeColor="text1"/>
        </w:rPr>
        <w:t>Limites de Aplicações dos Recursos Estratégicos.</w:t>
      </w:r>
    </w:p>
    <w:p w:rsidR="00C81929" w:rsidRPr="005E7B49" w:rsidRDefault="00C81929" w:rsidP="00C81929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>Demonstrativo de Usos e Fontes - Reprogramação 201</w:t>
      </w:r>
      <w:r w:rsidR="00B67930">
        <w:rPr>
          <w:rFonts w:asciiTheme="minorHAnsi" w:hAnsiTheme="minorHAnsi"/>
          <w:color w:val="000000" w:themeColor="text1"/>
        </w:rPr>
        <w:t>8.</w:t>
      </w:r>
    </w:p>
    <w:p w:rsidR="00DF0D6D" w:rsidRPr="005E7B49" w:rsidRDefault="00C81929" w:rsidP="00723426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auto"/>
        </w:rPr>
      </w:pPr>
      <w:r w:rsidRPr="005E7B49">
        <w:rPr>
          <w:rFonts w:asciiTheme="minorHAnsi" w:hAnsiTheme="minorHAnsi"/>
          <w:color w:val="auto"/>
        </w:rPr>
        <w:t>O</w:t>
      </w:r>
      <w:r w:rsidR="00723426" w:rsidRPr="005E7B49">
        <w:rPr>
          <w:rFonts w:asciiTheme="minorHAnsi" w:hAnsiTheme="minorHAnsi"/>
          <w:color w:val="auto"/>
        </w:rPr>
        <w:t>rçamento – na forma dos centros de custo do</w:t>
      </w:r>
      <w:r w:rsidR="00293CA2">
        <w:rPr>
          <w:rFonts w:asciiTheme="minorHAnsi" w:hAnsiTheme="minorHAnsi"/>
          <w:color w:val="auto"/>
        </w:rPr>
        <w:t>s projetos e atividades co</w:t>
      </w:r>
      <w:r w:rsidR="00226898">
        <w:rPr>
          <w:rFonts w:asciiTheme="minorHAnsi" w:hAnsiTheme="minorHAnsi"/>
          <w:color w:val="auto"/>
        </w:rPr>
        <w:t>n</w:t>
      </w:r>
      <w:r w:rsidR="00293CA2">
        <w:rPr>
          <w:rFonts w:asciiTheme="minorHAnsi" w:hAnsiTheme="minorHAnsi"/>
          <w:color w:val="auto"/>
        </w:rPr>
        <w:t>templados no</w:t>
      </w:r>
      <w:r w:rsidR="00723426" w:rsidRPr="005E7B49">
        <w:rPr>
          <w:rFonts w:asciiTheme="minorHAnsi" w:hAnsiTheme="minorHAnsi"/>
          <w:color w:val="auto"/>
        </w:rPr>
        <w:t xml:space="preserve"> Plano de Ação</w:t>
      </w:r>
      <w:r w:rsidR="00226898">
        <w:rPr>
          <w:rFonts w:asciiTheme="minorHAnsi" w:hAnsiTheme="minorHAnsi"/>
          <w:color w:val="auto"/>
        </w:rPr>
        <w:t xml:space="preserve"> </w:t>
      </w:r>
      <w:r w:rsidR="00134558">
        <w:rPr>
          <w:rFonts w:asciiTheme="minorHAnsi" w:hAnsiTheme="minorHAnsi"/>
          <w:color w:val="auto"/>
        </w:rPr>
        <w:t>–</w:t>
      </w:r>
      <w:r w:rsidR="00226898">
        <w:rPr>
          <w:rFonts w:asciiTheme="minorHAnsi" w:hAnsiTheme="minorHAnsi"/>
          <w:color w:val="auto"/>
        </w:rPr>
        <w:t xml:space="preserve"> Reprogramação</w:t>
      </w:r>
      <w:r w:rsidR="00134558">
        <w:rPr>
          <w:rFonts w:asciiTheme="minorHAnsi" w:hAnsiTheme="minorHAnsi"/>
          <w:color w:val="auto"/>
        </w:rPr>
        <w:t xml:space="preserve"> 2018</w:t>
      </w:r>
      <w:r w:rsidR="00DF0D6D" w:rsidRPr="005E7B49">
        <w:rPr>
          <w:rFonts w:asciiTheme="minorHAnsi" w:hAnsiTheme="minorHAnsi"/>
          <w:color w:val="auto"/>
        </w:rPr>
        <w:t>.</w:t>
      </w:r>
    </w:p>
    <w:p w:rsidR="00723426" w:rsidRPr="005E7B49" w:rsidRDefault="00C81929" w:rsidP="00723426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>P</w:t>
      </w:r>
      <w:r w:rsidR="00723426" w:rsidRPr="005E7B49">
        <w:rPr>
          <w:rFonts w:asciiTheme="minorHAnsi" w:hAnsiTheme="minorHAnsi"/>
          <w:color w:val="000000" w:themeColor="text1"/>
        </w:rPr>
        <w:t xml:space="preserve">arecer da Comissão de Planejamento e Finanças do respectivo CAU/UF. </w:t>
      </w:r>
    </w:p>
    <w:p w:rsidR="00723426" w:rsidRDefault="00C81929" w:rsidP="00723426">
      <w:pPr>
        <w:pStyle w:val="PargrafodaLista"/>
        <w:numPr>
          <w:ilvl w:val="0"/>
          <w:numId w:val="3"/>
        </w:numPr>
        <w:spacing w:line="360" w:lineRule="auto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A</w:t>
      </w:r>
      <w:r w:rsidR="00723426" w:rsidRPr="005E7B49">
        <w:rPr>
          <w:rFonts w:cs="Calibri"/>
          <w:color w:val="000000" w:themeColor="text1"/>
          <w:sz w:val="24"/>
          <w:szCs w:val="24"/>
        </w:rPr>
        <w:t xml:space="preserve">provação da proposta de reprogramação do Plano de Ação e Orçamento, pelo Plenário do </w:t>
      </w:r>
      <w:r w:rsidR="00472425">
        <w:rPr>
          <w:rFonts w:cs="Calibri"/>
          <w:color w:val="000000" w:themeColor="text1"/>
          <w:sz w:val="24"/>
          <w:szCs w:val="24"/>
        </w:rPr>
        <w:t xml:space="preserve">respectivo </w:t>
      </w:r>
      <w:r w:rsidR="00723426" w:rsidRPr="005E7B49">
        <w:rPr>
          <w:rFonts w:cs="Calibri"/>
          <w:color w:val="000000" w:themeColor="text1"/>
          <w:sz w:val="24"/>
          <w:szCs w:val="24"/>
        </w:rPr>
        <w:t>CAU/UF.</w:t>
      </w:r>
    </w:p>
    <w:p w:rsidR="00777FE6" w:rsidRDefault="003E799D" w:rsidP="00777FE6">
      <w:pPr>
        <w:pStyle w:val="PargrafodaLista"/>
        <w:spacing w:line="360" w:lineRule="auto"/>
        <w:ind w:left="1211"/>
        <w:rPr>
          <w:rFonts w:cs="Calibri"/>
          <w:color w:val="000000" w:themeColor="text1"/>
          <w:sz w:val="24"/>
          <w:szCs w:val="24"/>
        </w:rPr>
      </w:pPr>
      <w:r>
        <w:rPr>
          <w:rFonts w:eastAsia="Arial Unicode MS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DDCFE2" wp14:editId="3B7CED30">
                <wp:simplePos x="0" y="0"/>
                <wp:positionH relativeFrom="margin">
                  <wp:posOffset>437051</wp:posOffset>
                </wp:positionH>
                <wp:positionV relativeFrom="paragraph">
                  <wp:posOffset>49046</wp:posOffset>
                </wp:positionV>
                <wp:extent cx="5301615" cy="2299211"/>
                <wp:effectExtent l="0" t="0" r="13335" b="2540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615" cy="22992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A73B8A">
                            <w:pPr>
                              <w:shd w:val="clear" w:color="auto" w:fill="D9D9D9" w:themeFill="background1" w:themeFillShade="D9"/>
                              <w:spacing w:line="360" w:lineRule="auto"/>
                              <w:jc w:val="both"/>
                            </w:pPr>
                            <w:r w:rsidRPr="00EF28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Cabe ressalvar que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EF28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na composição das metas financeiras dos projetos e atividades, devem ser considerados todos os custos destinados a suportar as ações priorizadas pelo Conselho</w:t>
                            </w:r>
                            <w:r w:rsidRPr="00CC4C0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, sejam com pessoal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envolvido (salários e encargos)</w:t>
                            </w:r>
                            <w:r w:rsidRPr="00CC4C0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, serviços de terceiros,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e demais custos</w:t>
                            </w:r>
                            <w:r w:rsidRPr="00CC4C0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CFE2" id="Caixa de texto 3" o:spid="_x0000_s1029" type="#_x0000_t202" style="position:absolute;left:0;text-align:left;margin-left:34.4pt;margin-top:3.85pt;width:417.45pt;height:181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FC6623" w:rsidRDefault="00FC6623" w:rsidP="00A73B8A">
                      <w:pPr>
                        <w:shd w:val="clear" w:color="auto" w:fill="D9D9D9" w:themeFill="background1" w:themeFillShade="D9"/>
                        <w:spacing w:line="360" w:lineRule="auto"/>
                        <w:jc w:val="both"/>
                      </w:pPr>
                      <w:r w:rsidRPr="00EF28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Cabe ressalvar que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,</w:t>
                      </w:r>
                      <w:r w:rsidRPr="00EF28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na composição das metas financeiras dos projetos e atividades, devem ser considerados todos os custos destinados a suportar as ações priorizadas pelo Conselho</w:t>
                      </w:r>
                      <w:r w:rsidRPr="00CC4C0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, sejam com pessoal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envolvido (salários e encargos)</w:t>
                      </w:r>
                      <w:r w:rsidRPr="00CC4C0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, serviços de terceiros,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e demais custos</w:t>
                      </w:r>
                      <w:r w:rsidRPr="00CC4C0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3C27" w:rsidRDefault="00B53C27" w:rsidP="00B53C27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:rsidR="00B53C27" w:rsidRDefault="00B53C27" w:rsidP="00B53C27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:rsidR="00B53C27" w:rsidRDefault="00B53C27" w:rsidP="00B53C27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:rsidR="00B53C27" w:rsidRDefault="00B53C27" w:rsidP="00B53C27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:rsidR="00B53C27" w:rsidRDefault="00B53C27" w:rsidP="00B53C27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:rsidR="00B53C27" w:rsidRDefault="00B53C27">
      <w:pPr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br w:type="page"/>
      </w:r>
    </w:p>
    <w:p w:rsidR="00723426" w:rsidRPr="009D4C9E" w:rsidRDefault="00723426" w:rsidP="007A7F31">
      <w:pPr>
        <w:pStyle w:val="Ttulo2"/>
        <w:numPr>
          <w:ilvl w:val="1"/>
          <w:numId w:val="13"/>
        </w:numPr>
        <w:ind w:hanging="436"/>
        <w:rPr>
          <w:color w:val="006666"/>
          <w:sz w:val="28"/>
          <w:szCs w:val="28"/>
        </w:rPr>
      </w:pPr>
      <w:bookmarkStart w:id="233" w:name="_Toc485391716"/>
      <w:bookmarkStart w:id="234" w:name="_Toc485394126"/>
      <w:bookmarkStart w:id="235" w:name="_Toc485395038"/>
      <w:bookmarkStart w:id="236" w:name="_Toc485637477"/>
      <w:bookmarkStart w:id="237" w:name="_Toc485638386"/>
      <w:bookmarkStart w:id="238" w:name="_Toc516740810"/>
      <w:bookmarkStart w:id="239" w:name="_Toc517110709"/>
      <w:bookmarkStart w:id="240" w:name="_Toc517111681"/>
      <w:bookmarkStart w:id="241" w:name="_Toc517111960"/>
      <w:bookmarkStart w:id="242" w:name="_Toc517188763"/>
      <w:bookmarkStart w:id="243" w:name="_Toc517188817"/>
      <w:bookmarkStart w:id="244" w:name="_Toc517194151"/>
      <w:bookmarkStart w:id="245" w:name="_Toc518381402"/>
      <w:r w:rsidRPr="009D4C9E">
        <w:rPr>
          <w:color w:val="006666"/>
          <w:sz w:val="28"/>
          <w:szCs w:val="28"/>
        </w:rPr>
        <w:t>Da Disponibilização e da Aprovação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:rsidR="00723426" w:rsidRPr="005E7B49" w:rsidRDefault="00723426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b/>
          <w:color w:val="auto"/>
        </w:rPr>
      </w:pPr>
      <w:r w:rsidRPr="005E7B49">
        <w:rPr>
          <w:rFonts w:asciiTheme="minorHAnsi" w:hAnsiTheme="minorHAnsi"/>
          <w:color w:val="000000" w:themeColor="text1"/>
        </w:rPr>
        <w:t xml:space="preserve">A Reprogramação do Plano de Ação e Orçamento e os critérios utilizados para embasar a reestimativa das receitas, deverão ser formalmente remetidos ao CAU/BR, para o endereço eletrônico </w:t>
      </w:r>
      <w:hyperlink r:id="rId12" w:history="1">
        <w:r w:rsidRPr="005E7B49">
          <w:rPr>
            <w:rStyle w:val="Hyperlink"/>
            <w:rFonts w:asciiTheme="minorHAnsi" w:hAnsiTheme="minorHAnsi"/>
            <w:color w:val="000000" w:themeColor="text1"/>
          </w:rPr>
          <w:t>planejamento@caubr.gov.br</w:t>
        </w:r>
      </w:hyperlink>
      <w:r w:rsidRPr="005E7B49">
        <w:rPr>
          <w:rFonts w:asciiTheme="minorHAnsi" w:hAnsiTheme="minorHAnsi"/>
          <w:color w:val="000000" w:themeColor="text1"/>
        </w:rPr>
        <w:t xml:space="preserve">, </w:t>
      </w:r>
      <w:r w:rsidRPr="005E7B49">
        <w:rPr>
          <w:rFonts w:asciiTheme="minorHAnsi" w:hAnsiTheme="minorHAnsi"/>
          <w:b/>
          <w:color w:val="auto"/>
        </w:rPr>
        <w:t xml:space="preserve">até o </w:t>
      </w:r>
      <w:r w:rsidRPr="003E5219">
        <w:rPr>
          <w:rFonts w:asciiTheme="minorHAnsi" w:hAnsiTheme="minorHAnsi"/>
          <w:b/>
          <w:color w:val="000000" w:themeColor="text1"/>
        </w:rPr>
        <w:t xml:space="preserve">dia </w:t>
      </w:r>
      <w:r w:rsidR="00E103C9" w:rsidRPr="003A0118">
        <w:rPr>
          <w:rFonts w:asciiTheme="minorHAnsi" w:hAnsiTheme="minorHAnsi"/>
          <w:b/>
          <w:color w:val="000000" w:themeColor="text1"/>
        </w:rPr>
        <w:t>1</w:t>
      </w:r>
      <w:r w:rsidR="000C5D0B" w:rsidRPr="003A0118">
        <w:rPr>
          <w:rFonts w:asciiTheme="minorHAnsi" w:hAnsiTheme="minorHAnsi"/>
          <w:b/>
          <w:color w:val="000000" w:themeColor="text1"/>
        </w:rPr>
        <w:t>3</w:t>
      </w:r>
      <w:r w:rsidRPr="003A0118">
        <w:rPr>
          <w:rFonts w:asciiTheme="minorHAnsi" w:hAnsiTheme="minorHAnsi"/>
          <w:b/>
          <w:color w:val="000000" w:themeColor="text1"/>
        </w:rPr>
        <w:t xml:space="preserve"> de </w:t>
      </w:r>
      <w:r w:rsidR="00C81929" w:rsidRPr="003A0118">
        <w:rPr>
          <w:rFonts w:asciiTheme="minorHAnsi" w:hAnsiTheme="minorHAnsi"/>
          <w:b/>
          <w:color w:val="000000" w:themeColor="text1"/>
        </w:rPr>
        <w:t>Julho</w:t>
      </w:r>
      <w:r w:rsidRPr="003A0118">
        <w:rPr>
          <w:rFonts w:asciiTheme="minorHAnsi" w:hAnsiTheme="minorHAnsi"/>
          <w:b/>
          <w:color w:val="000000" w:themeColor="text1"/>
        </w:rPr>
        <w:t>/1</w:t>
      </w:r>
      <w:r w:rsidR="000C5D0B" w:rsidRPr="003A0118">
        <w:rPr>
          <w:rFonts w:asciiTheme="minorHAnsi" w:hAnsiTheme="minorHAnsi"/>
          <w:b/>
          <w:color w:val="000000" w:themeColor="text1"/>
        </w:rPr>
        <w:t>8</w:t>
      </w:r>
      <w:r w:rsidRPr="003A0118">
        <w:rPr>
          <w:rFonts w:asciiTheme="minorHAnsi" w:hAnsiTheme="minorHAnsi"/>
          <w:b/>
          <w:color w:val="000000" w:themeColor="text1"/>
        </w:rPr>
        <w:t>.</w:t>
      </w:r>
    </w:p>
    <w:p w:rsidR="009D4C9E" w:rsidRDefault="009D4C9E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  <w:highlight w:val="yellow"/>
        </w:rPr>
      </w:pPr>
    </w:p>
    <w:p w:rsidR="00723426" w:rsidRPr="009D4C9E" w:rsidRDefault="00723426" w:rsidP="007A7F31">
      <w:pPr>
        <w:pStyle w:val="Ttulo2"/>
        <w:numPr>
          <w:ilvl w:val="1"/>
          <w:numId w:val="13"/>
        </w:numPr>
        <w:rPr>
          <w:color w:val="006666"/>
          <w:sz w:val="28"/>
          <w:szCs w:val="28"/>
        </w:rPr>
      </w:pPr>
      <w:bookmarkStart w:id="246" w:name="_Toc485391717"/>
      <w:bookmarkStart w:id="247" w:name="_Toc485394127"/>
      <w:bookmarkStart w:id="248" w:name="_Toc485395039"/>
      <w:bookmarkStart w:id="249" w:name="_Toc485637478"/>
      <w:bookmarkStart w:id="250" w:name="_Toc485638387"/>
      <w:bookmarkStart w:id="251" w:name="_Toc516740811"/>
      <w:bookmarkStart w:id="252" w:name="_Toc517110710"/>
      <w:bookmarkStart w:id="253" w:name="_Toc517111682"/>
      <w:bookmarkStart w:id="254" w:name="_Toc517111961"/>
      <w:bookmarkStart w:id="255" w:name="_Toc517188764"/>
      <w:bookmarkStart w:id="256" w:name="_Toc517188818"/>
      <w:bookmarkStart w:id="257" w:name="_Toc517194152"/>
      <w:bookmarkStart w:id="258" w:name="_Toc518381403"/>
      <w:r w:rsidRPr="009D4C9E">
        <w:rPr>
          <w:color w:val="006666"/>
          <w:sz w:val="28"/>
          <w:szCs w:val="28"/>
        </w:rPr>
        <w:t>Da Consolidação da Reprogramação do Plano de Ação e Orçamento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p w:rsidR="00723426" w:rsidRPr="005E7B49" w:rsidRDefault="00723426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 w:rsidRPr="005E7B49">
        <w:rPr>
          <w:rFonts w:asciiTheme="minorHAnsi" w:hAnsiTheme="minorHAnsi"/>
          <w:color w:val="auto"/>
        </w:rPr>
        <w:t>O CAU/BR elaborará a Reprogramação do Plano de Ação e Orçamento do CAU considerando as propostas de cada CAU/UF</w:t>
      </w:r>
      <w:r w:rsidR="00226898">
        <w:rPr>
          <w:rFonts w:asciiTheme="minorHAnsi" w:hAnsiTheme="minorHAnsi"/>
          <w:color w:val="auto"/>
        </w:rPr>
        <w:t xml:space="preserve"> e do CAU/BR</w:t>
      </w:r>
      <w:r w:rsidRPr="005E7B49">
        <w:rPr>
          <w:rFonts w:asciiTheme="minorHAnsi" w:hAnsiTheme="minorHAnsi"/>
          <w:color w:val="auto"/>
        </w:rPr>
        <w:t>, apreciadas pela Comissão de Planejamento e Finanças, submetendo à aprovação do Plenário em sua reunião ordinária</w:t>
      </w:r>
      <w:r w:rsidR="0065574B" w:rsidRPr="005E7B49">
        <w:rPr>
          <w:rFonts w:asciiTheme="minorHAnsi" w:hAnsiTheme="minorHAnsi"/>
          <w:color w:val="auto"/>
        </w:rPr>
        <w:t xml:space="preserve"> d</w:t>
      </w:r>
      <w:r w:rsidR="00226898">
        <w:rPr>
          <w:rFonts w:asciiTheme="minorHAnsi" w:hAnsiTheme="minorHAnsi"/>
          <w:color w:val="auto"/>
        </w:rPr>
        <w:t>o mês de</w:t>
      </w:r>
      <w:r w:rsidRPr="005E7B49">
        <w:rPr>
          <w:rFonts w:asciiTheme="minorHAnsi" w:hAnsiTheme="minorHAnsi"/>
          <w:color w:val="auto"/>
        </w:rPr>
        <w:t xml:space="preserve"> </w:t>
      </w:r>
      <w:r w:rsidR="004B31FD" w:rsidRPr="005E7B49">
        <w:rPr>
          <w:rFonts w:asciiTheme="minorHAnsi" w:hAnsiTheme="minorHAnsi"/>
          <w:b/>
          <w:color w:val="auto"/>
        </w:rPr>
        <w:t>agosto</w:t>
      </w:r>
      <w:r w:rsidRPr="005E7B49">
        <w:rPr>
          <w:rFonts w:asciiTheme="minorHAnsi" w:hAnsiTheme="minorHAnsi"/>
          <w:b/>
          <w:color w:val="auto"/>
        </w:rPr>
        <w:t>/1</w:t>
      </w:r>
      <w:r w:rsidR="000C5D0B">
        <w:rPr>
          <w:rFonts w:asciiTheme="minorHAnsi" w:hAnsiTheme="minorHAnsi"/>
          <w:b/>
          <w:color w:val="auto"/>
        </w:rPr>
        <w:t>8</w:t>
      </w:r>
      <w:r w:rsidRPr="005E7B49">
        <w:rPr>
          <w:rFonts w:asciiTheme="minorHAnsi" w:hAnsiTheme="minorHAnsi"/>
          <w:b/>
          <w:color w:val="auto"/>
        </w:rPr>
        <w:t>.</w:t>
      </w:r>
      <w:r w:rsidRPr="005E7B49">
        <w:rPr>
          <w:rFonts w:asciiTheme="minorHAnsi" w:hAnsiTheme="minorHAnsi"/>
          <w:color w:val="auto"/>
        </w:rPr>
        <w:t xml:space="preserve"> </w:t>
      </w:r>
    </w:p>
    <w:p w:rsidR="00723426" w:rsidRPr="005E7B49" w:rsidRDefault="00723426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 w:rsidRPr="005E7B49">
        <w:rPr>
          <w:rFonts w:asciiTheme="minorHAnsi" w:hAnsiTheme="minorHAnsi"/>
          <w:color w:val="auto"/>
        </w:rPr>
        <w:t xml:space="preserve">Após a aprovação, o CAU/BR comunicará aos respectivos CAU/UF </w:t>
      </w:r>
      <w:r w:rsidR="00133FCF" w:rsidRPr="005E7B49">
        <w:rPr>
          <w:rFonts w:asciiTheme="minorHAnsi" w:hAnsiTheme="minorHAnsi"/>
          <w:color w:val="auto"/>
        </w:rPr>
        <w:t xml:space="preserve">a reprogramação </w:t>
      </w:r>
      <w:r w:rsidR="00133FCF">
        <w:rPr>
          <w:rFonts w:asciiTheme="minorHAnsi" w:hAnsiTheme="minorHAnsi"/>
          <w:color w:val="auto"/>
        </w:rPr>
        <w:t xml:space="preserve">do Plano de Ação e Orçamento </w:t>
      </w:r>
      <w:r w:rsidR="00133FCF" w:rsidRPr="005E7B49">
        <w:rPr>
          <w:rFonts w:asciiTheme="minorHAnsi" w:hAnsiTheme="minorHAnsi"/>
          <w:color w:val="auto"/>
        </w:rPr>
        <w:t>aprovada</w:t>
      </w:r>
      <w:r w:rsidR="00133FCF">
        <w:rPr>
          <w:rFonts w:asciiTheme="minorHAnsi" w:hAnsiTheme="minorHAnsi"/>
          <w:color w:val="auto"/>
        </w:rPr>
        <w:t>,</w:t>
      </w:r>
      <w:r w:rsidR="00133FCF" w:rsidRPr="005E7B49">
        <w:rPr>
          <w:rFonts w:asciiTheme="minorHAnsi" w:hAnsiTheme="minorHAnsi"/>
          <w:b/>
          <w:color w:val="auto"/>
        </w:rPr>
        <w:t xml:space="preserve"> </w:t>
      </w:r>
      <w:r w:rsidR="001B5682" w:rsidRPr="005E7B49">
        <w:rPr>
          <w:rFonts w:asciiTheme="minorHAnsi" w:hAnsiTheme="minorHAnsi"/>
          <w:b/>
          <w:color w:val="auto"/>
        </w:rPr>
        <w:t xml:space="preserve">até </w:t>
      </w:r>
      <w:r w:rsidR="00E103C9">
        <w:rPr>
          <w:rFonts w:asciiTheme="minorHAnsi" w:hAnsiTheme="minorHAnsi"/>
          <w:b/>
          <w:color w:val="auto"/>
        </w:rPr>
        <w:t>23</w:t>
      </w:r>
      <w:r w:rsidR="001B5682" w:rsidRPr="005E7B49">
        <w:rPr>
          <w:rFonts w:asciiTheme="minorHAnsi" w:hAnsiTheme="minorHAnsi"/>
          <w:b/>
          <w:color w:val="auto"/>
        </w:rPr>
        <w:t xml:space="preserve"> de </w:t>
      </w:r>
      <w:r w:rsidR="00E103C9">
        <w:rPr>
          <w:rFonts w:asciiTheme="minorHAnsi" w:hAnsiTheme="minorHAnsi"/>
          <w:b/>
          <w:color w:val="auto"/>
        </w:rPr>
        <w:t>agosto</w:t>
      </w:r>
      <w:r w:rsidR="001B5682" w:rsidRPr="005E7B49">
        <w:rPr>
          <w:rFonts w:asciiTheme="minorHAnsi" w:hAnsiTheme="minorHAnsi"/>
          <w:b/>
          <w:color w:val="auto"/>
        </w:rPr>
        <w:t>/1</w:t>
      </w:r>
      <w:r w:rsidR="000C5D0B">
        <w:rPr>
          <w:rFonts w:asciiTheme="minorHAnsi" w:hAnsiTheme="minorHAnsi"/>
          <w:b/>
          <w:color w:val="auto"/>
        </w:rPr>
        <w:t>8</w:t>
      </w:r>
      <w:r w:rsidR="00133FCF">
        <w:rPr>
          <w:rFonts w:asciiTheme="minorHAnsi" w:hAnsiTheme="minorHAnsi"/>
          <w:b/>
          <w:color w:val="auto"/>
        </w:rPr>
        <w:t>,</w:t>
      </w:r>
      <w:r w:rsidR="001B5682">
        <w:rPr>
          <w:rFonts w:asciiTheme="minorHAnsi" w:hAnsiTheme="minorHAnsi"/>
          <w:b/>
          <w:color w:val="auto"/>
        </w:rPr>
        <w:t xml:space="preserve"> </w:t>
      </w:r>
      <w:r w:rsidRPr="005E7B49">
        <w:rPr>
          <w:rFonts w:asciiTheme="minorHAnsi" w:hAnsiTheme="minorHAnsi"/>
          <w:color w:val="auto"/>
        </w:rPr>
        <w:t xml:space="preserve">e fará publicar, no Diário Oficial da União, </w:t>
      </w:r>
      <w:r w:rsidRPr="005E7B49">
        <w:rPr>
          <w:rFonts w:asciiTheme="minorHAnsi" w:hAnsiTheme="minorHAnsi"/>
          <w:b/>
          <w:color w:val="auto"/>
        </w:rPr>
        <w:t xml:space="preserve">até </w:t>
      </w:r>
      <w:r w:rsidR="00E103C9">
        <w:rPr>
          <w:rFonts w:asciiTheme="minorHAnsi" w:hAnsiTheme="minorHAnsi"/>
          <w:b/>
          <w:color w:val="auto"/>
        </w:rPr>
        <w:t>2</w:t>
      </w:r>
      <w:r w:rsidR="00785CE0">
        <w:rPr>
          <w:rFonts w:asciiTheme="minorHAnsi" w:hAnsiTheme="minorHAnsi"/>
          <w:b/>
          <w:color w:val="auto"/>
        </w:rPr>
        <w:t>8</w:t>
      </w:r>
      <w:r w:rsidRPr="005E7B49">
        <w:rPr>
          <w:rFonts w:asciiTheme="minorHAnsi" w:hAnsiTheme="minorHAnsi"/>
          <w:b/>
          <w:color w:val="auto"/>
        </w:rPr>
        <w:t xml:space="preserve"> de </w:t>
      </w:r>
      <w:r w:rsidR="00E103C9">
        <w:rPr>
          <w:rFonts w:asciiTheme="minorHAnsi" w:hAnsiTheme="minorHAnsi"/>
          <w:b/>
          <w:color w:val="auto"/>
        </w:rPr>
        <w:t>agosto</w:t>
      </w:r>
      <w:r w:rsidRPr="005E7B49">
        <w:rPr>
          <w:rFonts w:asciiTheme="minorHAnsi" w:hAnsiTheme="minorHAnsi"/>
          <w:b/>
          <w:color w:val="auto"/>
        </w:rPr>
        <w:t>/1</w:t>
      </w:r>
      <w:r w:rsidR="000C5D0B">
        <w:rPr>
          <w:rFonts w:asciiTheme="minorHAnsi" w:hAnsiTheme="minorHAnsi"/>
          <w:b/>
          <w:color w:val="auto"/>
        </w:rPr>
        <w:t>8</w:t>
      </w:r>
      <w:r w:rsidRPr="005E7B49">
        <w:rPr>
          <w:rFonts w:asciiTheme="minorHAnsi" w:hAnsiTheme="minorHAnsi"/>
          <w:b/>
          <w:color w:val="auto"/>
        </w:rPr>
        <w:t>.</w:t>
      </w:r>
    </w:p>
    <w:p w:rsidR="000C1E55" w:rsidRDefault="000C1E55">
      <w:pPr>
        <w:rPr>
          <w:lang w:eastAsia="pt-BR"/>
        </w:rPr>
      </w:pPr>
    </w:p>
    <w:p w:rsidR="000C1E55" w:rsidRDefault="000C1E55">
      <w:pPr>
        <w:rPr>
          <w:lang w:eastAsia="pt-BR"/>
        </w:rPr>
      </w:pPr>
    </w:p>
    <w:p w:rsidR="00226898" w:rsidRDefault="00226898">
      <w:pPr>
        <w:rPr>
          <w:lang w:eastAsia="pt-BR"/>
        </w:rPr>
      </w:pPr>
    </w:p>
    <w:p w:rsidR="00226898" w:rsidRDefault="00226898">
      <w:pPr>
        <w:rPr>
          <w:lang w:eastAsia="pt-BR"/>
        </w:rPr>
      </w:pPr>
    </w:p>
    <w:p w:rsidR="00673A8D" w:rsidRDefault="00673A8D">
      <w:pPr>
        <w:rPr>
          <w:lang w:eastAsia="pt-BR"/>
        </w:rPr>
      </w:pPr>
      <w:r>
        <w:rPr>
          <w:lang w:eastAsia="pt-BR"/>
        </w:rPr>
        <w:br w:type="page"/>
      </w:r>
    </w:p>
    <w:p w:rsidR="00723426" w:rsidRPr="009D4C9E" w:rsidRDefault="00723426" w:rsidP="00D86AA6">
      <w:pPr>
        <w:pStyle w:val="Ttulo1"/>
        <w:numPr>
          <w:ilvl w:val="0"/>
          <w:numId w:val="13"/>
        </w:numPr>
        <w:ind w:right="-286" w:hanging="720"/>
        <w:jc w:val="both"/>
        <w:rPr>
          <w:color w:val="006666"/>
          <w:sz w:val="28"/>
          <w:szCs w:val="28"/>
        </w:rPr>
      </w:pPr>
      <w:bookmarkStart w:id="259" w:name="_Toc485391718"/>
      <w:bookmarkStart w:id="260" w:name="_Toc485394128"/>
      <w:bookmarkStart w:id="261" w:name="_Toc485395040"/>
      <w:bookmarkStart w:id="262" w:name="_Toc485637479"/>
      <w:bookmarkStart w:id="263" w:name="_Toc485638388"/>
      <w:bookmarkStart w:id="264" w:name="_Toc516740812"/>
      <w:bookmarkStart w:id="265" w:name="_Toc517110711"/>
      <w:bookmarkStart w:id="266" w:name="_Toc517111683"/>
      <w:bookmarkStart w:id="267" w:name="_Toc517111962"/>
      <w:bookmarkStart w:id="268" w:name="_Toc517188765"/>
      <w:bookmarkStart w:id="269" w:name="_Toc517188819"/>
      <w:bookmarkStart w:id="270" w:name="_Toc517194153"/>
      <w:bookmarkStart w:id="271" w:name="_Toc518381404"/>
      <w:r w:rsidRPr="009D4C9E">
        <w:rPr>
          <w:color w:val="006666"/>
          <w:sz w:val="28"/>
          <w:szCs w:val="28"/>
        </w:rPr>
        <w:t>CALENDÁRIO DA REPROGRAMAÇÃO DO PLANO DE AÇÃO</w:t>
      </w:r>
      <w:r w:rsidR="00A44E70" w:rsidRPr="009D4C9E">
        <w:rPr>
          <w:color w:val="006666"/>
          <w:sz w:val="28"/>
          <w:szCs w:val="28"/>
        </w:rPr>
        <w:t xml:space="preserve"> E ORÇAMENTO DO CAU – EXERCÍCIO 2</w:t>
      </w:r>
      <w:r w:rsidRPr="009D4C9E">
        <w:rPr>
          <w:color w:val="006666"/>
          <w:sz w:val="28"/>
          <w:szCs w:val="28"/>
        </w:rPr>
        <w:t>01</w:t>
      </w:r>
      <w:bookmarkEnd w:id="259"/>
      <w:bookmarkEnd w:id="260"/>
      <w:bookmarkEnd w:id="261"/>
      <w:bookmarkEnd w:id="262"/>
      <w:bookmarkEnd w:id="263"/>
      <w:r w:rsidR="00A0060D">
        <w:rPr>
          <w:color w:val="006666"/>
          <w:sz w:val="28"/>
          <w:szCs w:val="28"/>
        </w:rPr>
        <w:t>8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:rsidR="00723426" w:rsidRPr="0094271E" w:rsidRDefault="00723426" w:rsidP="00723426">
      <w:pPr>
        <w:pStyle w:val="PargrafodaLista"/>
        <w:tabs>
          <w:tab w:val="left" w:pos="1418"/>
        </w:tabs>
        <w:spacing w:line="360" w:lineRule="auto"/>
        <w:ind w:left="1788"/>
        <w:jc w:val="both"/>
        <w:rPr>
          <w:b/>
          <w:bCs/>
          <w:sz w:val="8"/>
          <w:szCs w:val="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6658"/>
        <w:gridCol w:w="2693"/>
      </w:tblGrid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:rsidR="00723426" w:rsidRPr="00321A4A" w:rsidRDefault="00723426" w:rsidP="00B176F4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ESPECIFICAÇÃO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:rsidR="00723426" w:rsidRPr="00321A4A" w:rsidRDefault="00723426" w:rsidP="00B176F4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523132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523132" w:rsidRPr="00F561EB" w:rsidRDefault="00523132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Aprovação das Diretrizes pela CPFI para Elaboração da Reprogramação do Plano de Ação e Orçamento do CAU – 20</w:t>
            </w:r>
            <w:r w:rsidR="00BC1E08">
              <w:rPr>
                <w:bCs/>
              </w:rPr>
              <w:t>1</w:t>
            </w:r>
            <w:r w:rsidR="0016583F">
              <w:rPr>
                <w:bCs/>
              </w:rPr>
              <w:t>8</w:t>
            </w:r>
            <w:r>
              <w:rPr>
                <w:bCs/>
              </w:rPr>
              <w:t xml:space="preserve"> e envio ao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523132" w:rsidRDefault="000C5F24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16583F">
              <w:rPr>
                <w:bCs/>
              </w:rPr>
              <w:t>7 e 08</w:t>
            </w:r>
            <w:r w:rsidR="00523132">
              <w:rPr>
                <w:bCs/>
              </w:rPr>
              <w:t xml:space="preserve"> de junho/1</w:t>
            </w:r>
            <w:r w:rsidR="0016583F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8B16C4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282AF3">
              <w:rPr>
                <w:bCs/>
              </w:rPr>
              <w:t>A</w:t>
            </w:r>
            <w:r w:rsidR="00723426" w:rsidRPr="00282AF3">
              <w:rPr>
                <w:bCs/>
              </w:rPr>
              <w:t xml:space="preserve">provação das Diretrizes </w:t>
            </w:r>
            <w:r w:rsidR="0065574B" w:rsidRPr="00282AF3">
              <w:rPr>
                <w:bCs/>
              </w:rPr>
              <w:t>pelo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8B16C4" w:rsidP="00282AF3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282AF3">
              <w:rPr>
                <w:bCs/>
              </w:rPr>
              <w:t>28</w:t>
            </w:r>
            <w:r w:rsidR="000C5F24" w:rsidRPr="00282AF3">
              <w:rPr>
                <w:bCs/>
              </w:rPr>
              <w:t xml:space="preserve"> e </w:t>
            </w:r>
            <w:r w:rsidRPr="00282AF3">
              <w:rPr>
                <w:bCs/>
              </w:rPr>
              <w:t>2</w:t>
            </w:r>
            <w:r w:rsidR="00282AF3" w:rsidRPr="00282AF3">
              <w:rPr>
                <w:bCs/>
              </w:rPr>
              <w:t>9</w:t>
            </w:r>
            <w:r w:rsidR="001C545E" w:rsidRPr="00282AF3">
              <w:rPr>
                <w:bCs/>
              </w:rPr>
              <w:t xml:space="preserve"> </w:t>
            </w:r>
            <w:r w:rsidR="004B31FD" w:rsidRPr="00282AF3">
              <w:rPr>
                <w:bCs/>
              </w:rPr>
              <w:t>de junho/1</w:t>
            </w:r>
            <w:r w:rsidR="0016583F" w:rsidRPr="00282AF3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282AF3">
              <w:rPr>
                <w:bCs/>
              </w:rPr>
              <w:t>Envio das Diretrizes aos CAU/UF e unidades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65574B" w:rsidP="00A04783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282AF3">
              <w:rPr>
                <w:bCs/>
              </w:rPr>
              <w:t xml:space="preserve">Até </w:t>
            </w:r>
            <w:r w:rsidR="008B16C4" w:rsidRPr="00282AF3">
              <w:rPr>
                <w:bCs/>
              </w:rPr>
              <w:t>2</w:t>
            </w:r>
            <w:r w:rsidR="00A04783">
              <w:rPr>
                <w:bCs/>
              </w:rPr>
              <w:t xml:space="preserve"> de julho</w:t>
            </w:r>
            <w:r w:rsidR="00723426" w:rsidRPr="00282AF3">
              <w:rPr>
                <w:bCs/>
              </w:rPr>
              <w:t>/1</w:t>
            </w:r>
            <w:r w:rsidR="0016583F" w:rsidRPr="00282AF3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282AF3">
              <w:rPr>
                <w:bCs/>
              </w:rPr>
              <w:t>Elaboração</w:t>
            </w:r>
            <w:r w:rsidR="00282AF3" w:rsidRPr="00282AF3">
              <w:rPr>
                <w:bCs/>
              </w:rPr>
              <w:t xml:space="preserve"> </w:t>
            </w:r>
            <w:r w:rsidRPr="00282AF3">
              <w:rPr>
                <w:bCs/>
              </w:rPr>
              <w:t xml:space="preserve">da Reprogramação do Plano de Ação e Orçamento pelos CAU/UF e CAU/BR 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282AF3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282AF3">
              <w:rPr>
                <w:bCs/>
              </w:rPr>
              <w:t>Até</w:t>
            </w:r>
            <w:r w:rsidR="00723426" w:rsidRPr="00282AF3">
              <w:rPr>
                <w:bCs/>
              </w:rPr>
              <w:t xml:space="preserve"> </w:t>
            </w:r>
            <w:r w:rsidR="00891AE8" w:rsidRPr="00282AF3">
              <w:rPr>
                <w:bCs/>
              </w:rPr>
              <w:t>1</w:t>
            </w:r>
            <w:r w:rsidR="0016583F" w:rsidRPr="00282AF3">
              <w:rPr>
                <w:bCs/>
              </w:rPr>
              <w:t>3</w:t>
            </w:r>
            <w:r w:rsidR="00723426" w:rsidRPr="00282AF3">
              <w:rPr>
                <w:bCs/>
              </w:rPr>
              <w:t xml:space="preserve"> de </w:t>
            </w:r>
            <w:r w:rsidR="004B31FD" w:rsidRPr="00282AF3">
              <w:rPr>
                <w:bCs/>
              </w:rPr>
              <w:t>julho</w:t>
            </w:r>
            <w:r w:rsidR="00723426" w:rsidRPr="00282AF3">
              <w:rPr>
                <w:bCs/>
              </w:rPr>
              <w:t>/1</w:t>
            </w:r>
            <w:r w:rsidR="0016583F" w:rsidRPr="00282AF3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282AF3">
              <w:rPr>
                <w:bCs/>
              </w:rPr>
              <w:t>Assessoramento técnico aos CAU/UF e unidades do CAU/BR na elaboração d</w:t>
            </w:r>
            <w:r w:rsidR="00226603" w:rsidRPr="00282AF3">
              <w:rPr>
                <w:bCs/>
              </w:rPr>
              <w:t>a</w:t>
            </w:r>
            <w:r w:rsidRPr="00282AF3">
              <w:rPr>
                <w:bCs/>
              </w:rPr>
              <w:t xml:space="preserve"> </w:t>
            </w:r>
            <w:r w:rsidR="00226603" w:rsidRPr="00282AF3">
              <w:rPr>
                <w:bCs/>
              </w:rPr>
              <w:t>proposta de R</w:t>
            </w:r>
            <w:r w:rsidRPr="00282AF3">
              <w:rPr>
                <w:bCs/>
              </w:rPr>
              <w:t>eprogramação</w:t>
            </w:r>
            <w:r w:rsidR="00275EED" w:rsidRPr="00282AF3">
              <w:rPr>
                <w:bCs/>
              </w:rPr>
              <w:t xml:space="preserve"> do Plano de Ação</w:t>
            </w:r>
            <w:r w:rsidR="00BC1E08" w:rsidRPr="00282AF3">
              <w:rPr>
                <w:bCs/>
              </w:rPr>
              <w:t xml:space="preserve"> e Orçamento</w:t>
            </w:r>
            <w:r w:rsidR="00121412" w:rsidRPr="00282AF3">
              <w:rPr>
                <w:bCs/>
              </w:rPr>
              <w:t xml:space="preserve"> 201</w:t>
            </w:r>
            <w:r w:rsidR="0016583F" w:rsidRPr="00282AF3">
              <w:rPr>
                <w:bCs/>
              </w:rPr>
              <w:t>8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282AF3" w:rsidRDefault="00282AF3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282AF3">
              <w:rPr>
                <w:bCs/>
              </w:rPr>
              <w:t>Até</w:t>
            </w:r>
            <w:r w:rsidR="00723426" w:rsidRPr="00282AF3">
              <w:rPr>
                <w:bCs/>
              </w:rPr>
              <w:t xml:space="preserve"> </w:t>
            </w:r>
            <w:r w:rsidR="00891AE8" w:rsidRPr="00282AF3">
              <w:rPr>
                <w:bCs/>
              </w:rPr>
              <w:t>1</w:t>
            </w:r>
            <w:r w:rsidR="0016583F" w:rsidRPr="00282AF3">
              <w:rPr>
                <w:bCs/>
              </w:rPr>
              <w:t>3</w:t>
            </w:r>
            <w:r w:rsidR="00723426" w:rsidRPr="00282AF3">
              <w:rPr>
                <w:bCs/>
              </w:rPr>
              <w:t xml:space="preserve"> de </w:t>
            </w:r>
            <w:r w:rsidR="004B31FD" w:rsidRPr="00282AF3">
              <w:rPr>
                <w:bCs/>
              </w:rPr>
              <w:t>julho</w:t>
            </w:r>
            <w:r w:rsidR="00723426" w:rsidRPr="00282AF3">
              <w:rPr>
                <w:bCs/>
              </w:rPr>
              <w:t>/1</w:t>
            </w:r>
            <w:r w:rsidR="0016583F" w:rsidRPr="00282AF3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BC1E08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Prazo FINAL de envio </w:t>
            </w:r>
            <w:r w:rsidR="00B06FF3" w:rsidRPr="00F561EB">
              <w:rPr>
                <w:bCs/>
              </w:rPr>
              <w:t>da</w:t>
            </w:r>
            <w:r>
              <w:rPr>
                <w:bCs/>
              </w:rPr>
              <w:t xml:space="preserve"> Proposta da</w:t>
            </w:r>
            <w:r w:rsidR="00B06FF3" w:rsidRPr="00F561EB">
              <w:rPr>
                <w:bCs/>
              </w:rPr>
              <w:t xml:space="preserve"> Reprogramação</w:t>
            </w:r>
            <w:r w:rsidR="00723426" w:rsidRPr="00F561EB">
              <w:rPr>
                <w:bCs/>
              </w:rPr>
              <w:t xml:space="preserve"> do Plano </w:t>
            </w:r>
            <w:r>
              <w:rPr>
                <w:bCs/>
              </w:rPr>
              <w:t>de Ação</w:t>
            </w:r>
            <w:r w:rsidR="00723426" w:rsidRPr="00F561EB">
              <w:rPr>
                <w:bCs/>
              </w:rPr>
              <w:t xml:space="preserve"> </w:t>
            </w:r>
            <w:r>
              <w:rPr>
                <w:bCs/>
              </w:rPr>
              <w:t>e Orçamento 201</w:t>
            </w:r>
            <w:r w:rsidR="0016583F">
              <w:rPr>
                <w:bCs/>
              </w:rPr>
              <w:t>8</w:t>
            </w:r>
            <w:r>
              <w:rPr>
                <w:bCs/>
              </w:rPr>
              <w:t xml:space="preserve"> dos </w:t>
            </w:r>
            <w:r w:rsidR="00723426" w:rsidRPr="00F561EB">
              <w:rPr>
                <w:bCs/>
              </w:rPr>
              <w:t>CAU/UF para 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1</w:t>
            </w:r>
            <w:r w:rsidR="0016583F">
              <w:rPr>
                <w:bCs/>
              </w:rPr>
              <w:t>3</w:t>
            </w:r>
            <w:r w:rsidR="004B31FD" w:rsidRPr="00F561EB">
              <w:rPr>
                <w:bCs/>
              </w:rPr>
              <w:t xml:space="preserve"> de julho</w:t>
            </w:r>
            <w:r w:rsidRPr="00F561EB">
              <w:rPr>
                <w:bCs/>
              </w:rPr>
              <w:t>/1</w:t>
            </w:r>
            <w:r w:rsidR="0016583F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F561EB">
              <w:rPr>
                <w:bCs/>
              </w:rPr>
              <w:t xml:space="preserve">Análise das </w:t>
            </w:r>
            <w:r w:rsidR="00B06FF3" w:rsidRPr="00F561EB">
              <w:rPr>
                <w:bCs/>
              </w:rPr>
              <w:t>propostas da Reprogramação</w:t>
            </w:r>
            <w:r w:rsidRPr="00F561EB">
              <w:rPr>
                <w:bCs/>
              </w:rPr>
              <w:t xml:space="preserve"> do Plano</w:t>
            </w:r>
            <w:r w:rsidR="00BC1E08">
              <w:rPr>
                <w:bCs/>
              </w:rPr>
              <w:t xml:space="preserve"> de Ação</w:t>
            </w:r>
            <w:r w:rsidRPr="00F561EB">
              <w:rPr>
                <w:bCs/>
              </w:rPr>
              <w:t xml:space="preserve"> e </w:t>
            </w:r>
            <w:r w:rsidR="00226898" w:rsidRPr="00F561EB">
              <w:rPr>
                <w:bCs/>
              </w:rPr>
              <w:t xml:space="preserve">Orçamento </w:t>
            </w:r>
            <w:r w:rsidR="00121412">
              <w:rPr>
                <w:bCs/>
              </w:rPr>
              <w:t>201</w:t>
            </w:r>
            <w:r w:rsidR="0016583F">
              <w:rPr>
                <w:bCs/>
              </w:rPr>
              <w:t>8</w:t>
            </w:r>
            <w:r w:rsidR="00BC1E08">
              <w:rPr>
                <w:bCs/>
              </w:rPr>
              <w:t xml:space="preserve"> </w:t>
            </w:r>
            <w:r w:rsidRPr="00F561EB">
              <w:rPr>
                <w:bCs/>
              </w:rPr>
              <w:t>pela</w:t>
            </w:r>
            <w:r w:rsidR="006F38D2">
              <w:rPr>
                <w:bCs/>
              </w:rPr>
              <w:t xml:space="preserve"> Assessoria de Planejamento e Gestão da Estratégia do CAU/BR</w:t>
            </w:r>
            <w:r w:rsidRPr="00F561EB">
              <w:rPr>
                <w:bCs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891AE8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</w:t>
            </w:r>
            <w:r w:rsidR="0016583F">
              <w:rPr>
                <w:bCs/>
              </w:rPr>
              <w:t>3</w:t>
            </w:r>
            <w:r w:rsidR="004B31FD" w:rsidRPr="00F561EB">
              <w:rPr>
                <w:bCs/>
              </w:rPr>
              <w:t xml:space="preserve"> de julho </w:t>
            </w:r>
            <w:r w:rsidR="00723426" w:rsidRPr="00F561EB">
              <w:rPr>
                <w:bCs/>
              </w:rPr>
              <w:t xml:space="preserve">a </w:t>
            </w:r>
            <w:r>
              <w:rPr>
                <w:bCs/>
              </w:rPr>
              <w:t>2</w:t>
            </w:r>
            <w:r w:rsidR="000C5F24">
              <w:rPr>
                <w:bCs/>
              </w:rPr>
              <w:t>5</w:t>
            </w:r>
            <w:r w:rsidR="00723426" w:rsidRPr="00F561EB">
              <w:rPr>
                <w:bCs/>
              </w:rPr>
              <w:t xml:space="preserve"> de </w:t>
            </w:r>
            <w:r>
              <w:rPr>
                <w:bCs/>
              </w:rPr>
              <w:t>julho</w:t>
            </w:r>
            <w:r w:rsidR="00723426" w:rsidRPr="00F561EB">
              <w:rPr>
                <w:bCs/>
              </w:rPr>
              <w:t>/1</w:t>
            </w:r>
            <w:r w:rsidR="0016583F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F561EB">
              <w:rPr>
                <w:bCs/>
              </w:rPr>
              <w:t>Elaboração da Consolidação da Reprogramação do Plano de Ação e Orçamento do CAU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16583F">
            <w:pPr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0</w:t>
            </w:r>
            <w:r w:rsidR="000C5F24">
              <w:rPr>
                <w:bCs/>
              </w:rPr>
              <w:t>1</w:t>
            </w:r>
            <w:r w:rsidRPr="00F561EB">
              <w:rPr>
                <w:bCs/>
              </w:rPr>
              <w:t xml:space="preserve"> de </w:t>
            </w:r>
            <w:r w:rsidR="004B31FD" w:rsidRPr="00F561EB">
              <w:rPr>
                <w:bCs/>
              </w:rPr>
              <w:t>agosto</w:t>
            </w:r>
            <w:r w:rsidRPr="00F561EB">
              <w:rPr>
                <w:bCs/>
              </w:rPr>
              <w:t>/1</w:t>
            </w:r>
            <w:r w:rsidR="0016583F">
              <w:rPr>
                <w:bCs/>
              </w:rPr>
              <w:t>8</w:t>
            </w:r>
          </w:p>
        </w:tc>
      </w:tr>
      <w:tr w:rsidR="00891AE8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91AE8" w:rsidRPr="00F561EB" w:rsidRDefault="00891AE8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F561EB">
              <w:rPr>
                <w:bCs/>
              </w:rPr>
              <w:t>Aprovação pel</w:t>
            </w:r>
            <w:r>
              <w:rPr>
                <w:bCs/>
              </w:rPr>
              <w:t>a</w:t>
            </w:r>
            <w:r w:rsidRPr="00F561EB">
              <w:rPr>
                <w:bCs/>
              </w:rPr>
              <w:t xml:space="preserve"> </w:t>
            </w:r>
            <w:r>
              <w:rPr>
                <w:bCs/>
              </w:rPr>
              <w:t xml:space="preserve">CPFI </w:t>
            </w:r>
            <w:r w:rsidRPr="00F561EB">
              <w:rPr>
                <w:bCs/>
              </w:rPr>
              <w:t xml:space="preserve">do CAU/BR da Reprogramação do Plano </w:t>
            </w:r>
            <w:r w:rsidR="006F38D2">
              <w:rPr>
                <w:bCs/>
              </w:rPr>
              <w:t xml:space="preserve">de Ação </w:t>
            </w:r>
            <w:r w:rsidRPr="00F561EB">
              <w:rPr>
                <w:bCs/>
              </w:rPr>
              <w:t>e Orçamento do CAU</w:t>
            </w:r>
            <w:r>
              <w:rPr>
                <w:bCs/>
              </w:rPr>
              <w:t xml:space="preserve"> e envio ao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91AE8" w:rsidRPr="00F561EB" w:rsidRDefault="000C5F24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16583F">
              <w:rPr>
                <w:bCs/>
              </w:rPr>
              <w:t>2</w:t>
            </w:r>
            <w:r w:rsidR="00891AE8">
              <w:rPr>
                <w:bCs/>
              </w:rPr>
              <w:t>-</w:t>
            </w:r>
            <w:r w:rsidR="0016583F">
              <w:rPr>
                <w:bCs/>
              </w:rPr>
              <w:t>03 de</w:t>
            </w:r>
            <w:r w:rsidR="00891AE8">
              <w:rPr>
                <w:bCs/>
              </w:rPr>
              <w:t xml:space="preserve"> agosto/1</w:t>
            </w:r>
            <w:r w:rsidR="0016583F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F561EB">
              <w:rPr>
                <w:bCs/>
              </w:rPr>
              <w:t>Aprovação pelo Plenário do CAU</w:t>
            </w:r>
            <w:r w:rsidR="006F38D2">
              <w:rPr>
                <w:bCs/>
              </w:rPr>
              <w:t xml:space="preserve">/BR da Reprogramação do Plano de Ação e </w:t>
            </w:r>
            <w:r w:rsidRPr="00F561EB">
              <w:rPr>
                <w:bCs/>
              </w:rPr>
              <w:t>Orçamento do CAU</w:t>
            </w:r>
            <w:r w:rsidR="006F38D2">
              <w:rPr>
                <w:bCs/>
              </w:rPr>
              <w:t xml:space="preserve"> 201</w:t>
            </w:r>
            <w:r w:rsidR="0016583F">
              <w:rPr>
                <w:bCs/>
              </w:rPr>
              <w:t>8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891AE8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</w:t>
            </w:r>
            <w:r w:rsidR="0016583F">
              <w:rPr>
                <w:bCs/>
              </w:rPr>
              <w:t>6</w:t>
            </w:r>
            <w:r>
              <w:rPr>
                <w:bCs/>
              </w:rPr>
              <w:t>-1</w:t>
            </w:r>
            <w:r w:rsidR="0016583F">
              <w:rPr>
                <w:bCs/>
              </w:rPr>
              <w:t>7</w:t>
            </w:r>
            <w:r w:rsidR="004B31FD" w:rsidRPr="00F561EB">
              <w:rPr>
                <w:bCs/>
              </w:rPr>
              <w:t xml:space="preserve"> de</w:t>
            </w:r>
            <w:r w:rsidR="00723426" w:rsidRPr="00F561EB">
              <w:rPr>
                <w:bCs/>
              </w:rPr>
              <w:t xml:space="preserve"> </w:t>
            </w:r>
            <w:r w:rsidR="004B31FD" w:rsidRPr="00F561EB">
              <w:rPr>
                <w:bCs/>
              </w:rPr>
              <w:t>agosto</w:t>
            </w:r>
            <w:r w:rsidR="00723426" w:rsidRPr="00F561EB">
              <w:rPr>
                <w:bCs/>
              </w:rPr>
              <w:t>/1</w:t>
            </w:r>
            <w:r w:rsidR="0016583F">
              <w:rPr>
                <w:bCs/>
              </w:rPr>
              <w:t>8</w:t>
            </w:r>
          </w:p>
        </w:tc>
      </w:tr>
      <w:tr w:rsidR="00723426" w:rsidTr="00D86AA6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F561EB">
              <w:rPr>
                <w:bCs/>
              </w:rPr>
              <w:t>Envio aos CAU/UF, a aprovação da Reprogramação do Plano</w:t>
            </w:r>
            <w:r w:rsidR="006F38D2">
              <w:rPr>
                <w:bCs/>
              </w:rPr>
              <w:t xml:space="preserve"> de Ação </w:t>
            </w:r>
            <w:r w:rsidRPr="00F561EB">
              <w:rPr>
                <w:bCs/>
              </w:rPr>
              <w:t>e Orçamento do CAU, na forma aprovada pelo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23</w:t>
            </w:r>
            <w:r w:rsidRPr="00F561EB">
              <w:rPr>
                <w:bCs/>
              </w:rPr>
              <w:t xml:space="preserve"> de </w:t>
            </w:r>
            <w:r w:rsidR="00891AE8">
              <w:rPr>
                <w:bCs/>
              </w:rPr>
              <w:t>agosto</w:t>
            </w:r>
            <w:r w:rsidRPr="00F561EB">
              <w:rPr>
                <w:bCs/>
              </w:rPr>
              <w:t>/1</w:t>
            </w:r>
            <w:r w:rsidR="0016583F">
              <w:rPr>
                <w:bCs/>
              </w:rPr>
              <w:t>8</w:t>
            </w:r>
          </w:p>
        </w:tc>
      </w:tr>
      <w:tr w:rsidR="00723426" w:rsidTr="00D86AA6">
        <w:trPr>
          <w:trHeight w:val="604"/>
        </w:trPr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E71CD2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F561EB">
              <w:rPr>
                <w:bCs/>
              </w:rPr>
              <w:t>Envio, pelo CAU/BR, da Reprogramação para publicação no Diário Oficial da União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16583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2</w:t>
            </w:r>
            <w:r w:rsidR="000C5F24">
              <w:rPr>
                <w:bCs/>
              </w:rPr>
              <w:t>8</w:t>
            </w:r>
            <w:r w:rsidRPr="00F561EB">
              <w:rPr>
                <w:bCs/>
              </w:rPr>
              <w:t xml:space="preserve"> de </w:t>
            </w:r>
            <w:r w:rsidR="00891AE8">
              <w:rPr>
                <w:bCs/>
              </w:rPr>
              <w:t>agosto</w:t>
            </w:r>
            <w:r w:rsidRPr="00F561EB">
              <w:rPr>
                <w:bCs/>
              </w:rPr>
              <w:t>/1</w:t>
            </w:r>
            <w:r w:rsidR="0016583F">
              <w:rPr>
                <w:bCs/>
              </w:rPr>
              <w:t>8</w:t>
            </w:r>
          </w:p>
        </w:tc>
      </w:tr>
    </w:tbl>
    <w:p w:rsidR="00A44E70" w:rsidRDefault="00A44E70">
      <w:r>
        <w:br w:type="page"/>
      </w:r>
    </w:p>
    <w:tbl>
      <w:tblPr>
        <w:tblStyle w:val="Tabelacomgrade"/>
        <w:tblpPr w:leftFromText="141" w:rightFromText="141" w:vertAnchor="page" w:horzAnchor="margin" w:tblpY="2041"/>
        <w:tblW w:w="0" w:type="auto"/>
        <w:tblBorders>
          <w:top w:val="none" w:sz="0" w:space="0" w:color="auto"/>
          <w:left w:val="none" w:sz="0" w:space="0" w:color="auto"/>
          <w:bottom w:val="dotted" w:sz="4" w:space="0" w:color="BFBFBF" w:themeColor="background1" w:themeShade="BF"/>
          <w:right w:val="none" w:sz="0" w:space="0" w:color="auto"/>
          <w:insideH w:val="dotted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956DF" w:rsidTr="00B956DF">
        <w:trPr>
          <w:trHeight w:val="839"/>
        </w:trPr>
        <w:tc>
          <w:tcPr>
            <w:tcW w:w="8931" w:type="dxa"/>
            <w:vAlign w:val="center"/>
          </w:tcPr>
          <w:p w:rsidR="00EA2E0B" w:rsidRPr="00777FE6" w:rsidRDefault="00673A8D" w:rsidP="00CC40BD">
            <w:pPr>
              <w:pStyle w:val="Ttulo1"/>
              <w:numPr>
                <w:ilvl w:val="0"/>
                <w:numId w:val="13"/>
              </w:numPr>
              <w:ind w:hanging="828"/>
              <w:outlineLvl w:val="0"/>
              <w:rPr>
                <w:color w:val="006666"/>
                <w:sz w:val="28"/>
                <w:szCs w:val="28"/>
              </w:rPr>
            </w:pPr>
            <w:bookmarkStart w:id="272" w:name="_Toc517188766"/>
            <w:bookmarkStart w:id="273" w:name="_Toc518381405"/>
            <w:r w:rsidRPr="00673A8D">
              <w:rPr>
                <w:color w:val="006666"/>
                <w:sz w:val="28"/>
                <w:szCs w:val="28"/>
              </w:rPr>
              <w:t>ANEXOS</w:t>
            </w:r>
            <w:bookmarkEnd w:id="272"/>
            <w:bookmarkEnd w:id="273"/>
            <w:r w:rsidRPr="00673A8D">
              <w:rPr>
                <w:color w:val="006666"/>
                <w:sz w:val="28"/>
                <w:szCs w:val="28"/>
              </w:rPr>
              <w:t xml:space="preserve"> </w:t>
            </w:r>
          </w:p>
        </w:tc>
      </w:tr>
    </w:tbl>
    <w:p w:rsidR="00C22C56" w:rsidRPr="00C22C56" w:rsidRDefault="00954CFC" w:rsidP="00777FE6">
      <w:pPr>
        <w:jc w:val="both"/>
        <w:rPr>
          <w:sz w:val="20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6976" behindDoc="0" locked="0" layoutInCell="1" allowOverlap="1" wp14:anchorId="7A80D13B" wp14:editId="63BC1738">
                <wp:simplePos x="0" y="0"/>
                <wp:positionH relativeFrom="rightMargin">
                  <wp:posOffset>-4105910</wp:posOffset>
                </wp:positionH>
                <wp:positionV relativeFrom="margin">
                  <wp:posOffset>4007485</wp:posOffset>
                </wp:positionV>
                <wp:extent cx="9118600" cy="824865"/>
                <wp:effectExtent l="13017" t="6033" r="318" b="317"/>
                <wp:wrapSquare wrapText="bothSides"/>
                <wp:docPr id="7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1860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Pr="00A02CB0" w:rsidRDefault="00FC6623" w:rsidP="00A60E6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5D2039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D13B" id="_x0000_s1030" type="#_x0000_t202" style="position:absolute;left:0;text-align:left;margin-left:-323.3pt;margin-top:315.55pt;width:718pt;height:64.95pt;rotation:-90;z-index:25164697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Pr="00A02CB0" w:rsidRDefault="00FC6623" w:rsidP="00A60E6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5D2039"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77FE6" w:rsidRPr="00777FE6" w:rsidRDefault="00777FE6" w:rsidP="00777FE6">
      <w:pPr>
        <w:pStyle w:val="SemEspaamento"/>
        <w:jc w:val="both"/>
      </w:pPr>
      <w:r w:rsidRPr="00777FE6">
        <w:t>ANEXO I – CAU– Posição de arquitetos e urbanistas, empresas e RRT – Reprogramação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II – Reestimativa da Receita Total do CAU – Reprogramação Total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III – Comparativo da Receita Total do CAU (100%) – Rep</w:t>
      </w:r>
      <w:r>
        <w:t>rogramação x Programação 2018</w:t>
      </w:r>
    </w:p>
    <w:p w:rsidR="00777FE6" w:rsidRDefault="00777FE6" w:rsidP="00777FE6">
      <w:pPr>
        <w:pStyle w:val="SemEspaamento"/>
        <w:jc w:val="both"/>
      </w:pPr>
      <w:r w:rsidRPr="00777FE6">
        <w:t>ANEXO III.I – Comparativo da Receita Total do CAU – (Exercícios Anteriores – Anuidades) – Reprogramação x 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IV – Reestimativa da Receita dos CAU/UF e CAU/BR – Reprogramação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V – Reestimativa de Anuidades de Pessoa Física – Reprogramação 2018 (Quantitativo)</w:t>
      </w:r>
    </w:p>
    <w:p w:rsidR="00777FE6" w:rsidRDefault="00777FE6" w:rsidP="00777FE6">
      <w:pPr>
        <w:pStyle w:val="SemEspaamento"/>
        <w:jc w:val="both"/>
      </w:pPr>
      <w:r w:rsidRPr="00777FE6">
        <w:t>ANEXO V.I – Reestimativa de Anuidades de Pessoa Física – Reprogramação do Exercício de 2018 (Valores em R$ 1,00)</w:t>
      </w:r>
    </w:p>
    <w:p w:rsidR="00777FE6" w:rsidRPr="00777FE6" w:rsidRDefault="00777FE6" w:rsidP="00777FE6">
      <w:pPr>
        <w:pStyle w:val="SemEspaamento"/>
        <w:jc w:val="both"/>
      </w:pPr>
      <w:r w:rsidRPr="00777FE6">
        <w:t>ANEXO V.II – Reestimativa de Anuidades de Pessoa Física – Reprogramação Total de 2018 (Valores em R$ 1,00)</w:t>
      </w:r>
    </w:p>
    <w:p w:rsidR="00777FE6" w:rsidRPr="00777FE6" w:rsidRDefault="00777FE6" w:rsidP="00777FE6">
      <w:pPr>
        <w:pStyle w:val="SemEspaamento"/>
        <w:jc w:val="both"/>
      </w:pPr>
      <w:r w:rsidRPr="00777FE6">
        <w:t>ANEXO VI – Reestimativa de Anuidades de Pessoa Jurídica – Repr</w:t>
      </w:r>
      <w:r w:rsidR="00E71CD2">
        <w:t>ogramação 2018 – (Quantitativo)</w:t>
      </w:r>
    </w:p>
    <w:p w:rsidR="00777FE6" w:rsidRPr="00777FE6" w:rsidRDefault="00777FE6" w:rsidP="00777FE6">
      <w:pPr>
        <w:pStyle w:val="SemEspaamento"/>
        <w:jc w:val="both"/>
      </w:pPr>
      <w:r w:rsidRPr="00777FE6">
        <w:t>ANEXO VI.I - Reestimativa de Anuidades de Pessoa Jurídica – Reprogramação do Exercício 2018 – (Valores em R$ 1,00)</w:t>
      </w:r>
      <w:r w:rsidRPr="00777FE6">
        <w:tab/>
      </w:r>
    </w:p>
    <w:p w:rsidR="00777FE6" w:rsidRPr="00777FE6" w:rsidRDefault="00777FE6" w:rsidP="00777FE6">
      <w:pPr>
        <w:pStyle w:val="SemEspaamento"/>
        <w:jc w:val="both"/>
      </w:pPr>
      <w:r w:rsidRPr="00777FE6">
        <w:t>ANEXO VI.II - Reestimativa de Anuidades de Pessoa Jurídica – Reprogramação Total 2018 – (Valores em R$ 1,00)</w:t>
      </w:r>
      <w:r w:rsidRPr="00777FE6">
        <w:tab/>
      </w:r>
    </w:p>
    <w:p w:rsidR="00777FE6" w:rsidRPr="00777FE6" w:rsidRDefault="00777FE6" w:rsidP="00777FE6">
      <w:pPr>
        <w:pStyle w:val="SemEspaamento"/>
        <w:jc w:val="both"/>
      </w:pPr>
      <w:r w:rsidRPr="00777FE6">
        <w:t>ANEXO VII – Reestimativa da Receita de RRT TOTAL – Reprogramação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VIII – Reestimativa da Receita com Taxa</w:t>
      </w:r>
      <w:r>
        <w:t>s e Multas – Reprogramação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IX – Comparativo da Receita dos CAU/</w:t>
      </w:r>
      <w:r>
        <w:t>UF (80%) – Reprogramação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IX.I – Comparativo da Receita dos CAU/UF (80%) Exercícios anteriores - A</w:t>
      </w:r>
      <w:r>
        <w:t>nuidades – Reprogramação 2018</w:t>
      </w:r>
    </w:p>
    <w:p w:rsidR="00777FE6" w:rsidRPr="00777FE6" w:rsidRDefault="00777FE6" w:rsidP="00777FE6">
      <w:pPr>
        <w:pStyle w:val="SemEspaamento"/>
        <w:jc w:val="both"/>
      </w:pPr>
      <w:r w:rsidRPr="00777FE6">
        <w:t>ANEXO X – Fundo de Apoio – Apo</w:t>
      </w:r>
      <w:r>
        <w:t>rte Financeiro (Exercício 2018)</w:t>
      </w:r>
    </w:p>
    <w:p w:rsidR="00777FE6" w:rsidRPr="00777FE6" w:rsidRDefault="00777FE6" w:rsidP="00777FE6">
      <w:pPr>
        <w:pStyle w:val="SemEspaamento"/>
        <w:jc w:val="both"/>
      </w:pPr>
      <w:r w:rsidRPr="00777FE6">
        <w:t>ANEXO X.I – Fundo de Apoio – Exercício 2018 – Destinação dos Recursos por CAU/Básico</w:t>
      </w:r>
    </w:p>
    <w:p w:rsidR="00777FE6" w:rsidRDefault="00777FE6" w:rsidP="00777FE6">
      <w:pPr>
        <w:pStyle w:val="SemEspaamento"/>
        <w:jc w:val="both"/>
      </w:pPr>
      <w:r w:rsidRPr="00777FE6">
        <w:t>ANEXO XI – Demonstrativo da Participação dos CAU/UF e do CAU/BR nas Despesas do Centro de Serviços Compartilhados</w:t>
      </w:r>
    </w:p>
    <w:p w:rsidR="00777FE6" w:rsidRDefault="00777FE6" w:rsidP="00777FE6">
      <w:pPr>
        <w:pStyle w:val="SemEspaamento"/>
        <w:jc w:val="both"/>
      </w:pPr>
      <w:r w:rsidRPr="00777FE6">
        <w:t>ANEXO XI.I – Demonstrativo da Participação dos CAU/UF e do CAU/BR nas Despesas do Centro de Servi</w:t>
      </w:r>
      <w:r>
        <w:t>ços Compartilhados (0800 e TAQ)</w:t>
      </w:r>
    </w:p>
    <w:p w:rsidR="00777FE6" w:rsidRDefault="00777FE6" w:rsidP="00777FE6">
      <w:pPr>
        <w:pStyle w:val="SemEspaamento"/>
        <w:jc w:val="both"/>
      </w:pPr>
      <w:r w:rsidRPr="00777FE6">
        <w:t>ANEXO XI.II – Demonstrativo da Participação dos CAU/UF e do CAU/BR nas Despesas do Centro de Serviços Compartilhados (Demais serviços essenciais)</w:t>
      </w:r>
    </w:p>
    <w:p w:rsidR="00777FE6" w:rsidRPr="00777FE6" w:rsidRDefault="00777FE6" w:rsidP="00777FE6">
      <w:pPr>
        <w:pStyle w:val="SemEspaamento"/>
        <w:jc w:val="both"/>
      </w:pPr>
      <w:r w:rsidRPr="00777FE6">
        <w:t>ANEXO XI.III - Encontro de Contas - CSC – TAQ e 0800 – exercício 2017</w:t>
      </w:r>
    </w:p>
    <w:p w:rsidR="00777FE6" w:rsidRPr="00777FE6" w:rsidRDefault="00777FE6" w:rsidP="00777FE6">
      <w:pPr>
        <w:pStyle w:val="SemEspaamento"/>
        <w:jc w:val="both"/>
      </w:pPr>
      <w:r w:rsidRPr="00777FE6">
        <w:t>ANEXO XII –Despesas do Centro de Serviços Compartilhados (Serviços por Adesão)</w:t>
      </w:r>
    </w:p>
    <w:p w:rsidR="00777FE6" w:rsidRPr="00777FE6" w:rsidRDefault="00777FE6" w:rsidP="00777FE6">
      <w:pPr>
        <w:pStyle w:val="SemEspaamento"/>
        <w:jc w:val="both"/>
      </w:pPr>
      <w:r w:rsidRPr="00777FE6">
        <w:t>ANEXO XII.I –Despesas do Centro de Serviços Compartilhados (Plataforma TI)</w:t>
      </w:r>
    </w:p>
    <w:p w:rsidR="00777FE6" w:rsidRPr="00777FE6" w:rsidRDefault="00777FE6" w:rsidP="00777FE6">
      <w:pPr>
        <w:pStyle w:val="SemEspaamento"/>
        <w:jc w:val="both"/>
      </w:pPr>
      <w:r w:rsidRPr="00777FE6">
        <w:t>ANEXO XII.II –Despesas do Centro de Serviços Compartilhados</w:t>
      </w:r>
      <w:r w:rsidR="00E71CD2">
        <w:t xml:space="preserve"> </w:t>
      </w:r>
      <w:r w:rsidRPr="00777FE6">
        <w:t>(Serviços por Adesão- SISCAF)</w:t>
      </w:r>
    </w:p>
    <w:p w:rsidR="00777FE6" w:rsidRPr="00777FE6" w:rsidRDefault="00777FE6" w:rsidP="00777FE6">
      <w:pPr>
        <w:pStyle w:val="SemEspaamento"/>
        <w:jc w:val="both"/>
      </w:pPr>
      <w:r w:rsidRPr="00777FE6">
        <w:t>ANEXO XIII– Ressarcimento de taxas bancárias aos CAU/UF, correspondente a 20% do total previsto</w:t>
      </w:r>
    </w:p>
    <w:p w:rsidR="00777FE6" w:rsidRPr="00777FE6" w:rsidRDefault="00777FE6" w:rsidP="00777FE6">
      <w:pPr>
        <w:pStyle w:val="SemEspaamento"/>
        <w:jc w:val="both"/>
      </w:pPr>
      <w:r w:rsidRPr="00777FE6">
        <w:t>ANEXO XIV - Indicadores Institucionais e de Resultados</w:t>
      </w:r>
      <w:r w:rsidRPr="00777FE6">
        <w:tab/>
      </w:r>
    </w:p>
    <w:p w:rsidR="00777FE6" w:rsidRDefault="00777FE6" w:rsidP="00777FE6">
      <w:pPr>
        <w:pStyle w:val="SemEspaamento"/>
        <w:jc w:val="both"/>
      </w:pPr>
      <w:r w:rsidRPr="00777FE6">
        <w:t>ANEXO XIV.II – Indicadores de Resultado</w:t>
      </w:r>
    </w:p>
    <w:p w:rsidR="005F1CB9" w:rsidRDefault="00CC40BD" w:rsidP="00777FE6">
      <w:pPr>
        <w:pStyle w:val="SemEspaamento"/>
        <w:jc w:val="both"/>
      </w:pPr>
      <w:r>
        <w:t>ANEXO X</w:t>
      </w:r>
      <w:r w:rsidR="00777FE6" w:rsidRPr="00777FE6">
        <w:t>V – Modelo para Elaboração da Reprogramação do Plano de Ação e Orçamento – Exercício 2018</w:t>
      </w:r>
    </w:p>
    <w:p w:rsidR="005F1CB9" w:rsidRPr="00C22C56" w:rsidRDefault="005F1CB9" w:rsidP="00C22C56">
      <w:pPr>
        <w:ind w:right="992"/>
        <w:rPr>
          <w:sz w:val="20"/>
        </w:rPr>
      </w:pPr>
    </w:p>
    <w:p w:rsidR="00C22C56" w:rsidRDefault="00C22C56" w:rsidP="00C22C56">
      <w:pPr>
        <w:ind w:right="992"/>
        <w:rPr>
          <w:sz w:val="20"/>
        </w:rPr>
      </w:pPr>
    </w:p>
    <w:p w:rsidR="00EA2E0B" w:rsidRDefault="00EA2E0B">
      <w:pPr>
        <w:rPr>
          <w:sz w:val="20"/>
        </w:rPr>
      </w:pPr>
      <w:r>
        <w:rPr>
          <w:sz w:val="20"/>
        </w:rPr>
        <w:br w:type="page"/>
      </w:r>
    </w:p>
    <w:p w:rsidR="00B50DC3" w:rsidRPr="00C22C56" w:rsidRDefault="00B50DC3" w:rsidP="00C22C56">
      <w:pPr>
        <w:ind w:right="992"/>
        <w:rPr>
          <w:sz w:val="20"/>
        </w:rPr>
      </w:pPr>
    </w:p>
    <w:p w:rsidR="00201128" w:rsidRPr="00201128" w:rsidRDefault="00201128" w:rsidP="00201128"/>
    <w:p w:rsidR="00201128" w:rsidRPr="00201128" w:rsidRDefault="00353EB1" w:rsidP="00201128">
      <w:r>
        <w:rPr>
          <w:rFonts w:eastAsia="Arial Unicode MS" w:cs="Calibri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2336" behindDoc="0" locked="0" layoutInCell="1" allowOverlap="1" wp14:anchorId="69C2A3B3" wp14:editId="6B0EF6D2">
                <wp:simplePos x="0" y="0"/>
                <wp:positionH relativeFrom="margin">
                  <wp:posOffset>1932305</wp:posOffset>
                </wp:positionH>
                <wp:positionV relativeFrom="margin">
                  <wp:posOffset>3547110</wp:posOffset>
                </wp:positionV>
                <wp:extent cx="8587740" cy="1159510"/>
                <wp:effectExtent l="18415" t="635" r="3175" b="3175"/>
                <wp:wrapSquare wrapText="bothSides"/>
                <wp:docPr id="7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1159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:rsidR="00FC6623" w:rsidRDefault="00FC6623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A3B3" id="_x0000_s1031" type="#_x0000_t202" style="position:absolute;margin-left:152.15pt;margin-top:279.3pt;width:676.2pt;height:91.3pt;rotation:-90;z-index:25166233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:rsidR="00FC6623" w:rsidRDefault="00FC6623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034628" w:rsidRDefault="00034628" w:rsidP="00201128"/>
    <w:p w:rsidR="00034628" w:rsidRDefault="00034628" w:rsidP="00201128"/>
    <w:p w:rsidR="00EA2E0B" w:rsidRDefault="00EA2E0B" w:rsidP="00201128"/>
    <w:p w:rsidR="00EA2E0B" w:rsidRDefault="00EA2E0B" w:rsidP="00201128"/>
    <w:p w:rsidR="00EA2E0B" w:rsidRPr="00EA2E0B" w:rsidRDefault="00EA2E0B" w:rsidP="00EA2E0B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EA2E0B">
        <w:rPr>
          <w:rFonts w:eastAsia="Arial Unicode MS"/>
          <w:b/>
          <w:i w:val="0"/>
          <w:color w:val="006666"/>
          <w:sz w:val="44"/>
        </w:rPr>
        <w:t>ANEXO I - CAU/UF – Posição de Arquitetos e Urbanistas, Empresas e RRT – Reprogramação 2018</w:t>
      </w:r>
    </w:p>
    <w:p w:rsidR="00034628" w:rsidRDefault="00034628" w:rsidP="00201128"/>
    <w:p w:rsidR="00034628" w:rsidRDefault="00034628" w:rsidP="00201128"/>
    <w:p w:rsidR="00034628" w:rsidRDefault="00034628" w:rsidP="00201128"/>
    <w:p w:rsidR="00034628" w:rsidRDefault="00034628" w:rsidP="00201128">
      <w:pPr>
        <w:sectPr w:rsidR="00034628" w:rsidSect="00862AF2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397" w:footer="157" w:gutter="0"/>
          <w:pgNumType w:start="0"/>
          <w:cols w:space="708"/>
          <w:titlePg/>
          <w:docGrid w:linePitch="360"/>
        </w:sectPr>
      </w:pPr>
    </w:p>
    <w:p w:rsidR="00201128" w:rsidRPr="00353EB1" w:rsidRDefault="00201128" w:rsidP="00A9527E">
      <w:pPr>
        <w:pStyle w:val="Ttulo3"/>
        <w:ind w:hanging="1146"/>
      </w:pPr>
      <w:bookmarkStart w:id="274" w:name="_Toc485391720"/>
      <w:bookmarkStart w:id="275" w:name="_Toc485394004"/>
      <w:bookmarkStart w:id="276" w:name="_Toc485396234"/>
      <w:bookmarkStart w:id="277" w:name="_Toc485637257"/>
      <w:bookmarkStart w:id="278" w:name="_Toc516740132"/>
      <w:bookmarkStart w:id="279" w:name="_Toc516747760"/>
      <w:bookmarkStart w:id="280" w:name="_Toc516748150"/>
      <w:bookmarkStart w:id="281" w:name="_Toc517112011"/>
      <w:bookmarkStart w:id="282" w:name="_Toc517188767"/>
      <w:bookmarkStart w:id="283" w:name="_Toc518381406"/>
      <w:r w:rsidRPr="00353EB1">
        <w:t xml:space="preserve">ANEXO I – CAU– Posição de arquitetos </w:t>
      </w:r>
      <w:r w:rsidR="00B824BE" w:rsidRPr="00353EB1">
        <w:t xml:space="preserve">e urbanistas, empresas e RRT – </w:t>
      </w:r>
      <w:r w:rsidRPr="00353EB1">
        <w:t>Reprogramação 201</w:t>
      </w:r>
      <w:bookmarkEnd w:id="274"/>
      <w:bookmarkEnd w:id="275"/>
      <w:bookmarkEnd w:id="276"/>
      <w:bookmarkEnd w:id="277"/>
      <w:r w:rsidR="001D48F1" w:rsidRPr="00353EB1">
        <w:t>8</w:t>
      </w:r>
      <w:bookmarkEnd w:id="278"/>
      <w:bookmarkEnd w:id="279"/>
      <w:bookmarkEnd w:id="280"/>
      <w:bookmarkEnd w:id="281"/>
      <w:bookmarkEnd w:id="282"/>
      <w:bookmarkEnd w:id="283"/>
    </w:p>
    <w:p w:rsidR="00351656" w:rsidRDefault="00050751" w:rsidP="00A9527E">
      <w:pPr>
        <w:tabs>
          <w:tab w:val="left" w:pos="0"/>
          <w:tab w:val="left" w:pos="1418"/>
        </w:tabs>
        <w:spacing w:after="0" w:line="360" w:lineRule="auto"/>
        <w:ind w:right="253" w:hanging="426"/>
        <w:rPr>
          <w:b/>
          <w:bCs/>
          <w:sz w:val="24"/>
          <w:szCs w:val="24"/>
        </w:rPr>
      </w:pPr>
      <w:r w:rsidRPr="00050751">
        <w:rPr>
          <w:noProof/>
          <w:lang w:eastAsia="pt-BR"/>
        </w:rPr>
        <w:drawing>
          <wp:inline distT="0" distB="0" distL="0" distR="0" wp14:anchorId="4CE726E8" wp14:editId="224BF121">
            <wp:extent cx="9413751" cy="4865370"/>
            <wp:effectExtent l="19050" t="19050" r="16510" b="1143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73118" cy="489605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2A238A" w:rsidRDefault="002A238A" w:rsidP="00A9527E">
      <w:pPr>
        <w:tabs>
          <w:tab w:val="left" w:pos="0"/>
          <w:tab w:val="left" w:pos="1418"/>
        </w:tabs>
        <w:spacing w:after="0" w:line="240" w:lineRule="auto"/>
        <w:ind w:right="253" w:hanging="426"/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Fonte da execução: Siccau em 15/05/2018. Período de 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J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an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eiro 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até 15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de 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maio/18.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</w:t>
      </w:r>
    </w:p>
    <w:p w:rsidR="002A238A" w:rsidRDefault="002A238A" w:rsidP="00A9527E">
      <w:pPr>
        <w:tabs>
          <w:tab w:val="left" w:pos="0"/>
          <w:tab w:val="left" w:pos="1418"/>
        </w:tabs>
        <w:spacing w:after="0" w:line="240" w:lineRule="auto"/>
        <w:ind w:right="253" w:hanging="426"/>
        <w:rPr>
          <w:b/>
          <w:bCs/>
          <w:sz w:val="24"/>
          <w:szCs w:val="24"/>
        </w:rPr>
        <w:sectPr w:rsidR="002A238A" w:rsidSect="00512BEA">
          <w:pgSz w:w="16838" w:h="11906" w:orient="landscape"/>
          <w:pgMar w:top="1418" w:right="1418" w:bottom="993" w:left="1418" w:header="426" w:footer="157" w:gutter="0"/>
          <w:cols w:space="708"/>
          <w:titlePg/>
          <w:docGrid w:linePitch="360"/>
        </w:sectPr>
      </w:pP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Programação 2018: 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Valores aprovados no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Plano de Ação da Programação 2018.</w:t>
      </w:r>
    </w:p>
    <w:p w:rsidR="00201128" w:rsidRDefault="00201128" w:rsidP="00201128">
      <w:pPr>
        <w:tabs>
          <w:tab w:val="left" w:pos="7515"/>
        </w:tabs>
      </w:pPr>
    </w:p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353EB1" w:rsidRDefault="003C2A0A" w:rsidP="00353EB1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9024" behindDoc="0" locked="0" layoutInCell="1" allowOverlap="1" wp14:anchorId="09E5421C" wp14:editId="3B25EB30">
                <wp:simplePos x="0" y="0"/>
                <wp:positionH relativeFrom="rightMargin">
                  <wp:posOffset>-3910330</wp:posOffset>
                </wp:positionH>
                <wp:positionV relativeFrom="margin">
                  <wp:posOffset>3467735</wp:posOffset>
                </wp:positionV>
                <wp:extent cx="8587740" cy="942975"/>
                <wp:effectExtent l="12382" t="6668" r="0" b="0"/>
                <wp:wrapSquare wrapText="bothSides"/>
                <wp:docPr id="7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  <w:p w:rsidR="00FC6623" w:rsidRDefault="00FC6623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421C" id="_x0000_s1032" type="#_x0000_t202" style="position:absolute;margin-left:-307.9pt;margin-top:273.05pt;width:676.2pt;height:74.25pt;rotation:-90;z-index:25164902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  <w:p w:rsidR="00FC6623" w:rsidRDefault="00FC6623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57A0A" w:rsidRPr="00875618">
        <w:rPr>
          <w:b/>
          <w:sz w:val="36"/>
          <w:szCs w:val="36"/>
        </w:rPr>
        <w:t xml:space="preserve"> </w:t>
      </w:r>
      <w:r w:rsidR="00353EB1" w:rsidRPr="00353EB1">
        <w:rPr>
          <w:rFonts w:eastAsia="Arial Unicode MS"/>
          <w:b/>
          <w:i w:val="0"/>
          <w:color w:val="006666"/>
          <w:sz w:val="44"/>
        </w:rPr>
        <w:t>ANEXO II - R</w:t>
      </w:r>
      <w:r w:rsidR="00057A0A" w:rsidRPr="00353EB1">
        <w:rPr>
          <w:rFonts w:eastAsia="Arial Unicode MS"/>
          <w:b/>
          <w:i w:val="0"/>
          <w:color w:val="006666"/>
          <w:sz w:val="44"/>
        </w:rPr>
        <w:t xml:space="preserve">eestimativa da Receita Total do CAU – Reprogramação </w:t>
      </w:r>
      <w:r w:rsidR="0018775E" w:rsidRPr="00353EB1">
        <w:rPr>
          <w:rFonts w:eastAsia="Arial Unicode MS"/>
          <w:b/>
          <w:i w:val="0"/>
          <w:color w:val="006666"/>
          <w:sz w:val="44"/>
        </w:rPr>
        <w:t>2018</w:t>
      </w:r>
    </w:p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Default="00201128" w:rsidP="00201128"/>
    <w:p w:rsidR="00383BF0" w:rsidRDefault="00383BF0" w:rsidP="00201128"/>
    <w:p w:rsidR="00383BF0" w:rsidRPr="00201128" w:rsidRDefault="00383BF0" w:rsidP="00201128"/>
    <w:p w:rsidR="00201128" w:rsidRPr="00201128" w:rsidRDefault="00201128" w:rsidP="00201128"/>
    <w:p w:rsidR="00034628" w:rsidRDefault="00034628" w:rsidP="00201128">
      <w:pPr>
        <w:sectPr w:rsidR="00034628" w:rsidSect="00512BEA">
          <w:pgSz w:w="11906" w:h="16838"/>
          <w:pgMar w:top="1418" w:right="1418" w:bottom="1418" w:left="1418" w:header="709" w:footer="397" w:gutter="0"/>
          <w:cols w:space="708"/>
          <w:docGrid w:linePitch="360"/>
        </w:sectPr>
      </w:pPr>
    </w:p>
    <w:p w:rsidR="00FE21F1" w:rsidRPr="00353EB1" w:rsidRDefault="00034628" w:rsidP="00D61212">
      <w:pPr>
        <w:pStyle w:val="Ttulo3"/>
        <w:ind w:hanging="720"/>
      </w:pPr>
      <w:bookmarkStart w:id="284" w:name="_Toc485391721"/>
      <w:bookmarkStart w:id="285" w:name="_Toc485394005"/>
      <w:bookmarkStart w:id="286" w:name="_Toc485396235"/>
      <w:bookmarkStart w:id="287" w:name="_Toc485637258"/>
      <w:bookmarkStart w:id="288" w:name="_Toc516740133"/>
      <w:bookmarkStart w:id="289" w:name="_Toc516747761"/>
      <w:bookmarkStart w:id="290" w:name="_Toc516748151"/>
      <w:bookmarkStart w:id="291" w:name="_Toc517112012"/>
      <w:bookmarkStart w:id="292" w:name="_Toc517188768"/>
      <w:bookmarkStart w:id="293" w:name="_Toc518381407"/>
      <w:r w:rsidRPr="00353EB1">
        <w:t xml:space="preserve">ANEXO II – Reestimativa da Receita Total do CAU – Reprogramação </w:t>
      </w:r>
      <w:r w:rsidR="00F06920">
        <w:t xml:space="preserve">Total </w:t>
      </w:r>
      <w:r w:rsidRPr="00353EB1">
        <w:t>201</w:t>
      </w:r>
      <w:bookmarkEnd w:id="284"/>
      <w:bookmarkEnd w:id="285"/>
      <w:bookmarkEnd w:id="286"/>
      <w:bookmarkEnd w:id="287"/>
      <w:r w:rsidR="001D48F1" w:rsidRPr="00353EB1">
        <w:t>8</w:t>
      </w:r>
      <w:bookmarkEnd w:id="288"/>
      <w:bookmarkEnd w:id="289"/>
      <w:bookmarkEnd w:id="290"/>
      <w:bookmarkEnd w:id="291"/>
      <w:bookmarkEnd w:id="292"/>
      <w:bookmarkEnd w:id="293"/>
    </w:p>
    <w:p w:rsidR="00AA1E20" w:rsidRPr="00AA1E20" w:rsidRDefault="00AA1E20" w:rsidP="00AA1E20"/>
    <w:p w:rsidR="00201128" w:rsidRDefault="00F869E5" w:rsidP="00353EB1">
      <w:pPr>
        <w:tabs>
          <w:tab w:val="left" w:pos="0"/>
          <w:tab w:val="left" w:pos="1418"/>
        </w:tabs>
        <w:spacing w:after="0" w:line="360" w:lineRule="auto"/>
        <w:ind w:right="253"/>
        <w:rPr>
          <w:rFonts w:cstheme="minorHAnsi"/>
          <w:bCs/>
          <w:sz w:val="40"/>
          <w:szCs w:val="40"/>
        </w:rPr>
        <w:sectPr w:rsidR="00201128" w:rsidSect="00512BEA">
          <w:pgSz w:w="11906" w:h="16838"/>
          <w:pgMar w:top="1418" w:right="1418" w:bottom="1418" w:left="1418" w:header="709" w:footer="397" w:gutter="0"/>
          <w:cols w:space="708"/>
          <w:docGrid w:linePitch="360"/>
        </w:sectPr>
      </w:pPr>
      <w:r w:rsidRPr="00F869E5">
        <w:rPr>
          <w:noProof/>
          <w:lang w:eastAsia="pt-BR"/>
        </w:rPr>
        <w:drawing>
          <wp:inline distT="0" distB="0" distL="0" distR="0" wp14:anchorId="57BEDF76" wp14:editId="55381EB3">
            <wp:extent cx="5758180" cy="6374424"/>
            <wp:effectExtent l="19050" t="19050" r="13970" b="2667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6649" cy="63948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201128" w:rsidRPr="0057384D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t xml:space="preserve"> </w:t>
      </w:r>
    </w:p>
    <w:p w:rsidR="00B176F4" w:rsidRDefault="00954CFC" w:rsidP="00201128">
      <w:pPr>
        <w:tabs>
          <w:tab w:val="left" w:pos="5460"/>
        </w:tabs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50048" behindDoc="0" locked="0" layoutInCell="1" allowOverlap="1" wp14:anchorId="2E5E8912" wp14:editId="7BBD3E0B">
                <wp:simplePos x="0" y="0"/>
                <wp:positionH relativeFrom="rightMargin">
                  <wp:posOffset>-3991610</wp:posOffset>
                </wp:positionH>
                <wp:positionV relativeFrom="margin">
                  <wp:posOffset>3907790</wp:posOffset>
                </wp:positionV>
                <wp:extent cx="8587740" cy="824865"/>
                <wp:effectExtent l="14287" t="4763" r="0" b="0"/>
                <wp:wrapSquare wrapText="bothSides"/>
                <wp:docPr id="7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  <w:p w:rsidR="00FC6623" w:rsidRDefault="00FC6623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8912" id="_x0000_s1033" type="#_x0000_t202" style="position:absolute;margin-left:-314.3pt;margin-top:307.7pt;width:676.2pt;height:64.95pt;rotation:-90;z-index:25165004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Qc7gIAAFs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  <w:p w:rsidR="00FC6623" w:rsidRDefault="00FC6623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AE3DBE" w:rsidRDefault="00AE3DBE" w:rsidP="00AE3DBE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III - 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Comparativo da Receita Total do CAU – Reprogramação x </w:t>
      </w:r>
      <w:r w:rsidR="0018775E" w:rsidRPr="00AE3DBE">
        <w:rPr>
          <w:rFonts w:eastAsia="Arial Unicode MS"/>
          <w:b/>
          <w:i w:val="0"/>
          <w:color w:val="006666"/>
          <w:sz w:val="44"/>
        </w:rPr>
        <w:t>Programação 2018</w:t>
      </w: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Default="00B176F4" w:rsidP="00B176F4"/>
    <w:p w:rsidR="00201128" w:rsidRDefault="00B176F4" w:rsidP="00B176F4">
      <w:pPr>
        <w:tabs>
          <w:tab w:val="left" w:pos="5115"/>
        </w:tabs>
      </w:pPr>
      <w:r>
        <w:tab/>
      </w:r>
    </w:p>
    <w:p w:rsidR="00B176F4" w:rsidRDefault="00B176F4" w:rsidP="00B176F4">
      <w:pPr>
        <w:tabs>
          <w:tab w:val="left" w:pos="5115"/>
        </w:tabs>
      </w:pPr>
    </w:p>
    <w:p w:rsidR="00B176F4" w:rsidRDefault="00B176F4" w:rsidP="00B176F4">
      <w:pPr>
        <w:tabs>
          <w:tab w:val="left" w:pos="5115"/>
        </w:tabs>
        <w:sectPr w:rsidR="00B176F4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07287E" w:rsidRPr="001A709E" w:rsidRDefault="00B176F4" w:rsidP="00D61212">
      <w:pPr>
        <w:pStyle w:val="Ttulo3"/>
        <w:ind w:hanging="862"/>
      </w:pPr>
      <w:bookmarkStart w:id="294" w:name="_Toc485391722"/>
      <w:bookmarkStart w:id="295" w:name="_Toc485394006"/>
      <w:bookmarkStart w:id="296" w:name="_Toc485396236"/>
      <w:bookmarkStart w:id="297" w:name="_Toc485637259"/>
      <w:bookmarkStart w:id="298" w:name="_Toc516740134"/>
      <w:bookmarkStart w:id="299" w:name="_Toc516747762"/>
      <w:bookmarkStart w:id="300" w:name="_Toc516748152"/>
      <w:bookmarkStart w:id="301" w:name="_Toc517110603"/>
      <w:bookmarkStart w:id="302" w:name="_Toc517112013"/>
      <w:bookmarkStart w:id="303" w:name="_Toc517188769"/>
      <w:bookmarkStart w:id="304" w:name="_Toc518381408"/>
      <w:r w:rsidRPr="001A709E">
        <w:t xml:space="preserve">ANEXO III – </w:t>
      </w:r>
      <w:r w:rsidR="00B06FF3" w:rsidRPr="001A709E">
        <w:t>Comparativo da</w:t>
      </w:r>
      <w:r w:rsidRPr="001A709E">
        <w:t xml:space="preserve"> Receita </w:t>
      </w:r>
      <w:r w:rsidR="00B06FF3" w:rsidRPr="001A709E">
        <w:t xml:space="preserve">Total </w:t>
      </w:r>
      <w:r w:rsidRPr="001A709E">
        <w:t>do CAU</w:t>
      </w:r>
      <w:r w:rsidR="00BF1DC5" w:rsidRPr="001A709E">
        <w:t xml:space="preserve"> (100%)</w:t>
      </w:r>
      <w:r w:rsidRPr="001A709E">
        <w:t xml:space="preserve"> – Reprogramação</w:t>
      </w:r>
      <w:r w:rsidR="00B06FF3" w:rsidRPr="001A709E">
        <w:t xml:space="preserve"> x </w:t>
      </w:r>
      <w:r w:rsidR="000C0889" w:rsidRPr="001A709E">
        <w:t>P</w:t>
      </w:r>
      <w:r w:rsidR="00B06FF3" w:rsidRPr="001A709E">
        <w:t xml:space="preserve">rogramação </w:t>
      </w:r>
      <w:r w:rsidR="000C0889" w:rsidRPr="001A709E">
        <w:t>201</w:t>
      </w:r>
      <w:bookmarkEnd w:id="294"/>
      <w:bookmarkEnd w:id="295"/>
      <w:bookmarkEnd w:id="296"/>
      <w:bookmarkEnd w:id="297"/>
      <w:r w:rsidR="0018775E" w:rsidRPr="001A709E">
        <w:t>8</w:t>
      </w:r>
      <w:bookmarkEnd w:id="298"/>
      <w:bookmarkEnd w:id="299"/>
      <w:bookmarkEnd w:id="300"/>
      <w:bookmarkEnd w:id="301"/>
      <w:bookmarkEnd w:id="302"/>
      <w:bookmarkEnd w:id="303"/>
      <w:bookmarkEnd w:id="304"/>
    </w:p>
    <w:p w:rsidR="008F43E9" w:rsidRDefault="00772723" w:rsidP="00AE3DBE">
      <w:pPr>
        <w:tabs>
          <w:tab w:val="left" w:pos="1418"/>
        </w:tabs>
        <w:spacing w:after="0" w:line="360" w:lineRule="auto"/>
        <w:ind w:right="-1024" w:hanging="851"/>
        <w:jc w:val="center"/>
      </w:pPr>
      <w:r w:rsidRPr="00772723">
        <w:rPr>
          <w:noProof/>
          <w:lang w:eastAsia="pt-BR"/>
        </w:rPr>
        <w:drawing>
          <wp:inline distT="0" distB="0" distL="0" distR="0" wp14:anchorId="48483146" wp14:editId="49566E09">
            <wp:extent cx="9409390" cy="5104262"/>
            <wp:effectExtent l="0" t="0" r="1905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45763" cy="51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8A" w:rsidRPr="002A238A" w:rsidRDefault="002A238A" w:rsidP="00772723">
      <w:pPr>
        <w:pStyle w:val="SemEspaamento"/>
        <w:ind w:left="142" w:hanging="426"/>
        <w:rPr>
          <w:sz w:val="16"/>
          <w:szCs w:val="16"/>
        </w:rPr>
      </w:pPr>
      <w:bookmarkStart w:id="305" w:name="_Toc485391724"/>
      <w:r w:rsidRPr="002A238A">
        <w:rPr>
          <w:rFonts w:eastAsia="Times New Roman"/>
          <w:sz w:val="16"/>
          <w:szCs w:val="16"/>
        </w:rPr>
        <w:t>Fonte da execução: Siccau em 15/05/2018. Período de Janeiro até 15 de maio/18.</w:t>
      </w:r>
    </w:p>
    <w:p w:rsidR="002A238A" w:rsidRDefault="002A238A" w:rsidP="00772723">
      <w:pPr>
        <w:pStyle w:val="SemEspaamento"/>
        <w:ind w:left="142" w:hanging="426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>Programação 2018: Valores aprovados no Plano de Ação da Programação 2018.</w:t>
      </w:r>
      <w:r w:rsidRPr="002A238A">
        <w:rPr>
          <w:sz w:val="16"/>
          <w:szCs w:val="16"/>
        </w:rPr>
        <w:t xml:space="preserve"> </w:t>
      </w:r>
    </w:p>
    <w:p w:rsidR="00EA2E0B" w:rsidRDefault="00C93730" w:rsidP="00EA2E0B">
      <w:pPr>
        <w:pStyle w:val="Ttulo3"/>
        <w:ind w:hanging="720"/>
      </w:pPr>
      <w:bookmarkStart w:id="306" w:name="_Toc517112014"/>
      <w:bookmarkStart w:id="307" w:name="_Toc517188770"/>
      <w:bookmarkStart w:id="308" w:name="_Toc518381409"/>
      <w:bookmarkStart w:id="309" w:name="_Toc517110604"/>
      <w:r w:rsidRPr="00EA5232">
        <w:t>ANEXO III.I – Comparativo da Receita Total do CAU – (Exercícios Anteriores – Anuidades) – Reprogramação x Programação 201</w:t>
      </w:r>
      <w:bookmarkEnd w:id="305"/>
      <w:r w:rsidR="0018775E">
        <w:t>8</w:t>
      </w:r>
      <w:bookmarkEnd w:id="306"/>
      <w:bookmarkEnd w:id="307"/>
      <w:bookmarkEnd w:id="308"/>
    </w:p>
    <w:p w:rsidR="00D61212" w:rsidRPr="00D61212" w:rsidRDefault="0017672D" w:rsidP="00D61212">
      <w:pPr>
        <w:pStyle w:val="SemEspaamento"/>
        <w:rPr>
          <w:sz w:val="16"/>
          <w:szCs w:val="16"/>
        </w:rPr>
      </w:pPr>
      <w:r w:rsidRPr="0017672D">
        <w:rPr>
          <w:noProof/>
        </w:rPr>
        <w:drawing>
          <wp:inline distT="0" distB="0" distL="0" distR="0" wp14:anchorId="0A320E57" wp14:editId="1BFDAD46">
            <wp:extent cx="9252585" cy="4836405"/>
            <wp:effectExtent l="19050" t="19050" r="24765" b="215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99717" cy="486104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End w:id="309"/>
      <w:r w:rsidR="002A238A" w:rsidRPr="00D61212">
        <w:rPr>
          <w:sz w:val="16"/>
          <w:szCs w:val="16"/>
        </w:rPr>
        <w:t>Fonte da execução: Siccau em 15/05/2018. Período de Janeiro até 15 de maio/18.</w:t>
      </w:r>
    </w:p>
    <w:p w:rsidR="00FC6623" w:rsidRDefault="002A238A" w:rsidP="00D61212">
      <w:pPr>
        <w:pStyle w:val="SemEspaamento"/>
        <w:rPr>
          <w:sz w:val="16"/>
          <w:szCs w:val="16"/>
        </w:rPr>
      </w:pPr>
      <w:r w:rsidRPr="00D61212">
        <w:rPr>
          <w:sz w:val="16"/>
          <w:szCs w:val="16"/>
        </w:rPr>
        <w:t xml:space="preserve">Programação 2018: Valores aprovados no Plano de Ação da Programação 2018. </w:t>
      </w:r>
    </w:p>
    <w:p w:rsidR="00FC6623" w:rsidRDefault="00FC6623">
      <w:pPr>
        <w:rPr>
          <w:rFonts w:eastAsiaTheme="minorEastAsia"/>
          <w:sz w:val="16"/>
          <w:szCs w:val="16"/>
          <w:lang w:eastAsia="pt-BR"/>
        </w:rPr>
      </w:pPr>
      <w:r>
        <w:rPr>
          <w:sz w:val="16"/>
          <w:szCs w:val="16"/>
        </w:rPr>
        <w:br w:type="page"/>
      </w:r>
    </w:p>
    <w:p w:rsidR="00FC6623" w:rsidRDefault="00FC6623" w:rsidP="00FC6623">
      <w:pPr>
        <w:pStyle w:val="Ttulo3"/>
        <w:ind w:hanging="720"/>
      </w:pPr>
      <w:bookmarkStart w:id="310" w:name="_Toc518381410"/>
      <w:r>
        <w:t>ANEXO III.II</w:t>
      </w:r>
      <w:r w:rsidRPr="00EA5232">
        <w:t xml:space="preserve"> – Comparat</w:t>
      </w:r>
      <w:r w:rsidR="008539D4">
        <w:t xml:space="preserve">ivo da Receita Total do CAU – (RRT - </w:t>
      </w:r>
      <w:r>
        <w:t>Taxas</w:t>
      </w:r>
      <w:r w:rsidR="008539D4">
        <w:t xml:space="preserve"> e Multas</w:t>
      </w:r>
      <w:r w:rsidRPr="00EA5232">
        <w:t>) – Reprogramação x Programação 201</w:t>
      </w:r>
      <w:r>
        <w:t>8</w:t>
      </w:r>
      <w:bookmarkEnd w:id="310"/>
    </w:p>
    <w:p w:rsidR="002A238A" w:rsidRPr="00D61212" w:rsidRDefault="008539D4" w:rsidP="00FC6623">
      <w:pPr>
        <w:pStyle w:val="SemEspaamento"/>
        <w:jc w:val="center"/>
        <w:rPr>
          <w:sz w:val="16"/>
          <w:szCs w:val="16"/>
        </w:rPr>
      </w:pPr>
      <w:r w:rsidRPr="008539D4">
        <w:rPr>
          <w:noProof/>
        </w:rPr>
        <w:drawing>
          <wp:inline distT="0" distB="0" distL="0" distR="0" wp14:anchorId="76E19E24" wp14:editId="2880A013">
            <wp:extent cx="8140121" cy="5213350"/>
            <wp:effectExtent l="0" t="0" r="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52686" cy="52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12" w:rsidRPr="002A238A" w:rsidRDefault="00D61212" w:rsidP="00D61212"/>
    <w:p w:rsidR="00C93730" w:rsidRDefault="00C93730" w:rsidP="00BB4245">
      <w:pPr>
        <w:rPr>
          <w:rFonts w:cstheme="minorHAnsi"/>
          <w:bCs/>
          <w:sz w:val="40"/>
          <w:szCs w:val="40"/>
        </w:rPr>
        <w:sectPr w:rsidR="00C93730" w:rsidSect="00512BEA">
          <w:pgSz w:w="16838" w:h="11906" w:orient="landscape"/>
          <w:pgMar w:top="1418" w:right="1418" w:bottom="851" w:left="1276" w:header="426" w:footer="158" w:gutter="0"/>
          <w:cols w:space="708"/>
          <w:titlePg/>
          <w:docGrid w:linePitch="360"/>
        </w:sectPr>
      </w:pPr>
    </w:p>
    <w:p w:rsidR="00B176F4" w:rsidRDefault="00B176F4" w:rsidP="00B176F4">
      <w:pPr>
        <w:tabs>
          <w:tab w:val="left" w:pos="5115"/>
        </w:tabs>
      </w:pP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AE3DBE" w:rsidRDefault="00AE3DBE" w:rsidP="00D61212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IV - </w:t>
      </w:r>
      <w:r w:rsidR="005C738C" w:rsidRPr="00AE3DBE">
        <w:rPr>
          <w:rFonts w:eastAsia="Arial Unicode MS"/>
          <w:b/>
          <w:i w:val="0"/>
          <w:color w:val="006666"/>
          <w:sz w:val="44"/>
        </w:rPr>
        <w:t>Reestimativa da R</w:t>
      </w:r>
      <w:r w:rsidR="006D5DB0" w:rsidRPr="00AE3DBE">
        <w:rPr>
          <w:rFonts w:eastAsia="Arial Unicode MS"/>
          <w:b/>
          <w:i w:val="0"/>
          <w:color w:val="006666"/>
          <w:sz w:val="44"/>
        </w:rPr>
        <w:t>eceita dos CAU/</w:t>
      </w:r>
      <w:r w:rsidR="0018775E" w:rsidRPr="00AE3DBE">
        <w:rPr>
          <w:rFonts w:eastAsia="Arial Unicode MS"/>
          <w:b/>
          <w:i w:val="0"/>
          <w:color w:val="006666"/>
          <w:sz w:val="44"/>
        </w:rPr>
        <w:t>UF e CAU/BR – Reprogramação 2018</w:t>
      </w:r>
    </w:p>
    <w:p w:rsidR="00B176F4" w:rsidRPr="00B176F4" w:rsidRDefault="0061705D" w:rsidP="00B176F4"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51072" behindDoc="0" locked="0" layoutInCell="1" allowOverlap="1" wp14:anchorId="6D421A04" wp14:editId="1BED02BE">
                <wp:simplePos x="0" y="0"/>
                <wp:positionH relativeFrom="rightMargin">
                  <wp:posOffset>-4328795</wp:posOffset>
                </wp:positionH>
                <wp:positionV relativeFrom="margin">
                  <wp:posOffset>4014470</wp:posOffset>
                </wp:positionV>
                <wp:extent cx="8587740" cy="824865"/>
                <wp:effectExtent l="14287" t="4763" r="0" b="0"/>
                <wp:wrapSquare wrapText="bothSides"/>
                <wp:docPr id="69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  <w:p w:rsidR="00FC6623" w:rsidRDefault="00FC6623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1A04" id="_x0000_s1034" type="#_x0000_t202" style="position:absolute;margin-left:-340.85pt;margin-top:316.1pt;width:676.2pt;height:64.95pt;rotation:-90;z-index:25165107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  <w:p w:rsidR="00FC6623" w:rsidRDefault="00FC6623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Default="00B176F4" w:rsidP="00B176F4">
      <w:pPr>
        <w:jc w:val="center"/>
      </w:pPr>
    </w:p>
    <w:p w:rsidR="00A33659" w:rsidRDefault="00A33659" w:rsidP="00A33659">
      <w:pPr>
        <w:pStyle w:val="PargrafodaLista"/>
        <w:tabs>
          <w:tab w:val="left" w:pos="1418"/>
        </w:tabs>
        <w:spacing w:after="0" w:line="360" w:lineRule="auto"/>
        <w:ind w:left="-567"/>
        <w:jc w:val="both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17672D" w:rsidRDefault="0017672D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bookmarkStart w:id="311" w:name="_Toc485391727"/>
      <w:bookmarkStart w:id="312" w:name="_Toc485394009"/>
      <w:bookmarkStart w:id="313" w:name="_Toc485396237"/>
      <w:bookmarkStart w:id="314" w:name="_Toc485637260"/>
      <w:r>
        <w:br w:type="page"/>
      </w:r>
    </w:p>
    <w:p w:rsidR="00A33659" w:rsidRPr="00AE3DBE" w:rsidRDefault="00A33659" w:rsidP="001A709E">
      <w:pPr>
        <w:pStyle w:val="Ttulo3"/>
        <w:ind w:hanging="720"/>
        <w:rPr>
          <w:rStyle w:val="Ttulo3Char"/>
          <w:rFonts w:eastAsiaTheme="minorHAnsi"/>
          <w:b/>
        </w:rPr>
      </w:pPr>
      <w:bookmarkStart w:id="315" w:name="_Toc516740135"/>
      <w:bookmarkStart w:id="316" w:name="_Toc516747763"/>
      <w:bookmarkStart w:id="317" w:name="_Toc516748153"/>
      <w:bookmarkStart w:id="318" w:name="_Toc517112015"/>
      <w:bookmarkStart w:id="319" w:name="_Toc517188771"/>
      <w:bookmarkStart w:id="320" w:name="_Toc518381411"/>
      <w:r w:rsidRPr="00AE3DBE">
        <w:t>ANEXO IV – Reestimativa da Receita dos CAU/UF e CAU/BR – Reprogramação 201</w:t>
      </w:r>
      <w:bookmarkEnd w:id="311"/>
      <w:bookmarkEnd w:id="312"/>
      <w:bookmarkEnd w:id="313"/>
      <w:bookmarkEnd w:id="314"/>
      <w:r w:rsidR="001D48F1" w:rsidRPr="00AE3DBE">
        <w:t>8</w:t>
      </w:r>
      <w:bookmarkEnd w:id="315"/>
      <w:bookmarkEnd w:id="316"/>
      <w:bookmarkEnd w:id="317"/>
      <w:bookmarkEnd w:id="318"/>
      <w:bookmarkEnd w:id="319"/>
      <w:bookmarkEnd w:id="320"/>
    </w:p>
    <w:p w:rsidR="00BA4B73" w:rsidRPr="0057384D" w:rsidRDefault="00BA4B73" w:rsidP="0024471C">
      <w:pPr>
        <w:pStyle w:val="PargrafodaLista"/>
        <w:tabs>
          <w:tab w:val="left" w:pos="1418"/>
        </w:tabs>
        <w:spacing w:after="0" w:line="360" w:lineRule="auto"/>
        <w:ind w:left="-567" w:right="-569"/>
        <w:jc w:val="center"/>
        <w:rPr>
          <w:rFonts w:ascii="Calibri" w:eastAsia="Times New Roman" w:hAnsi="Calibri" w:cs="Calibri"/>
          <w:b/>
          <w:color w:val="1F3864" w:themeColor="accent5" w:themeShade="80"/>
          <w:sz w:val="20"/>
          <w:szCs w:val="20"/>
        </w:rPr>
      </w:pPr>
    </w:p>
    <w:p w:rsidR="00A33659" w:rsidRDefault="0047288A" w:rsidP="0047288A">
      <w:pPr>
        <w:pStyle w:val="PargrafodaLista"/>
        <w:tabs>
          <w:tab w:val="left" w:pos="1418"/>
        </w:tabs>
        <w:spacing w:line="360" w:lineRule="auto"/>
        <w:ind w:left="0"/>
        <w:jc w:val="both"/>
        <w:rPr>
          <w:rFonts w:cstheme="minorHAnsi"/>
          <w:b/>
          <w:bCs/>
          <w:sz w:val="38"/>
          <w:szCs w:val="38"/>
        </w:rPr>
      </w:pPr>
      <w:r w:rsidRPr="0047288A">
        <w:rPr>
          <w:noProof/>
        </w:rPr>
        <w:drawing>
          <wp:inline distT="0" distB="0" distL="0" distR="0" wp14:anchorId="5D9A3723" wp14:editId="28E69CC0">
            <wp:extent cx="5759450" cy="509098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3971" cy="5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59" w:rsidRDefault="00A33659" w:rsidP="00A33659">
      <w:pPr>
        <w:ind w:hanging="851"/>
        <w:jc w:val="center"/>
      </w:pPr>
    </w:p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Default="00A33659" w:rsidP="00A33659"/>
    <w:p w:rsidR="00B176F4" w:rsidRDefault="00A33659" w:rsidP="00A33659">
      <w:pPr>
        <w:tabs>
          <w:tab w:val="left" w:pos="3285"/>
        </w:tabs>
      </w:pPr>
      <w:r>
        <w:tab/>
      </w:r>
    </w:p>
    <w:p w:rsidR="00A33659" w:rsidRDefault="00A33659" w:rsidP="00A33659">
      <w:pPr>
        <w:tabs>
          <w:tab w:val="left" w:pos="3285"/>
        </w:tabs>
      </w:pPr>
    </w:p>
    <w:p w:rsidR="00A33659" w:rsidRDefault="00A33659" w:rsidP="00A33659">
      <w:pPr>
        <w:tabs>
          <w:tab w:val="left" w:pos="3285"/>
        </w:tabs>
      </w:pPr>
    </w:p>
    <w:p w:rsidR="00DC65D2" w:rsidRDefault="00DC65D2" w:rsidP="00A33659">
      <w:pPr>
        <w:tabs>
          <w:tab w:val="left" w:pos="3285"/>
        </w:tabs>
      </w:pPr>
    </w:p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Default="00DC65D2" w:rsidP="00DC65D2"/>
    <w:p w:rsidR="0047288A" w:rsidRDefault="0047288A" w:rsidP="00DC65D2"/>
    <w:p w:rsidR="0047288A" w:rsidRDefault="0047288A" w:rsidP="00DC65D2"/>
    <w:p w:rsidR="0047288A" w:rsidRDefault="0047288A" w:rsidP="00DC65D2"/>
    <w:p w:rsidR="0047288A" w:rsidRDefault="0047288A" w:rsidP="00DC65D2"/>
    <w:p w:rsidR="0047288A" w:rsidRPr="00DC65D2" w:rsidRDefault="0047288A" w:rsidP="00DC65D2"/>
    <w:p w:rsidR="00DC65D2" w:rsidRPr="00DC65D2" w:rsidRDefault="0061705D" w:rsidP="00D61212">
      <w:pPr>
        <w:pStyle w:val="Ttulo4"/>
        <w:jc w:val="both"/>
      </w:pPr>
      <w:r w:rsidRPr="00AE3DB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2096" behindDoc="0" locked="0" layoutInCell="1" allowOverlap="1" wp14:anchorId="05E86DE8" wp14:editId="40CD0DC3">
                <wp:simplePos x="0" y="0"/>
                <wp:positionH relativeFrom="rightMargin">
                  <wp:posOffset>-4262755</wp:posOffset>
                </wp:positionH>
                <wp:positionV relativeFrom="margin">
                  <wp:posOffset>3510280</wp:posOffset>
                </wp:positionV>
                <wp:extent cx="8587740" cy="824865"/>
                <wp:effectExtent l="14287" t="4763" r="0" b="0"/>
                <wp:wrapSquare wrapText="bothSides"/>
                <wp:docPr id="6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:rsidR="00FC6623" w:rsidRDefault="00FC6623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6DE8" id="_x0000_s1035" type="#_x0000_t202" style="position:absolute;left:0;text-align:left;margin-left:-335.65pt;margin-top:276.4pt;width:676.2pt;height:64.95pt;rotation:-90;z-index:25165209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vo7wIAAFs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:rsidR="00FC6623" w:rsidRDefault="00FC6623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3DBE" w:rsidRPr="00AE3DBE">
        <w:rPr>
          <w:rFonts w:eastAsia="Arial Unicode MS"/>
          <w:b/>
          <w:i w:val="0"/>
          <w:color w:val="006666"/>
          <w:sz w:val="44"/>
        </w:rPr>
        <w:t xml:space="preserve">ANEXO V- </w:t>
      </w:r>
      <w:r w:rsidR="005C738C" w:rsidRPr="00AE3DBE">
        <w:rPr>
          <w:rFonts w:eastAsia="Arial Unicode MS"/>
          <w:b/>
          <w:i w:val="0"/>
          <w:color w:val="006666"/>
          <w:sz w:val="44"/>
        </w:rPr>
        <w:t>Reestimativa</w:t>
      </w:r>
      <w:r w:rsidR="003123D8" w:rsidRPr="00AE3DBE">
        <w:rPr>
          <w:rFonts w:eastAsia="Arial Unicode MS"/>
          <w:b/>
          <w:i w:val="0"/>
          <w:color w:val="006666"/>
          <w:sz w:val="44"/>
        </w:rPr>
        <w:t xml:space="preserve"> da Receita</w:t>
      </w:r>
      <w:r w:rsidR="005C738C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0002A7" w:rsidRPr="00AE3DBE">
        <w:rPr>
          <w:rFonts w:eastAsia="Arial Unicode MS"/>
          <w:b/>
          <w:i w:val="0"/>
          <w:color w:val="006666"/>
          <w:sz w:val="44"/>
        </w:rPr>
        <w:t>de Anuidades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0002A7" w:rsidRPr="00AE3DBE">
        <w:rPr>
          <w:rFonts w:eastAsia="Arial Unicode MS"/>
          <w:b/>
          <w:i w:val="0"/>
          <w:color w:val="006666"/>
          <w:sz w:val="44"/>
        </w:rPr>
        <w:t>de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 Pessoa Física –</w:t>
      </w:r>
      <w:r w:rsidR="00EA5232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Reprogramação </w:t>
      </w:r>
      <w:r w:rsidR="008950AE" w:rsidRPr="00AE3DBE">
        <w:rPr>
          <w:rFonts w:eastAsia="Arial Unicode MS"/>
          <w:b/>
          <w:i w:val="0"/>
          <w:color w:val="006666"/>
          <w:sz w:val="44"/>
        </w:rPr>
        <w:t>201</w:t>
      </w:r>
      <w:r w:rsidR="0018775E" w:rsidRPr="00AE3DBE">
        <w:rPr>
          <w:rFonts w:eastAsia="Arial Unicode MS"/>
          <w:b/>
          <w:i w:val="0"/>
          <w:color w:val="006666"/>
          <w:sz w:val="44"/>
        </w:rPr>
        <w:t>8</w:t>
      </w:r>
      <w:r w:rsidR="00EA5232" w:rsidRPr="00AE3DBE">
        <w:rPr>
          <w:rFonts w:eastAsia="Arial Unicode MS"/>
          <w:b/>
          <w:i w:val="0"/>
          <w:color w:val="006666"/>
          <w:sz w:val="44"/>
        </w:rPr>
        <w:t xml:space="preserve"> (Quantitativo e Valores</w:t>
      </w:r>
      <w:r w:rsidR="00AE3DBE" w:rsidRPr="00AE3DBE">
        <w:rPr>
          <w:rFonts w:eastAsia="Arial Unicode MS"/>
          <w:b/>
          <w:i w:val="0"/>
          <w:color w:val="006666"/>
          <w:sz w:val="44"/>
        </w:rPr>
        <w:t>)</w:t>
      </w:r>
      <w:r w:rsidR="00EA5232" w:rsidRPr="00EA5232">
        <w:rPr>
          <w:b/>
          <w:sz w:val="36"/>
          <w:szCs w:val="36"/>
        </w:rPr>
        <w:t xml:space="preserve"> </w:t>
      </w:r>
    </w:p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A33659" w:rsidRDefault="00DC65D2" w:rsidP="00DC65D2">
      <w:pPr>
        <w:tabs>
          <w:tab w:val="left" w:pos="4725"/>
        </w:tabs>
      </w:pPr>
      <w:r>
        <w:tab/>
      </w:r>
    </w:p>
    <w:p w:rsidR="00DC65D2" w:rsidRDefault="00DC65D2" w:rsidP="00DC65D2">
      <w:pPr>
        <w:tabs>
          <w:tab w:val="left" w:pos="4725"/>
        </w:tabs>
        <w:sectPr w:rsidR="00DC65D2" w:rsidSect="00512BEA">
          <w:pgSz w:w="11906" w:h="16838"/>
          <w:pgMar w:top="1843" w:right="1418" w:bottom="1418" w:left="1418" w:header="709" w:footer="153" w:gutter="0"/>
          <w:cols w:space="708"/>
          <w:docGrid w:linePitch="360"/>
        </w:sectPr>
      </w:pPr>
    </w:p>
    <w:p w:rsidR="00185373" w:rsidRPr="00AE3DBE" w:rsidRDefault="00212D9F" w:rsidP="001A709E">
      <w:pPr>
        <w:pStyle w:val="Ttulo3"/>
        <w:ind w:hanging="1287"/>
      </w:pPr>
      <w:bookmarkStart w:id="321" w:name="_Toc485391728"/>
      <w:bookmarkStart w:id="322" w:name="_Toc485394010"/>
      <w:bookmarkStart w:id="323" w:name="_Toc485396238"/>
      <w:bookmarkStart w:id="324" w:name="_Toc485637261"/>
      <w:bookmarkStart w:id="325" w:name="_Toc516740136"/>
      <w:bookmarkStart w:id="326" w:name="_Toc516747764"/>
      <w:bookmarkStart w:id="327" w:name="_Toc516748154"/>
      <w:bookmarkStart w:id="328" w:name="_Toc517112016"/>
      <w:bookmarkStart w:id="329" w:name="_Toc517188772"/>
      <w:bookmarkStart w:id="330" w:name="_Toc518381412"/>
      <w:r w:rsidRPr="00AE3DBE">
        <w:t>ANEXO V</w:t>
      </w:r>
      <w:r w:rsidR="000002A7" w:rsidRPr="00AE3DBE">
        <w:t xml:space="preserve"> – Reestimativa de Anuidades de Pessoa </w:t>
      </w:r>
      <w:r w:rsidR="008950AE" w:rsidRPr="00AE3DBE">
        <w:t xml:space="preserve">Física – </w:t>
      </w:r>
      <w:r w:rsidR="00DC65D2" w:rsidRPr="00AE3DBE">
        <w:t>Reprogramação 201</w:t>
      </w:r>
      <w:r w:rsidR="0018775E" w:rsidRPr="00AE3DBE">
        <w:t>8</w:t>
      </w:r>
      <w:r w:rsidR="00DC65D2" w:rsidRPr="00AE3DBE">
        <w:t xml:space="preserve"> </w:t>
      </w:r>
      <w:r w:rsidR="000002A7" w:rsidRPr="00AE3DBE">
        <w:t>(Quantitativo)</w:t>
      </w:r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r w:rsidR="008950AE" w:rsidRPr="00AE3DBE">
        <w:t xml:space="preserve"> </w:t>
      </w:r>
    </w:p>
    <w:p w:rsidR="00F82162" w:rsidRDefault="00164F90" w:rsidP="00AE23B2">
      <w:pPr>
        <w:tabs>
          <w:tab w:val="left" w:pos="1418"/>
        </w:tabs>
        <w:spacing w:after="0" w:line="360" w:lineRule="auto"/>
        <w:ind w:left="-567" w:right="-599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164F90">
        <w:rPr>
          <w:noProof/>
          <w:lang w:eastAsia="pt-BR"/>
        </w:rPr>
        <w:drawing>
          <wp:inline distT="0" distB="0" distL="0" distR="0" wp14:anchorId="10CDFF21" wp14:editId="69AF9B20">
            <wp:extent cx="9239182" cy="4142096"/>
            <wp:effectExtent l="0" t="0" r="635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79702" cy="416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62" w:rsidRPr="001C3938" w:rsidRDefault="002A238A" w:rsidP="002A238A">
      <w:pPr>
        <w:pStyle w:val="SemEspaamento"/>
        <w:ind w:left="-567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 xml:space="preserve">Fonte da execução: Siccau em 15/05/2018. Período de Janeiro até 15 de </w:t>
      </w:r>
      <w:r>
        <w:rPr>
          <w:rFonts w:eastAsia="Times New Roman"/>
          <w:sz w:val="16"/>
          <w:szCs w:val="16"/>
        </w:rPr>
        <w:t xml:space="preserve">maio/18 e </w:t>
      </w:r>
      <w:r w:rsidRPr="002A238A">
        <w:rPr>
          <w:rFonts w:eastAsia="Times New Roman"/>
          <w:sz w:val="16"/>
          <w:szCs w:val="16"/>
        </w:rPr>
        <w:t>Programação 2018: Valores aprovados no Plano de Ação da Programação 2018.</w:t>
      </w:r>
      <w:r w:rsidRPr="002A238A">
        <w:rPr>
          <w:sz w:val="16"/>
          <w:szCs w:val="16"/>
        </w:rPr>
        <w:t xml:space="preserve"> </w:t>
      </w:r>
    </w:p>
    <w:p w:rsidR="00164F90" w:rsidRPr="001C3938" w:rsidRDefault="00164F90" w:rsidP="00164F90">
      <w:pPr>
        <w:tabs>
          <w:tab w:val="left" w:pos="1418"/>
        </w:tabs>
        <w:spacing w:after="0" w:line="240" w:lineRule="auto"/>
        <w:ind w:left="-567" w:right="110"/>
        <w:jc w:val="both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1.De acordo com o cenário apresentado pelo CAU/BA, CAU/MG e CAU/SP foram considerados índices de reduções diferentes de 60%. Os índices considerados foram CAU/BA (25,95%); CAU/MG (53,5%) e CAU/SP (36%).</w:t>
      </w:r>
    </w:p>
    <w:p w:rsidR="00164F90" w:rsidRPr="001C3938" w:rsidRDefault="00164F90" w:rsidP="00164F90">
      <w:pPr>
        <w:tabs>
          <w:tab w:val="left" w:pos="1418"/>
        </w:tabs>
        <w:spacing w:after="0" w:line="240" w:lineRule="auto"/>
        <w:ind w:left="-567" w:right="110"/>
        <w:jc w:val="both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 xml:space="preserve">2. Premissas para quantidade dos egressos reprogramados 2018: considerando os níveis de realização de registros de egressos já muito próximos e/ou tendo alcançado e superado as metas previstas para 2018, adotou-se: </w:t>
      </w:r>
    </w:p>
    <w:p w:rsidR="00164F90" w:rsidRPr="001C3938" w:rsidRDefault="00164F90" w:rsidP="00164F90">
      <w:pPr>
        <w:tabs>
          <w:tab w:val="left" w:pos="1418"/>
        </w:tabs>
        <w:spacing w:after="0" w:line="240" w:lineRule="auto"/>
        <w:ind w:left="-567" w:right="110" w:firstLine="283"/>
        <w:jc w:val="both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a. execução igual ou superior a 70% do previsto, ao valor executado foi acrescido 30% à meta incial, visando suportar os egressos decorrentes de formandos no 1º semestre/2018.</w:t>
      </w:r>
    </w:p>
    <w:p w:rsidR="00164F90" w:rsidRPr="001C3938" w:rsidRDefault="00164F90" w:rsidP="00164F90">
      <w:pPr>
        <w:tabs>
          <w:tab w:val="left" w:pos="1418"/>
        </w:tabs>
        <w:spacing w:after="0" w:line="240" w:lineRule="auto"/>
        <w:ind w:left="-851" w:right="-882" w:firstLine="567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b. execução inferior a 70% do previsto, foi mantida meta prevista inicialmente para 2018 nos CAU BA/PB/RJ/RO/RR/SE.</w:t>
      </w:r>
    </w:p>
    <w:p w:rsidR="00164F90" w:rsidRPr="001C3938" w:rsidRDefault="00164F90" w:rsidP="00164F90">
      <w:pPr>
        <w:tabs>
          <w:tab w:val="left" w:pos="1418"/>
        </w:tabs>
        <w:spacing w:after="0" w:line="240" w:lineRule="auto"/>
        <w:ind w:left="-851" w:right="-882" w:firstLine="284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3. Premissas para a quantidade de Ativos na Reprogramação 2018:</w:t>
      </w:r>
    </w:p>
    <w:p w:rsidR="00164F90" w:rsidRPr="001C3938" w:rsidRDefault="00164F90" w:rsidP="001C3938">
      <w:pPr>
        <w:tabs>
          <w:tab w:val="left" w:pos="1418"/>
        </w:tabs>
        <w:spacing w:after="0" w:line="240" w:lineRule="auto"/>
        <w:ind w:left="-851" w:right="-882" w:firstLine="567"/>
        <w:rPr>
          <w:rFonts w:ascii="Calibri" w:eastAsia="Times New Roman" w:hAnsi="Calibri" w:cs="Calibri"/>
          <w:color w:val="000000" w:themeColor="text1"/>
          <w:sz w:val="16"/>
          <w:szCs w:val="16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 xml:space="preserve">a. </w:t>
      </w:r>
      <w:r w:rsidR="001C3938"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e</w:t>
      </w: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 xml:space="preserve">xecutado menor que o previsto, utiliza-se o </w:t>
      </w:r>
      <w:r w:rsidR="00D61212">
        <w:rPr>
          <w:rFonts w:ascii="Calibri" w:eastAsia="Times New Roman" w:hAnsi="Calibri" w:cs="Calibri"/>
          <w:color w:val="000000" w:themeColor="text1"/>
          <w:sz w:val="16"/>
          <w:szCs w:val="16"/>
        </w:rPr>
        <w:t xml:space="preserve">ativo </w:t>
      </w: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previsto mais os novos entrantes.</w:t>
      </w:r>
    </w:p>
    <w:p w:rsidR="00F82162" w:rsidRPr="00AE23B2" w:rsidRDefault="001C3938" w:rsidP="001C3938">
      <w:pPr>
        <w:tabs>
          <w:tab w:val="left" w:pos="1418"/>
        </w:tabs>
        <w:spacing w:after="0" w:line="240" w:lineRule="auto"/>
        <w:ind w:left="-851" w:right="-882" w:firstLine="567"/>
        <w:rPr>
          <w:rStyle w:val="Ttulo3Char"/>
          <w:rFonts w:eastAsiaTheme="minorHAnsi"/>
          <w:b w:val="0"/>
          <w:sz w:val="18"/>
          <w:szCs w:val="18"/>
        </w:rPr>
      </w:pPr>
      <w:r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>b. e</w:t>
      </w:r>
      <w:r w:rsidR="00164F90"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 xml:space="preserve">xecutado maior que o previsto, utiliza-se o </w:t>
      </w:r>
      <w:r w:rsidR="00D61212">
        <w:rPr>
          <w:rFonts w:ascii="Calibri" w:eastAsia="Times New Roman" w:hAnsi="Calibri" w:cs="Calibri"/>
          <w:color w:val="000000" w:themeColor="text1"/>
          <w:sz w:val="16"/>
          <w:szCs w:val="16"/>
        </w:rPr>
        <w:t>ativo executado</w:t>
      </w:r>
      <w:r w:rsidR="00164F90" w:rsidRPr="001C3938">
        <w:rPr>
          <w:rFonts w:ascii="Calibri" w:eastAsia="Times New Roman" w:hAnsi="Calibri" w:cs="Calibri"/>
          <w:color w:val="000000" w:themeColor="text1"/>
          <w:sz w:val="16"/>
          <w:szCs w:val="16"/>
        </w:rPr>
        <w:t xml:space="preserve"> mais os novos entrantes.</w:t>
      </w:r>
      <w:r w:rsidR="00F82162" w:rsidRPr="00AE23B2">
        <w:rPr>
          <w:rStyle w:val="Ttulo3Char"/>
          <w:rFonts w:eastAsiaTheme="minorHAnsi"/>
          <w:b w:val="0"/>
          <w:sz w:val="18"/>
          <w:szCs w:val="18"/>
        </w:rPr>
        <w:br w:type="page"/>
      </w:r>
    </w:p>
    <w:p w:rsidR="00F06920" w:rsidRDefault="00DC65D2" w:rsidP="001A709E">
      <w:pPr>
        <w:pStyle w:val="Ttulo3"/>
        <w:ind w:left="-142" w:hanging="284"/>
      </w:pPr>
      <w:bookmarkStart w:id="331" w:name="_Toc485391729"/>
      <w:bookmarkStart w:id="332" w:name="_Toc485394011"/>
      <w:bookmarkStart w:id="333" w:name="_Toc485396239"/>
      <w:bookmarkStart w:id="334" w:name="_Toc485637262"/>
      <w:bookmarkStart w:id="335" w:name="_Toc516740137"/>
      <w:bookmarkStart w:id="336" w:name="_Toc516747765"/>
      <w:bookmarkStart w:id="337" w:name="_Toc516748155"/>
      <w:bookmarkStart w:id="338" w:name="_Toc517112017"/>
      <w:bookmarkStart w:id="339" w:name="_Toc517188773"/>
      <w:bookmarkStart w:id="340" w:name="_Toc518381413"/>
      <w:r w:rsidRPr="00AE3DBE">
        <w:t>ANEXO V.</w:t>
      </w:r>
      <w:r w:rsidR="009D4E83" w:rsidRPr="00AE3DBE">
        <w:t>I</w:t>
      </w:r>
      <w:r w:rsidRPr="00AE3DBE">
        <w:t xml:space="preserve"> – Reestimativa de Anuidades </w:t>
      </w:r>
      <w:r w:rsidR="000002A7" w:rsidRPr="00AE3DBE">
        <w:t>de</w:t>
      </w:r>
      <w:r w:rsidR="008950AE" w:rsidRPr="00AE3DBE">
        <w:t xml:space="preserve"> Pessoa Física – </w:t>
      </w:r>
      <w:r w:rsidRPr="00AE3DBE">
        <w:t xml:space="preserve">Reprogramação </w:t>
      </w:r>
      <w:r w:rsidR="003C1931">
        <w:t>do Exercício de 2018</w:t>
      </w:r>
      <w:r w:rsidR="00A224CA" w:rsidRPr="00AE3DBE">
        <w:t xml:space="preserve"> </w:t>
      </w:r>
      <w:r w:rsidR="000002A7" w:rsidRPr="00AE3DBE">
        <w:t>(Valores em R$</w:t>
      </w:r>
      <w:r w:rsidR="003C2A0A" w:rsidRPr="00AE3DBE">
        <w:t xml:space="preserve"> </w:t>
      </w:r>
      <w:r w:rsidR="000002A7" w:rsidRPr="00AE3DBE">
        <w:t>1,00)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r w:rsidR="008950AE" w:rsidRPr="00AE3DBE">
        <w:t xml:space="preserve"> </w:t>
      </w:r>
    </w:p>
    <w:p w:rsidR="00F06920" w:rsidRDefault="00F06920" w:rsidP="00F06920">
      <w:pPr>
        <w:ind w:hanging="426"/>
      </w:pPr>
      <w:r w:rsidRPr="00F06920">
        <w:rPr>
          <w:noProof/>
          <w:lang w:eastAsia="pt-BR"/>
        </w:rPr>
        <w:drawing>
          <wp:inline distT="0" distB="0" distL="0" distR="0" wp14:anchorId="168FEB6F" wp14:editId="07DC3F0E">
            <wp:extent cx="9156700" cy="4803775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61304" cy="4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0" w:rsidRPr="002A238A" w:rsidRDefault="00F06920" w:rsidP="00F06920">
      <w:pPr>
        <w:pStyle w:val="SemEspaamento"/>
        <w:ind w:left="-567" w:firstLine="141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>Fonte da execução: Siccau em 15/05/2018. Período de Janeiro até 15 de maio/18.</w:t>
      </w:r>
    </w:p>
    <w:p w:rsidR="00F06920" w:rsidRDefault="00F06920" w:rsidP="00F06920">
      <w:pPr>
        <w:ind w:hanging="426"/>
        <w:rPr>
          <w:rFonts w:ascii="Calibri" w:eastAsia="Times New Roman" w:hAnsi="Calibri" w:cs="Calibri"/>
          <w:b/>
          <w:color w:val="006666"/>
          <w:sz w:val="24"/>
          <w:szCs w:val="24"/>
        </w:rPr>
      </w:pPr>
      <w:r w:rsidRPr="002A238A">
        <w:rPr>
          <w:rFonts w:eastAsia="Times New Roman"/>
          <w:sz w:val="16"/>
          <w:szCs w:val="16"/>
        </w:rPr>
        <w:t>Programação 2018: Valores aprovados no Plano de Ação da Programação 2018.</w:t>
      </w:r>
      <w:r>
        <w:br w:type="page"/>
      </w:r>
    </w:p>
    <w:p w:rsidR="005C4E6C" w:rsidRDefault="00F06920" w:rsidP="00F06920">
      <w:pPr>
        <w:pStyle w:val="Ttulo3"/>
        <w:ind w:left="-142" w:hanging="284"/>
      </w:pPr>
      <w:bookmarkStart w:id="341" w:name="_Toc517188774"/>
      <w:bookmarkStart w:id="342" w:name="_Toc518381414"/>
      <w:r w:rsidRPr="00AE3DBE">
        <w:t>ANEXO V.I</w:t>
      </w:r>
      <w:r>
        <w:t>I</w:t>
      </w:r>
      <w:r w:rsidRPr="00AE3DBE">
        <w:t xml:space="preserve"> – Reestimativa de Anuidades de Pessoa Física – Reprogramação </w:t>
      </w:r>
      <w:r w:rsidR="003C1931">
        <w:t>Total de 2018</w:t>
      </w:r>
      <w:r w:rsidRPr="00AE3DBE">
        <w:t xml:space="preserve"> (Valores em R$ 1,00)</w:t>
      </w:r>
      <w:bookmarkEnd w:id="341"/>
      <w:bookmarkEnd w:id="342"/>
    </w:p>
    <w:p w:rsidR="00C14B46" w:rsidRDefault="00F06920" w:rsidP="003C1931">
      <w:pPr>
        <w:tabs>
          <w:tab w:val="left" w:pos="12616"/>
        </w:tabs>
        <w:ind w:left="-567" w:right="-315" w:firstLine="141"/>
      </w:pPr>
      <w:r w:rsidRPr="00F06920">
        <w:rPr>
          <w:noProof/>
          <w:lang w:eastAsia="pt-BR"/>
        </w:rPr>
        <w:drawing>
          <wp:inline distT="0" distB="0" distL="0" distR="0" wp14:anchorId="1362E482" wp14:editId="1387E8DF">
            <wp:extent cx="9093200" cy="4505784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22003" cy="45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8A" w:rsidRPr="002A238A" w:rsidRDefault="002A238A" w:rsidP="00F06920">
      <w:pPr>
        <w:pStyle w:val="SemEspaamento"/>
        <w:ind w:left="-426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>Fonte da execução: Siccau em 15/05/2018. Período de Janeiro até 15 de maio/18.</w:t>
      </w:r>
    </w:p>
    <w:p w:rsidR="002A238A" w:rsidRPr="002A238A" w:rsidRDefault="002A238A" w:rsidP="00F06920">
      <w:pPr>
        <w:pStyle w:val="SemEspaamento"/>
        <w:ind w:left="-426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>Programação 2018: Valores aprovados no Plano de Ação da Programação 2018.</w:t>
      </w:r>
      <w:r w:rsidRPr="002A238A">
        <w:rPr>
          <w:sz w:val="16"/>
          <w:szCs w:val="16"/>
        </w:rPr>
        <w:t xml:space="preserve"> </w:t>
      </w:r>
    </w:p>
    <w:p w:rsidR="00995BE6" w:rsidRDefault="00995BE6" w:rsidP="00C221E9">
      <w:pPr>
        <w:tabs>
          <w:tab w:val="left" w:pos="1418"/>
        </w:tabs>
        <w:spacing w:after="0" w:line="240" w:lineRule="auto"/>
        <w:ind w:left="-567" w:right="-599"/>
      </w:pPr>
      <w:r>
        <w:tab/>
      </w:r>
      <w:r>
        <w:tab/>
      </w:r>
      <w:r>
        <w:tab/>
      </w:r>
    </w:p>
    <w:p w:rsidR="00995BE6" w:rsidRDefault="00995BE6" w:rsidP="00C221E9">
      <w:pPr>
        <w:spacing w:line="240" w:lineRule="auto"/>
        <w:ind w:left="-567" w:right="-315"/>
        <w:sectPr w:rsidR="00995BE6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:rsidR="0028319F" w:rsidRDefault="0028319F" w:rsidP="00DC65D2">
      <w:pPr>
        <w:tabs>
          <w:tab w:val="left" w:pos="4725"/>
        </w:tabs>
      </w:pPr>
    </w:p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Default="0028319F" w:rsidP="0028319F"/>
    <w:p w:rsidR="00475FD5" w:rsidRDefault="00475FD5" w:rsidP="0028319F"/>
    <w:p w:rsidR="00475FD5" w:rsidRDefault="00475FD5" w:rsidP="0028319F"/>
    <w:p w:rsidR="00475FD5" w:rsidRDefault="00475FD5" w:rsidP="0028319F"/>
    <w:p w:rsidR="00475FD5" w:rsidRPr="0028319F" w:rsidRDefault="00475FD5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E43981" w:rsidRDefault="00353EB1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3120" behindDoc="0" locked="0" layoutInCell="1" allowOverlap="1" wp14:anchorId="49647C59" wp14:editId="2F034504">
                <wp:simplePos x="0" y="0"/>
                <wp:positionH relativeFrom="rightMargin">
                  <wp:posOffset>-3820160</wp:posOffset>
                </wp:positionH>
                <wp:positionV relativeFrom="margin">
                  <wp:posOffset>3507740</wp:posOffset>
                </wp:positionV>
                <wp:extent cx="8587740" cy="824865"/>
                <wp:effectExtent l="14287" t="4763" r="0" b="0"/>
                <wp:wrapSquare wrapText="bothSides"/>
                <wp:docPr id="67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  <w:p w:rsidR="00FC6623" w:rsidRDefault="00FC6623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7C59" id="_x0000_s1036" type="#_x0000_t202" style="position:absolute;margin-left:-300.8pt;margin-top:276.2pt;width:676.2pt;height:64.95pt;rotation:-90;z-index:25165312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  <w:p w:rsidR="00FC6623" w:rsidRDefault="00FC6623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3DBE" w:rsidRPr="00CC59CE">
        <w:rPr>
          <w:rFonts w:eastAsia="Arial Unicode MS"/>
          <w:b/>
          <w:i w:val="0"/>
          <w:color w:val="006666"/>
          <w:sz w:val="44"/>
        </w:rPr>
        <w:t xml:space="preserve">ANEXO VI - 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Reestimativa </w:t>
      </w:r>
      <w:r w:rsidR="003123D8" w:rsidRPr="00CC59CE">
        <w:rPr>
          <w:rFonts w:eastAsia="Arial Unicode MS"/>
          <w:b/>
          <w:i w:val="0"/>
          <w:color w:val="006666"/>
          <w:sz w:val="44"/>
        </w:rPr>
        <w:t xml:space="preserve">da Receita </w:t>
      </w:r>
      <w:r w:rsidR="005C738C" w:rsidRPr="00CC59CE">
        <w:rPr>
          <w:rFonts w:eastAsia="Arial Unicode MS"/>
          <w:b/>
          <w:i w:val="0"/>
          <w:color w:val="006666"/>
          <w:sz w:val="44"/>
        </w:rPr>
        <w:t>d</w:t>
      </w:r>
      <w:r w:rsidR="000002A7" w:rsidRPr="00CC59CE">
        <w:rPr>
          <w:rFonts w:eastAsia="Arial Unicode MS"/>
          <w:b/>
          <w:i w:val="0"/>
          <w:color w:val="006666"/>
          <w:sz w:val="44"/>
        </w:rPr>
        <w:t>e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 Anuidade</w:t>
      </w:r>
      <w:r w:rsidR="000002A7" w:rsidRPr="00CC59CE">
        <w:rPr>
          <w:rFonts w:eastAsia="Arial Unicode MS"/>
          <w:b/>
          <w:i w:val="0"/>
          <w:color w:val="006666"/>
          <w:sz w:val="44"/>
        </w:rPr>
        <w:t>s de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 Pessoa Jurídica –</w:t>
      </w:r>
      <w:r w:rsidR="00AE3DBE" w:rsidRPr="00CC59CE">
        <w:rPr>
          <w:rFonts w:eastAsia="Arial Unicode MS"/>
          <w:b/>
          <w:i w:val="0"/>
          <w:color w:val="006666"/>
          <w:sz w:val="44"/>
        </w:rPr>
        <w:t xml:space="preserve"> </w:t>
      </w:r>
      <w:r w:rsidR="003A0118" w:rsidRPr="00CC59CE">
        <w:rPr>
          <w:rFonts w:eastAsia="Arial Unicode MS"/>
          <w:b/>
          <w:i w:val="0"/>
          <w:color w:val="006666"/>
          <w:sz w:val="44"/>
        </w:rPr>
        <w:t>Reprogramação 2018</w:t>
      </w:r>
      <w:r w:rsidR="00EA5232" w:rsidRPr="00CC59CE">
        <w:rPr>
          <w:rFonts w:eastAsia="Arial Unicode MS"/>
          <w:b/>
          <w:i w:val="0"/>
          <w:color w:val="006666"/>
          <w:sz w:val="44"/>
        </w:rPr>
        <w:t xml:space="preserve"> (Quantitativo e Valores)</w:t>
      </w:r>
    </w:p>
    <w:p w:rsidR="007062C1" w:rsidRDefault="007062C1" w:rsidP="007062C1"/>
    <w:p w:rsidR="007062C1" w:rsidRDefault="007062C1" w:rsidP="007062C1"/>
    <w:p w:rsidR="007062C1" w:rsidRDefault="007062C1" w:rsidP="007062C1"/>
    <w:p w:rsidR="007062C1" w:rsidRPr="007062C1" w:rsidRDefault="007062C1" w:rsidP="007062C1">
      <w:pPr>
        <w:sectPr w:rsidR="007062C1" w:rsidRPr="007062C1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BA4B73" w:rsidRPr="00CC59CE" w:rsidRDefault="000002A7" w:rsidP="001A709E">
      <w:pPr>
        <w:pStyle w:val="Ttulo3"/>
        <w:ind w:hanging="720"/>
      </w:pPr>
      <w:bookmarkStart w:id="343" w:name="_Toc485391730"/>
      <w:bookmarkStart w:id="344" w:name="_Toc485394012"/>
      <w:bookmarkStart w:id="345" w:name="_Toc485396240"/>
      <w:bookmarkStart w:id="346" w:name="_Toc485637263"/>
      <w:bookmarkStart w:id="347" w:name="_Toc516740138"/>
      <w:bookmarkStart w:id="348" w:name="_Toc516747766"/>
      <w:bookmarkStart w:id="349" w:name="_Toc516748156"/>
      <w:bookmarkStart w:id="350" w:name="_Toc517112018"/>
      <w:bookmarkStart w:id="351" w:name="_Toc517188775"/>
      <w:bookmarkStart w:id="352" w:name="_Toc518381415"/>
      <w:r w:rsidRPr="00CC59CE">
        <w:t>ANEXO VI</w:t>
      </w:r>
      <w:r w:rsidR="00D949A9" w:rsidRPr="00CC59CE">
        <w:t xml:space="preserve"> </w:t>
      </w:r>
      <w:r w:rsidRPr="00CC59CE">
        <w:t>– Reestimativa de</w:t>
      </w:r>
      <w:r w:rsidR="0028319F" w:rsidRPr="00CC59CE">
        <w:t xml:space="preserve"> Anuidades </w:t>
      </w:r>
      <w:r w:rsidRPr="00CC59CE">
        <w:t xml:space="preserve">de </w:t>
      </w:r>
      <w:r w:rsidR="00CF618A" w:rsidRPr="00CC59CE">
        <w:t xml:space="preserve">Pessoa Jurídica – </w:t>
      </w:r>
      <w:r w:rsidR="0028319F" w:rsidRPr="00CC59CE">
        <w:t>Reprogramação 201</w:t>
      </w:r>
      <w:r w:rsidR="00052824" w:rsidRPr="00CC59CE">
        <w:t>8</w:t>
      </w:r>
      <w:r w:rsidR="0028319F" w:rsidRPr="00CC59CE">
        <w:t xml:space="preserve"> – (Quantitativo</w:t>
      </w:r>
      <w:r w:rsidR="00BA4B73" w:rsidRPr="00CC59CE">
        <w:t>)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:rsidR="000A22EB" w:rsidRDefault="001D41BF" w:rsidP="000A22EB">
      <w:pPr>
        <w:tabs>
          <w:tab w:val="left" w:pos="1418"/>
        </w:tabs>
        <w:spacing w:after="0" w:line="240" w:lineRule="auto"/>
        <w:ind w:right="-599"/>
        <w:rPr>
          <w:rFonts w:eastAsia="Times New Roman"/>
          <w:strike/>
          <w:sz w:val="16"/>
          <w:szCs w:val="18"/>
          <w:highlight w:val="yellow"/>
        </w:rPr>
      </w:pPr>
      <w:r w:rsidRPr="001D41BF">
        <w:rPr>
          <w:noProof/>
          <w:lang w:eastAsia="pt-BR"/>
        </w:rPr>
        <w:drawing>
          <wp:inline distT="0" distB="0" distL="0" distR="0" wp14:anchorId="6DAA2D34" wp14:editId="4F6FC01E">
            <wp:extent cx="8991600" cy="4659948"/>
            <wp:effectExtent l="0" t="0" r="0" b="762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02254" cy="46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8A" w:rsidRPr="002A238A" w:rsidRDefault="002A238A" w:rsidP="002A238A">
      <w:pPr>
        <w:pStyle w:val="SemEspaamento"/>
        <w:jc w:val="both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 xml:space="preserve">Fonte da execução: Siccau em 15/05/2018. Período de Janeiro até 15 de </w:t>
      </w:r>
      <w:r>
        <w:rPr>
          <w:rFonts w:eastAsia="Times New Roman"/>
          <w:sz w:val="16"/>
          <w:szCs w:val="16"/>
        </w:rPr>
        <w:t xml:space="preserve">maio/18 e </w:t>
      </w:r>
      <w:r w:rsidRPr="002A238A">
        <w:rPr>
          <w:rFonts w:eastAsia="Times New Roman"/>
          <w:sz w:val="16"/>
          <w:szCs w:val="16"/>
        </w:rPr>
        <w:t>Programação 2018: Valores aprovados no Plano de Ação da Programação 2018.</w:t>
      </w:r>
      <w:r w:rsidRPr="002A238A">
        <w:rPr>
          <w:sz w:val="16"/>
          <w:szCs w:val="16"/>
        </w:rPr>
        <w:t xml:space="preserve"> </w:t>
      </w:r>
    </w:p>
    <w:p w:rsidR="000A22EB" w:rsidRPr="001D41BF" w:rsidRDefault="001D41BF" w:rsidP="002A238A">
      <w:pPr>
        <w:shd w:val="clear" w:color="auto" w:fill="FFFFFF" w:themeFill="background1"/>
        <w:tabs>
          <w:tab w:val="left" w:pos="1418"/>
        </w:tabs>
        <w:spacing w:after="0" w:line="240" w:lineRule="auto"/>
        <w:ind w:right="-599"/>
        <w:jc w:val="both"/>
        <w:rPr>
          <w:rFonts w:eastAsia="Times New Roman"/>
          <w:sz w:val="16"/>
          <w:szCs w:val="16"/>
        </w:rPr>
      </w:pPr>
      <w:r w:rsidRPr="001D41BF">
        <w:rPr>
          <w:rFonts w:eastAsia="Times New Roman"/>
          <w:sz w:val="16"/>
          <w:szCs w:val="16"/>
        </w:rPr>
        <w:t>¹</w:t>
      </w:r>
      <w:r w:rsidR="000A22EB" w:rsidRPr="001D41BF">
        <w:rPr>
          <w:rFonts w:eastAsia="Times New Roman"/>
          <w:sz w:val="16"/>
          <w:szCs w:val="16"/>
        </w:rPr>
        <w:t xml:space="preserve">De acordo com o cenário apresentado pelo CAU/BA e CAU/SP foram considerados índices de reduções diferentes de 60%. </w:t>
      </w:r>
      <w:r w:rsidRPr="001D41BF">
        <w:rPr>
          <w:rFonts w:eastAsia="Times New Roman"/>
          <w:sz w:val="16"/>
          <w:szCs w:val="16"/>
        </w:rPr>
        <w:t xml:space="preserve">Os </w:t>
      </w:r>
      <w:r w:rsidR="000A22EB" w:rsidRPr="001D41BF">
        <w:rPr>
          <w:rFonts w:eastAsia="Times New Roman"/>
          <w:sz w:val="16"/>
          <w:szCs w:val="16"/>
        </w:rPr>
        <w:t>índices considerados foram CAU/BA (12,5%); e CAU/SP (25%).</w:t>
      </w:r>
    </w:p>
    <w:p w:rsidR="00CA7224" w:rsidRPr="001D41BF" w:rsidRDefault="001D41BF" w:rsidP="002A238A">
      <w:pPr>
        <w:shd w:val="clear" w:color="auto" w:fill="FFFFFF" w:themeFill="background1"/>
        <w:tabs>
          <w:tab w:val="left" w:pos="1418"/>
        </w:tabs>
        <w:spacing w:after="0" w:line="240" w:lineRule="auto"/>
        <w:ind w:right="110"/>
        <w:jc w:val="both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1D41BF">
        <w:rPr>
          <w:rFonts w:eastAsia="Times New Roman"/>
          <w:sz w:val="16"/>
          <w:szCs w:val="16"/>
        </w:rPr>
        <w:t>²</w:t>
      </w:r>
      <w:r w:rsidR="002C7736" w:rsidRPr="001D41BF">
        <w:rPr>
          <w:rFonts w:eastAsia="Times New Roman"/>
          <w:sz w:val="16"/>
          <w:szCs w:val="16"/>
        </w:rPr>
        <w:t>Para os CAU/UF que</w:t>
      </w:r>
      <w:r w:rsidR="002C7736" w:rsidRPr="001D41BF">
        <w:rPr>
          <w:rFonts w:eastAsia="Times New Roman"/>
          <w:sz w:val="16"/>
          <w:szCs w:val="18"/>
        </w:rPr>
        <w:t xml:space="preserve"> </w:t>
      </w:r>
      <w:r w:rsidR="00D61212">
        <w:rPr>
          <w:rFonts w:eastAsia="Times New Roman"/>
          <w:sz w:val="16"/>
          <w:szCs w:val="18"/>
        </w:rPr>
        <w:t>estão com a execução abaixo do p</w:t>
      </w:r>
      <w:r w:rsidR="002C7736" w:rsidRPr="001D41BF">
        <w:rPr>
          <w:rFonts w:eastAsia="Times New Roman"/>
          <w:sz w:val="16"/>
          <w:szCs w:val="18"/>
        </w:rPr>
        <w:t>revisto, porém com tendência de atingimento até o final do exercício</w:t>
      </w:r>
      <w:r>
        <w:rPr>
          <w:rFonts w:eastAsia="Times New Roman"/>
          <w:sz w:val="16"/>
          <w:szCs w:val="18"/>
        </w:rPr>
        <w:t>,</w:t>
      </w:r>
      <w:r w:rsidR="002C7736" w:rsidRPr="001D41BF">
        <w:rPr>
          <w:rFonts w:eastAsia="Times New Roman"/>
          <w:sz w:val="16"/>
          <w:szCs w:val="18"/>
        </w:rPr>
        <w:t xml:space="preserve"> a quantidade </w:t>
      </w:r>
      <w:r w:rsidRPr="001D41BF">
        <w:rPr>
          <w:rFonts w:eastAsia="Times New Roman"/>
          <w:sz w:val="16"/>
          <w:szCs w:val="18"/>
        </w:rPr>
        <w:t>foi ajustada em 10% d</w:t>
      </w:r>
      <w:r w:rsidR="002C7736" w:rsidRPr="001D41BF">
        <w:rPr>
          <w:rFonts w:eastAsia="Times New Roman"/>
          <w:sz w:val="16"/>
          <w:szCs w:val="18"/>
        </w:rPr>
        <w:t>o previsto da Programação 201</w:t>
      </w:r>
      <w:r w:rsidR="000A22EB" w:rsidRPr="001D41BF">
        <w:rPr>
          <w:rFonts w:eastAsia="Times New Roman"/>
          <w:sz w:val="16"/>
          <w:szCs w:val="18"/>
        </w:rPr>
        <w:t>8</w:t>
      </w:r>
      <w:r w:rsidRPr="001D41BF">
        <w:rPr>
          <w:rFonts w:eastAsia="Times New Roman"/>
          <w:sz w:val="16"/>
          <w:szCs w:val="18"/>
        </w:rPr>
        <w:t xml:space="preserve"> e os </w:t>
      </w:r>
      <w:r w:rsidR="002C7736" w:rsidRPr="001D41BF">
        <w:rPr>
          <w:rFonts w:eastAsia="Times New Roman"/>
          <w:sz w:val="16"/>
          <w:szCs w:val="18"/>
        </w:rPr>
        <w:t xml:space="preserve">que já alcançaram, na execução realizada até </w:t>
      </w:r>
      <w:r w:rsidRPr="001D41BF">
        <w:rPr>
          <w:rFonts w:eastAsia="Times New Roman"/>
          <w:sz w:val="16"/>
          <w:szCs w:val="18"/>
        </w:rPr>
        <w:t>15</w:t>
      </w:r>
      <w:r w:rsidR="002C7736" w:rsidRPr="001D41BF">
        <w:rPr>
          <w:rFonts w:eastAsia="Times New Roman"/>
          <w:sz w:val="16"/>
          <w:szCs w:val="18"/>
        </w:rPr>
        <w:t>/0</w:t>
      </w:r>
      <w:r w:rsidRPr="001D41BF">
        <w:rPr>
          <w:rFonts w:eastAsia="Times New Roman"/>
          <w:sz w:val="16"/>
          <w:szCs w:val="18"/>
        </w:rPr>
        <w:t>5</w:t>
      </w:r>
      <w:r w:rsidR="002C7736" w:rsidRPr="001D41BF">
        <w:rPr>
          <w:rFonts w:eastAsia="Times New Roman"/>
          <w:sz w:val="16"/>
          <w:szCs w:val="18"/>
        </w:rPr>
        <w:t>/1</w:t>
      </w:r>
      <w:r w:rsidRPr="001D41BF">
        <w:rPr>
          <w:rFonts w:eastAsia="Times New Roman"/>
          <w:sz w:val="16"/>
          <w:szCs w:val="18"/>
        </w:rPr>
        <w:t>8</w:t>
      </w:r>
      <w:r w:rsidR="002C7736" w:rsidRPr="001D41BF">
        <w:rPr>
          <w:rFonts w:eastAsia="Times New Roman"/>
          <w:sz w:val="16"/>
          <w:szCs w:val="18"/>
        </w:rPr>
        <w:t>, as quantidades previstas na Programação, aplicou-se um acréscimo de 1</w:t>
      </w:r>
      <w:r w:rsidRPr="001D41BF">
        <w:rPr>
          <w:rFonts w:eastAsia="Times New Roman"/>
          <w:sz w:val="16"/>
          <w:szCs w:val="18"/>
        </w:rPr>
        <w:t>5% sobre a execução.</w:t>
      </w:r>
      <w:bookmarkStart w:id="353" w:name="_Toc485391731"/>
      <w:bookmarkStart w:id="354" w:name="_Toc485394013"/>
      <w:bookmarkStart w:id="355" w:name="_Toc485396241"/>
      <w:bookmarkStart w:id="356" w:name="_Toc485637264"/>
      <w:r w:rsidR="00CA7224" w:rsidRPr="001D41BF">
        <w:br w:type="page"/>
      </w:r>
    </w:p>
    <w:p w:rsidR="003B2950" w:rsidRPr="00CC59CE" w:rsidRDefault="0028319F" w:rsidP="003C1931">
      <w:pPr>
        <w:pStyle w:val="Ttulo3"/>
        <w:ind w:hanging="720"/>
      </w:pPr>
      <w:bookmarkStart w:id="357" w:name="_Toc516740139"/>
      <w:bookmarkStart w:id="358" w:name="_Toc516747767"/>
      <w:bookmarkStart w:id="359" w:name="_Toc516748157"/>
      <w:bookmarkStart w:id="360" w:name="_Toc517112019"/>
      <w:bookmarkStart w:id="361" w:name="_Toc517188776"/>
      <w:bookmarkStart w:id="362" w:name="_Toc518381416"/>
      <w:r w:rsidRPr="00CC59CE">
        <w:t>ANEXO VI.</w:t>
      </w:r>
      <w:r w:rsidR="00D949A9" w:rsidRPr="00CC59CE">
        <w:t>I</w:t>
      </w:r>
      <w:r w:rsidRPr="00CC59CE">
        <w:t xml:space="preserve"> - Reestimativa d</w:t>
      </w:r>
      <w:r w:rsidR="000002A7" w:rsidRPr="00CC59CE">
        <w:t xml:space="preserve">e </w:t>
      </w:r>
      <w:r w:rsidRPr="00CC59CE">
        <w:t xml:space="preserve">Anuidades </w:t>
      </w:r>
      <w:r w:rsidR="000002A7" w:rsidRPr="00CC59CE">
        <w:t>de P</w:t>
      </w:r>
      <w:r w:rsidRPr="00CC59CE">
        <w:t>essoa Jurídica – Reprogramação do Exercício 201</w:t>
      </w:r>
      <w:r w:rsidR="004E7C72" w:rsidRPr="00CC59CE">
        <w:t>8</w:t>
      </w:r>
      <w:r w:rsidRPr="00CC59CE">
        <w:t xml:space="preserve"> – (Valores em R$</w:t>
      </w:r>
      <w:r w:rsidR="000002A7" w:rsidRPr="00CC59CE">
        <w:t xml:space="preserve"> 1,00</w:t>
      </w:r>
      <w:r w:rsidRPr="00CC59CE">
        <w:t>)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p w:rsidR="00F06920" w:rsidRDefault="003C1931" w:rsidP="001D41BF">
      <w:pPr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3C1931">
        <w:rPr>
          <w:noProof/>
          <w:lang w:eastAsia="pt-BR"/>
        </w:rPr>
        <w:drawing>
          <wp:inline distT="0" distB="0" distL="0" distR="0" wp14:anchorId="7311A40B" wp14:editId="246EF46D">
            <wp:extent cx="8953500" cy="4776470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81626" cy="47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7C" w:rsidRDefault="00E9557C" w:rsidP="001D41BF">
      <w:pPr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Fonte da execução: Siccau em 15/05/2018. Período de </w:t>
      </w:r>
      <w:r w:rsidR="001D41BF">
        <w:rPr>
          <w:rFonts w:ascii="Calibri" w:eastAsia="Times New Roman" w:hAnsi="Calibri" w:cs="Times New Roman"/>
          <w:color w:val="000000"/>
          <w:sz w:val="16"/>
          <w:lang w:eastAsia="pt-BR"/>
        </w:rPr>
        <w:t>J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an</w:t>
      </w:r>
      <w:r w:rsidR="001D41BF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eiro 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até 15</w:t>
      </w:r>
      <w:r w:rsidR="001D41BF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de </w:t>
      </w:r>
      <w:r w:rsidR="002A238A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maio/18 e 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Programação 2018: </w:t>
      </w:r>
      <w:r w:rsidR="001D41BF">
        <w:rPr>
          <w:rFonts w:ascii="Calibri" w:eastAsia="Times New Roman" w:hAnsi="Calibri" w:cs="Times New Roman"/>
          <w:color w:val="000000"/>
          <w:sz w:val="16"/>
          <w:lang w:eastAsia="pt-BR"/>
        </w:rPr>
        <w:t>Valores aprovados no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Plano de Ação da Programação 2018.</w:t>
      </w:r>
    </w:p>
    <w:p w:rsidR="00F06920" w:rsidRPr="00CC59CE" w:rsidRDefault="00F06920" w:rsidP="00F06920">
      <w:pPr>
        <w:pStyle w:val="Ttulo3"/>
        <w:ind w:hanging="578"/>
      </w:pPr>
      <w:bookmarkStart w:id="363" w:name="_Toc517188777"/>
      <w:bookmarkStart w:id="364" w:name="_Toc518381417"/>
      <w:r w:rsidRPr="00CC59CE">
        <w:t>ANEXO VI.I</w:t>
      </w:r>
      <w:r w:rsidR="003C1931">
        <w:t>I</w:t>
      </w:r>
      <w:r w:rsidRPr="00CC59CE">
        <w:t xml:space="preserve"> - Reestimativa de Anuidades de Pes</w:t>
      </w:r>
      <w:r w:rsidR="003C1931">
        <w:t xml:space="preserve">soa Jurídica – Reprogramação Total </w:t>
      </w:r>
      <w:r w:rsidRPr="00CC59CE">
        <w:t>2018 – (Valores em R$ 1,00)</w:t>
      </w:r>
      <w:bookmarkEnd w:id="363"/>
      <w:bookmarkEnd w:id="364"/>
    </w:p>
    <w:p w:rsidR="00F06920" w:rsidRDefault="003C1931" w:rsidP="001D41BF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3C1931">
        <w:rPr>
          <w:noProof/>
          <w:lang w:eastAsia="pt-BR"/>
        </w:rPr>
        <w:drawing>
          <wp:inline distT="0" distB="0" distL="0" distR="0" wp14:anchorId="6626F804" wp14:editId="09210AEC">
            <wp:extent cx="8890000" cy="4639945"/>
            <wp:effectExtent l="0" t="0" r="635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01184" cy="46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0" w:rsidRDefault="003C1931" w:rsidP="001D41BF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Fonte da execução: Siccau em 15/05/2018. Período de 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J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an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eiro 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até 15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de maio/18 e 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Programação 2018: 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Valores aprovados no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Plano de Ação da Programação 2018.</w:t>
      </w:r>
    </w:p>
    <w:p w:rsidR="00E9557C" w:rsidRDefault="00E9557C" w:rsidP="00751352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sectPr w:rsidR="00E9557C" w:rsidSect="003C1931">
          <w:pgSz w:w="16838" w:h="11906" w:orient="landscape"/>
          <w:pgMar w:top="1418" w:right="1670" w:bottom="851" w:left="1418" w:header="709" w:footer="153" w:gutter="0"/>
          <w:cols w:space="708"/>
          <w:docGrid w:linePitch="360"/>
        </w:sectPr>
      </w:pPr>
    </w:p>
    <w:p w:rsidR="003B2950" w:rsidRDefault="003B2950" w:rsidP="0028319F">
      <w:pPr>
        <w:tabs>
          <w:tab w:val="left" w:pos="1418"/>
        </w:tabs>
        <w:spacing w:after="0" w:line="360" w:lineRule="auto"/>
        <w:ind w:hanging="426"/>
        <w:rPr>
          <w:noProof/>
          <w:lang w:eastAsia="pt-BR"/>
        </w:rPr>
      </w:pPr>
    </w:p>
    <w:p w:rsidR="00726F45" w:rsidRPr="0057384D" w:rsidRDefault="00726F45" w:rsidP="00944CE9">
      <w:pPr>
        <w:tabs>
          <w:tab w:val="left" w:pos="5220"/>
        </w:tabs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3360" behindDoc="0" locked="0" layoutInCell="1" allowOverlap="1" wp14:anchorId="3495D0C6" wp14:editId="72771AA3">
                <wp:simplePos x="0" y="0"/>
                <wp:positionH relativeFrom="rightMargin">
                  <wp:posOffset>-4122420</wp:posOffset>
                </wp:positionH>
                <wp:positionV relativeFrom="margin">
                  <wp:posOffset>3408045</wp:posOffset>
                </wp:positionV>
                <wp:extent cx="8587740" cy="824865"/>
                <wp:effectExtent l="14287" t="4763" r="0" b="0"/>
                <wp:wrapSquare wrapText="bothSides"/>
                <wp:docPr id="66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</w:t>
                            </w:r>
                          </w:p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:rsidR="00FC6623" w:rsidRPr="00A02CB0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D0C6" id="_x0000_s1037" type="#_x0000_t202" style="position:absolute;margin-left:-324.6pt;margin-top:268.35pt;width:676.2pt;height:64.95pt;rotation:-90;z-index:25166336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</w:t>
                      </w:r>
                    </w:p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:rsidR="00FC6623" w:rsidRPr="00A02CB0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953AB" w:rsidRDefault="002953AB" w:rsidP="002953AB"/>
    <w:p w:rsidR="00726F45" w:rsidRDefault="00726F45" w:rsidP="002953AB"/>
    <w:p w:rsidR="00726F45" w:rsidRDefault="00726F45" w:rsidP="002953AB"/>
    <w:p w:rsidR="004E7C72" w:rsidRDefault="004E7C72" w:rsidP="002953AB"/>
    <w:p w:rsidR="004E7C72" w:rsidRDefault="004E7C72" w:rsidP="002953AB"/>
    <w:p w:rsidR="004E7C72" w:rsidRDefault="004E7C72" w:rsidP="002953AB"/>
    <w:p w:rsidR="00726F45" w:rsidRDefault="00726F45" w:rsidP="002953AB"/>
    <w:p w:rsidR="00726F45" w:rsidRDefault="00726F45" w:rsidP="002953AB"/>
    <w:p w:rsidR="00726F45" w:rsidRPr="002953AB" w:rsidRDefault="00726F45" w:rsidP="002953AB"/>
    <w:p w:rsidR="002953AB" w:rsidRPr="00AE3DBE" w:rsidRDefault="00CC59CE" w:rsidP="00AE3DBE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VII - </w:t>
      </w:r>
      <w:r w:rsidR="00545035" w:rsidRPr="00AE3DBE">
        <w:rPr>
          <w:rFonts w:eastAsia="Arial Unicode MS"/>
          <w:b/>
          <w:i w:val="0"/>
          <w:color w:val="006666"/>
          <w:sz w:val="44"/>
        </w:rPr>
        <w:t xml:space="preserve">Reestimativa da Receita de RRT – </w:t>
      </w:r>
      <w:r w:rsidR="007B70AC" w:rsidRPr="00AE3DBE">
        <w:rPr>
          <w:rFonts w:eastAsia="Arial Unicode MS"/>
          <w:b/>
          <w:i w:val="0"/>
          <w:color w:val="006666"/>
          <w:sz w:val="44"/>
        </w:rPr>
        <w:t>Reprogramaç</w:t>
      </w:r>
      <w:r w:rsidR="007169C8" w:rsidRPr="00AE3DBE">
        <w:rPr>
          <w:rFonts w:eastAsia="Arial Unicode MS"/>
          <w:b/>
          <w:i w:val="0"/>
          <w:color w:val="006666"/>
          <w:sz w:val="44"/>
        </w:rPr>
        <w:t xml:space="preserve">ão </w:t>
      </w:r>
      <w:r w:rsidR="00EA5232" w:rsidRPr="00AE3DBE">
        <w:rPr>
          <w:rFonts w:eastAsia="Arial Unicode MS"/>
          <w:b/>
          <w:i w:val="0"/>
          <w:color w:val="006666"/>
          <w:sz w:val="44"/>
        </w:rPr>
        <w:t>TOTAL</w:t>
      </w:r>
    </w:p>
    <w:p w:rsidR="0028319F" w:rsidRDefault="0028319F" w:rsidP="002953AB">
      <w:pPr>
        <w:jc w:val="center"/>
      </w:pPr>
    </w:p>
    <w:p w:rsidR="006B5B16" w:rsidRDefault="006B5B16" w:rsidP="002953AB">
      <w:pPr>
        <w:jc w:val="center"/>
        <w:sectPr w:rsidR="006B5B16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2A238A" w:rsidRPr="00CC59CE" w:rsidRDefault="006B5B16" w:rsidP="001A709E">
      <w:pPr>
        <w:pStyle w:val="Ttulo3"/>
        <w:ind w:hanging="720"/>
      </w:pPr>
      <w:bookmarkStart w:id="365" w:name="_Toc485391732"/>
      <w:bookmarkStart w:id="366" w:name="_Toc485394014"/>
      <w:bookmarkStart w:id="367" w:name="_Toc485396242"/>
      <w:bookmarkStart w:id="368" w:name="_Toc485637265"/>
      <w:bookmarkStart w:id="369" w:name="_Toc516740140"/>
      <w:bookmarkStart w:id="370" w:name="_Toc516747768"/>
      <w:bookmarkStart w:id="371" w:name="_Toc516748158"/>
      <w:bookmarkStart w:id="372" w:name="_Toc517112020"/>
      <w:bookmarkStart w:id="373" w:name="_Toc517188778"/>
      <w:bookmarkStart w:id="374" w:name="_Toc518381418"/>
      <w:r w:rsidRPr="00CC59CE">
        <w:t>ANEXO VII – Reestim</w:t>
      </w:r>
      <w:r w:rsidR="002A238A" w:rsidRPr="00CC59CE">
        <w:t>ativa da Receita de RRT TOTAL</w:t>
      </w:r>
      <w:r w:rsidRPr="00CC59CE">
        <w:t xml:space="preserve"> – </w:t>
      </w:r>
      <w:r w:rsidR="003A0118" w:rsidRPr="00CC59CE">
        <w:t>Reprogramação 2018</w:t>
      </w:r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076AAC" w:rsidRPr="00076AAC" w:rsidRDefault="00076AAC" w:rsidP="00076AAC">
      <w:r w:rsidRPr="00076AAC">
        <w:rPr>
          <w:noProof/>
          <w:lang w:eastAsia="pt-BR"/>
        </w:rPr>
        <w:drawing>
          <wp:inline distT="0" distB="0" distL="0" distR="0" wp14:anchorId="53052E1A" wp14:editId="62A66BAC">
            <wp:extent cx="8801735" cy="4626591"/>
            <wp:effectExtent l="0" t="0" r="0" b="317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42507" cy="46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E9" w:rsidRDefault="00076AAC" w:rsidP="00153B19">
      <w:pPr>
        <w:jc w:val="both"/>
      </w:pPr>
      <w:r w:rsidRPr="00076AAC">
        <w:rPr>
          <w:sz w:val="16"/>
          <w:szCs w:val="16"/>
        </w:rPr>
        <w:t>¹F</w:t>
      </w:r>
      <w:r w:rsidR="002A238A" w:rsidRPr="00076AAC">
        <w:rPr>
          <w:sz w:val="16"/>
          <w:szCs w:val="16"/>
        </w:rPr>
        <w:t xml:space="preserve">rente ao cenário de continuidade de recessão, embora com </w:t>
      </w:r>
      <w:r>
        <w:rPr>
          <w:sz w:val="16"/>
          <w:szCs w:val="16"/>
        </w:rPr>
        <w:t xml:space="preserve">leve tendência de crescimento, </w:t>
      </w:r>
      <w:r w:rsidR="002A238A" w:rsidRPr="00076AAC">
        <w:rPr>
          <w:sz w:val="16"/>
          <w:szCs w:val="16"/>
        </w:rPr>
        <w:t>foi considera</w:t>
      </w:r>
      <w:r>
        <w:rPr>
          <w:sz w:val="16"/>
          <w:szCs w:val="16"/>
        </w:rPr>
        <w:t>do</w:t>
      </w:r>
      <w:r w:rsidR="002A238A" w:rsidRPr="00076AAC">
        <w:rPr>
          <w:sz w:val="16"/>
          <w:szCs w:val="16"/>
        </w:rPr>
        <w:t xml:space="preserve"> a média de RRT/profissional da programação 2018, frente à quantidade dos pro</w:t>
      </w:r>
      <w:r>
        <w:rPr>
          <w:sz w:val="16"/>
          <w:szCs w:val="16"/>
        </w:rPr>
        <w:t>fissionais ativos reprogramados. A</w:t>
      </w:r>
      <w:r w:rsidRPr="00076AAC">
        <w:rPr>
          <w:sz w:val="16"/>
          <w:szCs w:val="16"/>
        </w:rPr>
        <w:t xml:space="preserve"> exceção o</w:t>
      </w:r>
      <w:r>
        <w:rPr>
          <w:sz w:val="16"/>
          <w:szCs w:val="16"/>
        </w:rPr>
        <w:t>correu com os CAU/UF que</w:t>
      </w:r>
      <w:r w:rsidRPr="00076AAC">
        <w:rPr>
          <w:sz w:val="16"/>
          <w:szCs w:val="16"/>
        </w:rPr>
        <w:t>, frente aos estudos dos seus cenários locais, optaram em reduzir suas médias, ficando CAU/BA com 3,4 RRT/profissional, CAU/MG 4,1 RRT/profissional e CAU/SP 5,8 RRT/</w:t>
      </w:r>
      <w:r w:rsidR="00153B19" w:rsidRPr="00076AAC">
        <w:rPr>
          <w:sz w:val="16"/>
          <w:szCs w:val="16"/>
        </w:rPr>
        <w:t>profissional.</w:t>
      </w:r>
    </w:p>
    <w:p w:rsidR="002953AB" w:rsidRDefault="002953AB" w:rsidP="002953AB">
      <w:pPr>
        <w:jc w:val="center"/>
        <w:sectPr w:rsidR="002953AB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:rsidR="008877A3" w:rsidRPr="008877A3" w:rsidRDefault="008877A3" w:rsidP="008877A3"/>
    <w:p w:rsidR="008877A3" w:rsidRDefault="008877A3" w:rsidP="008877A3"/>
    <w:p w:rsidR="006225DA" w:rsidRDefault="006225DA" w:rsidP="008877A3"/>
    <w:p w:rsidR="006225DA" w:rsidRDefault="006225DA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Pr="008877A3" w:rsidRDefault="006B5B16" w:rsidP="008877A3"/>
    <w:p w:rsidR="008877A3" w:rsidRDefault="0061705D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4144" behindDoc="0" locked="0" layoutInCell="1" allowOverlap="1" wp14:anchorId="1F44CD80" wp14:editId="2D8C7068">
                <wp:simplePos x="0" y="0"/>
                <wp:positionH relativeFrom="rightMargin">
                  <wp:posOffset>-3904615</wp:posOffset>
                </wp:positionH>
                <wp:positionV relativeFrom="margin">
                  <wp:posOffset>3403600</wp:posOffset>
                </wp:positionV>
                <wp:extent cx="8587740" cy="866775"/>
                <wp:effectExtent l="12382" t="6668" r="0" b="0"/>
                <wp:wrapSquare wrapText="bothSides"/>
                <wp:docPr id="6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VIII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O 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FC6623" w:rsidRPr="00A02CB0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CD80" id="_x0000_s1038" type="#_x0000_t202" style="position:absolute;margin-left:-307.45pt;margin-top:268pt;width:676.2pt;height:68.25pt;rotation:-90;z-index:25165414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VIII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E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O 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V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:rsidR="00FC6623" w:rsidRPr="00A02CB0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9CE" w:rsidRPr="00CC59CE">
        <w:rPr>
          <w:rFonts w:eastAsia="Arial Unicode MS"/>
          <w:b/>
          <w:i w:val="0"/>
          <w:color w:val="006666"/>
          <w:sz w:val="44"/>
        </w:rPr>
        <w:t>ANEXO VI</w:t>
      </w:r>
      <w:r w:rsidR="00CC59CE">
        <w:rPr>
          <w:rFonts w:eastAsia="Arial Unicode MS"/>
          <w:b/>
          <w:i w:val="0"/>
          <w:color w:val="006666"/>
          <w:sz w:val="44"/>
        </w:rPr>
        <w:t>I</w:t>
      </w:r>
      <w:r w:rsidR="00CC59CE" w:rsidRPr="00CC59CE">
        <w:rPr>
          <w:rFonts w:eastAsia="Arial Unicode MS"/>
          <w:b/>
          <w:i w:val="0"/>
          <w:color w:val="006666"/>
          <w:sz w:val="44"/>
        </w:rPr>
        <w:t xml:space="preserve">I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Reestimativa da Receita com Taxas e Multas – </w:t>
      </w:r>
      <w:r w:rsidR="003A0118" w:rsidRPr="00CC59CE">
        <w:rPr>
          <w:rFonts w:eastAsia="Arial Unicode MS"/>
          <w:b/>
          <w:i w:val="0"/>
          <w:color w:val="006666"/>
          <w:sz w:val="44"/>
        </w:rPr>
        <w:t>Reprogramação 2018</w:t>
      </w:r>
      <w:r w:rsidR="007062C1">
        <w:rPr>
          <w:rFonts w:eastAsia="Arial Unicode MS"/>
          <w:b/>
          <w:i w:val="0"/>
          <w:color w:val="006666"/>
          <w:sz w:val="44"/>
        </w:rPr>
        <w:t xml:space="preserve">   </w:t>
      </w:r>
    </w:p>
    <w:p w:rsidR="007062C1" w:rsidRDefault="007062C1" w:rsidP="007062C1"/>
    <w:p w:rsidR="007062C1" w:rsidRDefault="007062C1" w:rsidP="007062C1"/>
    <w:p w:rsidR="007062C1" w:rsidRDefault="007062C1" w:rsidP="007062C1"/>
    <w:p w:rsidR="007062C1" w:rsidRPr="007062C1" w:rsidRDefault="007062C1" w:rsidP="007062C1"/>
    <w:p w:rsidR="007062C1" w:rsidRDefault="007062C1" w:rsidP="007062C1"/>
    <w:p w:rsidR="008877A3" w:rsidRDefault="008877A3" w:rsidP="008877A3"/>
    <w:p w:rsidR="00044D17" w:rsidRPr="008877A3" w:rsidRDefault="00044D17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/>
    <w:p w:rsidR="009236AA" w:rsidRDefault="009236AA" w:rsidP="008877A3"/>
    <w:p w:rsidR="00C221E9" w:rsidRDefault="00C221E9" w:rsidP="008877A3"/>
    <w:p w:rsidR="00C221E9" w:rsidRDefault="00C221E9" w:rsidP="008877A3"/>
    <w:p w:rsidR="00C221E9" w:rsidRDefault="00C221E9" w:rsidP="008877A3"/>
    <w:p w:rsidR="00C221E9" w:rsidRDefault="00C221E9" w:rsidP="008877A3"/>
    <w:p w:rsidR="00052824" w:rsidRDefault="00052824">
      <w:pPr>
        <w:rPr>
          <w:rStyle w:val="Ttulo3Char"/>
          <w:rFonts w:eastAsiaTheme="minorHAnsi"/>
        </w:rPr>
      </w:pPr>
      <w:bookmarkStart w:id="375" w:name="_Toc485391733"/>
      <w:bookmarkStart w:id="376" w:name="_Toc485394015"/>
      <w:bookmarkStart w:id="377" w:name="_Toc485396243"/>
      <w:bookmarkStart w:id="378" w:name="_Toc485637266"/>
      <w:r>
        <w:rPr>
          <w:rStyle w:val="Ttulo3Char"/>
          <w:rFonts w:eastAsiaTheme="minorHAnsi"/>
        </w:rPr>
        <w:br w:type="page"/>
      </w:r>
    </w:p>
    <w:p w:rsidR="00077CBB" w:rsidRPr="001A709E" w:rsidRDefault="008877A3" w:rsidP="001A709E">
      <w:pPr>
        <w:pStyle w:val="Ttulo3"/>
        <w:ind w:hanging="578"/>
        <w:rPr>
          <w:rStyle w:val="Ttulo3Char"/>
          <w:rFonts w:eastAsiaTheme="minorHAnsi"/>
          <w:b/>
        </w:rPr>
      </w:pPr>
      <w:bookmarkStart w:id="379" w:name="_Toc516740141"/>
      <w:bookmarkStart w:id="380" w:name="_Toc516747769"/>
      <w:bookmarkStart w:id="381" w:name="_Toc516748159"/>
      <w:bookmarkStart w:id="382" w:name="_Toc517110605"/>
      <w:bookmarkStart w:id="383" w:name="_Toc517112021"/>
      <w:bookmarkStart w:id="384" w:name="_Toc517188779"/>
      <w:bookmarkStart w:id="385" w:name="_Toc518381419"/>
      <w:r w:rsidRPr="001A709E">
        <w:rPr>
          <w:rStyle w:val="Ttulo3Char"/>
          <w:rFonts w:eastAsiaTheme="minorHAnsi"/>
          <w:b/>
        </w:rPr>
        <w:t>ANEXO VIII – Reestimativa da Receita com Taxas e Multas – Reprogramação 201</w:t>
      </w:r>
      <w:bookmarkEnd w:id="375"/>
      <w:bookmarkEnd w:id="376"/>
      <w:bookmarkEnd w:id="377"/>
      <w:bookmarkEnd w:id="378"/>
      <w:r w:rsidR="00F110E8" w:rsidRPr="001A709E">
        <w:rPr>
          <w:rStyle w:val="Ttulo3Char"/>
          <w:rFonts w:eastAsiaTheme="minorHAnsi"/>
          <w:b/>
        </w:rPr>
        <w:t>8</w:t>
      </w:r>
      <w:bookmarkEnd w:id="379"/>
      <w:bookmarkEnd w:id="380"/>
      <w:bookmarkEnd w:id="381"/>
      <w:bookmarkEnd w:id="382"/>
      <w:bookmarkEnd w:id="383"/>
      <w:bookmarkEnd w:id="384"/>
      <w:bookmarkEnd w:id="385"/>
    </w:p>
    <w:p w:rsidR="00052824" w:rsidRDefault="00052824" w:rsidP="00F110E8">
      <w:pPr>
        <w:tabs>
          <w:tab w:val="left" w:pos="0"/>
        </w:tabs>
        <w:spacing w:after="0" w:line="360" w:lineRule="auto"/>
        <w:jc w:val="center"/>
        <w:rPr>
          <w:rStyle w:val="Ttulo3Char"/>
          <w:rFonts w:eastAsiaTheme="minorHAnsi"/>
        </w:rPr>
      </w:pPr>
    </w:p>
    <w:p w:rsidR="008877A3" w:rsidRPr="003C2A0A" w:rsidRDefault="00F110E8" w:rsidP="00D61212">
      <w:pPr>
        <w:tabs>
          <w:tab w:val="left" w:pos="0"/>
        </w:tabs>
        <w:spacing w:after="0" w:line="360" w:lineRule="auto"/>
        <w:ind w:hanging="284"/>
        <w:jc w:val="center"/>
        <w:rPr>
          <w:rStyle w:val="Ttulo3Char"/>
          <w:rFonts w:eastAsiaTheme="minorHAnsi"/>
        </w:rPr>
      </w:pPr>
      <w:r w:rsidRPr="00F110E8">
        <w:rPr>
          <w:noProof/>
          <w:lang w:eastAsia="pt-BR"/>
        </w:rPr>
        <w:drawing>
          <wp:inline distT="0" distB="0" distL="0" distR="0" wp14:anchorId="71CD21E4" wp14:editId="5E497745">
            <wp:extent cx="5656997" cy="6638290"/>
            <wp:effectExtent l="19050" t="19050" r="20320" b="1016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8111" cy="6663066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877A3" w:rsidRPr="00402C65" w:rsidRDefault="00FA1F5E" w:rsidP="00D61212">
      <w:pPr>
        <w:tabs>
          <w:tab w:val="left" w:pos="4650"/>
        </w:tabs>
        <w:ind w:right="281"/>
        <w:jc w:val="both"/>
        <w:rPr>
          <w:sz w:val="16"/>
          <w:szCs w:val="16"/>
        </w:rPr>
      </w:pPr>
      <w:r w:rsidRPr="00402C65">
        <w:rPr>
          <w:sz w:val="16"/>
          <w:szCs w:val="16"/>
        </w:rPr>
        <w:t xml:space="preserve">A projeção foi realizada considerando </w:t>
      </w:r>
      <w:r w:rsidR="00076AAC" w:rsidRPr="00402C65">
        <w:rPr>
          <w:sz w:val="16"/>
          <w:szCs w:val="16"/>
        </w:rPr>
        <w:t>4</w:t>
      </w:r>
      <w:r w:rsidRPr="00402C65">
        <w:rPr>
          <w:sz w:val="16"/>
          <w:szCs w:val="16"/>
        </w:rPr>
        <w:t>,5 % da Receita de arrecadação (anuidade PF + anuidade PJ + RRT)</w:t>
      </w:r>
      <w:r w:rsidR="00076AAC" w:rsidRPr="00402C65">
        <w:rPr>
          <w:sz w:val="16"/>
          <w:szCs w:val="16"/>
        </w:rPr>
        <w:t>. A exceção</w:t>
      </w:r>
      <w:r w:rsidR="00402C65" w:rsidRPr="00402C65">
        <w:rPr>
          <w:sz w:val="16"/>
          <w:szCs w:val="16"/>
        </w:rPr>
        <w:t xml:space="preserve"> fica por conta do CAU/SP, que projetou</w:t>
      </w:r>
      <w:r w:rsidR="00076AAC" w:rsidRPr="00402C65">
        <w:rPr>
          <w:sz w:val="16"/>
          <w:szCs w:val="16"/>
        </w:rPr>
        <w:t xml:space="preserve"> 5,6%.</w:t>
      </w:r>
    </w:p>
    <w:p w:rsidR="008877A3" w:rsidRPr="00402C65" w:rsidRDefault="008877A3" w:rsidP="00402C65">
      <w:pPr>
        <w:ind w:right="-286"/>
        <w:jc w:val="both"/>
        <w:rPr>
          <w:sz w:val="16"/>
          <w:szCs w:val="16"/>
        </w:rPr>
      </w:pPr>
    </w:p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6B5B16" w:rsidRDefault="006B5B16" w:rsidP="008877A3"/>
    <w:p w:rsidR="00402C65" w:rsidRDefault="00402C65" w:rsidP="008877A3"/>
    <w:p w:rsidR="00402C65" w:rsidRPr="008877A3" w:rsidRDefault="00402C65" w:rsidP="008877A3"/>
    <w:p w:rsidR="00545035" w:rsidRPr="007062C1" w:rsidRDefault="0061705D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5168" behindDoc="0" locked="0" layoutInCell="1" allowOverlap="1" wp14:anchorId="444DEC8D" wp14:editId="7C78A633">
                <wp:simplePos x="0" y="0"/>
                <wp:positionH relativeFrom="rightMargin">
                  <wp:posOffset>-3812540</wp:posOffset>
                </wp:positionH>
                <wp:positionV relativeFrom="margin">
                  <wp:posOffset>3515360</wp:posOffset>
                </wp:positionV>
                <wp:extent cx="8587740" cy="824865"/>
                <wp:effectExtent l="14287" t="4763" r="0" b="0"/>
                <wp:wrapSquare wrapText="bothSides"/>
                <wp:docPr id="64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IX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:rsidR="00FC6623" w:rsidRPr="00A02CB0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EC8D" id="_x0000_s1039" type="#_x0000_t202" style="position:absolute;margin-left:-300.2pt;margin-top:276.8pt;width:676.2pt;height:64.95pt;rotation:-90;z-index:25165516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IX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:rsidR="00FC6623" w:rsidRPr="00A02CB0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9CE" w:rsidRPr="00CC59CE">
        <w:rPr>
          <w:rFonts w:eastAsia="Arial Unicode MS"/>
          <w:b/>
          <w:i w:val="0"/>
          <w:color w:val="006666"/>
          <w:sz w:val="44"/>
        </w:rPr>
        <w:t xml:space="preserve">ANEXO IX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>Reestimativa da Receita dos CAU/UF</w:t>
      </w:r>
      <w:r w:rsidR="00EA5232" w:rsidRPr="00CC59CE">
        <w:rPr>
          <w:rFonts w:eastAsia="Arial Unicode MS"/>
          <w:b/>
          <w:i w:val="0"/>
          <w:color w:val="006666"/>
          <w:sz w:val="44"/>
        </w:rPr>
        <w:t xml:space="preserve"> e Exercícios Anteriores (Anuidade)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 – </w:t>
      </w:r>
      <w:r w:rsidR="003A0118" w:rsidRPr="00CC59CE">
        <w:rPr>
          <w:rFonts w:eastAsia="Arial Unicode MS"/>
          <w:b/>
          <w:i w:val="0"/>
          <w:color w:val="006666"/>
          <w:sz w:val="44"/>
        </w:rPr>
        <w:t>Reprogramação 2018</w:t>
      </w:r>
    </w:p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>
      <w:pPr>
        <w:tabs>
          <w:tab w:val="left" w:pos="5190"/>
        </w:tabs>
      </w:pPr>
    </w:p>
    <w:p w:rsidR="008877A3" w:rsidRDefault="008877A3" w:rsidP="008877A3">
      <w:pPr>
        <w:tabs>
          <w:tab w:val="left" w:pos="5190"/>
        </w:tabs>
        <w:sectPr w:rsidR="008877A3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2A68FB" w:rsidRPr="00CC59CE" w:rsidRDefault="008877A3" w:rsidP="001A709E">
      <w:pPr>
        <w:pStyle w:val="Ttulo3"/>
        <w:ind w:hanging="720"/>
      </w:pPr>
      <w:bookmarkStart w:id="386" w:name="_Toc485391734"/>
      <w:bookmarkStart w:id="387" w:name="_Toc485394016"/>
      <w:bookmarkStart w:id="388" w:name="_Toc485396244"/>
      <w:bookmarkStart w:id="389" w:name="_Toc485637267"/>
      <w:bookmarkStart w:id="390" w:name="_Toc516740142"/>
      <w:bookmarkStart w:id="391" w:name="_Toc516747770"/>
      <w:bookmarkStart w:id="392" w:name="_Toc516748160"/>
      <w:bookmarkStart w:id="393" w:name="_Toc517112022"/>
      <w:bookmarkStart w:id="394" w:name="_Toc517188780"/>
      <w:bookmarkStart w:id="395" w:name="_Toc518381420"/>
      <w:r w:rsidRPr="00CC59CE">
        <w:t xml:space="preserve">ANEXO IX – </w:t>
      </w:r>
      <w:r w:rsidR="00532639" w:rsidRPr="00CC59CE">
        <w:t>Comparativo</w:t>
      </w:r>
      <w:r w:rsidR="00BF45BF" w:rsidRPr="00CC59CE">
        <w:t xml:space="preserve"> da Receita dos CAU/UF</w:t>
      </w:r>
      <w:r w:rsidR="00626433" w:rsidRPr="00CC59CE">
        <w:t xml:space="preserve"> (80%)</w:t>
      </w:r>
      <w:r w:rsidR="00BF45BF" w:rsidRPr="00CC59CE">
        <w:t xml:space="preserve"> – </w:t>
      </w:r>
      <w:r w:rsidRPr="00CC59CE">
        <w:t>Reprogramação 201</w:t>
      </w:r>
      <w:r w:rsidR="00D8012C" w:rsidRPr="00CC59CE">
        <w:t>8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</w:p>
    <w:p w:rsidR="00153B19" w:rsidRDefault="00772723" w:rsidP="00153B19">
      <w:pPr>
        <w:tabs>
          <w:tab w:val="left" w:pos="1418"/>
        </w:tabs>
        <w:spacing w:after="0" w:line="360" w:lineRule="auto"/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772723">
        <w:rPr>
          <w:noProof/>
          <w:lang w:eastAsia="pt-BR"/>
        </w:rPr>
        <w:drawing>
          <wp:inline distT="0" distB="0" distL="0" distR="0" wp14:anchorId="167075AC" wp14:editId="0E0327CA">
            <wp:extent cx="9093200" cy="469455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31665" cy="47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B19" w:rsidRPr="00153B19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</w:t>
      </w:r>
      <w:r w:rsidR="00153B19"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Fonte da execução: Siccau em 15/05/2018. Período de </w:t>
      </w:r>
      <w:r w:rsidR="00153B19">
        <w:rPr>
          <w:rFonts w:ascii="Calibri" w:eastAsia="Times New Roman" w:hAnsi="Calibri" w:cs="Times New Roman"/>
          <w:color w:val="000000"/>
          <w:sz w:val="16"/>
          <w:lang w:eastAsia="pt-BR"/>
        </w:rPr>
        <w:t>J</w:t>
      </w:r>
      <w:r w:rsidR="00153B19"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an</w:t>
      </w:r>
      <w:r w:rsidR="00153B19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eiro </w:t>
      </w:r>
      <w:r w:rsidR="00153B19"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>até 15</w:t>
      </w:r>
      <w:r w:rsidR="00153B19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de maio/18.</w:t>
      </w:r>
    </w:p>
    <w:p w:rsidR="00153B19" w:rsidRDefault="00153B19" w:rsidP="00DF7D0A">
      <w:pPr>
        <w:tabs>
          <w:tab w:val="left" w:pos="1418"/>
        </w:tabs>
        <w:spacing w:after="0" w:line="360" w:lineRule="auto"/>
        <w:ind w:left="567" w:hanging="567"/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Programação 2018: 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Valores aprovados no</w:t>
      </w:r>
      <w:r w:rsidRPr="00E9557C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Plano de Ação da Programação 2018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.</w:t>
      </w:r>
    </w:p>
    <w:p w:rsidR="006651EA" w:rsidRPr="00CC59CE" w:rsidRDefault="00532639" w:rsidP="001A709E">
      <w:pPr>
        <w:pStyle w:val="Ttulo3"/>
        <w:ind w:hanging="720"/>
        <w:rPr>
          <w:sz w:val="16"/>
        </w:rPr>
      </w:pPr>
      <w:bookmarkStart w:id="396" w:name="_Toc485391735"/>
      <w:bookmarkStart w:id="397" w:name="_Toc485394017"/>
      <w:bookmarkStart w:id="398" w:name="_Toc485396245"/>
      <w:bookmarkStart w:id="399" w:name="_Toc485637268"/>
      <w:bookmarkStart w:id="400" w:name="_Toc516740143"/>
      <w:bookmarkStart w:id="401" w:name="_Toc516747771"/>
      <w:bookmarkStart w:id="402" w:name="_Toc516748161"/>
      <w:bookmarkStart w:id="403" w:name="_Toc517112023"/>
      <w:bookmarkStart w:id="404" w:name="_Toc517188781"/>
      <w:bookmarkStart w:id="405" w:name="_Toc518381421"/>
      <w:r w:rsidRPr="00CC59CE">
        <w:t>ANEXO IX</w:t>
      </w:r>
      <w:r w:rsidR="004A38F9" w:rsidRPr="00CC59CE">
        <w:t>.I</w:t>
      </w:r>
      <w:r w:rsidRPr="00CC59CE">
        <w:t xml:space="preserve"> – Comparativo da Receita dos CAU/UF (80%) Exercícios anteriores - Anuidades – Reprogramação 201</w:t>
      </w:r>
      <w:r w:rsidR="00D8012C" w:rsidRPr="00CC59CE">
        <w:t>8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</w:p>
    <w:p w:rsidR="00153B19" w:rsidRDefault="00153B19" w:rsidP="00153B19">
      <w:pPr>
        <w:pStyle w:val="SemEspaamento"/>
      </w:pPr>
      <w:r w:rsidRPr="00153B19">
        <w:rPr>
          <w:noProof/>
        </w:rPr>
        <w:drawing>
          <wp:inline distT="0" distB="0" distL="0" distR="0" wp14:anchorId="552BA0E5" wp14:editId="6CE6E8AE">
            <wp:extent cx="9067800" cy="4770120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19" w:rsidRPr="00153B19" w:rsidRDefault="00153B19" w:rsidP="00153B19">
      <w:pPr>
        <w:pStyle w:val="SemEspaamento"/>
        <w:rPr>
          <w:rFonts w:eastAsia="Times New Roman"/>
          <w:sz w:val="16"/>
          <w:szCs w:val="16"/>
        </w:rPr>
      </w:pPr>
      <w:r w:rsidRPr="00153B19">
        <w:rPr>
          <w:rFonts w:eastAsia="Times New Roman"/>
          <w:sz w:val="16"/>
          <w:szCs w:val="16"/>
        </w:rPr>
        <w:t>Fonte da execução: Siccau em 15/05/2018. Período de Janeiro até 15 de maio/18.</w:t>
      </w:r>
    </w:p>
    <w:p w:rsidR="00153B19" w:rsidRPr="00153B19" w:rsidRDefault="00153B19" w:rsidP="00153B19">
      <w:pPr>
        <w:pStyle w:val="SemEspaamento"/>
      </w:pPr>
      <w:r w:rsidRPr="00153B19">
        <w:rPr>
          <w:rFonts w:eastAsia="Times New Roman"/>
          <w:sz w:val="16"/>
          <w:szCs w:val="16"/>
        </w:rPr>
        <w:t>Programação 2018: Valores aprovados no Plano de Ação da Programação 2018.</w:t>
      </w:r>
    </w:p>
    <w:p w:rsidR="00FC30A4" w:rsidRDefault="00FC30A4" w:rsidP="008877A3">
      <w:pPr>
        <w:tabs>
          <w:tab w:val="left" w:pos="1418"/>
        </w:tabs>
        <w:spacing w:line="360" w:lineRule="auto"/>
        <w:jc w:val="both"/>
        <w:rPr>
          <w:rFonts w:cstheme="minorHAnsi"/>
          <w:b/>
          <w:bCs/>
          <w:sz w:val="36"/>
          <w:szCs w:val="36"/>
        </w:rPr>
        <w:sectPr w:rsidR="00FC30A4" w:rsidSect="00512BEA">
          <w:pgSz w:w="16838" w:h="11906" w:orient="landscape"/>
          <w:pgMar w:top="1418" w:right="1418" w:bottom="1134" w:left="1418" w:header="426" w:footer="602" w:gutter="0"/>
          <w:cols w:space="708"/>
          <w:titlePg/>
          <w:docGrid w:linePitch="360"/>
        </w:sectPr>
      </w:pPr>
    </w:p>
    <w:p w:rsidR="002444AD" w:rsidRDefault="002444AD" w:rsidP="008877A3">
      <w:pPr>
        <w:tabs>
          <w:tab w:val="left" w:pos="5190"/>
        </w:tabs>
      </w:pPr>
    </w:p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3C2A0A" w:rsidRDefault="0061705D" w:rsidP="00A9527E">
      <w:pPr>
        <w:pStyle w:val="Ttulo4"/>
        <w:jc w:val="both"/>
        <w:rPr>
          <w:b/>
          <w:sz w:val="36"/>
          <w:szCs w:val="36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8240" behindDoc="0" locked="0" layoutInCell="1" allowOverlap="1" wp14:anchorId="1DD8B113" wp14:editId="1D0DDD6D">
                <wp:simplePos x="0" y="0"/>
                <wp:positionH relativeFrom="rightMargin">
                  <wp:posOffset>-3820160</wp:posOffset>
                </wp:positionH>
                <wp:positionV relativeFrom="margin">
                  <wp:posOffset>3498850</wp:posOffset>
                </wp:positionV>
                <wp:extent cx="8587740" cy="824865"/>
                <wp:effectExtent l="14287" t="4763" r="0" b="0"/>
                <wp:wrapSquare wrapText="bothSides"/>
                <wp:docPr id="6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Pr="00A02CB0" w:rsidRDefault="00FC6623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B113" id="_x0000_s1040" type="#_x0000_t202" style="position:absolute;left:0;text-align:left;margin-left:-300.8pt;margin-top:275.5pt;width:676.2pt;height:64.95pt;rotation:-90;z-index:25165824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Pr="00A02CB0" w:rsidRDefault="00FC6623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9CE" w:rsidRPr="00CC59CE">
        <w:rPr>
          <w:rFonts w:eastAsia="Arial Unicode MS"/>
          <w:b/>
          <w:i w:val="0"/>
          <w:color w:val="006666"/>
          <w:sz w:val="44"/>
        </w:rPr>
        <w:t xml:space="preserve">ANEXO X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Fundo de Apoio </w:t>
      </w:r>
      <w:r w:rsidR="00F22FAC" w:rsidRPr="00CC59CE">
        <w:rPr>
          <w:rFonts w:eastAsia="Arial Unicode MS"/>
          <w:b/>
          <w:i w:val="0"/>
          <w:color w:val="006666"/>
          <w:sz w:val="44"/>
        </w:rPr>
        <w:t xml:space="preserve">Financeiro aos CAU/UF (Aportes e Destinações) </w:t>
      </w:r>
      <w:r w:rsidR="00545035" w:rsidRPr="00CC59CE">
        <w:rPr>
          <w:rFonts w:eastAsia="Arial Unicode MS"/>
          <w:b/>
          <w:i w:val="0"/>
          <w:color w:val="006666"/>
          <w:sz w:val="44"/>
        </w:rPr>
        <w:t>–</w:t>
      </w:r>
      <w:r w:rsidR="00BF45BF" w:rsidRPr="00CC59CE">
        <w:rPr>
          <w:rFonts w:eastAsia="Arial Unicode MS"/>
          <w:b/>
          <w:i w:val="0"/>
          <w:color w:val="006666"/>
          <w:sz w:val="44"/>
        </w:rPr>
        <w:t xml:space="preserve"> </w:t>
      </w:r>
      <w:r w:rsidR="003A0118" w:rsidRPr="00CC59CE">
        <w:rPr>
          <w:rFonts w:eastAsia="Arial Unicode MS"/>
          <w:b/>
          <w:i w:val="0"/>
          <w:color w:val="006666"/>
          <w:sz w:val="44"/>
        </w:rPr>
        <w:t>Reprogramação 2018</w:t>
      </w:r>
    </w:p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Default="002444AD" w:rsidP="002444AD"/>
    <w:p w:rsidR="008959BA" w:rsidRDefault="008959BA" w:rsidP="002444AD"/>
    <w:p w:rsidR="006225DA" w:rsidRDefault="006225DA" w:rsidP="002444AD"/>
    <w:p w:rsidR="00044D17" w:rsidRDefault="00044D17" w:rsidP="002444AD"/>
    <w:p w:rsidR="00A9527E" w:rsidRDefault="00A9527E" w:rsidP="002444AD"/>
    <w:p w:rsidR="002444AD" w:rsidRPr="00CC59CE" w:rsidRDefault="002444AD" w:rsidP="00A9527E">
      <w:pPr>
        <w:pStyle w:val="Ttulo3"/>
        <w:ind w:hanging="153"/>
      </w:pPr>
      <w:bookmarkStart w:id="406" w:name="_Toc485391736"/>
      <w:bookmarkStart w:id="407" w:name="_Toc485394018"/>
      <w:bookmarkStart w:id="408" w:name="_Toc485396246"/>
      <w:bookmarkStart w:id="409" w:name="_Toc485637269"/>
      <w:bookmarkStart w:id="410" w:name="_Toc516740144"/>
      <w:bookmarkStart w:id="411" w:name="_Toc516747772"/>
      <w:bookmarkStart w:id="412" w:name="_Toc516748162"/>
      <w:bookmarkStart w:id="413" w:name="_Toc517112024"/>
      <w:bookmarkStart w:id="414" w:name="_Toc517188782"/>
      <w:bookmarkStart w:id="415" w:name="_Toc518381422"/>
      <w:r w:rsidRPr="00CC59CE">
        <w:t>ANEXO X – Fundo de Apoio – Aporte Financeiro (Exercício 201</w:t>
      </w:r>
      <w:r w:rsidR="00AA1E20" w:rsidRPr="00CC59CE">
        <w:t>8</w:t>
      </w:r>
      <w:r w:rsidRPr="00CC59CE">
        <w:t>)</w:t>
      </w:r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</w:p>
    <w:p w:rsidR="003A0118" w:rsidRPr="003A0118" w:rsidRDefault="003C1931" w:rsidP="003C1931">
      <w:pPr>
        <w:ind w:firstLine="426"/>
      </w:pPr>
      <w:r w:rsidRPr="003A0118">
        <w:rPr>
          <w:noProof/>
          <w:lang w:eastAsia="pt-BR"/>
        </w:rPr>
        <w:drawing>
          <wp:inline distT="0" distB="0" distL="0" distR="0" wp14:anchorId="4B976EC1" wp14:editId="0B80B477">
            <wp:extent cx="4749421" cy="6509385"/>
            <wp:effectExtent l="0" t="0" r="0" b="571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5454" cy="65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19" w:rsidRDefault="00153B19" w:rsidP="003C1931">
      <w:pPr>
        <w:pStyle w:val="PargrafodaLista"/>
        <w:tabs>
          <w:tab w:val="left" w:pos="284"/>
        </w:tabs>
        <w:spacing w:line="360" w:lineRule="auto"/>
        <w:ind w:left="426" w:hanging="426"/>
        <w:jc w:val="center"/>
        <w:rPr>
          <w:sz w:val="16"/>
          <w:szCs w:val="16"/>
        </w:rPr>
      </w:pPr>
    </w:p>
    <w:p w:rsidR="00153B19" w:rsidRDefault="007A2D36" w:rsidP="003C1931">
      <w:pPr>
        <w:pStyle w:val="PargrafodaLista"/>
        <w:tabs>
          <w:tab w:val="left" w:pos="567"/>
          <w:tab w:val="left" w:pos="7797"/>
        </w:tabs>
        <w:spacing w:line="360" w:lineRule="auto"/>
        <w:ind w:left="567" w:right="1273"/>
        <w:jc w:val="both"/>
        <w:rPr>
          <w:sz w:val="16"/>
          <w:szCs w:val="16"/>
        </w:rPr>
      </w:pPr>
      <w:r w:rsidRPr="00153B19">
        <w:rPr>
          <w:sz w:val="16"/>
          <w:szCs w:val="16"/>
        </w:rPr>
        <w:t xml:space="preserve">* O valor do aporte do Fundo de Apoio da Reprogramação é o mesmo da </w:t>
      </w:r>
      <w:r w:rsidR="003A0118" w:rsidRPr="00153B19">
        <w:rPr>
          <w:sz w:val="16"/>
          <w:szCs w:val="16"/>
        </w:rPr>
        <w:t>Programação 2018</w:t>
      </w:r>
      <w:r w:rsidRPr="00153B19">
        <w:rPr>
          <w:sz w:val="16"/>
          <w:szCs w:val="16"/>
        </w:rPr>
        <w:t xml:space="preserve">, sendo considerado o percentual de acordo com a arrecadação prevista na </w:t>
      </w:r>
      <w:r w:rsidR="003A0118" w:rsidRPr="00153B19">
        <w:rPr>
          <w:sz w:val="16"/>
          <w:szCs w:val="16"/>
        </w:rPr>
        <w:t>Programação 2018</w:t>
      </w:r>
      <w:r w:rsidR="00153B19">
        <w:rPr>
          <w:sz w:val="16"/>
          <w:szCs w:val="16"/>
        </w:rPr>
        <w:t>.</w:t>
      </w:r>
    </w:p>
    <w:p w:rsidR="007A2D36" w:rsidRPr="00153B19" w:rsidRDefault="007A2D36" w:rsidP="00153B19">
      <w:pPr>
        <w:pStyle w:val="PargrafodaLista"/>
        <w:tabs>
          <w:tab w:val="left" w:pos="567"/>
        </w:tabs>
        <w:spacing w:line="360" w:lineRule="auto"/>
        <w:ind w:left="426" w:firstLine="141"/>
        <w:jc w:val="both"/>
        <w:rPr>
          <w:sz w:val="16"/>
          <w:szCs w:val="16"/>
        </w:rPr>
        <w:sectPr w:rsidR="007A2D36" w:rsidRPr="00153B19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  <w:r w:rsidRPr="00153B19">
        <w:rPr>
          <w:sz w:val="16"/>
          <w:szCs w:val="16"/>
        </w:rPr>
        <w:t>.</w:t>
      </w:r>
    </w:p>
    <w:p w:rsidR="00626433" w:rsidRPr="00CC59CE" w:rsidRDefault="00846F24" w:rsidP="001A709E">
      <w:pPr>
        <w:pStyle w:val="Ttulo3"/>
        <w:ind w:hanging="720"/>
      </w:pPr>
      <w:bookmarkStart w:id="416" w:name="_Toc485391737"/>
      <w:bookmarkStart w:id="417" w:name="_Toc485394019"/>
      <w:bookmarkStart w:id="418" w:name="_Toc485396247"/>
      <w:bookmarkStart w:id="419" w:name="_Toc485637270"/>
      <w:bookmarkStart w:id="420" w:name="_Toc516740145"/>
      <w:bookmarkStart w:id="421" w:name="_Toc516747773"/>
      <w:bookmarkStart w:id="422" w:name="_Toc516748163"/>
      <w:bookmarkStart w:id="423" w:name="_Toc517112025"/>
      <w:bookmarkStart w:id="424" w:name="_Toc517188783"/>
      <w:bookmarkStart w:id="425" w:name="_Toc518381423"/>
      <w:r w:rsidRPr="00CC59CE">
        <w:t>ANEXO X.I – Fundo de Apoio – Exercício 201</w:t>
      </w:r>
      <w:r w:rsidR="009B43FE" w:rsidRPr="00CC59CE">
        <w:t>8</w:t>
      </w:r>
      <w:r w:rsidRPr="00CC59CE">
        <w:t xml:space="preserve"> – Destinação dos Recursos por CAU/Básico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r w:rsidR="00BF45BF" w:rsidRPr="00CC59CE">
        <w:t xml:space="preserve"> </w:t>
      </w:r>
    </w:p>
    <w:p w:rsidR="00D02D58" w:rsidRDefault="003C1931" w:rsidP="007A2D36">
      <w:r w:rsidRPr="003C1931">
        <w:rPr>
          <w:noProof/>
          <w:lang w:eastAsia="pt-BR"/>
        </w:rPr>
        <w:drawing>
          <wp:inline distT="0" distB="0" distL="0" distR="0" wp14:anchorId="25752010" wp14:editId="20FB68A2">
            <wp:extent cx="8891270" cy="4053385"/>
            <wp:effectExtent l="0" t="0" r="5080" b="444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6706" cy="40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62" w:rsidRPr="009A7662" w:rsidRDefault="009A7662" w:rsidP="009A7662">
      <w:pPr>
        <w:pStyle w:val="SemEspaamento"/>
        <w:rPr>
          <w:sz w:val="16"/>
        </w:rPr>
      </w:pPr>
      <w:r w:rsidRPr="009A7662">
        <w:rPr>
          <w:sz w:val="16"/>
        </w:rPr>
        <w:t>¹ Está incluso o CSC e o 2/12 fundo de reserva (CSC = R$ 429.973 / Fundo de Reserva (até fev/2018 )= R$ 7.166) e  TAQ + Telefonia (TAQ + Telefonia= R$ 35.058 + Fundo de Reserva (até Fev/2018)= R$ 584)</w:t>
      </w:r>
    </w:p>
    <w:p w:rsidR="009A7662" w:rsidRPr="009A7662" w:rsidRDefault="009A7662" w:rsidP="009A7662">
      <w:pPr>
        <w:pStyle w:val="SemEspaamento"/>
        <w:rPr>
          <w:sz w:val="16"/>
        </w:rPr>
      </w:pPr>
      <w:r w:rsidRPr="009A7662">
        <w:rPr>
          <w:sz w:val="16"/>
        </w:rPr>
        <w:t>2Participação nas Plenárias Ampliadas - custo da participação do Presidente do CAU Básico nas Plenárias Ampliadas (4 eventos de 1 dia cada)</w:t>
      </w:r>
      <w:r w:rsidRPr="009A7662">
        <w:rPr>
          <w:sz w:val="16"/>
        </w:rPr>
        <w:tab/>
      </w:r>
    </w:p>
    <w:p w:rsidR="009A7662" w:rsidRPr="009A7662" w:rsidRDefault="009A7662" w:rsidP="009A7662">
      <w:pPr>
        <w:pStyle w:val="SemEspaamento"/>
        <w:rPr>
          <w:sz w:val="16"/>
        </w:rPr>
      </w:pPr>
      <w:r w:rsidRPr="009A7662">
        <w:rPr>
          <w:sz w:val="16"/>
        </w:rPr>
        <w:t xml:space="preserve">³A alteração do valor dos Recursos do Fundo de Apoio decorre da redução no fundo de reserva do CSC. </w:t>
      </w:r>
    </w:p>
    <w:p w:rsidR="003C1931" w:rsidRPr="009A7662" w:rsidRDefault="009A7662" w:rsidP="009A7662">
      <w:pPr>
        <w:pStyle w:val="SemEspaamento"/>
        <w:rPr>
          <w:sz w:val="16"/>
        </w:rPr>
      </w:pPr>
      <w:r w:rsidRPr="009A7662">
        <w:rPr>
          <w:sz w:val="16"/>
        </w:rPr>
        <w:t>*O valor de utilização do Saldo do Fundo de Apoio 2017 terá uma redução de 8,6%, decorrente do novo posicionamento a respeito da cobrança do fundo de reserva do CSC.</w:t>
      </w:r>
      <w:r w:rsidRPr="009A7662">
        <w:rPr>
          <w:sz w:val="16"/>
        </w:rPr>
        <w:tab/>
      </w:r>
    </w:p>
    <w:p w:rsidR="00EA5232" w:rsidRPr="007A2D36" w:rsidRDefault="009B43FE" w:rsidP="009B43FE">
      <w:pPr>
        <w:pStyle w:val="SemEspaamento"/>
        <w:sectPr w:rsidR="00EA5232" w:rsidRPr="007A2D36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>
        <w:tab/>
      </w:r>
      <w:r>
        <w:tab/>
      </w:r>
      <w:r>
        <w:tab/>
      </w:r>
    </w:p>
    <w:p w:rsidR="00AB02BB" w:rsidRDefault="00AB02BB" w:rsidP="002444AD"/>
    <w:p w:rsidR="00626433" w:rsidRDefault="00626433" w:rsidP="002444AD"/>
    <w:p w:rsidR="00AB02BB" w:rsidRDefault="00AB02BB" w:rsidP="002444AD"/>
    <w:p w:rsidR="00AB02BB" w:rsidRDefault="00AB02BB" w:rsidP="002444AD"/>
    <w:p w:rsidR="00AB02BB" w:rsidRDefault="00AB02BB" w:rsidP="002444AD"/>
    <w:p w:rsidR="00AB02BB" w:rsidRDefault="00AB02BB" w:rsidP="002444AD"/>
    <w:p w:rsidR="00AB02BB" w:rsidRDefault="00AB02BB" w:rsidP="002444AD"/>
    <w:bookmarkStart w:id="426" w:name="_Toc424658705"/>
    <w:bookmarkStart w:id="427" w:name="_Toc487547261"/>
    <w:p w:rsidR="0017668A" w:rsidRDefault="00353EB1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17668A">
        <w:rPr>
          <w:rFonts w:eastAsia="Arial Unicode MS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59264" behindDoc="0" locked="0" layoutInCell="1" allowOverlap="1" wp14:anchorId="15518CC2" wp14:editId="74919B0E">
                <wp:simplePos x="0" y="0"/>
                <wp:positionH relativeFrom="rightMargin">
                  <wp:posOffset>-3818255</wp:posOffset>
                </wp:positionH>
                <wp:positionV relativeFrom="margin">
                  <wp:posOffset>3523615</wp:posOffset>
                </wp:positionV>
                <wp:extent cx="8587740" cy="824865"/>
                <wp:effectExtent l="14287" t="4763" r="0" b="0"/>
                <wp:wrapSquare wrapText="bothSides"/>
                <wp:docPr id="6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</w:t>
                            </w:r>
                          </w:p>
                          <w:p w:rsidR="00FC6623" w:rsidRDefault="00FC6623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Pr="00A02CB0" w:rsidRDefault="00FC6623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8CC2" id="_x0000_s1041" type="#_x0000_t202" style="position:absolute;left:0;text-align:left;margin-left:-300.65pt;margin-top:277.45pt;width:676.2pt;height:64.95pt;rotation:-90;z-index:25165926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</w:t>
                      </w:r>
                    </w:p>
                    <w:p w:rsidR="00FC6623" w:rsidRDefault="00FC6623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Pr="00A02CB0" w:rsidRDefault="00FC6623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668A" w:rsidRPr="0017668A">
        <w:rPr>
          <w:rFonts w:eastAsia="Arial Unicode MS"/>
          <w:b/>
          <w:i w:val="0"/>
          <w:color w:val="006666"/>
          <w:sz w:val="44"/>
        </w:rPr>
        <w:t>ANEXO XI – Demonstrativo da Participação dos CAU/UF e do CAU/BR nas Despesas do Centro de Serviços Compartilhados</w:t>
      </w:r>
      <w:bookmarkEnd w:id="426"/>
      <w:r w:rsidR="0017668A" w:rsidRPr="0017668A">
        <w:rPr>
          <w:rFonts w:eastAsia="Arial Unicode MS"/>
          <w:b/>
          <w:i w:val="0"/>
          <w:color w:val="006666"/>
          <w:sz w:val="44"/>
        </w:rPr>
        <w:t xml:space="preserve"> (Serviços Essenciais)</w:t>
      </w:r>
      <w:bookmarkEnd w:id="427"/>
    </w:p>
    <w:p w:rsidR="005300A1" w:rsidRPr="005300A1" w:rsidRDefault="005300A1" w:rsidP="00A9527E">
      <w:pPr>
        <w:jc w:val="both"/>
      </w:pPr>
    </w:p>
    <w:p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428" w:name="_Toc487547262"/>
      <w:r w:rsidRPr="0017668A">
        <w:rPr>
          <w:rFonts w:eastAsia="Arial Unicode MS"/>
          <w:b/>
          <w:i w:val="0"/>
          <w:color w:val="006666"/>
          <w:sz w:val="44"/>
        </w:rPr>
        <w:t>ANEXO XI.I – Demonstrativo da Participação dos CAU/UF e do CAU/BR nas Despesas do Centro de Serviços Compartilhados (0800 e TAQ)</w:t>
      </w:r>
      <w:bookmarkEnd w:id="428"/>
    </w:p>
    <w:p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429" w:name="_Toc487547263"/>
      <w:r w:rsidRPr="0017668A">
        <w:rPr>
          <w:rFonts w:eastAsia="Arial Unicode MS"/>
          <w:b/>
          <w:i w:val="0"/>
          <w:color w:val="006666"/>
          <w:sz w:val="44"/>
        </w:rPr>
        <w:t>ANEXO XI.II – Demonstrativo da Participação dos CAU/UF e do CAU/BR nas Despesas do Centro de Serviços Compartilhados (Demais serviços essenciais)</w:t>
      </w:r>
      <w:bookmarkEnd w:id="429"/>
    </w:p>
    <w:p w:rsidR="0017668A" w:rsidRDefault="0017668A" w:rsidP="0017668A">
      <w:pPr>
        <w:rPr>
          <w:rFonts w:eastAsia="Arial Unicode MS" w:cs="Calibri"/>
          <w:sz w:val="24"/>
          <w:szCs w:val="24"/>
        </w:rPr>
      </w:pPr>
    </w:p>
    <w:p w:rsidR="00EA2E0B" w:rsidRPr="00EA2E0B" w:rsidRDefault="00EA2E0B" w:rsidP="00EA2E0B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EA2E0B">
        <w:rPr>
          <w:rFonts w:eastAsia="Arial Unicode MS"/>
          <w:b/>
          <w:i w:val="0"/>
          <w:color w:val="006666"/>
          <w:sz w:val="44"/>
        </w:rPr>
        <w:t>ANEXO XI.III - Encontro de Contas - CSC – TAQ e 0800 – exercício 2017</w:t>
      </w:r>
    </w:p>
    <w:p w:rsidR="002444AD" w:rsidRPr="002444AD" w:rsidRDefault="002444AD" w:rsidP="005300A1"/>
    <w:p w:rsidR="00CC59CE" w:rsidRDefault="00CC59CE" w:rsidP="005300A1">
      <w:pPr>
        <w:rPr>
          <w:rFonts w:eastAsia="Arial Unicode MS"/>
        </w:rPr>
      </w:pPr>
      <w:bookmarkStart w:id="430" w:name="_Toc516740146"/>
      <w:bookmarkStart w:id="431" w:name="_Toc488058231"/>
      <w:bookmarkStart w:id="432" w:name="_Toc516747774"/>
      <w:bookmarkStart w:id="433" w:name="_Toc516748164"/>
    </w:p>
    <w:p w:rsidR="0017668A" w:rsidRPr="005300A1" w:rsidRDefault="0017668A" w:rsidP="00A9527E">
      <w:pPr>
        <w:pStyle w:val="Ttulo3"/>
        <w:ind w:left="0"/>
        <w:jc w:val="both"/>
        <w:rPr>
          <w:rFonts w:eastAsia="Arial Unicode MS"/>
        </w:rPr>
      </w:pPr>
      <w:bookmarkStart w:id="434" w:name="_Toc517112026"/>
      <w:bookmarkStart w:id="435" w:name="_Toc517188784"/>
      <w:bookmarkStart w:id="436" w:name="_Toc518381424"/>
      <w:r w:rsidRPr="005300A1">
        <w:t>ANEXO XI – Demonstrativo da Participação dos CAU/UF e do CAU/BR nas Despesas do Centro de Serviços Compartilhados</w:t>
      </w:r>
      <w:bookmarkEnd w:id="430"/>
      <w:bookmarkEnd w:id="431"/>
      <w:bookmarkEnd w:id="432"/>
      <w:bookmarkEnd w:id="433"/>
      <w:bookmarkEnd w:id="434"/>
      <w:bookmarkEnd w:id="435"/>
      <w:bookmarkEnd w:id="436"/>
      <w:r w:rsidRPr="005300A1">
        <w:rPr>
          <w:rFonts w:eastAsia="Arial Unicode MS"/>
        </w:rPr>
        <w:t xml:space="preserve"> </w:t>
      </w:r>
    </w:p>
    <w:p w:rsidR="0017668A" w:rsidRDefault="0017668A" w:rsidP="0017668A"/>
    <w:p w:rsidR="009B44BC" w:rsidRDefault="00266926" w:rsidP="005300A1">
      <w:pPr>
        <w:pStyle w:val="PargrafodaLista"/>
        <w:tabs>
          <w:tab w:val="left" w:pos="0"/>
        </w:tabs>
        <w:spacing w:line="360" w:lineRule="auto"/>
        <w:ind w:left="0"/>
      </w:pPr>
      <w:r w:rsidRPr="00266926">
        <w:rPr>
          <w:noProof/>
        </w:rPr>
        <w:drawing>
          <wp:inline distT="0" distB="0" distL="0" distR="0" wp14:anchorId="335D9013" wp14:editId="45CCDE95">
            <wp:extent cx="5783856" cy="6774372"/>
            <wp:effectExtent l="0" t="0" r="7620" b="762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7181" cy="67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BC" w:rsidRPr="007245B0" w:rsidRDefault="009B44BC" w:rsidP="00115B69">
      <w:pPr>
        <w:pStyle w:val="PargrafodaLista"/>
        <w:tabs>
          <w:tab w:val="left" w:pos="567"/>
        </w:tabs>
        <w:spacing w:line="360" w:lineRule="auto"/>
        <w:ind w:left="426"/>
        <w:sectPr w:rsidR="009B44BC" w:rsidRPr="007245B0" w:rsidSect="00512BEA">
          <w:footerReference w:type="default" r:id="rId36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17668A" w:rsidRPr="00CC59CE" w:rsidRDefault="0017668A" w:rsidP="001A709E">
      <w:pPr>
        <w:pStyle w:val="Ttulo3"/>
        <w:ind w:left="0"/>
      </w:pPr>
      <w:bookmarkStart w:id="437" w:name="_Toc488058232"/>
      <w:bookmarkStart w:id="438" w:name="_Toc516740147"/>
      <w:bookmarkStart w:id="439" w:name="_Toc516747775"/>
      <w:bookmarkStart w:id="440" w:name="_Toc516748165"/>
      <w:bookmarkStart w:id="441" w:name="_Toc517112027"/>
      <w:bookmarkStart w:id="442" w:name="_Toc517188785"/>
      <w:bookmarkStart w:id="443" w:name="_Toc518381425"/>
      <w:r w:rsidRPr="00CC59CE">
        <w:t>ANEXO XI.I – Demonstrativo da Participação dos CAU/UF e do CAU/BR nas Despesas do Centro de Serviços Compartilhados (0800 e TAQ)</w:t>
      </w:r>
      <w:bookmarkEnd w:id="437"/>
      <w:bookmarkEnd w:id="438"/>
      <w:bookmarkEnd w:id="439"/>
      <w:bookmarkEnd w:id="440"/>
      <w:bookmarkEnd w:id="441"/>
      <w:bookmarkEnd w:id="442"/>
      <w:bookmarkEnd w:id="443"/>
      <w:r w:rsidRPr="00CC59CE">
        <w:t xml:space="preserve"> </w:t>
      </w:r>
    </w:p>
    <w:p w:rsidR="00512232" w:rsidRPr="00201128" w:rsidRDefault="00512232" w:rsidP="00512232"/>
    <w:p w:rsidR="00B77939" w:rsidRDefault="0017668A" w:rsidP="00B77939">
      <w:pPr>
        <w:rPr>
          <w:rFonts w:eastAsia="Arial Unicode MS" w:cs="Calibri"/>
          <w:sz w:val="24"/>
          <w:szCs w:val="24"/>
        </w:rPr>
      </w:pPr>
      <w:r w:rsidRPr="0017668A">
        <w:rPr>
          <w:noProof/>
          <w:lang w:eastAsia="pt-BR"/>
        </w:rPr>
        <w:drawing>
          <wp:inline distT="0" distB="0" distL="0" distR="0" wp14:anchorId="6CB323CC" wp14:editId="2BADB43B">
            <wp:extent cx="5511800" cy="64122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5601" cy="642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39" w:rsidRDefault="00B77939" w:rsidP="00B77939">
      <w:pPr>
        <w:rPr>
          <w:rFonts w:eastAsia="Arial Unicode MS" w:cs="Calibri"/>
          <w:sz w:val="24"/>
          <w:szCs w:val="24"/>
        </w:rPr>
      </w:pPr>
    </w:p>
    <w:p w:rsidR="00B77939" w:rsidRDefault="00B77939" w:rsidP="00B77939">
      <w:pPr>
        <w:rPr>
          <w:rFonts w:eastAsia="Arial Unicode MS" w:cs="Calibri"/>
          <w:sz w:val="24"/>
          <w:szCs w:val="24"/>
        </w:rPr>
      </w:pPr>
    </w:p>
    <w:p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B77939" w:rsidSect="00512BEA">
          <w:headerReference w:type="default" r:id="rId38"/>
          <w:footerReference w:type="default" r:id="rId39"/>
          <w:headerReference w:type="first" r:id="rId40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B77939" w:rsidRDefault="00B77939" w:rsidP="00A9527E">
      <w:pPr>
        <w:pStyle w:val="Ttulo3"/>
        <w:ind w:left="0"/>
        <w:jc w:val="both"/>
      </w:pPr>
      <w:bookmarkStart w:id="444" w:name="_Toc488058233"/>
      <w:bookmarkStart w:id="445" w:name="_Toc516740148"/>
      <w:bookmarkStart w:id="446" w:name="_Toc516747776"/>
      <w:bookmarkStart w:id="447" w:name="_Toc516748166"/>
      <w:bookmarkStart w:id="448" w:name="_Toc517112028"/>
      <w:bookmarkStart w:id="449" w:name="_Toc517188786"/>
      <w:bookmarkStart w:id="450" w:name="_Toc518381426"/>
      <w:r w:rsidRPr="00CC59CE">
        <w:t>ANEXO XI.II – Demonstrativo da Participação dos CAU/UF e do CAU/BR nas Despesas do Centro de Serviços Compartilhados (Demais serviços essenciais)</w:t>
      </w:r>
      <w:bookmarkEnd w:id="444"/>
      <w:bookmarkEnd w:id="445"/>
      <w:bookmarkEnd w:id="446"/>
      <w:bookmarkEnd w:id="447"/>
      <w:bookmarkEnd w:id="448"/>
      <w:bookmarkEnd w:id="449"/>
      <w:bookmarkEnd w:id="450"/>
    </w:p>
    <w:p w:rsidR="00CC59CE" w:rsidRPr="00CC59CE" w:rsidRDefault="00CC59CE" w:rsidP="00CC59CE">
      <w:pPr>
        <w:pStyle w:val="SemEspaamento"/>
        <w:rPr>
          <w:b/>
        </w:rPr>
      </w:pPr>
    </w:p>
    <w:p w:rsidR="00B77939" w:rsidRDefault="00B77939" w:rsidP="00B77939">
      <w:r w:rsidRPr="00B77939">
        <w:rPr>
          <w:noProof/>
          <w:lang w:eastAsia="pt-BR"/>
        </w:rPr>
        <w:drawing>
          <wp:inline distT="0" distB="0" distL="0" distR="0" wp14:anchorId="39617F0D" wp14:editId="24392FB8">
            <wp:extent cx="5766242" cy="7387442"/>
            <wp:effectExtent l="0" t="0" r="635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3991" cy="74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9A" w:rsidRDefault="00C221E9" w:rsidP="001A709E">
      <w:pPr>
        <w:pStyle w:val="Ttulo3"/>
        <w:ind w:hanging="720"/>
      </w:pPr>
      <w:bookmarkStart w:id="451" w:name="_Anexo_XII_-"/>
      <w:bookmarkStart w:id="452" w:name="_Toc485391739"/>
      <w:bookmarkStart w:id="453" w:name="_Toc485394021"/>
      <w:bookmarkStart w:id="454" w:name="_Toc485396249"/>
      <w:bookmarkStart w:id="455" w:name="_Toc485637272"/>
      <w:bookmarkStart w:id="456" w:name="_Toc516740149"/>
      <w:bookmarkStart w:id="457" w:name="_Toc516747777"/>
      <w:bookmarkStart w:id="458" w:name="_Toc516748167"/>
      <w:bookmarkStart w:id="459" w:name="_Toc517112029"/>
      <w:bookmarkStart w:id="460" w:name="_Toc517188787"/>
      <w:bookmarkStart w:id="461" w:name="_Toc518381427"/>
      <w:bookmarkEnd w:id="451"/>
      <w:r w:rsidRPr="00CC59CE">
        <w:t>ANEXO</w:t>
      </w:r>
      <w:r w:rsidR="0067279A" w:rsidRPr="00CC59CE">
        <w:t xml:space="preserve"> X</w:t>
      </w:r>
      <w:r w:rsidR="00EA4B38" w:rsidRPr="00CC59CE">
        <w:t>I</w:t>
      </w:r>
      <w:r w:rsidR="00EA2E0B">
        <w:t>.II</w:t>
      </w:r>
      <w:r w:rsidR="0067279A" w:rsidRPr="00CC59CE">
        <w:t xml:space="preserve">I - Encontro de Contas - CSC – TAQ e 0800 – exercício </w:t>
      </w:r>
      <w:r w:rsidR="00B367C1" w:rsidRPr="00CC59CE">
        <w:t>2017</w:t>
      </w:r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</w:p>
    <w:p w:rsidR="00CC59CE" w:rsidRPr="00CC59CE" w:rsidRDefault="00CC59CE" w:rsidP="00CC59CE">
      <w:pPr>
        <w:pStyle w:val="SemEspaamento"/>
        <w:rPr>
          <w:b/>
        </w:rPr>
      </w:pPr>
    </w:p>
    <w:p w:rsidR="005300A1" w:rsidRDefault="00B77939">
      <w:pPr>
        <w:rPr>
          <w:sz w:val="16"/>
          <w:szCs w:val="16"/>
        </w:rPr>
      </w:pPr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72576" behindDoc="0" locked="0" layoutInCell="1" allowOverlap="1" wp14:anchorId="09CFB9E1" wp14:editId="011AA623">
                <wp:simplePos x="0" y="0"/>
                <wp:positionH relativeFrom="margin">
                  <wp:posOffset>2282190</wp:posOffset>
                </wp:positionH>
                <wp:positionV relativeFrom="margin">
                  <wp:posOffset>10881995</wp:posOffset>
                </wp:positionV>
                <wp:extent cx="8605520" cy="824865"/>
                <wp:effectExtent l="23177" t="0" r="9208" b="9207"/>
                <wp:wrapSquare wrapText="bothSides"/>
                <wp:docPr id="36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B77939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</w:t>
                            </w:r>
                          </w:p>
                          <w:p w:rsidR="00FC6623" w:rsidRDefault="00FC6623" w:rsidP="00B77939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B77939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B77939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Pr="00A02CB0" w:rsidRDefault="00FC6623" w:rsidP="00B77939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B9E1" id="_x0000_s1042" type="#_x0000_t202" style="position:absolute;margin-left:179.7pt;margin-top:856.85pt;width:677.6pt;height:64.95pt;rotation:-90;z-index:25167257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B77939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</w:t>
                      </w:r>
                    </w:p>
                    <w:p w:rsidR="00FC6623" w:rsidRDefault="00FC6623" w:rsidP="00B77939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B77939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B77939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Pr="00A02CB0" w:rsidRDefault="00FC6623" w:rsidP="00B77939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67C1" w:rsidRPr="00B367C1">
        <w:rPr>
          <w:noProof/>
          <w:lang w:eastAsia="pt-BR"/>
        </w:rPr>
        <w:drawing>
          <wp:inline distT="0" distB="0" distL="0" distR="0" wp14:anchorId="60D9F6A2" wp14:editId="439CEC96">
            <wp:extent cx="5557652" cy="7378668"/>
            <wp:effectExtent l="0" t="0" r="508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3132" cy="7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32" w:rsidRDefault="00B367C1">
      <w:r w:rsidRPr="0012290F">
        <w:rPr>
          <w:sz w:val="16"/>
          <w:szCs w:val="16"/>
        </w:rPr>
        <w:t>*</w:t>
      </w:r>
      <w:r w:rsidRPr="00A9527E">
        <w:rPr>
          <w:sz w:val="16"/>
          <w:szCs w:val="16"/>
        </w:rPr>
        <w:t xml:space="preserve">Os valores </w:t>
      </w:r>
      <w:r w:rsidR="0012290F" w:rsidRPr="00A9527E">
        <w:rPr>
          <w:sz w:val="16"/>
          <w:szCs w:val="16"/>
        </w:rPr>
        <w:t xml:space="preserve">negativos </w:t>
      </w:r>
      <w:r w:rsidRPr="00A9527E">
        <w:rPr>
          <w:sz w:val="16"/>
          <w:szCs w:val="16"/>
        </w:rPr>
        <w:t>referem-se aos “</w:t>
      </w:r>
      <w:r w:rsidRPr="00A9527E">
        <w:rPr>
          <w:b/>
          <w:sz w:val="16"/>
          <w:szCs w:val="16"/>
        </w:rPr>
        <w:t xml:space="preserve">valores a pagar” </w:t>
      </w:r>
      <w:r w:rsidRPr="00A9527E">
        <w:rPr>
          <w:sz w:val="16"/>
          <w:szCs w:val="16"/>
        </w:rPr>
        <w:t xml:space="preserve">pelos </w:t>
      </w:r>
      <w:r w:rsidR="0012290F" w:rsidRPr="00A9527E">
        <w:rPr>
          <w:sz w:val="16"/>
          <w:szCs w:val="16"/>
        </w:rPr>
        <w:t xml:space="preserve">referidos </w:t>
      </w:r>
      <w:r w:rsidRPr="00A9527E">
        <w:rPr>
          <w:sz w:val="16"/>
          <w:szCs w:val="16"/>
        </w:rPr>
        <w:t>CAU/UF</w:t>
      </w:r>
      <w:r w:rsidRPr="00A9527E">
        <w:rPr>
          <w:b/>
          <w:sz w:val="16"/>
          <w:szCs w:val="16"/>
        </w:rPr>
        <w:t>.</w:t>
      </w:r>
      <w:r w:rsidR="009B6C97" w:rsidRPr="00A9527E">
        <w:rPr>
          <w:b/>
          <w:sz w:val="16"/>
          <w:szCs w:val="16"/>
        </w:rPr>
        <w:t xml:space="preserve"> </w:t>
      </w:r>
      <w:r w:rsidR="00512232">
        <w:br w:type="page"/>
      </w:r>
    </w:p>
    <w:p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77939" w:rsidRDefault="00B77939" w:rsidP="00B77939">
      <w:pPr>
        <w:pStyle w:val="Ttulo4"/>
        <w:rPr>
          <w:rFonts w:eastAsia="Arial Unicode MS"/>
          <w:b/>
          <w:i w:val="0"/>
          <w:color w:val="006666"/>
          <w:sz w:val="44"/>
        </w:rPr>
      </w:pPr>
    </w:p>
    <w:p w:rsidR="00A9527E" w:rsidRPr="00A9527E" w:rsidRDefault="00A9527E" w:rsidP="00A9527E"/>
    <w:p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462" w:name="_Toc487547264"/>
      <w:r w:rsidRPr="00B77939">
        <w:rPr>
          <w:rFonts w:eastAsia="Arial Unicode MS"/>
          <w:b/>
          <w:i w:val="0"/>
          <w:color w:val="006666"/>
          <w:sz w:val="44"/>
        </w:rPr>
        <w:t>ANEXO XII –Despesas do Centro de Serviços Compartilhados (Serviços por Adesão)</w:t>
      </w:r>
      <w:bookmarkEnd w:id="462"/>
    </w:p>
    <w:p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:rsidR="00B77939" w:rsidRPr="00B77939" w:rsidRDefault="005300A1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64384" behindDoc="0" locked="0" layoutInCell="1" allowOverlap="1" wp14:anchorId="0439A5B6" wp14:editId="3296F190">
                <wp:simplePos x="0" y="0"/>
                <wp:positionH relativeFrom="margin">
                  <wp:posOffset>2072640</wp:posOffset>
                </wp:positionH>
                <wp:positionV relativeFrom="margin">
                  <wp:posOffset>3627755</wp:posOffset>
                </wp:positionV>
                <wp:extent cx="8605520" cy="824865"/>
                <wp:effectExtent l="23177" t="0" r="9208" b="9207"/>
                <wp:wrapSquare wrapText="bothSides"/>
                <wp:docPr id="10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</w:t>
                            </w:r>
                          </w:p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Pr="00A02CB0" w:rsidRDefault="00FC6623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A5B6" id="_x0000_s1043" type="#_x0000_t202" style="position:absolute;left:0;text-align:left;margin-left:163.2pt;margin-top:285.65pt;width:677.6pt;height:64.95pt;rotation:-90;z-index:25166438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</w:t>
                      </w:r>
                    </w:p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Pr="00A02CB0" w:rsidRDefault="00FC6623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7939" w:rsidRPr="00B77939">
        <w:rPr>
          <w:rFonts w:eastAsia="Arial Unicode MS"/>
          <w:b/>
          <w:i w:val="0"/>
          <w:color w:val="006666"/>
          <w:sz w:val="44"/>
        </w:rPr>
        <w:t>ANEXO XII.I –Despesas do Centro de Serviços Compartilhados (Plataforma TI)</w:t>
      </w:r>
    </w:p>
    <w:p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B77939">
        <w:rPr>
          <w:rFonts w:eastAsia="Arial Unicode MS"/>
          <w:b/>
          <w:i w:val="0"/>
          <w:color w:val="006666"/>
          <w:sz w:val="44"/>
        </w:rPr>
        <w:t>ANEXO XII.II –Despesas do Centro de Serviços Compartilhados (SISCAF)</w:t>
      </w:r>
    </w:p>
    <w:p w:rsidR="00B77939" w:rsidRPr="00E87A06" w:rsidRDefault="00B77939" w:rsidP="00A9527E">
      <w:pPr>
        <w:ind w:left="567"/>
        <w:jc w:val="both"/>
      </w:pPr>
    </w:p>
    <w:p w:rsidR="00B77939" w:rsidRDefault="00B77939" w:rsidP="00A9527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77939" w:rsidRDefault="00B77939" w:rsidP="00A9527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77939" w:rsidRDefault="00B77939" w:rsidP="00A9527E">
      <w:pPr>
        <w:jc w:val="both"/>
        <w:rPr>
          <w:rFonts w:eastAsia="Arial Unicode MS" w:cs="Calibri"/>
          <w:b/>
          <w:sz w:val="20"/>
          <w:szCs w:val="20"/>
        </w:rPr>
        <w:sectPr w:rsidR="00B77939" w:rsidSect="00557D96">
          <w:pgSz w:w="11906" w:h="16838"/>
          <w:pgMar w:top="1701" w:right="1134" w:bottom="1134" w:left="1134" w:header="709" w:footer="153" w:gutter="0"/>
          <w:cols w:space="708"/>
          <w:docGrid w:linePitch="360"/>
        </w:sectPr>
      </w:pPr>
      <w:r>
        <w:rPr>
          <w:rFonts w:eastAsia="Arial Unicode MS" w:cs="Calibri"/>
          <w:b/>
          <w:sz w:val="20"/>
          <w:szCs w:val="20"/>
        </w:rPr>
        <w:br w:type="page"/>
      </w:r>
    </w:p>
    <w:p w:rsidR="00102BBB" w:rsidRPr="00102BBB" w:rsidRDefault="00B77939" w:rsidP="001A709E">
      <w:pPr>
        <w:pStyle w:val="Ttulo3"/>
        <w:ind w:hanging="720"/>
      </w:pPr>
      <w:bookmarkStart w:id="463" w:name="_Toc488058234"/>
      <w:bookmarkStart w:id="464" w:name="_Toc516740150"/>
      <w:bookmarkStart w:id="465" w:name="_Toc516747778"/>
      <w:bookmarkStart w:id="466" w:name="_Toc516748168"/>
      <w:bookmarkStart w:id="467" w:name="_Toc517112030"/>
      <w:bookmarkStart w:id="468" w:name="_Toc517188788"/>
      <w:bookmarkStart w:id="469" w:name="_Toc518381428"/>
      <w:r w:rsidRPr="00102BBB">
        <w:t>ANEXO XII –Despesas do Centro de Serviços Compartilhados (Serviços por Adesão)</w:t>
      </w:r>
      <w:bookmarkEnd w:id="463"/>
      <w:bookmarkEnd w:id="464"/>
      <w:bookmarkEnd w:id="465"/>
      <w:bookmarkEnd w:id="466"/>
      <w:bookmarkEnd w:id="467"/>
      <w:bookmarkEnd w:id="468"/>
      <w:bookmarkEnd w:id="469"/>
      <w:r w:rsidR="00102BBB">
        <w:t xml:space="preserve">                                                                                                 </w:t>
      </w:r>
    </w:p>
    <w:p w:rsidR="00B77939" w:rsidRDefault="00A9527E" w:rsidP="00102BBB">
      <w:pPr>
        <w:rPr>
          <w:rFonts w:eastAsia="Arial Unicode MS" w:cs="Calibri"/>
          <w:b/>
          <w:sz w:val="32"/>
          <w:szCs w:val="20"/>
        </w:rPr>
      </w:pPr>
      <w:r w:rsidRPr="00A9527E">
        <w:rPr>
          <w:noProof/>
          <w:lang w:eastAsia="pt-BR"/>
        </w:rPr>
        <w:drawing>
          <wp:inline distT="0" distB="0" distL="0" distR="0" wp14:anchorId="0AF5A4CF" wp14:editId="4694FCEF">
            <wp:extent cx="8891905" cy="5046345"/>
            <wp:effectExtent l="0" t="0" r="444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39" w:rsidRDefault="00B77939" w:rsidP="00B77939">
      <w:pPr>
        <w:spacing w:line="360" w:lineRule="auto"/>
        <w:ind w:firstLine="1276"/>
        <w:jc w:val="both"/>
        <w:rPr>
          <w:rFonts w:eastAsia="Arial Unicode MS" w:cs="Calibri"/>
          <w:b/>
          <w:sz w:val="20"/>
          <w:szCs w:val="20"/>
        </w:rPr>
        <w:sectPr w:rsidR="00B77939" w:rsidSect="00557D96">
          <w:footerReference w:type="default" r:id="rId44"/>
          <w:pgSz w:w="16838" w:h="11906" w:orient="landscape"/>
          <w:pgMar w:top="1134" w:right="1701" w:bottom="1134" w:left="1134" w:header="709" w:footer="153" w:gutter="0"/>
          <w:cols w:space="708"/>
          <w:docGrid w:linePitch="360"/>
        </w:sectPr>
      </w:pPr>
    </w:p>
    <w:p w:rsidR="00B77939" w:rsidRPr="00102BBB" w:rsidRDefault="00B77939" w:rsidP="001A709E">
      <w:pPr>
        <w:pStyle w:val="Ttulo3"/>
        <w:ind w:hanging="1004"/>
      </w:pPr>
      <w:bookmarkStart w:id="470" w:name="_Toc488058235"/>
      <w:bookmarkStart w:id="471" w:name="_Toc516740151"/>
      <w:bookmarkStart w:id="472" w:name="_Toc516747779"/>
      <w:bookmarkStart w:id="473" w:name="_Toc516748169"/>
      <w:bookmarkStart w:id="474" w:name="_Toc517112031"/>
      <w:bookmarkStart w:id="475" w:name="_Toc517188789"/>
      <w:bookmarkStart w:id="476" w:name="_Toc518381429"/>
      <w:r w:rsidRPr="00102BBB">
        <w:t>ANEXO XII.I –Despesas do Centro de Serviços Compartilhados (Plataforma TI)</w:t>
      </w:r>
      <w:bookmarkEnd w:id="470"/>
      <w:bookmarkEnd w:id="471"/>
      <w:bookmarkEnd w:id="472"/>
      <w:bookmarkEnd w:id="473"/>
      <w:bookmarkEnd w:id="474"/>
      <w:bookmarkEnd w:id="475"/>
      <w:bookmarkEnd w:id="476"/>
    </w:p>
    <w:p w:rsidR="00A330DB" w:rsidRDefault="005E06CE" w:rsidP="00B50DC3">
      <w:pPr>
        <w:tabs>
          <w:tab w:val="left" w:pos="-284"/>
        </w:tabs>
        <w:spacing w:line="360" w:lineRule="auto"/>
        <w:ind w:left="-284"/>
        <w:jc w:val="both"/>
        <w:rPr>
          <w:noProof/>
          <w:lang w:eastAsia="pt-BR"/>
        </w:rPr>
      </w:pPr>
      <w:r w:rsidRPr="005E06CE">
        <w:rPr>
          <w:noProof/>
          <w:lang w:eastAsia="pt-BR"/>
        </w:rPr>
        <w:drawing>
          <wp:inline distT="0" distB="0" distL="0" distR="0" wp14:anchorId="68975314" wp14:editId="669A8809">
            <wp:extent cx="6218915" cy="1409026"/>
            <wp:effectExtent l="0" t="0" r="0" b="127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74908" cy="14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39" w:rsidRDefault="00102BBB" w:rsidP="00102BBB">
      <w:pPr>
        <w:ind w:hanging="284"/>
        <w:rPr>
          <w:noProof/>
          <w:lang w:eastAsia="pt-BR"/>
        </w:rPr>
      </w:pPr>
      <w:r w:rsidRPr="00102BBB">
        <w:rPr>
          <w:noProof/>
          <w:lang w:eastAsia="pt-BR"/>
        </w:rPr>
        <w:drawing>
          <wp:inline distT="0" distB="0" distL="0" distR="0" wp14:anchorId="4B2C12E7" wp14:editId="3DD2B6AD">
            <wp:extent cx="6218555" cy="673290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34942" cy="67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939">
        <w:rPr>
          <w:noProof/>
          <w:lang w:eastAsia="pt-BR"/>
        </w:rPr>
        <w:br w:type="page"/>
      </w:r>
    </w:p>
    <w:p w:rsidR="00A9527E" w:rsidRDefault="00B77939" w:rsidP="00A9527E">
      <w:pPr>
        <w:pStyle w:val="Ttulo3"/>
        <w:ind w:left="993" w:right="706"/>
      </w:pPr>
      <w:bookmarkStart w:id="477" w:name="_Toc517188790"/>
      <w:bookmarkStart w:id="478" w:name="_Toc518381430"/>
      <w:bookmarkStart w:id="479" w:name="_Toc488058236"/>
      <w:bookmarkStart w:id="480" w:name="_Toc516740152"/>
      <w:bookmarkStart w:id="481" w:name="_Toc516747780"/>
      <w:bookmarkStart w:id="482" w:name="_Toc516748170"/>
      <w:bookmarkStart w:id="483" w:name="_Toc517112032"/>
      <w:r w:rsidRPr="00102BBB">
        <w:t>ANEXO XII.II –Despesas do Centro de Serviços Compartilhados</w:t>
      </w:r>
      <w:bookmarkEnd w:id="477"/>
      <w:bookmarkEnd w:id="478"/>
      <w:r w:rsidRPr="00102BBB">
        <w:t xml:space="preserve"> </w:t>
      </w:r>
    </w:p>
    <w:p w:rsidR="00B77939" w:rsidRPr="00102BBB" w:rsidRDefault="00B77939" w:rsidP="00A9527E">
      <w:pPr>
        <w:pStyle w:val="Ttulo3"/>
        <w:ind w:left="993" w:right="706"/>
      </w:pPr>
      <w:bookmarkStart w:id="484" w:name="_Toc517188791"/>
      <w:bookmarkStart w:id="485" w:name="_Toc518381431"/>
      <w:r w:rsidRPr="00102BBB">
        <w:t>(Serviços por Adesão- SISCAF)</w:t>
      </w:r>
      <w:bookmarkEnd w:id="479"/>
      <w:bookmarkEnd w:id="480"/>
      <w:bookmarkEnd w:id="481"/>
      <w:bookmarkEnd w:id="482"/>
      <w:bookmarkEnd w:id="483"/>
      <w:bookmarkEnd w:id="484"/>
      <w:bookmarkEnd w:id="485"/>
    </w:p>
    <w:p w:rsidR="00B77939" w:rsidRDefault="00B50DC3" w:rsidP="00B50DC3">
      <w:pPr>
        <w:spacing w:line="360" w:lineRule="auto"/>
        <w:ind w:firstLine="851"/>
        <w:jc w:val="both"/>
        <w:rPr>
          <w:noProof/>
          <w:lang w:eastAsia="pt-BR"/>
        </w:rPr>
      </w:pPr>
      <w:r w:rsidRPr="00B50DC3">
        <w:rPr>
          <w:noProof/>
          <w:lang w:eastAsia="pt-BR"/>
        </w:rPr>
        <w:drawing>
          <wp:inline distT="0" distB="0" distL="0" distR="0" wp14:anchorId="12C14ECD" wp14:editId="0651257B">
            <wp:extent cx="4619502" cy="7764135"/>
            <wp:effectExtent l="0" t="0" r="0" b="88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50469" cy="78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A1" w:rsidRDefault="00B77939" w:rsidP="005300A1">
      <w:pPr>
        <w:pStyle w:val="Ttulo4"/>
      </w:pPr>
      <w:r>
        <w:br w:type="page"/>
      </w:r>
    </w:p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Default="005300A1" w:rsidP="005300A1"/>
    <w:p w:rsidR="005300A1" w:rsidRPr="005300A1" w:rsidRDefault="005300A1" w:rsidP="005300A1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B77939">
        <w:rPr>
          <w:rFonts w:eastAsia="Arial Unicode MS"/>
          <w:b/>
          <w:i w:val="0"/>
          <w:color w:val="006666"/>
          <w:sz w:val="44"/>
        </w:rPr>
        <w:t>ANEXO XII</w:t>
      </w:r>
      <w:r>
        <w:rPr>
          <w:rFonts w:eastAsia="Arial Unicode MS"/>
          <w:b/>
          <w:i w:val="0"/>
          <w:color w:val="006666"/>
          <w:sz w:val="44"/>
        </w:rPr>
        <w:t>I</w:t>
      </w:r>
      <w:r w:rsidRPr="00B77939">
        <w:rPr>
          <w:rFonts w:eastAsia="Arial Unicode MS"/>
          <w:b/>
          <w:i w:val="0"/>
          <w:color w:val="006666"/>
          <w:sz w:val="44"/>
        </w:rPr>
        <w:t xml:space="preserve"> –</w:t>
      </w:r>
      <w:r>
        <w:rPr>
          <w:rFonts w:eastAsia="Arial Unicode MS"/>
          <w:b/>
          <w:i w:val="0"/>
          <w:color w:val="006666"/>
          <w:sz w:val="44"/>
        </w:rPr>
        <w:t xml:space="preserve"> </w:t>
      </w:r>
      <w:r w:rsidRPr="005300A1">
        <w:rPr>
          <w:rFonts w:eastAsia="Arial Unicode MS"/>
          <w:b/>
          <w:i w:val="0"/>
          <w:color w:val="006666"/>
          <w:sz w:val="44"/>
        </w:rPr>
        <w:t>RESSARCIMENTO DE TAXAS BANCÁRIAS AOS CAU/UF</w:t>
      </w:r>
    </w:p>
    <w:p w:rsidR="005300A1" w:rsidRPr="00B77939" w:rsidRDefault="005300A1" w:rsidP="005300A1">
      <w:pPr>
        <w:pStyle w:val="Ttulo4"/>
        <w:rPr>
          <w:rFonts w:eastAsia="Arial Unicode MS"/>
          <w:b/>
          <w:i w:val="0"/>
          <w:color w:val="006666"/>
          <w:sz w:val="44"/>
        </w:rPr>
      </w:pPr>
    </w:p>
    <w:p w:rsidR="00A7516B" w:rsidRDefault="00A7516B"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66432" behindDoc="0" locked="0" layoutInCell="1" allowOverlap="1" wp14:anchorId="59C02337" wp14:editId="3B13DE08">
                <wp:simplePos x="0" y="0"/>
                <wp:positionH relativeFrom="margin">
                  <wp:posOffset>1869440</wp:posOffset>
                </wp:positionH>
                <wp:positionV relativeFrom="margin">
                  <wp:posOffset>3618865</wp:posOffset>
                </wp:positionV>
                <wp:extent cx="8605520" cy="824865"/>
                <wp:effectExtent l="23177" t="0" r="9208" b="9207"/>
                <wp:wrapSquare wrapText="bothSides"/>
                <wp:docPr id="3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XIII</w:t>
                            </w:r>
                          </w:p>
                          <w:p w:rsidR="00FC6623" w:rsidRDefault="00FC6623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Pr="00A02CB0" w:rsidRDefault="00FC6623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2337" id="_x0000_s1044" type="#_x0000_t202" style="position:absolute;margin-left:147.2pt;margin-top:284.95pt;width:677.6pt;height:64.95pt;rotation:-90;z-index:25166643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XIII</w:t>
                      </w:r>
                    </w:p>
                    <w:p w:rsidR="00FC6623" w:rsidRDefault="00FC6623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Pr="00A02CB0" w:rsidRDefault="00FC6623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5300A1" w:rsidRDefault="005300A1" w:rsidP="00A9527E">
      <w:pPr>
        <w:pStyle w:val="Ttulo3"/>
        <w:ind w:left="993" w:right="1982"/>
      </w:pPr>
      <w:bookmarkStart w:id="486" w:name="_Toc517112033"/>
      <w:bookmarkStart w:id="487" w:name="_Toc517188792"/>
      <w:bookmarkStart w:id="488" w:name="_Toc518381432"/>
      <w:r w:rsidRPr="00102BBB">
        <w:t>ANEXO</w:t>
      </w:r>
      <w:r>
        <w:t xml:space="preserve"> XIII</w:t>
      </w:r>
      <w:r w:rsidRPr="00102BBB">
        <w:t>–</w:t>
      </w:r>
      <w:r>
        <w:t xml:space="preserve"> Ressarcimento de taxas bancárias aos CAU/UF</w:t>
      </w:r>
      <w:bookmarkEnd w:id="486"/>
      <w:r w:rsidR="00C00DBB">
        <w:t>, correspondente a 20% do total previsto</w:t>
      </w:r>
      <w:bookmarkEnd w:id="487"/>
      <w:bookmarkEnd w:id="488"/>
    </w:p>
    <w:p w:rsidR="00A9527E" w:rsidRDefault="00A9527E" w:rsidP="001A709E">
      <w:pPr>
        <w:ind w:firstLine="851"/>
      </w:pPr>
      <w:r w:rsidRPr="00A9527E">
        <w:rPr>
          <w:noProof/>
          <w:lang w:eastAsia="pt-BR"/>
        </w:rPr>
        <w:drawing>
          <wp:inline distT="0" distB="0" distL="0" distR="0" wp14:anchorId="547BD6DE" wp14:editId="760D1111">
            <wp:extent cx="3961757" cy="7458502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7553" cy="74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A1" w:rsidRDefault="005300A1" w:rsidP="001A709E">
      <w:pPr>
        <w:ind w:firstLine="851"/>
      </w:pPr>
      <w:r>
        <w:br w:type="page"/>
      </w:r>
    </w:p>
    <w:p w:rsidR="00B77939" w:rsidRDefault="00B77939"/>
    <w:p w:rsidR="00726F45" w:rsidRDefault="00726F45" w:rsidP="00034628"/>
    <w:p w:rsidR="00726F45" w:rsidRDefault="00726F45" w:rsidP="00034628"/>
    <w:p w:rsidR="00B50DC3" w:rsidRDefault="00B50DC3" w:rsidP="00034628"/>
    <w:p w:rsidR="00B50DC3" w:rsidRDefault="00B50DC3" w:rsidP="00034628"/>
    <w:p w:rsidR="00B50DC3" w:rsidRDefault="00B50DC3" w:rsidP="00034628"/>
    <w:p w:rsidR="00B50DC3" w:rsidRDefault="00B50DC3" w:rsidP="00034628"/>
    <w:p w:rsidR="00B50DC3" w:rsidRDefault="00B50DC3" w:rsidP="00034628"/>
    <w:p w:rsidR="00B50DC3" w:rsidRDefault="00B50DC3" w:rsidP="00034628"/>
    <w:p w:rsidR="00B50DC3" w:rsidRDefault="00B50DC3" w:rsidP="00034628"/>
    <w:p w:rsidR="00B50DC3" w:rsidRDefault="00B50DC3" w:rsidP="00034628"/>
    <w:p w:rsidR="00B50DC3" w:rsidRDefault="00A7516B" w:rsidP="00034628"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74624" behindDoc="0" locked="0" layoutInCell="1" allowOverlap="1" wp14:anchorId="6651BF68" wp14:editId="6928DCA9">
                <wp:simplePos x="0" y="0"/>
                <wp:positionH relativeFrom="margin">
                  <wp:posOffset>1438910</wp:posOffset>
                </wp:positionH>
                <wp:positionV relativeFrom="margin">
                  <wp:posOffset>3930015</wp:posOffset>
                </wp:positionV>
                <wp:extent cx="9276715" cy="824865"/>
                <wp:effectExtent l="15875" t="3175" r="0" b="0"/>
                <wp:wrapSquare wrapText="bothSides"/>
                <wp:docPr id="1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76715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XIV</w:t>
                            </w:r>
                            <w:r w:rsidRPr="00A7516B">
                              <w:rPr>
                                <w:rFonts w:ascii="Bookman Old Style" w:eastAsiaTheme="majorEastAsia" w:hAnsi="Bookman Old Style" w:cstheme="majorBidi"/>
                                <w:caps/>
                                <w:noProof/>
                                <w:color w:val="A6A6A6" w:themeColor="background1" w:themeShade="A6"/>
                                <w:sz w:val="72"/>
                                <w:szCs w:val="7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8370570" cy="8370570"/>
                                  <wp:effectExtent l="0" t="0" r="0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570" cy="837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6623" w:rsidRDefault="00FC6623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Pr="00A02CB0" w:rsidRDefault="00FC6623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BF68" id="_x0000_s1045" type="#_x0000_t202" style="position:absolute;margin-left:113.3pt;margin-top:309.45pt;width:730.45pt;height:64.95pt;rotation:-90;z-index:25167462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XIV</w:t>
                      </w:r>
                      <w:r w:rsidRPr="00A7516B">
                        <w:rPr>
                          <w:rFonts w:ascii="Bookman Old Style" w:eastAsiaTheme="majorEastAsia" w:hAnsi="Bookman Old Style" w:cstheme="majorBidi"/>
                          <w:caps/>
                          <w:noProof/>
                          <w:color w:val="A6A6A6" w:themeColor="background1" w:themeShade="A6"/>
                          <w:sz w:val="72"/>
                          <w:szCs w:val="72"/>
                          <w:lang w:eastAsia="pt-BR"/>
                        </w:rPr>
                        <w:drawing>
                          <wp:inline distT="0" distB="0" distL="0" distR="0">
                            <wp:extent cx="8370570" cy="8370570"/>
                            <wp:effectExtent l="0" t="0" r="0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570" cy="837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6623" w:rsidRDefault="00FC6623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Pr="00A02CB0" w:rsidRDefault="00FC6623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0DC3" w:rsidRDefault="00B50DC3" w:rsidP="00034628"/>
    <w:p w:rsidR="00034628" w:rsidRPr="00102BBB" w:rsidRDefault="00102BBB" w:rsidP="00102BBB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>ANEXO XI</w:t>
      </w:r>
      <w:r w:rsidR="00A7516B">
        <w:rPr>
          <w:rFonts w:eastAsia="Arial Unicode MS"/>
          <w:b/>
          <w:i w:val="0"/>
          <w:color w:val="006666"/>
          <w:sz w:val="44"/>
        </w:rPr>
        <w:t>V</w:t>
      </w:r>
      <w:r>
        <w:rPr>
          <w:rFonts w:eastAsia="Arial Unicode MS"/>
          <w:b/>
          <w:i w:val="0"/>
          <w:color w:val="006666"/>
          <w:sz w:val="44"/>
        </w:rPr>
        <w:t xml:space="preserve"> - </w:t>
      </w:r>
      <w:r w:rsidR="00034628" w:rsidRPr="00102BBB">
        <w:rPr>
          <w:rFonts w:eastAsia="Arial Unicode MS"/>
          <w:b/>
          <w:i w:val="0"/>
          <w:color w:val="006666"/>
          <w:sz w:val="44"/>
        </w:rPr>
        <w:t xml:space="preserve">Indicadores </w:t>
      </w:r>
      <w:r w:rsidR="00463D2E" w:rsidRPr="00102BBB">
        <w:rPr>
          <w:rFonts w:eastAsia="Arial Unicode MS"/>
          <w:b/>
          <w:i w:val="0"/>
          <w:color w:val="006666"/>
          <w:sz w:val="44"/>
        </w:rPr>
        <w:t>Institucionais e de Resultados</w:t>
      </w:r>
    </w:p>
    <w:p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</w:p>
    <w:p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34628" w:rsidSect="00512BEA">
          <w:headerReference w:type="default" r:id="rId51"/>
          <w:footerReference w:type="default" r:id="rId52"/>
          <w:headerReference w:type="first" r:id="rId53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1A709E" w:rsidRPr="00102BBB" w:rsidRDefault="001A709E" w:rsidP="00D86AA6">
      <w:pPr>
        <w:pStyle w:val="Ttulo3"/>
        <w:ind w:right="-314" w:hanging="720"/>
        <w:jc w:val="both"/>
        <w:rPr>
          <w:rFonts w:eastAsia="Arial Unicode MS"/>
        </w:rPr>
      </w:pPr>
      <w:bookmarkStart w:id="489" w:name="_Toc517112034"/>
      <w:bookmarkStart w:id="490" w:name="_Toc517188793"/>
      <w:bookmarkStart w:id="491" w:name="_Toc518381433"/>
      <w:r>
        <w:rPr>
          <w:rFonts w:eastAsia="Arial Unicode MS"/>
        </w:rPr>
        <w:t>ANEXO XIV</w:t>
      </w:r>
      <w:r w:rsidR="00CC40BD">
        <w:rPr>
          <w:rFonts w:eastAsia="Arial Unicode MS"/>
        </w:rPr>
        <w:t>.I</w:t>
      </w:r>
      <w:r>
        <w:rPr>
          <w:rFonts w:eastAsia="Arial Unicode MS"/>
        </w:rPr>
        <w:t xml:space="preserve"> - </w:t>
      </w:r>
      <w:r w:rsidRPr="00102BBB">
        <w:rPr>
          <w:rFonts w:eastAsia="Arial Unicode MS"/>
        </w:rPr>
        <w:t>Indicadores Institucionais e de Resultados</w:t>
      </w:r>
      <w:bookmarkEnd w:id="489"/>
      <w:bookmarkEnd w:id="490"/>
      <w:bookmarkEnd w:id="491"/>
    </w:p>
    <w:p w:rsidR="000510FC" w:rsidRPr="000510FC" w:rsidRDefault="000510FC" w:rsidP="00D86AA6">
      <w:pPr>
        <w:spacing w:line="360" w:lineRule="auto"/>
        <w:ind w:left="-567" w:firstLine="567"/>
        <w:jc w:val="both"/>
      </w:pPr>
      <w:r w:rsidRPr="000510FC">
        <w:rPr>
          <w:noProof/>
          <w:lang w:eastAsia="pt-BR"/>
        </w:rPr>
        <w:drawing>
          <wp:inline distT="0" distB="0" distL="0" distR="0" wp14:anchorId="5087FDD6" wp14:editId="0C21E1EC">
            <wp:extent cx="9014232" cy="3945255"/>
            <wp:effectExtent l="19050" t="19050" r="15875" b="1714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032263" cy="395314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10FC" w:rsidRPr="000510FC" w:rsidRDefault="000510FC" w:rsidP="000510FC">
      <w:pPr>
        <w:spacing w:line="360" w:lineRule="auto"/>
        <w:ind w:left="-567"/>
        <w:jc w:val="both"/>
        <w:rPr>
          <w:rFonts w:eastAsia="Arial Unicode MS" w:cs="Calibri"/>
          <w:sz w:val="24"/>
          <w:szCs w:val="24"/>
        </w:rPr>
        <w:sectPr w:rsidR="000510FC" w:rsidRPr="000510FC" w:rsidSect="00512BEA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 w:rsidRPr="000510FC">
        <w:rPr>
          <w:rFonts w:eastAsia="Arial Unicode MS" w:cs="Calibri"/>
          <w:sz w:val="24"/>
          <w:szCs w:val="24"/>
        </w:rPr>
        <w:br w:type="page"/>
      </w: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:rsidR="000510FC" w:rsidRPr="00266926" w:rsidRDefault="00A7516B" w:rsidP="00266926">
      <w:pPr>
        <w:pStyle w:val="Ttulo4"/>
        <w:rPr>
          <w:rFonts w:eastAsia="Arial Unicode MS"/>
          <w:b/>
          <w:i w:val="0"/>
          <w:color w:val="006666"/>
          <w:sz w:val="44"/>
        </w:rPr>
      </w:pPr>
      <w:bookmarkStart w:id="492" w:name="_Toc424658690"/>
      <w:bookmarkStart w:id="493" w:name="_Toc487547247"/>
      <w:r w:rsidRPr="00266926">
        <w:rPr>
          <w:rFonts w:eastAsia="Arial Unicode MS"/>
          <w:b/>
          <w:i w:val="0"/>
          <w:color w:val="006666"/>
          <w:sz w:val="44"/>
        </w:rPr>
        <w:t>ANEXO XIV.II</w:t>
      </w:r>
      <w:r w:rsidR="000510FC" w:rsidRPr="00266926">
        <w:rPr>
          <w:rFonts w:eastAsia="Arial Unicode MS"/>
          <w:b/>
          <w:i w:val="0"/>
          <w:color w:val="006666"/>
          <w:sz w:val="44"/>
        </w:rPr>
        <w:t xml:space="preserve"> – Indicadores de Resultado</w:t>
      </w:r>
      <w:bookmarkEnd w:id="492"/>
      <w:bookmarkEnd w:id="493"/>
    </w:p>
    <w:p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510FC" w:rsidRPr="000510FC" w:rsidSect="00512BEA">
          <w:footerReference w:type="default" r:id="rId55"/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266926" w:rsidRPr="000510FC" w:rsidRDefault="00266926" w:rsidP="00CC40BD">
      <w:pPr>
        <w:pStyle w:val="Ttulo3"/>
        <w:ind w:hanging="862"/>
      </w:pPr>
      <w:bookmarkStart w:id="494" w:name="_Toc517112035"/>
      <w:bookmarkStart w:id="495" w:name="_Toc517188794"/>
      <w:bookmarkStart w:id="496" w:name="_Toc518381434"/>
      <w:r>
        <w:t>ANEXO X</w:t>
      </w:r>
      <w:r w:rsidRPr="000510FC">
        <w:t>I</w:t>
      </w:r>
      <w:r>
        <w:t>V</w:t>
      </w:r>
      <w:r w:rsidRPr="000510FC">
        <w:t>.</w:t>
      </w:r>
      <w:r>
        <w:t>I</w:t>
      </w:r>
      <w:r w:rsidRPr="000510FC">
        <w:t>I</w:t>
      </w:r>
      <w:r w:rsidR="00CC40BD">
        <w:t>.a</w:t>
      </w:r>
      <w:r w:rsidRPr="000510FC">
        <w:t xml:space="preserve"> – Indicadores de Resultado</w:t>
      </w:r>
      <w:bookmarkEnd w:id="494"/>
      <w:bookmarkEnd w:id="495"/>
      <w:bookmarkEnd w:id="496"/>
      <w:r w:rsidRPr="000510FC">
        <w:t xml:space="preserve"> </w:t>
      </w:r>
    </w:p>
    <w:p w:rsidR="000510FC" w:rsidRPr="000510FC" w:rsidRDefault="000510FC" w:rsidP="00CC40BD">
      <w:pPr>
        <w:spacing w:line="360" w:lineRule="auto"/>
        <w:ind w:left="-284"/>
        <w:jc w:val="both"/>
        <w:rPr>
          <w:rFonts w:eastAsia="Arial Unicode MS" w:cs="Calibri"/>
          <w:sz w:val="24"/>
          <w:szCs w:val="24"/>
        </w:rPr>
      </w:pPr>
      <w:r w:rsidRPr="000510FC">
        <w:rPr>
          <w:noProof/>
          <w:lang w:eastAsia="pt-BR"/>
        </w:rPr>
        <w:drawing>
          <wp:inline distT="0" distB="0" distL="0" distR="0" wp14:anchorId="0AE4D2C9" wp14:editId="07771767">
            <wp:extent cx="9034780" cy="5207000"/>
            <wp:effectExtent l="19050" t="19050" r="13970" b="1270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057868" cy="522030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10FC" w:rsidRPr="000510FC" w:rsidRDefault="000510FC" w:rsidP="000510FC">
      <w:pPr>
        <w:spacing w:line="360" w:lineRule="auto"/>
        <w:ind w:left="-567"/>
        <w:jc w:val="both"/>
        <w:rPr>
          <w:rFonts w:eastAsia="Arial Unicode MS" w:cs="Calibri"/>
          <w:sz w:val="24"/>
          <w:szCs w:val="24"/>
        </w:rPr>
      </w:pPr>
    </w:p>
    <w:p w:rsidR="000510FC" w:rsidRPr="00D86AA6" w:rsidRDefault="00A7516B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</w:t>
      </w:r>
      <w:r w:rsidR="000510FC" w:rsidRPr="00D86AA6">
        <w:rPr>
          <w:b/>
          <w:color w:val="006666"/>
          <w:sz w:val="24"/>
        </w:rPr>
        <w:t>I</w:t>
      </w:r>
      <w:r w:rsidRPr="00D86AA6">
        <w:rPr>
          <w:b/>
          <w:color w:val="006666"/>
          <w:sz w:val="24"/>
        </w:rPr>
        <w:t>V</w:t>
      </w:r>
      <w:r w:rsidR="000510FC" w:rsidRPr="00D86AA6">
        <w:rPr>
          <w:b/>
          <w:color w:val="006666"/>
          <w:sz w:val="24"/>
        </w:rPr>
        <w:t>.</w:t>
      </w:r>
      <w:r w:rsidRPr="00D86AA6">
        <w:rPr>
          <w:b/>
          <w:color w:val="006666"/>
          <w:sz w:val="24"/>
        </w:rPr>
        <w:t>I</w:t>
      </w:r>
      <w:r w:rsidR="000510FC" w:rsidRPr="00D86AA6">
        <w:rPr>
          <w:b/>
          <w:color w:val="006666"/>
          <w:sz w:val="24"/>
        </w:rPr>
        <w:t>I</w:t>
      </w:r>
      <w:r w:rsidR="00CC40BD">
        <w:rPr>
          <w:b/>
          <w:color w:val="006666"/>
          <w:sz w:val="24"/>
        </w:rPr>
        <w:t>.</w:t>
      </w:r>
      <w:r w:rsidR="00266926" w:rsidRPr="00D86AA6">
        <w:rPr>
          <w:b/>
          <w:color w:val="006666"/>
          <w:sz w:val="24"/>
        </w:rPr>
        <w:t>b</w:t>
      </w:r>
      <w:r w:rsidR="000510FC" w:rsidRPr="00D86AA6">
        <w:rPr>
          <w:b/>
          <w:color w:val="006666"/>
          <w:sz w:val="24"/>
        </w:rPr>
        <w:t xml:space="preserve"> – Indicadores de Resultado </w:t>
      </w:r>
    </w:p>
    <w:p w:rsidR="000510FC" w:rsidRPr="000510FC" w:rsidRDefault="000510FC" w:rsidP="00CC40BD">
      <w:pPr>
        <w:spacing w:line="360" w:lineRule="auto"/>
        <w:ind w:left="-567" w:firstLine="283"/>
        <w:jc w:val="both"/>
        <w:rPr>
          <w:rFonts w:eastAsia="Arial Unicode MS" w:cs="Calibri"/>
          <w:sz w:val="24"/>
          <w:szCs w:val="24"/>
        </w:rPr>
      </w:pPr>
      <w:r w:rsidRPr="000510FC">
        <w:rPr>
          <w:noProof/>
          <w:lang w:eastAsia="pt-BR"/>
        </w:rPr>
        <w:drawing>
          <wp:inline distT="0" distB="0" distL="0" distR="0" wp14:anchorId="7EC98E99" wp14:editId="15708F07">
            <wp:extent cx="9201334" cy="5372100"/>
            <wp:effectExtent l="19050" t="19050" r="19050" b="1905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218579" cy="53821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10FC" w:rsidRPr="000510FC" w:rsidRDefault="000510FC" w:rsidP="000510FC">
      <w:pPr>
        <w:jc w:val="right"/>
        <w:rPr>
          <w:b/>
        </w:rPr>
      </w:pP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>
        <w:rPr>
          <w:b/>
          <w:color w:val="006666"/>
          <w:sz w:val="24"/>
        </w:rPr>
        <w:t>.c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Pr="000510FC" w:rsidRDefault="000510FC" w:rsidP="000510FC">
      <w:pPr>
        <w:spacing w:line="360" w:lineRule="auto"/>
        <w:ind w:hanging="567"/>
        <w:jc w:val="both"/>
        <w:rPr>
          <w:rFonts w:eastAsia="Arial Unicode MS" w:cs="Calibri"/>
          <w:sz w:val="24"/>
          <w:szCs w:val="24"/>
        </w:rPr>
      </w:pPr>
      <w:r w:rsidRPr="000510FC">
        <w:rPr>
          <w:noProof/>
          <w:lang w:eastAsia="pt-BR"/>
        </w:rPr>
        <w:drawing>
          <wp:inline distT="0" distB="0" distL="0" distR="0" wp14:anchorId="1A2BB45F" wp14:editId="19B3562A">
            <wp:extent cx="9505950" cy="4905375"/>
            <wp:effectExtent l="19050" t="19050" r="19050" b="2857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43675" cy="49248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10FC" w:rsidRPr="000510FC" w:rsidRDefault="000510FC" w:rsidP="000510FC">
      <w:pPr>
        <w:jc w:val="right"/>
        <w:rPr>
          <w:b/>
        </w:rPr>
      </w:pP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>
        <w:rPr>
          <w:b/>
          <w:color w:val="006666"/>
          <w:sz w:val="24"/>
        </w:rPr>
        <w:t>.d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Pr="000510FC" w:rsidRDefault="000510FC" w:rsidP="000510FC">
      <w:pPr>
        <w:spacing w:line="360" w:lineRule="auto"/>
        <w:ind w:hanging="567"/>
        <w:jc w:val="both"/>
        <w:rPr>
          <w:rFonts w:eastAsia="Arial Unicode MS" w:cs="Calibri"/>
          <w:sz w:val="24"/>
          <w:szCs w:val="24"/>
        </w:rPr>
      </w:pPr>
      <w:r w:rsidRPr="000510FC">
        <w:rPr>
          <w:noProof/>
          <w:lang w:eastAsia="pt-BR"/>
        </w:rPr>
        <w:drawing>
          <wp:inline distT="0" distB="0" distL="0" distR="0" wp14:anchorId="0FFD3ED6" wp14:editId="0160465A">
            <wp:extent cx="9486856" cy="5435600"/>
            <wp:effectExtent l="19050" t="19050" r="19685" b="1270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495148" cy="544035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 w:rsidR="00862AF2">
        <w:rPr>
          <w:b/>
          <w:color w:val="006666"/>
          <w:sz w:val="24"/>
        </w:rPr>
        <w:t>.</w:t>
      </w:r>
      <w:r>
        <w:rPr>
          <w:b/>
          <w:color w:val="006666"/>
          <w:sz w:val="24"/>
        </w:rPr>
        <w:t>e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Default="000510FC" w:rsidP="000510FC">
      <w:pPr>
        <w:spacing w:line="360" w:lineRule="auto"/>
        <w:ind w:left="-567"/>
        <w:jc w:val="both"/>
        <w:rPr>
          <w:b/>
        </w:rPr>
      </w:pPr>
      <w:r w:rsidRPr="000510FC">
        <w:rPr>
          <w:noProof/>
          <w:lang w:eastAsia="pt-BR"/>
        </w:rPr>
        <w:drawing>
          <wp:inline distT="0" distB="0" distL="0" distR="0" wp14:anchorId="65779D6B" wp14:editId="38DF10F4">
            <wp:extent cx="9525000" cy="5143500"/>
            <wp:effectExtent l="19050" t="19050" r="19050" b="1905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143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 w:rsidR="00862AF2">
        <w:rPr>
          <w:b/>
          <w:color w:val="006666"/>
          <w:sz w:val="24"/>
        </w:rPr>
        <w:t>.</w:t>
      </w:r>
      <w:r>
        <w:rPr>
          <w:b/>
          <w:color w:val="006666"/>
          <w:sz w:val="24"/>
        </w:rPr>
        <w:t>f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Default="000510FC" w:rsidP="000510FC">
      <w:pPr>
        <w:spacing w:line="360" w:lineRule="auto"/>
        <w:ind w:left="-567"/>
        <w:jc w:val="both"/>
        <w:rPr>
          <w:b/>
        </w:rPr>
      </w:pPr>
      <w:r w:rsidRPr="000510FC">
        <w:rPr>
          <w:noProof/>
          <w:lang w:eastAsia="pt-BR"/>
        </w:rPr>
        <w:drawing>
          <wp:inline distT="0" distB="0" distL="0" distR="0" wp14:anchorId="609A21FA" wp14:editId="14165CA6">
            <wp:extent cx="9544050" cy="4991100"/>
            <wp:effectExtent l="19050" t="19050" r="19050" b="1905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49911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>
        <w:rPr>
          <w:b/>
          <w:color w:val="006666"/>
          <w:sz w:val="24"/>
        </w:rPr>
        <w:t>.g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Default="000510FC" w:rsidP="000510FC">
      <w:pPr>
        <w:spacing w:line="360" w:lineRule="auto"/>
        <w:ind w:left="-567"/>
        <w:jc w:val="both"/>
        <w:rPr>
          <w:b/>
        </w:rPr>
      </w:pPr>
      <w:r w:rsidRPr="000510FC">
        <w:rPr>
          <w:noProof/>
          <w:lang w:eastAsia="pt-BR"/>
        </w:rPr>
        <w:drawing>
          <wp:inline distT="0" distB="0" distL="0" distR="0" wp14:anchorId="38ED0434" wp14:editId="77C705B2">
            <wp:extent cx="9515475" cy="4943475"/>
            <wp:effectExtent l="19050" t="19050" r="28575" b="28575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4943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10FC" w:rsidRDefault="000510FC">
      <w:pPr>
        <w:rPr>
          <w:b/>
        </w:rPr>
      </w:pPr>
      <w:r>
        <w:rPr>
          <w:b/>
        </w:rPr>
        <w:br w:type="page"/>
      </w: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>
        <w:rPr>
          <w:b/>
          <w:color w:val="006666"/>
          <w:sz w:val="24"/>
        </w:rPr>
        <w:t>.h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Pr="000510FC" w:rsidRDefault="000510FC" w:rsidP="000510FC">
      <w:pPr>
        <w:spacing w:line="360" w:lineRule="auto"/>
        <w:ind w:hanging="567"/>
        <w:jc w:val="both"/>
        <w:rPr>
          <w:rFonts w:eastAsia="Arial Unicode MS" w:cs="Calibri"/>
          <w:sz w:val="24"/>
          <w:szCs w:val="24"/>
        </w:rPr>
      </w:pPr>
      <w:r w:rsidRPr="000510FC">
        <w:rPr>
          <w:noProof/>
          <w:lang w:eastAsia="pt-BR"/>
        </w:rPr>
        <w:drawing>
          <wp:inline distT="0" distB="0" distL="0" distR="0" wp14:anchorId="29327075" wp14:editId="0F10F679">
            <wp:extent cx="9525000" cy="5334000"/>
            <wp:effectExtent l="19050" t="19050" r="19050" b="1905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34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7516B" w:rsidRDefault="00A7516B" w:rsidP="000510FC">
      <w:pPr>
        <w:jc w:val="right"/>
        <w:rPr>
          <w:b/>
        </w:rPr>
      </w:pP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>
        <w:rPr>
          <w:b/>
          <w:color w:val="006666"/>
          <w:sz w:val="24"/>
        </w:rPr>
        <w:t>.i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0510FC" w:rsidRDefault="000510FC" w:rsidP="000510FC">
      <w:pPr>
        <w:spacing w:line="360" w:lineRule="auto"/>
        <w:ind w:left="-567"/>
        <w:rPr>
          <w:b/>
        </w:rPr>
      </w:pPr>
      <w:r w:rsidRPr="000510FC">
        <w:rPr>
          <w:noProof/>
          <w:lang w:eastAsia="pt-BR"/>
        </w:rPr>
        <w:drawing>
          <wp:inline distT="0" distB="0" distL="0" distR="0" wp14:anchorId="18CC3BC1" wp14:editId="4CE7B92D">
            <wp:extent cx="9515475" cy="4841755"/>
            <wp:effectExtent l="19050" t="19050" r="9525" b="1651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518824" cy="484345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C40BD" w:rsidRPr="00D86AA6" w:rsidRDefault="00CC40BD" w:rsidP="00CC40BD">
      <w:pPr>
        <w:ind w:hanging="142"/>
        <w:rPr>
          <w:b/>
          <w:color w:val="006666"/>
          <w:sz w:val="24"/>
        </w:rPr>
      </w:pPr>
      <w:r w:rsidRPr="00D86AA6">
        <w:rPr>
          <w:b/>
          <w:color w:val="006666"/>
          <w:sz w:val="24"/>
        </w:rPr>
        <w:t>ANEXO XIV.II</w:t>
      </w:r>
      <w:r>
        <w:rPr>
          <w:b/>
          <w:color w:val="006666"/>
          <w:sz w:val="24"/>
        </w:rPr>
        <w:t>.j</w:t>
      </w:r>
      <w:r w:rsidRPr="00D86AA6">
        <w:rPr>
          <w:b/>
          <w:color w:val="006666"/>
          <w:sz w:val="24"/>
        </w:rPr>
        <w:t xml:space="preserve"> – Indicadores de Resultado </w:t>
      </w:r>
    </w:p>
    <w:p w:rsidR="00627144" w:rsidRDefault="000510FC" w:rsidP="00A7516B">
      <w:pPr>
        <w:spacing w:line="360" w:lineRule="auto"/>
        <w:ind w:left="-567"/>
        <w:sectPr w:rsidR="00627144" w:rsidSect="00512BEA">
          <w:headerReference w:type="default" r:id="rId65"/>
          <w:footerReference w:type="default" r:id="rId66"/>
          <w:headerReference w:type="first" r:id="rId67"/>
          <w:footerReference w:type="first" r:id="rId68"/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  <w:r w:rsidRPr="000510FC">
        <w:rPr>
          <w:noProof/>
          <w:lang w:eastAsia="pt-BR"/>
        </w:rPr>
        <w:drawing>
          <wp:inline distT="0" distB="0" distL="0" distR="0" wp14:anchorId="6B7ACBE3" wp14:editId="60ECBB46">
            <wp:extent cx="9563100" cy="4867275"/>
            <wp:effectExtent l="19050" t="19050" r="19050" b="28575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48672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Default="00406006" w:rsidP="00406006"/>
    <w:p w:rsidR="00627144" w:rsidRDefault="00627144" w:rsidP="00406006"/>
    <w:p w:rsidR="00627144" w:rsidRDefault="00627144" w:rsidP="00406006"/>
    <w:p w:rsidR="00627144" w:rsidRDefault="00627144" w:rsidP="00406006"/>
    <w:p w:rsidR="00627144" w:rsidRDefault="00627144" w:rsidP="00406006"/>
    <w:p w:rsidR="00627144" w:rsidRPr="00406006" w:rsidRDefault="00627144" w:rsidP="00406006"/>
    <w:p w:rsidR="00406006" w:rsidRDefault="00406006" w:rsidP="00406006"/>
    <w:p w:rsidR="00CC40BD" w:rsidRPr="00406006" w:rsidRDefault="00CC40BD" w:rsidP="00CC40BD">
      <w:pPr>
        <w:jc w:val="both"/>
      </w:pPr>
    </w:p>
    <w:p w:rsidR="00406006" w:rsidRPr="003C2A0A" w:rsidRDefault="00862AF2" w:rsidP="00CC40BD">
      <w:pPr>
        <w:pStyle w:val="PargrafodaLista"/>
        <w:numPr>
          <w:ilvl w:val="0"/>
          <w:numId w:val="16"/>
        </w:numPr>
        <w:jc w:val="both"/>
        <w:rPr>
          <w:rFonts w:eastAsia="Times New Roman"/>
          <w:b/>
          <w:sz w:val="36"/>
          <w:szCs w:val="36"/>
        </w:rPr>
      </w:pPr>
      <w:r>
        <w:rPr>
          <w:rFonts w:eastAsia="Arial Unicode MS" w:cs="Calibri"/>
          <w:noProof/>
          <w:sz w:val="24"/>
          <w:szCs w:val="24"/>
        </w:rPr>
        <mc:AlternateContent>
          <mc:Choice Requires="wps">
            <w:drawing>
              <wp:anchor distT="0" distB="0" distL="228600" distR="228600" simplePos="0" relativeHeight="251661312" behindDoc="0" locked="0" layoutInCell="1" allowOverlap="1" wp14:anchorId="52DA5207" wp14:editId="1C89B867">
                <wp:simplePos x="0" y="0"/>
                <wp:positionH relativeFrom="rightMargin">
                  <wp:posOffset>-4075430</wp:posOffset>
                </wp:positionH>
                <wp:positionV relativeFrom="margin">
                  <wp:posOffset>4020820</wp:posOffset>
                </wp:positionV>
                <wp:extent cx="9066530" cy="824865"/>
                <wp:effectExtent l="25082" t="0" r="7303" b="7302"/>
                <wp:wrapSquare wrapText="bothSides"/>
                <wp:docPr id="6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0665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623" w:rsidRDefault="00FC6623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xV</w:t>
                            </w:r>
                          </w:p>
                          <w:p w:rsidR="00FC6623" w:rsidRDefault="00FC6623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FC6623" w:rsidRDefault="00FC6623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FC6623" w:rsidRDefault="00FC6623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FC6623" w:rsidRPr="00A02CB0" w:rsidRDefault="00FC6623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5207" id="_x0000_s1046" type="#_x0000_t202" style="position:absolute;left:0;text-align:left;margin-left:-320.9pt;margin-top:316.6pt;width:713.9pt;height:64.95pt;rotation:-90;z-index:25166131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FC6623" w:rsidRDefault="00FC6623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xV</w:t>
                      </w:r>
                    </w:p>
                    <w:p w:rsidR="00FC6623" w:rsidRDefault="00FC6623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FC6623" w:rsidRDefault="00FC6623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FC6623" w:rsidRDefault="00FC6623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:rsidR="00FC6623" w:rsidRPr="00A02CB0" w:rsidRDefault="00FC6623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ANEXO XV - </w:t>
      </w:r>
      <w:r w:rsidR="007C541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Modelo para </w:t>
      </w:r>
      <w:r w:rsidR="00F22FA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E</w:t>
      </w:r>
      <w:r w:rsidR="007C541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laboração da Reprogramação do Plano de Ação e Orçamento – Exercício 201</w:t>
      </w:r>
      <w:r w:rsid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8</w:t>
      </w:r>
    </w:p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Default="00406006" w:rsidP="00406006"/>
    <w:p w:rsidR="00044D17" w:rsidRDefault="00044D17" w:rsidP="00406006">
      <w:pPr>
        <w:tabs>
          <w:tab w:val="left" w:pos="4680"/>
        </w:tabs>
      </w:pPr>
    </w:p>
    <w:p w:rsidR="002444AD" w:rsidRDefault="00406006" w:rsidP="00406006">
      <w:pPr>
        <w:tabs>
          <w:tab w:val="left" w:pos="4680"/>
        </w:tabs>
      </w:pPr>
      <w:r>
        <w:tab/>
      </w:r>
    </w:p>
    <w:p w:rsidR="00406006" w:rsidRDefault="00406006" w:rsidP="00406006">
      <w:pPr>
        <w:tabs>
          <w:tab w:val="left" w:pos="4680"/>
        </w:tabs>
      </w:pPr>
    </w:p>
    <w:p w:rsidR="008959BA" w:rsidRDefault="008959BA" w:rsidP="00406006">
      <w:pPr>
        <w:tabs>
          <w:tab w:val="left" w:pos="4680"/>
        </w:tabs>
      </w:pPr>
    </w:p>
    <w:p w:rsidR="00E120EB" w:rsidRDefault="00E120EB" w:rsidP="00406006">
      <w:pPr>
        <w:tabs>
          <w:tab w:val="left" w:pos="4680"/>
        </w:tabs>
        <w:sectPr w:rsidR="00E120EB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7811E1" w:rsidRDefault="007811E1" w:rsidP="00862AF2">
      <w:pPr>
        <w:pStyle w:val="Ttulo3"/>
        <w:ind w:hanging="720"/>
      </w:pPr>
      <w:bookmarkStart w:id="497" w:name="_Toc485391744"/>
      <w:bookmarkStart w:id="498" w:name="_Toc485394026"/>
      <w:bookmarkStart w:id="499" w:name="_Toc485396254"/>
      <w:bookmarkStart w:id="500" w:name="_Toc485637277"/>
      <w:bookmarkStart w:id="501" w:name="_Toc516740153"/>
      <w:bookmarkStart w:id="502" w:name="_Toc516747781"/>
      <w:bookmarkStart w:id="503" w:name="_Toc516748171"/>
      <w:bookmarkStart w:id="504" w:name="_Toc517110606"/>
      <w:bookmarkStart w:id="505" w:name="_Toc517112036"/>
      <w:bookmarkStart w:id="506" w:name="_Toc517188795"/>
      <w:bookmarkStart w:id="507" w:name="_Toc518381435"/>
      <w:r w:rsidRPr="00FA07B8">
        <w:rPr>
          <w:rFonts w:eastAsia="Arial Unicode MS"/>
        </w:rPr>
        <w:t xml:space="preserve">ANEXO </w:t>
      </w:r>
      <w:r w:rsidR="00D86AA6">
        <w:rPr>
          <w:rFonts w:eastAsia="Arial Unicode MS"/>
        </w:rPr>
        <w:t>X</w:t>
      </w:r>
      <w:r w:rsidR="00EA4B38">
        <w:rPr>
          <w:rFonts w:eastAsia="Arial Unicode MS"/>
        </w:rPr>
        <w:t>V</w:t>
      </w:r>
      <w:r w:rsidRPr="00FA07B8">
        <w:rPr>
          <w:rFonts w:eastAsia="Arial Unicode MS"/>
        </w:rPr>
        <w:t xml:space="preserve"> – </w:t>
      </w:r>
      <w:r w:rsidRPr="003C2A0A">
        <w:t>Modelo para Elaboração da Reprogramação do Plano de Ação e Orçamento – Exercício 201</w:t>
      </w:r>
      <w:bookmarkEnd w:id="497"/>
      <w:bookmarkEnd w:id="498"/>
      <w:bookmarkEnd w:id="499"/>
      <w:bookmarkEnd w:id="500"/>
      <w:bookmarkEnd w:id="501"/>
      <w:bookmarkEnd w:id="502"/>
      <w:bookmarkEnd w:id="503"/>
      <w:r w:rsidR="0034406A">
        <w:t>8</w:t>
      </w:r>
      <w:bookmarkEnd w:id="504"/>
      <w:bookmarkEnd w:id="505"/>
      <w:bookmarkEnd w:id="506"/>
      <w:bookmarkEnd w:id="507"/>
    </w:p>
    <w:p w:rsidR="0034406A" w:rsidRPr="0034406A" w:rsidRDefault="0034406A" w:rsidP="0034406A">
      <w:r w:rsidRPr="0034406A">
        <w:rPr>
          <w:noProof/>
          <w:lang w:eastAsia="pt-BR"/>
        </w:rPr>
        <w:drawing>
          <wp:inline distT="0" distB="0" distL="0" distR="0" wp14:anchorId="4D9665B8" wp14:editId="777ECC12">
            <wp:extent cx="8891270" cy="5092700"/>
            <wp:effectExtent l="0" t="0" r="508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8" w:rsidRDefault="00AE7B98" w:rsidP="00115B69">
      <w:pPr>
        <w:tabs>
          <w:tab w:val="left" w:pos="4680"/>
        </w:tabs>
        <w:ind w:left="-142"/>
      </w:pPr>
    </w:p>
    <w:p w:rsidR="0066306B" w:rsidRDefault="0066306B" w:rsidP="00261FEC">
      <w:pPr>
        <w:ind w:left="-426"/>
        <w:sectPr w:rsidR="0066306B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</w:p>
    <w:p w:rsidR="00862AF2" w:rsidRDefault="00862AF2" w:rsidP="003A3DC1">
      <w:pPr>
        <w:tabs>
          <w:tab w:val="left" w:pos="7215"/>
        </w:tabs>
        <w:ind w:left="-851" w:firstLine="142"/>
        <w:rPr>
          <w:noProof/>
          <w:lang w:eastAsia="pt-BR"/>
        </w:rPr>
      </w:pPr>
    </w:p>
    <w:p w:rsidR="00463D2E" w:rsidRDefault="0034406A" w:rsidP="003A3DC1">
      <w:pPr>
        <w:tabs>
          <w:tab w:val="left" w:pos="7215"/>
        </w:tabs>
        <w:ind w:left="-851" w:firstLine="142"/>
        <w:sectPr w:rsidR="00463D2E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34406A">
        <w:rPr>
          <w:noProof/>
          <w:lang w:eastAsia="pt-BR"/>
        </w:rPr>
        <w:drawing>
          <wp:inline distT="0" distB="0" distL="0" distR="0" wp14:anchorId="2090F73D" wp14:editId="45C43B47">
            <wp:extent cx="9485522" cy="4924425"/>
            <wp:effectExtent l="19050" t="19050" r="2095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501260" cy="49325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AF2" w:rsidRDefault="0034406A" w:rsidP="00AE7B98">
      <w:pPr>
        <w:tabs>
          <w:tab w:val="left" w:pos="7215"/>
        </w:tabs>
        <w:ind w:left="-284"/>
      </w:pPr>
      <w:r w:rsidRPr="0034406A">
        <w:rPr>
          <w:noProof/>
          <w:lang w:eastAsia="pt-BR"/>
        </w:rPr>
        <w:drawing>
          <wp:inline distT="0" distB="0" distL="0" distR="0" wp14:anchorId="7CE20331" wp14:editId="2B8D6305">
            <wp:extent cx="6168584" cy="8394700"/>
            <wp:effectExtent l="19050" t="19050" r="22860" b="2540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1935" cy="84128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705" w:rsidRDefault="00900705" w:rsidP="00AE7B98">
      <w:pPr>
        <w:tabs>
          <w:tab w:val="left" w:pos="7215"/>
        </w:tabs>
        <w:ind w:left="-284"/>
      </w:pPr>
      <w:r>
        <w:br w:type="page"/>
      </w:r>
    </w:p>
    <w:p w:rsidR="00900705" w:rsidRDefault="0034406A" w:rsidP="00AE7B98">
      <w:pPr>
        <w:tabs>
          <w:tab w:val="left" w:pos="7215"/>
        </w:tabs>
        <w:ind w:left="-284"/>
      </w:pPr>
      <w:r w:rsidRPr="0034406A">
        <w:rPr>
          <w:noProof/>
          <w:lang w:eastAsia="pt-BR"/>
        </w:rPr>
        <w:drawing>
          <wp:inline distT="0" distB="0" distL="0" distR="0" wp14:anchorId="59FB590D" wp14:editId="548F5005">
            <wp:extent cx="6003925" cy="8207566"/>
            <wp:effectExtent l="19050" t="19050" r="15875" b="222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07824" cy="821289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705">
        <w:br w:type="page"/>
      </w:r>
    </w:p>
    <w:p w:rsidR="00683FC3" w:rsidRDefault="0034406A" w:rsidP="00AE7B98">
      <w:pPr>
        <w:tabs>
          <w:tab w:val="left" w:pos="7215"/>
        </w:tabs>
        <w:ind w:left="-284"/>
      </w:pPr>
      <w:r w:rsidRPr="0034406A">
        <w:rPr>
          <w:noProof/>
          <w:lang w:eastAsia="pt-BR"/>
        </w:rPr>
        <w:drawing>
          <wp:inline distT="0" distB="0" distL="0" distR="0" wp14:anchorId="516949CB" wp14:editId="018CEFF6">
            <wp:extent cx="5871991" cy="8891270"/>
            <wp:effectExtent l="19050" t="19050" r="14605" b="2413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75951" cy="88972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58C5" w:rsidRDefault="00D858C5" w:rsidP="00900705">
      <w:pPr>
        <w:tabs>
          <w:tab w:val="left" w:pos="7215"/>
        </w:tabs>
        <w:ind w:left="-284"/>
        <w:sectPr w:rsidR="00D858C5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34406A" w:rsidRDefault="0034406A" w:rsidP="00900705">
      <w:pPr>
        <w:tabs>
          <w:tab w:val="left" w:pos="7215"/>
        </w:tabs>
        <w:ind w:left="-284"/>
      </w:pPr>
      <w:r w:rsidRPr="0034406A">
        <w:rPr>
          <w:noProof/>
          <w:lang w:eastAsia="pt-BR"/>
        </w:rPr>
        <w:drawing>
          <wp:inline distT="0" distB="0" distL="0" distR="0" wp14:anchorId="309957DE" wp14:editId="05CCAC74">
            <wp:extent cx="8945245" cy="5100810"/>
            <wp:effectExtent l="0" t="0" r="8255" b="508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950490" cy="510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A" w:rsidRDefault="0034406A" w:rsidP="00900705">
      <w:pPr>
        <w:tabs>
          <w:tab w:val="left" w:pos="7215"/>
        </w:tabs>
        <w:ind w:left="-284"/>
      </w:pPr>
    </w:p>
    <w:p w:rsidR="0034406A" w:rsidRDefault="0034406A" w:rsidP="00900705">
      <w:pPr>
        <w:tabs>
          <w:tab w:val="left" w:pos="7215"/>
        </w:tabs>
        <w:ind w:left="-284"/>
        <w:sectPr w:rsidR="0034406A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</w:p>
    <w:p w:rsidR="002C2A6C" w:rsidRDefault="00533FED" w:rsidP="00900705">
      <w:pPr>
        <w:tabs>
          <w:tab w:val="left" w:pos="7215"/>
        </w:tabs>
        <w:ind w:left="-284"/>
      </w:pPr>
      <w:r w:rsidRPr="00533FED">
        <w:rPr>
          <w:noProof/>
          <w:lang w:eastAsia="pt-BR"/>
        </w:rPr>
        <w:drawing>
          <wp:inline distT="0" distB="0" distL="0" distR="0" wp14:anchorId="7DEF1C1A" wp14:editId="668D4FFD">
            <wp:extent cx="5574030" cy="8522208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75676" cy="85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ED" w:rsidRDefault="00533FED" w:rsidP="00900705">
      <w:pPr>
        <w:tabs>
          <w:tab w:val="left" w:pos="7215"/>
        </w:tabs>
        <w:ind w:left="-284"/>
      </w:pPr>
    </w:p>
    <w:p w:rsidR="00533FED" w:rsidRDefault="00533FED" w:rsidP="00900705">
      <w:pPr>
        <w:tabs>
          <w:tab w:val="left" w:pos="7215"/>
        </w:tabs>
        <w:ind w:left="-284"/>
        <w:sectPr w:rsidR="00533FED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:rsidR="00B812F6" w:rsidRDefault="0034406A" w:rsidP="00B812F6">
      <w:pPr>
        <w:tabs>
          <w:tab w:val="left" w:pos="7215"/>
        </w:tabs>
        <w:ind w:left="-567"/>
        <w:sectPr w:rsidR="00B812F6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34406A">
        <w:rPr>
          <w:noProof/>
          <w:lang w:eastAsia="pt-BR"/>
        </w:rPr>
        <w:drawing>
          <wp:inline distT="0" distB="0" distL="0" distR="0" wp14:anchorId="31A49DB5" wp14:editId="74C62A98">
            <wp:extent cx="9463489" cy="5552440"/>
            <wp:effectExtent l="19050" t="19050" r="23495" b="1016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474477" cy="55588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1B9" w:rsidRDefault="00CB71B9" w:rsidP="00B812F6">
      <w:pPr>
        <w:tabs>
          <w:tab w:val="left" w:pos="7215"/>
        </w:tabs>
        <w:ind w:left="-567"/>
      </w:pPr>
    </w:p>
    <w:p w:rsidR="00373E3F" w:rsidRDefault="0034406A" w:rsidP="00B812F6">
      <w:pPr>
        <w:tabs>
          <w:tab w:val="left" w:pos="7215"/>
        </w:tabs>
        <w:ind w:left="-567"/>
        <w:sectPr w:rsidR="00373E3F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34406A">
        <w:rPr>
          <w:noProof/>
          <w:lang w:eastAsia="pt-BR"/>
        </w:rPr>
        <w:drawing>
          <wp:inline distT="0" distB="0" distL="0" distR="0" wp14:anchorId="75362FF0" wp14:editId="4BFE814A">
            <wp:extent cx="9252862" cy="5181600"/>
            <wp:effectExtent l="19050" t="19050" r="24765" b="1905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273615" cy="51932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6EB9">
        <w:tab/>
      </w:r>
      <w:r w:rsidR="00CF6EB9">
        <w:tab/>
      </w:r>
    </w:p>
    <w:p w:rsidR="00373E3F" w:rsidRPr="00A3362D" w:rsidRDefault="00EA5232" w:rsidP="00EA5232">
      <w:pPr>
        <w:spacing w:line="360" w:lineRule="auto"/>
        <w:jc w:val="center"/>
        <w:rPr>
          <w:rFonts w:eastAsia="Arial Unicode MS" w:cs="Calibri"/>
          <w:b/>
          <w:sz w:val="20"/>
          <w:szCs w:val="20"/>
        </w:rPr>
      </w:pPr>
      <w:r w:rsidRPr="00A3362D">
        <w:rPr>
          <w:rFonts w:eastAsia="Arial Unicode MS" w:cs="Calibri"/>
          <w:b/>
          <w:sz w:val="20"/>
          <w:szCs w:val="20"/>
        </w:rPr>
        <w:t>ORIENTAÇÕES DE PREENCHIMENTO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</w:t>
      </w:r>
      <w:r w:rsidRPr="0082405B">
        <w:rPr>
          <w:rFonts w:eastAsia="Arial Unicode MS" w:cs="Calibri"/>
          <w:b/>
          <w:sz w:val="24"/>
          <w:szCs w:val="24"/>
        </w:rPr>
        <w:tab/>
        <w:t>DAD</w:t>
      </w:r>
      <w:r w:rsidRPr="001604A2">
        <w:rPr>
          <w:rFonts w:eastAsia="Arial Unicode MS" w:cs="Calibri"/>
          <w:b/>
          <w:sz w:val="24"/>
          <w:szCs w:val="24"/>
        </w:rPr>
        <w:t>OS TÉCNICOS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1.1</w:t>
      </w:r>
      <w:r w:rsidRPr="0082405B">
        <w:rPr>
          <w:rFonts w:eastAsia="Arial Unicode MS" w:cs="Calibri"/>
          <w:b/>
          <w:sz w:val="24"/>
          <w:szCs w:val="24"/>
        </w:rPr>
        <w:tab/>
        <w:t>Unidad</w:t>
      </w:r>
      <w:r w:rsidRPr="001604A2">
        <w:rPr>
          <w:rFonts w:eastAsia="Arial Unicode MS" w:cs="Calibri"/>
          <w:b/>
          <w:sz w:val="24"/>
          <w:szCs w:val="24"/>
        </w:rPr>
        <w:t>e Organizacional / Comissões / Colegiado</w:t>
      </w:r>
      <w:r w:rsidRPr="001604A2">
        <w:rPr>
          <w:rFonts w:eastAsia="Arial Unicode MS" w:cs="Calibri"/>
          <w:sz w:val="24"/>
          <w:szCs w:val="24"/>
        </w:rPr>
        <w:t>: nome da Unidade Organizacional, na forma do organograma, Colegiado e o nome das Comissões Permanentes e Especiais.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1.2</w:t>
      </w:r>
      <w:r w:rsidRPr="0082405B">
        <w:rPr>
          <w:rFonts w:eastAsia="Arial Unicode MS" w:cs="Calibri"/>
          <w:b/>
          <w:sz w:val="24"/>
          <w:szCs w:val="24"/>
        </w:rPr>
        <w:tab/>
        <w:t>Coorden</w:t>
      </w:r>
      <w:r w:rsidRPr="001604A2">
        <w:rPr>
          <w:rFonts w:eastAsia="Arial Unicode MS" w:cs="Calibri"/>
          <w:b/>
          <w:sz w:val="24"/>
          <w:szCs w:val="24"/>
        </w:rPr>
        <w:t>ador ou Responsável da Unidade Organizacional / Comissão / Colegiado</w:t>
      </w:r>
      <w:r w:rsidRPr="001604A2">
        <w:rPr>
          <w:rFonts w:eastAsia="Arial Unicode MS" w:cs="Calibri"/>
          <w:sz w:val="24"/>
          <w:szCs w:val="24"/>
        </w:rPr>
        <w:t>: nome do Coordenador da Comissão, Colegiado e nome do Responsável pela Unidade Organizacional.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1.3</w:t>
      </w:r>
      <w:r w:rsidRPr="0082405B">
        <w:rPr>
          <w:rFonts w:eastAsia="Arial Unicode MS" w:cs="Calibri"/>
          <w:b/>
          <w:sz w:val="24"/>
          <w:szCs w:val="24"/>
        </w:rPr>
        <w:tab/>
        <w:t>Tip</w:t>
      </w:r>
      <w:r w:rsidRPr="001604A2">
        <w:rPr>
          <w:rFonts w:eastAsia="Arial Unicode MS" w:cs="Calibri"/>
          <w:b/>
          <w:sz w:val="24"/>
          <w:szCs w:val="24"/>
        </w:rPr>
        <w:t>o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>/ Atividade):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1604A2">
        <w:rPr>
          <w:rFonts w:eastAsia="Arial Unicode MS" w:cs="Calibri"/>
          <w:b/>
          <w:sz w:val="24"/>
          <w:szCs w:val="24"/>
        </w:rPr>
        <w:t>Projeto</w:t>
      </w:r>
      <w:r w:rsidRPr="001604A2">
        <w:rPr>
          <w:rFonts w:eastAsia="Arial Unicode MS" w:cs="Calibri"/>
          <w:sz w:val="24"/>
          <w:szCs w:val="24"/>
        </w:rPr>
        <w:t>: nome do Projeto. O Projeto compreende um conjunto de ações inter-relacionadas, coordenadas e orientadas para o alcance de resultados, com prazo e recursos definidos.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1604A2">
        <w:rPr>
          <w:rFonts w:eastAsia="Arial Unicode MS" w:cs="Calibri"/>
          <w:b/>
          <w:sz w:val="24"/>
          <w:szCs w:val="24"/>
        </w:rPr>
        <w:t>Atividade</w:t>
      </w:r>
      <w:r w:rsidRPr="001604A2">
        <w:rPr>
          <w:rFonts w:eastAsia="Arial Unicode MS" w:cs="Calibri"/>
          <w:sz w:val="24"/>
          <w:szCs w:val="24"/>
        </w:rPr>
        <w:t>: nome da Atividade. A Atividade compreende um conjunto de ações permanentes relacionadas à gestão do CAU/BR, que contribuem para a melhoria do desempenho da Entidade.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1.4</w:t>
      </w:r>
      <w:r w:rsidRPr="0082405B">
        <w:rPr>
          <w:rFonts w:eastAsia="Arial Unicode MS" w:cs="Calibri"/>
          <w:b/>
          <w:sz w:val="24"/>
          <w:szCs w:val="24"/>
        </w:rPr>
        <w:tab/>
        <w:t>Nom</w:t>
      </w:r>
      <w:r w:rsidRPr="001604A2">
        <w:rPr>
          <w:rFonts w:eastAsia="Arial Unicode MS" w:cs="Calibri"/>
          <w:b/>
          <w:sz w:val="24"/>
          <w:szCs w:val="24"/>
        </w:rPr>
        <w:t>e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>/ Atividade): nome do Projeto ou Atividade.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1.5</w:t>
      </w:r>
      <w:r w:rsidRPr="0082405B">
        <w:rPr>
          <w:rFonts w:eastAsia="Arial Unicode MS" w:cs="Calibri"/>
          <w:b/>
          <w:sz w:val="24"/>
          <w:szCs w:val="24"/>
        </w:rPr>
        <w:tab/>
        <w:t>Objeti</w:t>
      </w:r>
      <w:r w:rsidRPr="001604A2">
        <w:rPr>
          <w:rFonts w:eastAsia="Arial Unicode MS" w:cs="Calibri"/>
          <w:b/>
          <w:sz w:val="24"/>
          <w:szCs w:val="24"/>
        </w:rPr>
        <w:t>vo Geral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 xml:space="preserve">/ Atividade): é a motivação geral e a síntese dos efeitos que se deseja produzir, no horizonte de tempo do projeto.  Deve ser desafiador e </w:t>
      </w:r>
      <w:r w:rsidRPr="0082405B">
        <w:rPr>
          <w:rFonts w:eastAsia="Arial Unicode MS" w:cs="Calibri"/>
          <w:b/>
          <w:sz w:val="24"/>
          <w:szCs w:val="24"/>
        </w:rPr>
        <w:t>possuir uma ligação direta com as necessidades do público-alvo</w:t>
      </w:r>
      <w:r w:rsidRPr="001604A2">
        <w:rPr>
          <w:rFonts w:eastAsia="Arial Unicode MS" w:cs="Calibri"/>
          <w:sz w:val="24"/>
          <w:szCs w:val="24"/>
        </w:rPr>
        <w:t xml:space="preserve"> (interno e externo). Por isso, sua formulação está associada à transformação desejada, traduzida pelos resultados do projeto.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As perguntas a serem respondidas com esta formulação são: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>O que se quer agregar com este projeto?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 xml:space="preserve">Quais os ganhos a serem perseguidos?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>Quais as mudanças a serem alcançadas, na situação atual, ao final do projeto?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Nas </w:t>
      </w:r>
      <w:r w:rsidRPr="0082405B">
        <w:rPr>
          <w:rFonts w:eastAsia="Arial Unicode MS" w:cs="Calibri"/>
          <w:b/>
          <w:sz w:val="24"/>
          <w:szCs w:val="24"/>
        </w:rPr>
        <w:t>Atividades</w:t>
      </w:r>
      <w:r w:rsidRPr="001604A2">
        <w:rPr>
          <w:rFonts w:eastAsia="Arial Unicode MS" w:cs="Calibri"/>
          <w:sz w:val="24"/>
          <w:szCs w:val="24"/>
        </w:rPr>
        <w:t xml:space="preserve">, o </w:t>
      </w:r>
      <w:r w:rsidRPr="0082405B">
        <w:rPr>
          <w:rFonts w:eastAsia="Arial Unicode MS" w:cs="Calibri"/>
          <w:b/>
          <w:sz w:val="24"/>
          <w:szCs w:val="24"/>
        </w:rPr>
        <w:t>Objetivo Geral</w:t>
      </w:r>
      <w:r w:rsidRPr="001604A2">
        <w:rPr>
          <w:rFonts w:eastAsia="Arial Unicode MS" w:cs="Calibri"/>
          <w:sz w:val="24"/>
          <w:szCs w:val="24"/>
        </w:rPr>
        <w:t xml:space="preserve"> deve descrever a finalidade da atividade, com concisão e precisão.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1.6</w:t>
      </w:r>
      <w:r w:rsidRPr="0082405B">
        <w:rPr>
          <w:rFonts w:eastAsia="Arial Unicode MS" w:cs="Calibri"/>
          <w:b/>
          <w:sz w:val="24"/>
          <w:szCs w:val="24"/>
        </w:rPr>
        <w:tab/>
        <w:t>Resp</w:t>
      </w:r>
      <w:r w:rsidRPr="001604A2">
        <w:rPr>
          <w:rFonts w:eastAsia="Arial Unicode MS" w:cs="Calibri"/>
          <w:b/>
          <w:sz w:val="24"/>
          <w:szCs w:val="24"/>
        </w:rPr>
        <w:t>onsável</w:t>
      </w:r>
      <w:r w:rsidRPr="001604A2">
        <w:rPr>
          <w:rFonts w:eastAsia="Arial Unicode MS" w:cs="Calibri"/>
          <w:sz w:val="24"/>
          <w:szCs w:val="24"/>
        </w:rPr>
        <w:t xml:space="preserve"> (Projeto/ Atividade): nome do responsável pela coordenação e acompanhamento da execução do Projeto/ Atividade.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</w:t>
      </w:r>
      <w:r w:rsidRPr="0082405B">
        <w:rPr>
          <w:rFonts w:eastAsia="Arial Unicode MS" w:cs="Calibri"/>
          <w:b/>
          <w:sz w:val="24"/>
          <w:szCs w:val="24"/>
        </w:rPr>
        <w:tab/>
        <w:t>DADOS</w:t>
      </w:r>
      <w:r w:rsidRPr="001604A2">
        <w:rPr>
          <w:rFonts w:eastAsia="Arial Unicode MS" w:cs="Calibri"/>
          <w:b/>
          <w:sz w:val="24"/>
          <w:szCs w:val="24"/>
        </w:rPr>
        <w:t xml:space="preserve"> ESTRATÉGICOS</w:t>
      </w:r>
      <w:r w:rsidRPr="001604A2">
        <w:rPr>
          <w:rFonts w:eastAsia="Arial Unicode MS" w:cs="Calibri"/>
          <w:sz w:val="24"/>
          <w:szCs w:val="24"/>
        </w:rPr>
        <w:t xml:space="preserve"> </w:t>
      </w:r>
    </w:p>
    <w:p w:rsidR="00373E3F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2.1 O</w:t>
      </w:r>
      <w:r w:rsidRPr="001604A2">
        <w:rPr>
          <w:rFonts w:eastAsia="Arial Unicode MS" w:cs="Calibri"/>
          <w:b/>
          <w:sz w:val="24"/>
          <w:szCs w:val="24"/>
        </w:rPr>
        <w:t>bjetivos Estratégicos</w:t>
      </w:r>
      <w:r>
        <w:rPr>
          <w:rFonts w:eastAsia="Arial Unicode MS" w:cs="Calibri"/>
          <w:sz w:val="24"/>
          <w:szCs w:val="24"/>
        </w:rPr>
        <w:t>: neste campo deve ser informado o objetivo estratégico</w:t>
      </w:r>
      <w:r w:rsidRPr="001604A2">
        <w:rPr>
          <w:rFonts w:eastAsia="Arial Unicode MS" w:cs="Calibri"/>
          <w:sz w:val="24"/>
          <w:szCs w:val="24"/>
        </w:rPr>
        <w:t xml:space="preserve"> ao qual o projeto ou atividade está </w:t>
      </w:r>
      <w:r>
        <w:rPr>
          <w:rFonts w:eastAsia="Arial Unicode MS" w:cs="Calibri"/>
          <w:sz w:val="24"/>
          <w:szCs w:val="24"/>
        </w:rPr>
        <w:t xml:space="preserve">diretamente </w:t>
      </w:r>
      <w:r w:rsidRPr="001604A2">
        <w:rPr>
          <w:rFonts w:eastAsia="Arial Unicode MS" w:cs="Calibri"/>
          <w:sz w:val="24"/>
          <w:szCs w:val="24"/>
        </w:rPr>
        <w:t>relacionado</w:t>
      </w:r>
      <w:r>
        <w:rPr>
          <w:rFonts w:eastAsia="Arial Unicode MS" w:cs="Calibri"/>
          <w:sz w:val="24"/>
          <w:szCs w:val="24"/>
        </w:rPr>
        <w:t xml:space="preserve"> (principal)</w:t>
      </w:r>
      <w:r w:rsidRPr="001604A2">
        <w:rPr>
          <w:rFonts w:eastAsia="Arial Unicode MS" w:cs="Calibri"/>
          <w:sz w:val="24"/>
          <w:szCs w:val="24"/>
        </w:rPr>
        <w:t>. Foram estabelecidos 10 (dez) objetivos estratégicos:</w:t>
      </w:r>
    </w:p>
    <w:p w:rsidR="00373E3F" w:rsidRPr="00A87F96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87F96">
        <w:rPr>
          <w:rFonts w:eastAsia="Arial Unicode MS" w:cs="Calibri"/>
          <w:b/>
          <w:sz w:val="24"/>
          <w:szCs w:val="24"/>
        </w:rPr>
        <w:t>Processos Internos (Excelência Organizacional)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Tornar a fiscalização um vetor de melhoria do exercício da Arquitetura e Urbanismo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eficácia no atendimento e no relacionamento com os arquitetos e urbanistas e a sociedade</w:t>
      </w:r>
    </w:p>
    <w:p w:rsidR="00373E3F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Estimular o conhecimento, o uso de processos criativos e a difusão das melhores práticas em Arquitetura e Urbanismo</w:t>
      </w:r>
    </w:p>
    <w:p w:rsidR="00373E3F" w:rsidRPr="00A87F96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87F96">
        <w:rPr>
          <w:rFonts w:eastAsia="Arial Unicode MS" w:cs="Calibri"/>
          <w:b/>
          <w:sz w:val="24"/>
          <w:szCs w:val="24"/>
        </w:rPr>
        <w:t>Processos Internos (Relações Institucionais)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Influenciar as diretrizes do ensino de Arquitetura e Urbanismo e sua formação continuada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Garantir a participação dos arquitetos e urbanistas no planejamento territorial e na gestão urbana</w:t>
      </w:r>
    </w:p>
    <w:p w:rsidR="00373E3F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Estimular a produção da arquitetura e urbanismo como política de Estado</w:t>
      </w:r>
    </w:p>
    <w:p w:rsidR="00373E3F" w:rsidRPr="00347FE9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47FE9">
        <w:rPr>
          <w:rFonts w:eastAsia="Arial Unicode MS" w:cs="Calibri"/>
          <w:b/>
          <w:sz w:val="24"/>
          <w:szCs w:val="24"/>
        </w:rPr>
        <w:t>Processos Internos (Relação com a Sociedade)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eficácia no relacionamento e comunicação com a sociedade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Promover o exercício ético e qualificado da profissão</w:t>
      </w:r>
    </w:p>
    <w:p w:rsidR="00373E3F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Fomentar o acesso da sociedade à Arquitetura e Urbanismo</w:t>
      </w:r>
    </w:p>
    <w:p w:rsidR="00373E3F" w:rsidRPr="002065D6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2065D6">
        <w:rPr>
          <w:rFonts w:eastAsia="Arial Unicode MS" w:cs="Calibri"/>
          <w:b/>
          <w:sz w:val="24"/>
          <w:szCs w:val="24"/>
        </w:rPr>
        <w:t>Alavancadores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sustentabilidade financeira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Aprimorar e inovar os processos e as ações</w:t>
      </w:r>
    </w:p>
    <w:p w:rsidR="00373E3F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Desenvolver competências de dirigentes e colaboradores</w:t>
      </w:r>
    </w:p>
    <w:p w:rsidR="00373E3F" w:rsidRPr="002065D6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2065D6">
        <w:rPr>
          <w:rFonts w:eastAsia="Arial Unicode MS" w:cs="Calibri"/>
          <w:b/>
          <w:sz w:val="24"/>
          <w:szCs w:val="24"/>
        </w:rPr>
        <w:t>Pessoas e Infraestrutura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Construir cultura organizacional adequada à estratégia</w:t>
      </w:r>
    </w:p>
    <w:p w:rsidR="00373E3F" w:rsidRPr="0077684C" w:rsidRDefault="00373E3F" w:rsidP="007A7F31">
      <w:pPr>
        <w:pStyle w:val="PargrafodaLista"/>
        <w:numPr>
          <w:ilvl w:val="0"/>
          <w:numId w:val="2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Ter sistemas de informação e infraestrutura que viabilizem a gestão e o atendimento dos arquitetos e urbanistas e a sociedade</w:t>
      </w:r>
    </w:p>
    <w:p w:rsidR="00373E3F" w:rsidRPr="00B30C55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Caso o Projeto/Atividade também contribua para outros objetivos estratégicos, esses podem, de forma adicional, ser informados.</w:t>
      </w:r>
    </w:p>
    <w:p w:rsidR="00373E3F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2.2 Resultados</w:t>
      </w:r>
      <w:r w:rsidRPr="001604A2">
        <w:rPr>
          <w:rFonts w:eastAsia="Arial Unicode MS" w:cs="Calibri"/>
          <w:sz w:val="24"/>
          <w:szCs w:val="24"/>
        </w:rPr>
        <w:t>: os resultados são os efeitos que devem ser produzidos com a execução do projeto, dentro do seu horizonte do tempo. Refletem o objetivo geral do projeto e representam o seu desdobramento em metas mensuráveis.</w:t>
      </w:r>
    </w:p>
    <w:p w:rsidR="00373E3F" w:rsidRPr="0082405B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 xml:space="preserve">Resultado = Transformação + Indicador + Meta + Prazo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2.3 Períodos de Execução (Início / Término)</w:t>
      </w:r>
      <w:r w:rsidRPr="001604A2">
        <w:rPr>
          <w:rFonts w:eastAsia="Arial Unicode MS" w:cs="Calibri"/>
          <w:sz w:val="24"/>
          <w:szCs w:val="24"/>
        </w:rPr>
        <w:t xml:space="preserve">: corresponde ao tempo de duração do projeto.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Obs</w:t>
      </w:r>
      <w:r w:rsidRPr="001604A2">
        <w:rPr>
          <w:rFonts w:eastAsia="Arial Unicode MS" w:cs="Calibri"/>
          <w:sz w:val="24"/>
          <w:szCs w:val="24"/>
        </w:rPr>
        <w:t xml:space="preserve">.: nas </w:t>
      </w:r>
      <w:r w:rsidRPr="0082405B">
        <w:rPr>
          <w:rFonts w:eastAsia="Arial Unicode MS" w:cs="Calibri"/>
          <w:b/>
          <w:sz w:val="24"/>
          <w:szCs w:val="24"/>
        </w:rPr>
        <w:t>Atividades não é apresentada</w:t>
      </w:r>
      <w:r w:rsidRPr="001604A2">
        <w:rPr>
          <w:rFonts w:eastAsia="Arial Unicode MS" w:cs="Calibri"/>
          <w:sz w:val="24"/>
          <w:szCs w:val="24"/>
        </w:rPr>
        <w:t xml:space="preserve"> a data de início e término uma vez que seu caráter é de ação permanente.</w:t>
      </w:r>
    </w:p>
    <w:p w:rsidR="00373E3F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Exemplo: Implantar </w:t>
      </w:r>
      <w:r>
        <w:rPr>
          <w:rFonts w:eastAsia="Arial Unicode MS" w:cs="Calibri"/>
          <w:sz w:val="24"/>
          <w:szCs w:val="24"/>
        </w:rPr>
        <w:t>a Fiscalização Itinerante,</w:t>
      </w:r>
      <w:r w:rsidRPr="001604A2">
        <w:rPr>
          <w:rFonts w:eastAsia="Arial Unicode MS" w:cs="Calibri"/>
          <w:sz w:val="24"/>
          <w:szCs w:val="24"/>
        </w:rPr>
        <w:t xml:space="preserve"> em todos os estados</w:t>
      </w:r>
      <w:r>
        <w:rPr>
          <w:rFonts w:eastAsia="Arial Unicode MS" w:cs="Calibri"/>
          <w:sz w:val="24"/>
          <w:szCs w:val="24"/>
        </w:rPr>
        <w:t>,</w:t>
      </w:r>
      <w:r w:rsidRPr="001604A2">
        <w:rPr>
          <w:rFonts w:eastAsia="Arial Unicode MS" w:cs="Calibri"/>
          <w:sz w:val="24"/>
          <w:szCs w:val="24"/>
        </w:rPr>
        <w:t xml:space="preserve"> até junho de 201</w:t>
      </w:r>
      <w:r>
        <w:rPr>
          <w:rFonts w:eastAsia="Arial Unicode MS" w:cs="Calibri"/>
          <w:sz w:val="24"/>
          <w:szCs w:val="24"/>
        </w:rPr>
        <w:t>7</w:t>
      </w:r>
      <w:r w:rsidRPr="001604A2">
        <w:rPr>
          <w:rFonts w:eastAsia="Arial Unicode MS" w:cs="Calibri"/>
          <w:sz w:val="24"/>
          <w:szCs w:val="24"/>
        </w:rPr>
        <w:t xml:space="preserve">.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3.</w:t>
      </w:r>
      <w:r w:rsidRPr="0082405B">
        <w:rPr>
          <w:rFonts w:eastAsia="Arial Unicode MS" w:cs="Calibri"/>
          <w:b/>
          <w:sz w:val="24"/>
          <w:szCs w:val="24"/>
        </w:rPr>
        <w:tab/>
        <w:t xml:space="preserve"> </w:t>
      </w:r>
      <w:r w:rsidRPr="0077684C">
        <w:rPr>
          <w:rFonts w:eastAsia="Arial Unicode MS" w:cs="Calibri"/>
          <w:b/>
          <w:sz w:val="24"/>
          <w:szCs w:val="24"/>
        </w:rPr>
        <w:t>DADOS ORÇAMENTÁRIOS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3.1</w:t>
      </w:r>
      <w:r w:rsidRPr="0082405B">
        <w:rPr>
          <w:rFonts w:eastAsia="Arial Unicode MS" w:cs="Calibri"/>
          <w:b/>
          <w:sz w:val="24"/>
          <w:szCs w:val="24"/>
        </w:rPr>
        <w:tab/>
        <w:t xml:space="preserve">Custos </w:t>
      </w:r>
      <w:r w:rsidRPr="0077684C">
        <w:rPr>
          <w:rFonts w:eastAsia="Arial Unicode MS" w:cs="Calibri"/>
          <w:b/>
          <w:sz w:val="24"/>
          <w:szCs w:val="24"/>
        </w:rPr>
        <w:t>de Projeto</w:t>
      </w:r>
      <w:r>
        <w:rPr>
          <w:rFonts w:eastAsia="Arial Unicode MS" w:cs="Calibri"/>
          <w:b/>
          <w:sz w:val="24"/>
          <w:szCs w:val="24"/>
        </w:rPr>
        <w:t xml:space="preserve"> </w:t>
      </w:r>
      <w:r w:rsidRPr="0077684C">
        <w:rPr>
          <w:rFonts w:eastAsia="Arial Unicode MS" w:cs="Calibri"/>
          <w:b/>
          <w:sz w:val="24"/>
          <w:szCs w:val="24"/>
        </w:rPr>
        <w:t>/ Atividade</w:t>
      </w:r>
      <w:r w:rsidRPr="001604A2">
        <w:rPr>
          <w:rFonts w:eastAsia="Arial Unicode MS" w:cs="Calibri"/>
          <w:sz w:val="24"/>
          <w:szCs w:val="24"/>
        </w:rPr>
        <w:t>: indicar o custo total do projeto/atividade</w:t>
      </w:r>
    </w:p>
    <w:p w:rsidR="00EA5232" w:rsidRPr="001604A2" w:rsidRDefault="00EA5232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4.</w:t>
      </w:r>
      <w:r>
        <w:rPr>
          <w:rFonts w:eastAsia="Arial Unicode MS" w:cs="Calibri"/>
          <w:b/>
          <w:sz w:val="24"/>
          <w:szCs w:val="24"/>
        </w:rPr>
        <w:tab/>
        <w:t>PREENCHIMENTO DO PLANO DE AÇÃO</w:t>
      </w:r>
    </w:p>
    <w:p w:rsidR="00373E3F" w:rsidRPr="0082405B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Anexo 4.1 – Quadro Descritivo de Ações e Metas.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Ações</w:t>
      </w:r>
      <w:r w:rsidRPr="001604A2">
        <w:rPr>
          <w:rFonts w:eastAsia="Arial Unicode MS" w:cs="Calibri"/>
          <w:sz w:val="24"/>
          <w:szCs w:val="24"/>
        </w:rPr>
        <w:t xml:space="preserve">: ações são iniciativas especificas que devem ser executadas dentro de um projeto ou de uma atividade para produzir os resultados estabelecidos.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 ação deve transmitir com clareza a sua finalidade, conteúdo e forma de implementação (</w:t>
      </w:r>
      <w:r w:rsidRPr="0082405B">
        <w:rPr>
          <w:rFonts w:eastAsia="Arial Unicode MS" w:cs="Calibri"/>
          <w:b/>
          <w:sz w:val="24"/>
          <w:szCs w:val="24"/>
        </w:rPr>
        <w:t>o que vai ser feito, como vai ser feito e com que finalidade</w:t>
      </w:r>
      <w:r w:rsidRPr="001604A2">
        <w:rPr>
          <w:rFonts w:eastAsia="Arial Unicode MS" w:cs="Calibri"/>
          <w:sz w:val="24"/>
          <w:szCs w:val="24"/>
        </w:rPr>
        <w:t xml:space="preserve">) Exemplo: Realização de cursos de capacitação no SICCAU.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As datas de início e término da ação devem ser estabelecidas considerando-se: o tempo necessário à sua execução, o período de maturação para gerar o impacto desejado sobre os resultados e a vinculação com outras ações que a devam preceder ou suceder.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</w:t>
      </w:r>
      <w:r w:rsidRPr="001604A2">
        <w:rPr>
          <w:rFonts w:eastAsia="Arial Unicode MS" w:cs="Calibri"/>
          <w:sz w:val="24"/>
          <w:szCs w:val="24"/>
        </w:rPr>
        <w:t>: bem ou serviço qualificado e quantificado resultante da execução da ação. Para efeito de padronização, as metas são organizadas em dois conjuntos: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a)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 de atendimento</w:t>
      </w:r>
      <w:r w:rsidRPr="001604A2">
        <w:rPr>
          <w:rFonts w:eastAsia="Arial Unicode MS" w:cs="Calibri"/>
          <w:sz w:val="24"/>
          <w:szCs w:val="24"/>
        </w:rPr>
        <w:t xml:space="preserve"> - consiste na intenção, expressa numericamente, de cada ação quanto a pessoas (físicas ou jurídicas) a serem beneficiadas pelo projeto. Exemplo: número de pessoas capacitadas.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b)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 de entrega</w:t>
      </w:r>
      <w:r w:rsidRPr="001604A2">
        <w:rPr>
          <w:rFonts w:eastAsia="Arial Unicode MS" w:cs="Calibri"/>
          <w:sz w:val="24"/>
          <w:szCs w:val="24"/>
        </w:rPr>
        <w:t xml:space="preserve"> - consistem na intenção, expressa numericamente, de cada ação quanto a bens, serviços ou processos realizados para contribuir com o alcance dos resultados previstos no projeto. Exemplo: equipamentos adquiridos.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Período de Execução</w:t>
      </w:r>
      <w:r w:rsidRPr="001604A2">
        <w:rPr>
          <w:rFonts w:eastAsia="Arial Unicode MS" w:cs="Calibri"/>
          <w:sz w:val="24"/>
          <w:szCs w:val="24"/>
        </w:rPr>
        <w:t xml:space="preserve"> - corresponde ao tempo de duração da ação.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Valor Previsto</w:t>
      </w:r>
      <w:r w:rsidRPr="001604A2">
        <w:rPr>
          <w:rFonts w:eastAsia="Arial Unicode MS" w:cs="Calibri"/>
          <w:sz w:val="24"/>
          <w:szCs w:val="24"/>
        </w:rPr>
        <w:t xml:space="preserve"> – indicar o custo total da ação.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% de Participação</w:t>
      </w:r>
      <w:r w:rsidRPr="001604A2">
        <w:rPr>
          <w:rFonts w:eastAsia="Arial Unicode MS" w:cs="Calibri"/>
          <w:sz w:val="24"/>
          <w:szCs w:val="24"/>
        </w:rPr>
        <w:t xml:space="preserve"> – indicar o percentual de participação do valor previsto de cada ação sobre o custo total do projeto/ atividade.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Responsável pela Execução</w:t>
      </w:r>
      <w:r w:rsidRPr="001604A2">
        <w:rPr>
          <w:rFonts w:eastAsia="Arial Unicode MS" w:cs="Calibri"/>
          <w:sz w:val="24"/>
          <w:szCs w:val="24"/>
        </w:rPr>
        <w:t xml:space="preserve"> – nome do responsável pela execução da ação.</w:t>
      </w:r>
    </w:p>
    <w:p w:rsidR="00373E3F" w:rsidRPr="0077684C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Anexo 4.2 – Plano de Desembolso por Elemento de Despesas.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Itens de Custo</w:t>
      </w:r>
      <w:r w:rsidRPr="001604A2">
        <w:rPr>
          <w:rFonts w:eastAsia="Arial Unicode MS" w:cs="Calibri"/>
          <w:sz w:val="24"/>
          <w:szCs w:val="24"/>
        </w:rPr>
        <w:t>:</w:t>
      </w:r>
    </w:p>
    <w:p w:rsidR="00373E3F" w:rsidRPr="0077684C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 xml:space="preserve">- Pessoal e Encargos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a) Salários e Encargos</w:t>
      </w:r>
      <w:r w:rsidRPr="001604A2">
        <w:rPr>
          <w:rFonts w:eastAsia="Arial Unicode MS" w:cs="Calibri"/>
          <w:sz w:val="24"/>
          <w:szCs w:val="24"/>
        </w:rPr>
        <w:t xml:space="preserve"> – compreende salários; gratificação por função; 13º salário; férias; FGTS; INSS; IR; PIS, e benefícios.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b) Diárias</w:t>
      </w:r>
      <w:r w:rsidRPr="001604A2">
        <w:rPr>
          <w:rFonts w:eastAsia="Arial Unicode MS" w:cs="Calibri"/>
          <w:sz w:val="24"/>
          <w:szCs w:val="24"/>
        </w:rPr>
        <w:t xml:space="preserve"> – compreende diárias de funcionários com vínculo empregatício com o Conselho.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- Material de Consumo</w:t>
      </w:r>
      <w:r w:rsidRPr="001604A2">
        <w:rPr>
          <w:rFonts w:eastAsia="Arial Unicode MS" w:cs="Calibri"/>
          <w:sz w:val="24"/>
          <w:szCs w:val="24"/>
        </w:rPr>
        <w:t xml:space="preserve"> – compreende material de expediente; informática e outros que não sejam classificados como material permanente. Esse será lançado em Imobilizado. </w:t>
      </w:r>
    </w:p>
    <w:p w:rsidR="00373E3F" w:rsidRPr="0077684C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- Serviços de Terceiros (Pessoa Física)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a) Diárias</w:t>
      </w:r>
      <w:r w:rsidRPr="001604A2">
        <w:rPr>
          <w:rFonts w:eastAsia="Arial Unicode MS" w:cs="Calibri"/>
          <w:sz w:val="24"/>
          <w:szCs w:val="24"/>
        </w:rPr>
        <w:t xml:space="preserve"> – compreende diárias do presidente, conselheiros e convidados.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b) Serviço de Terceiro Pessoa Física</w:t>
      </w:r>
      <w:r w:rsidRPr="001604A2">
        <w:rPr>
          <w:rFonts w:eastAsia="Arial Unicode MS" w:cs="Calibri"/>
          <w:sz w:val="24"/>
          <w:szCs w:val="24"/>
        </w:rPr>
        <w:t xml:space="preserve"> – compreende remunerações de serviço pessoais; remuneração de estagiários, e remuneração de menores aprendizes.</w:t>
      </w:r>
    </w:p>
    <w:p w:rsidR="00373E3F" w:rsidRPr="0077684C" w:rsidRDefault="00373E3F" w:rsidP="00373E3F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-</w:t>
      </w:r>
      <w:r w:rsidRPr="0077684C">
        <w:rPr>
          <w:rFonts w:eastAsia="Arial Unicode MS" w:cs="Calibri"/>
          <w:b/>
          <w:sz w:val="24"/>
          <w:szCs w:val="24"/>
        </w:rPr>
        <w:t xml:space="preserve"> Serviços de Terceiros (Pessoa Jurídica)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a) </w:t>
      </w:r>
      <w:r w:rsidRPr="0077684C">
        <w:rPr>
          <w:rFonts w:eastAsia="Arial Unicode MS" w:cs="Calibri"/>
          <w:b/>
          <w:sz w:val="24"/>
          <w:szCs w:val="24"/>
        </w:rPr>
        <w:t>Passagens</w:t>
      </w:r>
      <w:r w:rsidRPr="001604A2">
        <w:rPr>
          <w:rFonts w:eastAsia="Arial Unicode MS" w:cs="Calibri"/>
          <w:sz w:val="24"/>
          <w:szCs w:val="24"/>
        </w:rPr>
        <w:t xml:space="preserve"> – compreende passagens de funcionários, presidente, conselheiros, e convidados.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b) </w:t>
      </w:r>
      <w:r w:rsidRPr="0077684C">
        <w:rPr>
          <w:rFonts w:eastAsia="Arial Unicode MS" w:cs="Calibri"/>
          <w:b/>
          <w:sz w:val="24"/>
          <w:szCs w:val="24"/>
        </w:rPr>
        <w:t>Serviços Prestados</w:t>
      </w:r>
      <w:r w:rsidRPr="001604A2">
        <w:rPr>
          <w:rFonts w:eastAsia="Arial Unicode MS" w:cs="Calibri"/>
          <w:sz w:val="24"/>
          <w:szCs w:val="24"/>
        </w:rPr>
        <w:t xml:space="preserve"> – compreende todo serviço prestado por pessoa jurídica com; serviço telefônico; energia; impressões... e outros.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c) </w:t>
      </w:r>
      <w:r w:rsidRPr="0077684C">
        <w:rPr>
          <w:rFonts w:eastAsia="Arial Unicode MS" w:cs="Calibri"/>
          <w:b/>
          <w:sz w:val="24"/>
          <w:szCs w:val="24"/>
        </w:rPr>
        <w:t>Aluguéis e Encargos</w:t>
      </w:r>
      <w:r w:rsidRPr="001604A2">
        <w:rPr>
          <w:rFonts w:eastAsia="Arial Unicode MS" w:cs="Calibri"/>
          <w:sz w:val="24"/>
          <w:szCs w:val="24"/>
        </w:rPr>
        <w:t xml:space="preserve"> – compreende aluguel de bens imóveis, imóveis e equipamentos. Encargos seriam Taxas e Impostos (IPTU, Condomínio, Taxa Extra para benfeitorias).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d) </w:t>
      </w:r>
      <w:r w:rsidRPr="0077684C">
        <w:rPr>
          <w:rFonts w:eastAsia="Arial Unicode MS" w:cs="Calibri"/>
          <w:b/>
          <w:sz w:val="24"/>
          <w:szCs w:val="24"/>
        </w:rPr>
        <w:t>Outras Despesas</w:t>
      </w:r>
      <w:r w:rsidRPr="001604A2">
        <w:rPr>
          <w:rFonts w:eastAsia="Arial Unicode MS" w:cs="Calibri"/>
          <w:sz w:val="24"/>
          <w:szCs w:val="24"/>
        </w:rPr>
        <w:t xml:space="preserve"> -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- Encargos Diversos – compreende taxas e despesas bancárias</w:t>
      </w:r>
    </w:p>
    <w:p w:rsidR="00373E3F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- Imobilizado - informar a quantidade e o valor dos bens móveis a serem adquiridos.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Total Previsto</w:t>
      </w:r>
      <w:r w:rsidRPr="001604A2">
        <w:rPr>
          <w:rFonts w:eastAsia="Arial Unicode MS" w:cs="Calibri"/>
          <w:sz w:val="24"/>
          <w:szCs w:val="24"/>
        </w:rPr>
        <w:t xml:space="preserve">: compreende os custos inerentes a cada elemento de despesas que compõe o projeto/ atividade. </w:t>
      </w:r>
    </w:p>
    <w:p w:rsidR="00373E3F" w:rsidRPr="001604A2" w:rsidRDefault="00373E3F" w:rsidP="00373E3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% de Participação</w:t>
      </w:r>
      <w:r w:rsidRPr="001604A2">
        <w:rPr>
          <w:rFonts w:eastAsia="Arial Unicode MS" w:cs="Calibri"/>
          <w:sz w:val="24"/>
          <w:szCs w:val="24"/>
        </w:rPr>
        <w:t>: indicar o percentual de participação de cada elemento de despesas sobre o total.</w:t>
      </w:r>
    </w:p>
    <w:p w:rsidR="00373E3F" w:rsidRPr="00C76DDD" w:rsidRDefault="00373E3F" w:rsidP="00373E3F">
      <w:pPr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b/>
          <w:sz w:val="24"/>
          <w:szCs w:val="24"/>
        </w:rPr>
        <w:t>A</w:t>
      </w:r>
      <w:r w:rsidRPr="0077684C">
        <w:rPr>
          <w:rFonts w:eastAsia="Arial Unicode MS" w:cs="Calibri"/>
          <w:b/>
          <w:sz w:val="24"/>
          <w:szCs w:val="24"/>
        </w:rPr>
        <w:t xml:space="preserve"> custear com Recursos do Fundo de Apoio</w:t>
      </w:r>
      <w:r w:rsidRPr="001604A2">
        <w:rPr>
          <w:rFonts w:eastAsia="Arial Unicode MS" w:cs="Calibri"/>
          <w:sz w:val="24"/>
          <w:szCs w:val="24"/>
        </w:rPr>
        <w:t>: compreende o valor que será custeado com recursos do Fundo de Apoio em cada elemento de despesas.</w:t>
      </w:r>
      <w:r w:rsidR="00A9527E" w:rsidRPr="002C34C6">
        <w:rPr>
          <w:rFonts w:eastAsia="Arial Unicode MS" w:cs="Calibri"/>
          <w:noProof/>
          <w:color w:val="FF0000"/>
          <w:sz w:val="24"/>
          <w:szCs w:val="24"/>
          <w:lang w:eastAsia="pt-BR"/>
        </w:rPr>
        <w:t xml:space="preserve"> </w:t>
      </w:r>
      <w:r w:rsidRPr="002C34C6">
        <w:rPr>
          <w:rFonts w:eastAsia="Arial Unicode MS" w:cs="Calibr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C4E2A" wp14:editId="1FCF74E1">
                <wp:simplePos x="0" y="0"/>
                <wp:positionH relativeFrom="column">
                  <wp:posOffset>-70555</wp:posOffset>
                </wp:positionH>
                <wp:positionV relativeFrom="paragraph">
                  <wp:posOffset>250126</wp:posOffset>
                </wp:positionV>
                <wp:extent cx="5816813" cy="1403985"/>
                <wp:effectExtent l="0" t="0" r="12700" b="279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813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623" w:rsidRPr="002C34C6" w:rsidRDefault="00FC6623" w:rsidP="00373E3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FC6623" w:rsidRPr="002C34C6" w:rsidRDefault="00FC6623" w:rsidP="00EA523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sz w:val="24"/>
                                <w:szCs w:val="24"/>
                              </w:rPr>
                              <w:t xml:space="preserve">- Todos os valores deverão ser arredondados. Na consolidação do orçamento os centavos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2C34C6">
                              <w:rPr>
                                <w:sz w:val="24"/>
                                <w:szCs w:val="24"/>
                              </w:rPr>
                              <w:t>desconsiderados.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C4E2A" id="Caixa de Texto 2" o:spid="_x0000_s1047" type="#_x0000_t202" style="position:absolute;left:0;text-align:left;margin-left:-5.55pt;margin-top:19.7pt;width:458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" fillcolor="#d8d8d8 [2732]">
                <v:textbox style="mso-fit-shape-to-text:t">
                  <w:txbxContent>
                    <w:p w:rsidR="00FC6623" w:rsidRPr="002C34C6" w:rsidRDefault="00FC6623" w:rsidP="00373E3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C34C6">
                        <w:rPr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FC6623" w:rsidRPr="002C34C6" w:rsidRDefault="00FC6623" w:rsidP="00EA523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C34C6">
                        <w:rPr>
                          <w:sz w:val="24"/>
                          <w:szCs w:val="24"/>
                        </w:rPr>
                        <w:t xml:space="preserve">- Todos os valores deverão ser arredondados. Na consolidação do orçamento os centavos </w:t>
                      </w:r>
                      <w:r>
                        <w:rPr>
                          <w:sz w:val="24"/>
                          <w:szCs w:val="24"/>
                        </w:rPr>
                        <w:t xml:space="preserve">devem ser </w:t>
                      </w:r>
                      <w:r w:rsidRPr="002C34C6">
                        <w:rPr>
                          <w:sz w:val="24"/>
                          <w:szCs w:val="24"/>
                        </w:rPr>
                        <w:t>desconsiderados.</w:t>
                      </w:r>
                    </w:p>
                  </w:txbxContent>
                </v:textbox>
              </v:shape>
            </w:pict>
          </mc:Fallback>
        </mc:AlternateContent>
      </w:r>
    </w:p>
    <w:p w:rsidR="00373E3F" w:rsidRPr="00406006" w:rsidRDefault="00373E3F" w:rsidP="00B812F6">
      <w:pPr>
        <w:tabs>
          <w:tab w:val="left" w:pos="7215"/>
        </w:tabs>
        <w:ind w:left="-567"/>
      </w:pPr>
    </w:p>
    <w:sectPr w:rsidR="00373E3F" w:rsidRPr="00406006" w:rsidSect="00512BEA">
      <w:pgSz w:w="11906" w:h="16838"/>
      <w:pgMar w:top="1418" w:right="1418" w:bottom="1418" w:left="1418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623" w:rsidRDefault="00FC6623" w:rsidP="002B5E6E">
      <w:pPr>
        <w:spacing w:after="0" w:line="240" w:lineRule="auto"/>
      </w:pPr>
      <w:r>
        <w:separator/>
      </w:r>
    </w:p>
  </w:endnote>
  <w:endnote w:type="continuationSeparator" w:id="0">
    <w:p w:rsidR="00FC6623" w:rsidRDefault="00FC6623" w:rsidP="002B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8146208"/>
      <w:docPartObj>
        <w:docPartGallery w:val="Page Numbers (Bottom of Page)"/>
        <w:docPartUnique/>
      </w:docPartObj>
    </w:sdtPr>
    <w:sdtEndPr/>
    <w:sdtContent>
      <w:p w:rsidR="00FC6623" w:rsidRDefault="00FC6623" w:rsidP="007D7E8A">
        <w:pPr>
          <w:pStyle w:val="Rodap"/>
          <w:pBdr>
            <w:bottom w:val="single" w:sz="4" w:space="1" w:color="auto"/>
          </w:pBdr>
          <w:jc w:val="center"/>
        </w:pPr>
        <w:r>
          <w:rPr>
            <w:bCs/>
          </w:rPr>
          <w:t xml:space="preserve">  </w:t>
        </w:r>
      </w:p>
    </w:sdtContent>
  </w:sdt>
  <w:p w:rsidR="00FC6623" w:rsidRDefault="00FC6623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7E58F9">
      <w:rPr>
        <w:bCs/>
        <w:noProof/>
      </w:rPr>
      <w:t>20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 w:rsidR="007E58F9">
      <w:rPr>
        <w:bCs/>
        <w:noProof/>
      </w:rPr>
      <w:t>102</w:t>
    </w:r>
    <w:r w:rsidRPr="004C69C4">
      <w:rPr>
        <w:bCs/>
      </w:rPr>
      <w:fldChar w:fldCharType="end"/>
    </w:r>
  </w:p>
  <w:p w:rsidR="00FC6623" w:rsidRDefault="00FC66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340604"/>
      <w:docPartObj>
        <w:docPartGallery w:val="Page Numbers (Bottom of Page)"/>
        <w:docPartUnique/>
      </w:docPartObj>
    </w:sdtPr>
    <w:sdtEndPr/>
    <w:sdtContent>
      <w:p w:rsidR="00FC6623" w:rsidRDefault="00FC6623" w:rsidP="00FB1444">
        <w:pPr>
          <w:pStyle w:val="Rodap"/>
          <w:pBdr>
            <w:bottom w:val="single" w:sz="4" w:space="1" w:color="auto"/>
          </w:pBdr>
          <w:jc w:val="center"/>
        </w:pPr>
      </w:p>
      <w:p w:rsidR="00FC6623" w:rsidRDefault="00FC6623" w:rsidP="00FB1444">
        <w:pPr>
          <w:pStyle w:val="Rodap"/>
          <w:jc w:val="center"/>
        </w:pPr>
        <w:r>
          <w:rPr>
            <w:bCs/>
          </w:rPr>
          <w:t xml:space="preserve">   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0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102</w:t>
        </w:r>
        <w:r w:rsidRPr="004C69C4">
          <w:rPr>
            <w:bCs/>
          </w:rPr>
          <w:fldChar w:fldCharType="end"/>
        </w:r>
      </w:p>
    </w:sdtContent>
  </w:sdt>
  <w:p w:rsidR="00FC6623" w:rsidRDefault="00FC662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/>
        <w:lang w:eastAsia="en-US"/>
      </w:rPr>
      <w:id w:val="67946918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FC6623" w:rsidRDefault="00FC6623" w:rsidP="002500B0">
        <w:pPr>
          <w:pStyle w:val="Rodap"/>
          <w:pBdr>
            <w:bottom w:val="single" w:sz="4" w:space="1" w:color="auto"/>
          </w:pBdr>
          <w:jc w:val="center"/>
        </w:pPr>
      </w:p>
      <w:p w:rsidR="00FC6623" w:rsidRDefault="00FC6623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64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65</w:t>
        </w:r>
        <w:r w:rsidRPr="004C69C4">
          <w:rPr>
            <w:bCs/>
          </w:rPr>
          <w:fldChar w:fldCharType="end"/>
        </w:r>
      </w:p>
      <w:p w:rsidR="00FC6623" w:rsidRDefault="00FC6623" w:rsidP="002500B0"/>
      <w:p w:rsidR="00FC6623" w:rsidRPr="00091D40" w:rsidRDefault="007E58F9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:rsidR="00FC6623" w:rsidRDefault="00FC662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/>
        <w:lang w:eastAsia="en-US"/>
      </w:rPr>
      <w:id w:val="742068502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FC6623" w:rsidRDefault="00FC6623" w:rsidP="002500B0">
        <w:pPr>
          <w:pStyle w:val="Rodap"/>
          <w:pBdr>
            <w:bottom w:val="single" w:sz="4" w:space="1" w:color="auto"/>
          </w:pBdr>
          <w:jc w:val="center"/>
        </w:pPr>
      </w:p>
      <w:p w:rsidR="00FC6623" w:rsidRDefault="00FC6623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68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69</w:t>
        </w:r>
        <w:r w:rsidRPr="004C69C4">
          <w:rPr>
            <w:bCs/>
          </w:rPr>
          <w:fldChar w:fldCharType="end"/>
        </w:r>
      </w:p>
      <w:p w:rsidR="00FC6623" w:rsidRDefault="00FC6623" w:rsidP="002500B0"/>
      <w:p w:rsidR="00FC6623" w:rsidRPr="00091D40" w:rsidRDefault="007E58F9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:rsidR="00FC6623" w:rsidRDefault="00FC662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/>
        <w:lang w:eastAsia="en-US"/>
      </w:rPr>
      <w:id w:val="-90290677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FC6623" w:rsidRDefault="00FC6623" w:rsidP="002500B0">
        <w:pPr>
          <w:pStyle w:val="Rodap"/>
          <w:pBdr>
            <w:bottom w:val="single" w:sz="4" w:space="1" w:color="auto"/>
          </w:pBdr>
          <w:jc w:val="center"/>
        </w:pPr>
      </w:p>
      <w:p w:rsidR="00FC6623" w:rsidRDefault="00FC6623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69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70</w:t>
        </w:r>
        <w:r w:rsidRPr="004C69C4">
          <w:rPr>
            <w:bCs/>
          </w:rPr>
          <w:fldChar w:fldCharType="end"/>
        </w:r>
      </w:p>
      <w:p w:rsidR="00FC6623" w:rsidRPr="00091D40" w:rsidRDefault="007E58F9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/>
        <w:lang w:eastAsia="en-US"/>
      </w:rPr>
      <w:id w:val="2050034190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FC6623" w:rsidRDefault="00FC6623" w:rsidP="002500B0">
        <w:pPr>
          <w:pStyle w:val="Rodap"/>
          <w:pBdr>
            <w:bottom w:val="single" w:sz="4" w:space="1" w:color="auto"/>
          </w:pBdr>
          <w:jc w:val="center"/>
        </w:pPr>
      </w:p>
      <w:p w:rsidR="00FC6623" w:rsidRDefault="00FC6623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75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7E58F9">
          <w:rPr>
            <w:bCs/>
            <w:noProof/>
          </w:rPr>
          <w:t>76</w:t>
        </w:r>
        <w:r w:rsidRPr="004C69C4">
          <w:rPr>
            <w:bCs/>
          </w:rPr>
          <w:fldChar w:fldCharType="end"/>
        </w:r>
      </w:p>
      <w:p w:rsidR="00FC6623" w:rsidRPr="00091D40" w:rsidRDefault="007E58F9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 w:rsidP="002500B0">
    <w:pPr>
      <w:pStyle w:val="Rodap"/>
      <w:pBdr>
        <w:bottom w:val="single" w:sz="4" w:space="1" w:color="auto"/>
      </w:pBdr>
      <w:jc w:val="center"/>
    </w:pPr>
  </w:p>
  <w:p w:rsidR="00FC6623" w:rsidRDefault="00FC6623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7E58F9">
      <w:rPr>
        <w:bCs/>
        <w:noProof/>
      </w:rPr>
      <w:t>76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 w:rsidR="007E58F9">
      <w:rPr>
        <w:bCs/>
        <w:noProof/>
      </w:rPr>
      <w:t>77</w:t>
    </w:r>
    <w:r w:rsidRPr="004C69C4">
      <w:rPr>
        <w:bCs/>
      </w:rPr>
      <w:fldChar w:fldCharType="end"/>
    </w:r>
  </w:p>
  <w:p w:rsidR="00FC6623" w:rsidRPr="002500B0" w:rsidRDefault="00FC6623" w:rsidP="002500B0">
    <w:pPr>
      <w:pStyle w:val="Rodap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5371916" wp14:editId="6DCA2FE4">
          <wp:simplePos x="0" y="0"/>
          <wp:positionH relativeFrom="column">
            <wp:posOffset>-2453005</wp:posOffset>
          </wp:positionH>
          <wp:positionV relativeFrom="paragraph">
            <wp:posOffset>350520</wp:posOffset>
          </wp:positionV>
          <wp:extent cx="7562215" cy="956945"/>
          <wp:effectExtent l="0" t="0" r="635" b="0"/>
          <wp:wrapNone/>
          <wp:docPr id="51" name="Imagem 51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 w:rsidP="002500B0">
    <w:pPr>
      <w:pStyle w:val="Rodap"/>
      <w:pBdr>
        <w:bottom w:val="single" w:sz="4" w:space="1" w:color="auto"/>
      </w:pBdr>
      <w:jc w:val="center"/>
    </w:pPr>
  </w:p>
  <w:p w:rsidR="00FC6623" w:rsidRDefault="00FC6623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7E58F9">
      <w:rPr>
        <w:bCs/>
        <w:noProof/>
      </w:rPr>
      <w:t>101</w:t>
    </w:r>
    <w:r w:rsidRPr="004C69C4">
      <w:rPr>
        <w:bCs/>
      </w:rPr>
      <w:fldChar w:fldCharType="end"/>
    </w:r>
    <w:r w:rsidRPr="004C69C4">
      <w:rPr>
        <w:bCs/>
      </w:rPr>
      <w:t>/</w:t>
    </w:r>
    <w:r>
      <w:rPr>
        <w:bCs/>
      </w:rPr>
      <w:t>100</w:t>
    </w:r>
  </w:p>
  <w:p w:rsidR="00FC6623" w:rsidRPr="002500B0" w:rsidRDefault="00FC6623" w:rsidP="002500B0">
    <w:pPr>
      <w:pStyle w:val="Rodap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6183331"/>
      <w:docPartObj>
        <w:docPartGallery w:val="Page Numbers (Bottom of Page)"/>
        <w:docPartUnique/>
      </w:docPartObj>
    </w:sdtPr>
    <w:sdtEndPr/>
    <w:sdtContent>
      <w:p w:rsidR="00FC6623" w:rsidRDefault="00FC6623" w:rsidP="00FB1444">
        <w:pPr>
          <w:pStyle w:val="Rodap"/>
          <w:pBdr>
            <w:bottom w:val="single" w:sz="4" w:space="1" w:color="auto"/>
          </w:pBdr>
          <w:jc w:val="center"/>
        </w:pPr>
      </w:p>
      <w:p w:rsidR="00FC6623" w:rsidRDefault="00FC6623" w:rsidP="00FB1444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  <w:r>
          <w:t>/61</w:t>
        </w:r>
      </w:p>
    </w:sdtContent>
  </w:sdt>
  <w:p w:rsidR="00FC6623" w:rsidRDefault="00FC66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623" w:rsidRDefault="00FC6623" w:rsidP="002B5E6E">
      <w:pPr>
        <w:spacing w:after="0" w:line="240" w:lineRule="auto"/>
      </w:pPr>
      <w:r>
        <w:separator/>
      </w:r>
    </w:p>
  </w:footnote>
  <w:footnote w:type="continuationSeparator" w:id="0">
    <w:p w:rsidR="00FC6623" w:rsidRDefault="00FC6623" w:rsidP="002B5E6E">
      <w:pPr>
        <w:spacing w:after="0" w:line="240" w:lineRule="auto"/>
      </w:pPr>
      <w:r>
        <w:continuationSeparator/>
      </w:r>
    </w:p>
  </w:footnote>
  <w:footnote w:id="1">
    <w:p w:rsidR="00FC6623" w:rsidRDefault="00FC6623" w:rsidP="00406686">
      <w:pPr>
        <w:pStyle w:val="Textodenotaderodap"/>
        <w:jc w:val="both"/>
        <w:rPr>
          <w:sz w:val="16"/>
          <w:szCs w:val="16"/>
        </w:rPr>
      </w:pPr>
      <w:r w:rsidRPr="00CE4754">
        <w:rPr>
          <w:rStyle w:val="Refdenotaderodap"/>
          <w:sz w:val="16"/>
          <w:szCs w:val="16"/>
        </w:rPr>
        <w:footnoteRef/>
      </w:r>
      <w:r w:rsidRPr="00CE4754">
        <w:rPr>
          <w:sz w:val="16"/>
          <w:szCs w:val="16"/>
        </w:rPr>
        <w:t xml:space="preserve"> Arquitetos e Urbanistas ativos: corresponde aos profissionais</w:t>
      </w:r>
      <w:r>
        <w:rPr>
          <w:sz w:val="16"/>
          <w:szCs w:val="16"/>
        </w:rPr>
        <w:t xml:space="preserve"> que possuem a situação de registro ativo e que pagaram algum boleto ou emitiram um RRT sem pagar a anuidade. Fonte: SICCAU em 15/05/2018.</w:t>
      </w:r>
    </w:p>
    <w:p w:rsidR="00FC6623" w:rsidRPr="00D448B6" w:rsidRDefault="00FC6623" w:rsidP="007D7E8A">
      <w:pPr>
        <w:pStyle w:val="Textodenotaderodap"/>
        <w:tabs>
          <w:tab w:val="left" w:pos="8505"/>
          <w:tab w:val="left" w:pos="9214"/>
        </w:tabs>
        <w:jc w:val="both"/>
        <w:rPr>
          <w:sz w:val="16"/>
          <w:szCs w:val="16"/>
        </w:rPr>
      </w:pPr>
      <w:r w:rsidRPr="00CE4754">
        <w:rPr>
          <w:sz w:val="16"/>
          <w:szCs w:val="16"/>
        </w:rPr>
        <w:t xml:space="preserve">² Potencial Pagantes: corresponde aos profissionais ativos menos a quantidade de arquitetos e urbanistas isentos de pagamento de </w:t>
      </w:r>
      <w:r w:rsidRPr="00D448B6">
        <w:rPr>
          <w:sz w:val="16"/>
          <w:szCs w:val="16"/>
        </w:rPr>
        <w:t>anuidade</w:t>
      </w:r>
      <w:r w:rsidRPr="00CE4754">
        <w:rPr>
          <w:sz w:val="16"/>
          <w:szCs w:val="16"/>
        </w:rPr>
        <w:t>.</w:t>
      </w:r>
    </w:p>
  </w:footnote>
  <w:footnote w:id="2">
    <w:p w:rsidR="00FC6623" w:rsidRDefault="00FC662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CE4754">
        <w:rPr>
          <w:sz w:val="16"/>
          <w:szCs w:val="16"/>
        </w:rPr>
        <w:t>Empresas de Arquitetura e Urbanismo ativas: corresponde às empresas que efetuaram qualquer tipo de movimentação no Siccau.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 w:rsidP="00A73B8A">
    <w:pPr>
      <w:pStyle w:val="Cabealho"/>
      <w:tabs>
        <w:tab w:val="clear" w:pos="4252"/>
        <w:tab w:val="clear" w:pos="8504"/>
        <w:tab w:val="left" w:pos="4778"/>
      </w:tabs>
      <w:ind w:left="-993"/>
    </w:pPr>
    <w:r>
      <w:rPr>
        <w:noProof/>
        <w:lang w:eastAsia="pt-BR"/>
      </w:rPr>
      <w:drawing>
        <wp:anchor distT="0" distB="0" distL="114300" distR="114300" simplePos="0" relativeHeight="251671552" behindDoc="1" locked="0" layoutInCell="1" allowOverlap="1" wp14:anchorId="25408B50" wp14:editId="6413D64F">
          <wp:simplePos x="0" y="0"/>
          <wp:positionH relativeFrom="column">
            <wp:posOffset>-928226</wp:posOffset>
          </wp:positionH>
          <wp:positionV relativeFrom="paragraph">
            <wp:posOffset>-303717</wp:posOffset>
          </wp:positionV>
          <wp:extent cx="7578725" cy="1080770"/>
          <wp:effectExtent l="0" t="0" r="3175" b="5080"/>
          <wp:wrapNone/>
          <wp:docPr id="32" name="Imagem 32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C6623" w:rsidRDefault="00FC6623" w:rsidP="005C4E6C">
    <w:pPr>
      <w:pStyle w:val="Cabealho"/>
      <w:tabs>
        <w:tab w:val="clear" w:pos="8504"/>
        <w:tab w:val="right" w:pos="9072"/>
      </w:tabs>
      <w:ind w:left="-993"/>
    </w:pPr>
  </w:p>
  <w:p w:rsidR="00FC6623" w:rsidRDefault="00FC6623" w:rsidP="005C4E6C">
    <w:pPr>
      <w:pStyle w:val="Cabealho"/>
      <w:tabs>
        <w:tab w:val="clear" w:pos="8504"/>
        <w:tab w:val="right" w:pos="9072"/>
      </w:tabs>
      <w:ind w:left="-993"/>
    </w:pPr>
  </w:p>
  <w:p w:rsidR="00FC6623" w:rsidRDefault="00FC6623" w:rsidP="00A37C62">
    <w:pPr>
      <w:pStyle w:val="Cabealho"/>
      <w:tabs>
        <w:tab w:val="clear" w:pos="4252"/>
        <w:tab w:val="clear" w:pos="8504"/>
        <w:tab w:val="left" w:pos="980"/>
        <w:tab w:val="center" w:pos="4038"/>
      </w:tabs>
      <w:ind w:left="-993"/>
    </w:pPr>
    <w:r>
      <w:tab/>
    </w:r>
    <w:r>
      <w:tab/>
    </w:r>
  </w:p>
  <w:p w:rsidR="00FC6623" w:rsidRDefault="00FC6623" w:rsidP="005C4E6C">
    <w:pPr>
      <w:pStyle w:val="Cabealho"/>
      <w:tabs>
        <w:tab w:val="clear" w:pos="8504"/>
        <w:tab w:val="right" w:pos="9072"/>
      </w:tabs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18712748" wp14:editId="43621A3D">
          <wp:simplePos x="0" y="0"/>
          <wp:positionH relativeFrom="column">
            <wp:posOffset>-890206</wp:posOffset>
          </wp:positionH>
          <wp:positionV relativeFrom="paragraph">
            <wp:posOffset>-242570</wp:posOffset>
          </wp:positionV>
          <wp:extent cx="7578725" cy="1080770"/>
          <wp:effectExtent l="0" t="0" r="3175" b="5080"/>
          <wp:wrapNone/>
          <wp:docPr id="40" name="Imagem 40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6623" w:rsidRDefault="00FC6623">
    <w:pPr>
      <w:pStyle w:val="Cabealho"/>
    </w:pPr>
  </w:p>
  <w:p w:rsidR="00FC6623" w:rsidRDefault="00FC6623">
    <w:pPr>
      <w:pStyle w:val="Cabealho"/>
    </w:pPr>
  </w:p>
  <w:p w:rsidR="00FC6623" w:rsidRDefault="00FC6623" w:rsidP="00A37C62">
    <w:pPr>
      <w:pStyle w:val="Cabealho"/>
      <w:jc w:val="right"/>
    </w:pPr>
  </w:p>
  <w:p w:rsidR="00FC6623" w:rsidRDefault="00FC6623" w:rsidP="00A37C62">
    <w:pPr>
      <w:pStyle w:val="Cabealho"/>
      <w:tabs>
        <w:tab w:val="clear" w:pos="4252"/>
        <w:tab w:val="clear" w:pos="8504"/>
        <w:tab w:val="left" w:pos="353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1" locked="0" layoutInCell="1" allowOverlap="1" wp14:anchorId="2295B289" wp14:editId="63EF0696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42" name="Imagem 42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6623" w:rsidRDefault="00FC6623">
    <w:pPr>
      <w:pStyle w:val="Cabealho"/>
    </w:pPr>
  </w:p>
  <w:p w:rsidR="00FC6623" w:rsidRDefault="00FC6623" w:rsidP="005D08FB">
    <w:pPr>
      <w:tabs>
        <w:tab w:val="left" w:pos="8040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>
    <w:pPr>
      <w:pStyle w:val="Cabealho"/>
    </w:pPr>
    <w:r>
      <w:rPr>
        <w:noProof/>
        <w:lang w:eastAsia="pt-BR"/>
      </w:rPr>
      <w:drawing>
        <wp:inline distT="0" distB="0" distL="0" distR="0" wp14:anchorId="63DC9A02" wp14:editId="210D1FB0">
          <wp:extent cx="3343275" cy="343319"/>
          <wp:effectExtent l="0" t="0" r="0" b="0"/>
          <wp:docPr id="45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5DE912" wp14:editId="03C33B3C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48" name="Imagem 4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6623" w:rsidRDefault="00FC6623">
    <w:pPr>
      <w:pStyle w:val="Cabealho"/>
    </w:pPr>
  </w:p>
  <w:p w:rsidR="00FC6623" w:rsidRDefault="00FC6623" w:rsidP="005D08FB">
    <w:pPr>
      <w:tabs>
        <w:tab w:val="left" w:pos="8040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>
    <w:pPr>
      <w:pStyle w:val="Cabealho"/>
    </w:pPr>
    <w:r>
      <w:rPr>
        <w:noProof/>
        <w:lang w:eastAsia="pt-BR"/>
      </w:rPr>
      <w:drawing>
        <wp:inline distT="0" distB="0" distL="0" distR="0" wp14:anchorId="73C426F0" wp14:editId="4716C397">
          <wp:extent cx="3343275" cy="343319"/>
          <wp:effectExtent l="0" t="0" r="0" b="0"/>
          <wp:docPr id="50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 w:rsidP="00CC40B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3CA94C00" wp14:editId="45D55F5C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6350" b="0"/>
          <wp:wrapNone/>
          <wp:docPr id="52" name="Imagem 52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6623" w:rsidRDefault="00FC6623" w:rsidP="00CC40BD">
    <w:pPr>
      <w:pStyle w:val="Cabealho"/>
    </w:pPr>
  </w:p>
  <w:p w:rsidR="00FC6623" w:rsidRDefault="00FC6623" w:rsidP="00CC40BD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623" w:rsidRDefault="00FC6623">
    <w:pPr>
      <w:pStyle w:val="Cabealho"/>
    </w:pPr>
    <w:r>
      <w:rPr>
        <w:noProof/>
        <w:lang w:eastAsia="pt-BR"/>
      </w:rPr>
      <w:drawing>
        <wp:inline distT="0" distB="0" distL="0" distR="0" wp14:anchorId="04601B95" wp14:editId="760ED0AF">
          <wp:extent cx="5580380" cy="800273"/>
          <wp:effectExtent l="0" t="0" r="1270" b="0"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800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391E"/>
    <w:multiLevelType w:val="multilevel"/>
    <w:tmpl w:val="6FCC595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6B44DF0"/>
    <w:multiLevelType w:val="hybridMultilevel"/>
    <w:tmpl w:val="5E10E076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0E01741C"/>
    <w:multiLevelType w:val="hybridMultilevel"/>
    <w:tmpl w:val="6B2AC9E4"/>
    <w:lvl w:ilvl="0" w:tplc="0416001B">
      <w:start w:val="1"/>
      <w:numFmt w:val="lowerRoman"/>
      <w:lvlText w:val="%1."/>
      <w:lvlJc w:val="right"/>
      <w:pPr>
        <w:ind w:left="3414" w:hanging="360"/>
      </w:pPr>
    </w:lvl>
    <w:lvl w:ilvl="1" w:tplc="04160019" w:tentative="1">
      <w:start w:val="1"/>
      <w:numFmt w:val="lowerLetter"/>
      <w:lvlText w:val="%2."/>
      <w:lvlJc w:val="left"/>
      <w:pPr>
        <w:ind w:left="4134" w:hanging="360"/>
      </w:pPr>
    </w:lvl>
    <w:lvl w:ilvl="2" w:tplc="0416001B" w:tentative="1">
      <w:start w:val="1"/>
      <w:numFmt w:val="lowerRoman"/>
      <w:lvlText w:val="%3."/>
      <w:lvlJc w:val="right"/>
      <w:pPr>
        <w:ind w:left="4854" w:hanging="180"/>
      </w:pPr>
    </w:lvl>
    <w:lvl w:ilvl="3" w:tplc="0416000F" w:tentative="1">
      <w:start w:val="1"/>
      <w:numFmt w:val="decimal"/>
      <w:lvlText w:val="%4."/>
      <w:lvlJc w:val="left"/>
      <w:pPr>
        <w:ind w:left="5574" w:hanging="360"/>
      </w:pPr>
    </w:lvl>
    <w:lvl w:ilvl="4" w:tplc="04160019" w:tentative="1">
      <w:start w:val="1"/>
      <w:numFmt w:val="lowerLetter"/>
      <w:lvlText w:val="%5."/>
      <w:lvlJc w:val="left"/>
      <w:pPr>
        <w:ind w:left="6294" w:hanging="360"/>
      </w:pPr>
    </w:lvl>
    <w:lvl w:ilvl="5" w:tplc="0416001B" w:tentative="1">
      <w:start w:val="1"/>
      <w:numFmt w:val="lowerRoman"/>
      <w:lvlText w:val="%6."/>
      <w:lvlJc w:val="right"/>
      <w:pPr>
        <w:ind w:left="7014" w:hanging="180"/>
      </w:pPr>
    </w:lvl>
    <w:lvl w:ilvl="6" w:tplc="0416000F" w:tentative="1">
      <w:start w:val="1"/>
      <w:numFmt w:val="decimal"/>
      <w:lvlText w:val="%7."/>
      <w:lvlJc w:val="left"/>
      <w:pPr>
        <w:ind w:left="7734" w:hanging="360"/>
      </w:pPr>
    </w:lvl>
    <w:lvl w:ilvl="7" w:tplc="04160019" w:tentative="1">
      <w:start w:val="1"/>
      <w:numFmt w:val="lowerLetter"/>
      <w:lvlText w:val="%8."/>
      <w:lvlJc w:val="left"/>
      <w:pPr>
        <w:ind w:left="8454" w:hanging="360"/>
      </w:pPr>
    </w:lvl>
    <w:lvl w:ilvl="8" w:tplc="0416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3" w15:restartNumberingAfterBreak="0">
    <w:nsid w:val="0F736E5F"/>
    <w:multiLevelType w:val="hybridMultilevel"/>
    <w:tmpl w:val="39B8AD1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F85951"/>
    <w:multiLevelType w:val="hybridMultilevel"/>
    <w:tmpl w:val="972AAFE8"/>
    <w:lvl w:ilvl="0" w:tplc="0416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5" w15:restartNumberingAfterBreak="0">
    <w:nsid w:val="19602BEA"/>
    <w:multiLevelType w:val="hybridMultilevel"/>
    <w:tmpl w:val="15F6C8C6"/>
    <w:lvl w:ilvl="0" w:tplc="78D06A7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209D6F39"/>
    <w:multiLevelType w:val="hybridMultilevel"/>
    <w:tmpl w:val="3E269EDA"/>
    <w:lvl w:ilvl="0" w:tplc="0416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24E34FCD"/>
    <w:multiLevelType w:val="hybridMultilevel"/>
    <w:tmpl w:val="B60465D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69F69AFE">
      <w:start w:val="1"/>
      <w:numFmt w:val="lowerLetter"/>
      <w:lvlText w:val="%4.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9C7582">
      <w:start w:val="1"/>
      <w:numFmt w:val="decimal"/>
      <w:lvlText w:val="(%6)"/>
      <w:lvlJc w:val="left"/>
      <w:pPr>
        <w:ind w:left="4320" w:hanging="360"/>
      </w:pPr>
      <w:rPr>
        <w:rFonts w:hint="default"/>
      </w:rPr>
    </w:lvl>
    <w:lvl w:ilvl="6" w:tplc="3642D6F6">
      <w:start w:val="1"/>
      <w:numFmt w:val="lowerRoman"/>
      <w:lvlText w:val="(%7)"/>
      <w:lvlJc w:val="left"/>
      <w:pPr>
        <w:ind w:left="5400" w:hanging="720"/>
      </w:pPr>
      <w:rPr>
        <w:rFonts w:hint="default"/>
        <w:b/>
        <w:color w:val="000099"/>
        <w:sz w:val="20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347ED"/>
    <w:multiLevelType w:val="hybridMultilevel"/>
    <w:tmpl w:val="9B8825E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30119A"/>
    <w:multiLevelType w:val="hybridMultilevel"/>
    <w:tmpl w:val="F24A8F06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2EFB1F88"/>
    <w:multiLevelType w:val="hybridMultilevel"/>
    <w:tmpl w:val="A904A614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28B3B69"/>
    <w:multiLevelType w:val="hybridMultilevel"/>
    <w:tmpl w:val="EA5205F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756130C"/>
    <w:multiLevelType w:val="hybridMultilevel"/>
    <w:tmpl w:val="DEF02A9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035C1"/>
    <w:multiLevelType w:val="hybridMultilevel"/>
    <w:tmpl w:val="713206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F206E01"/>
    <w:multiLevelType w:val="hybridMultilevel"/>
    <w:tmpl w:val="D27207D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EF255D2"/>
    <w:multiLevelType w:val="hybridMultilevel"/>
    <w:tmpl w:val="0D7A5ABA"/>
    <w:lvl w:ilvl="0" w:tplc="0416000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6" w:hanging="360"/>
      </w:pPr>
      <w:rPr>
        <w:rFonts w:ascii="Wingdings" w:hAnsi="Wingdings" w:hint="default"/>
      </w:rPr>
    </w:lvl>
  </w:abstractNum>
  <w:abstractNum w:abstractNumId="16" w15:restartNumberingAfterBreak="0">
    <w:nsid w:val="502B38E7"/>
    <w:multiLevelType w:val="hybridMultilevel"/>
    <w:tmpl w:val="6F6E3C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9F69AFE">
      <w:start w:val="1"/>
      <w:numFmt w:val="lowerLetter"/>
      <w:lvlText w:val="%3."/>
      <w:lvlJc w:val="left"/>
      <w:pPr>
        <w:ind w:left="3054" w:hanging="360"/>
      </w:pPr>
      <w:rPr>
        <w:rFonts w:ascii="Calibri" w:eastAsiaTheme="minorEastAsia" w:hAnsi="Calibri" w:cs="Calibri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3E0338"/>
    <w:multiLevelType w:val="multilevel"/>
    <w:tmpl w:val="3E442A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2251A6D"/>
    <w:multiLevelType w:val="hybridMultilevel"/>
    <w:tmpl w:val="E602591C"/>
    <w:lvl w:ilvl="0" w:tplc="09902B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0B417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B6EB0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F6A6A7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8DC5B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48308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D84C1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64EB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B9439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9" w15:restartNumberingAfterBreak="0">
    <w:nsid w:val="549F1436"/>
    <w:multiLevelType w:val="hybridMultilevel"/>
    <w:tmpl w:val="94F87EF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DA54B61"/>
    <w:multiLevelType w:val="hybridMultilevel"/>
    <w:tmpl w:val="214827B0"/>
    <w:lvl w:ilvl="0" w:tplc="F8DCB7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7A96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B467C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25EE05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CECE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6A0B4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A2C43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18AD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C4F21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1" w15:restartNumberingAfterBreak="0">
    <w:nsid w:val="61815B73"/>
    <w:multiLevelType w:val="hybridMultilevel"/>
    <w:tmpl w:val="C1043272"/>
    <w:lvl w:ilvl="0" w:tplc="0416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69F69AFE">
      <w:start w:val="1"/>
      <w:numFmt w:val="lowerLetter"/>
      <w:lvlText w:val="%2."/>
      <w:lvlJc w:val="left"/>
      <w:pPr>
        <w:ind w:left="2496" w:hanging="360"/>
      </w:pPr>
      <w:rPr>
        <w:rFonts w:ascii="Calibri" w:eastAsiaTheme="minorEastAs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20B062A"/>
    <w:multiLevelType w:val="multilevel"/>
    <w:tmpl w:val="4CE6AA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23C7043"/>
    <w:multiLevelType w:val="hybridMultilevel"/>
    <w:tmpl w:val="3790D9EA"/>
    <w:lvl w:ilvl="0" w:tplc="04160013">
      <w:start w:val="1"/>
      <w:numFmt w:val="upperRoman"/>
      <w:lvlText w:val="%1."/>
      <w:lvlJc w:val="righ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3BA2CAA"/>
    <w:multiLevelType w:val="hybridMultilevel"/>
    <w:tmpl w:val="D78A50BE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53EB6"/>
    <w:multiLevelType w:val="hybridMultilevel"/>
    <w:tmpl w:val="B372C4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69F69AFE">
      <w:start w:val="1"/>
      <w:numFmt w:val="lowerLetter"/>
      <w:lvlText w:val="%3."/>
      <w:lvlJc w:val="left"/>
      <w:pPr>
        <w:ind w:left="3054" w:hanging="360"/>
      </w:pPr>
      <w:rPr>
        <w:rFonts w:ascii="Calibri" w:eastAsiaTheme="minorEastAsia" w:hAnsi="Calibri" w:cs="Calibri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8636705"/>
    <w:multiLevelType w:val="hybridMultilevel"/>
    <w:tmpl w:val="251AA2D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8FE18F1"/>
    <w:multiLevelType w:val="hybridMultilevel"/>
    <w:tmpl w:val="1310987E"/>
    <w:lvl w:ilvl="0" w:tplc="A25C47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A005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98F5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36FF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40A8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01D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421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9A19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19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516FB"/>
    <w:multiLevelType w:val="multilevel"/>
    <w:tmpl w:val="1FE2837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A2D10DD"/>
    <w:multiLevelType w:val="hybridMultilevel"/>
    <w:tmpl w:val="4158623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9F69AFE">
      <w:start w:val="1"/>
      <w:numFmt w:val="lowerLetter"/>
      <w:lvlText w:val="%3."/>
      <w:lvlJc w:val="left"/>
      <w:pPr>
        <w:ind w:left="3054" w:hanging="360"/>
      </w:pPr>
      <w:rPr>
        <w:rFonts w:ascii="Calibri" w:eastAsiaTheme="minorEastAsia" w:hAnsi="Calibri" w:cs="Calibri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946E55"/>
    <w:multiLevelType w:val="hybridMultilevel"/>
    <w:tmpl w:val="F742263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E50366C"/>
    <w:multiLevelType w:val="hybridMultilevel"/>
    <w:tmpl w:val="7BF836C8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EB035C0"/>
    <w:multiLevelType w:val="multilevel"/>
    <w:tmpl w:val="6F0C8CB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00666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0437D91"/>
    <w:multiLevelType w:val="multilevel"/>
    <w:tmpl w:val="01AEBB8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79C0008A"/>
    <w:multiLevelType w:val="hybridMultilevel"/>
    <w:tmpl w:val="A9883B06"/>
    <w:lvl w:ilvl="0" w:tplc="5B2C3228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B054D82"/>
    <w:multiLevelType w:val="multilevel"/>
    <w:tmpl w:val="B810ACDA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E782128"/>
    <w:multiLevelType w:val="hybridMultilevel"/>
    <w:tmpl w:val="898C5050"/>
    <w:lvl w:ilvl="0" w:tplc="0416001B">
      <w:start w:val="1"/>
      <w:numFmt w:val="lowerRoman"/>
      <w:lvlText w:val="%1."/>
      <w:lvlJc w:val="right"/>
      <w:pPr>
        <w:ind w:left="3832" w:hanging="360"/>
      </w:pPr>
    </w:lvl>
    <w:lvl w:ilvl="1" w:tplc="04160019" w:tentative="1">
      <w:start w:val="1"/>
      <w:numFmt w:val="lowerLetter"/>
      <w:lvlText w:val="%2."/>
      <w:lvlJc w:val="left"/>
      <w:pPr>
        <w:ind w:left="4552" w:hanging="360"/>
      </w:pPr>
    </w:lvl>
    <w:lvl w:ilvl="2" w:tplc="0416001B" w:tentative="1">
      <w:start w:val="1"/>
      <w:numFmt w:val="lowerRoman"/>
      <w:lvlText w:val="%3."/>
      <w:lvlJc w:val="right"/>
      <w:pPr>
        <w:ind w:left="5272" w:hanging="180"/>
      </w:pPr>
    </w:lvl>
    <w:lvl w:ilvl="3" w:tplc="0416000F" w:tentative="1">
      <w:start w:val="1"/>
      <w:numFmt w:val="decimal"/>
      <w:lvlText w:val="%4."/>
      <w:lvlJc w:val="left"/>
      <w:pPr>
        <w:ind w:left="5992" w:hanging="360"/>
      </w:pPr>
    </w:lvl>
    <w:lvl w:ilvl="4" w:tplc="04160019" w:tentative="1">
      <w:start w:val="1"/>
      <w:numFmt w:val="lowerLetter"/>
      <w:lvlText w:val="%5."/>
      <w:lvlJc w:val="left"/>
      <w:pPr>
        <w:ind w:left="6712" w:hanging="360"/>
      </w:pPr>
    </w:lvl>
    <w:lvl w:ilvl="5" w:tplc="0416001B" w:tentative="1">
      <w:start w:val="1"/>
      <w:numFmt w:val="lowerRoman"/>
      <w:lvlText w:val="%6."/>
      <w:lvlJc w:val="right"/>
      <w:pPr>
        <w:ind w:left="7432" w:hanging="180"/>
      </w:pPr>
    </w:lvl>
    <w:lvl w:ilvl="6" w:tplc="0416000F" w:tentative="1">
      <w:start w:val="1"/>
      <w:numFmt w:val="decimal"/>
      <w:lvlText w:val="%7."/>
      <w:lvlJc w:val="left"/>
      <w:pPr>
        <w:ind w:left="8152" w:hanging="360"/>
      </w:pPr>
    </w:lvl>
    <w:lvl w:ilvl="7" w:tplc="04160019" w:tentative="1">
      <w:start w:val="1"/>
      <w:numFmt w:val="lowerLetter"/>
      <w:lvlText w:val="%8."/>
      <w:lvlJc w:val="left"/>
      <w:pPr>
        <w:ind w:left="8872" w:hanging="360"/>
      </w:pPr>
    </w:lvl>
    <w:lvl w:ilvl="8" w:tplc="0416001B" w:tentative="1">
      <w:start w:val="1"/>
      <w:numFmt w:val="lowerRoman"/>
      <w:lvlText w:val="%9."/>
      <w:lvlJc w:val="right"/>
      <w:pPr>
        <w:ind w:left="9592" w:hanging="180"/>
      </w:pPr>
    </w:lvl>
  </w:abstractNum>
  <w:num w:numId="1">
    <w:abstractNumId w:val="1"/>
  </w:num>
  <w:num w:numId="2">
    <w:abstractNumId w:val="25"/>
  </w:num>
  <w:num w:numId="3">
    <w:abstractNumId w:val="23"/>
  </w:num>
  <w:num w:numId="4">
    <w:abstractNumId w:val="10"/>
  </w:num>
  <w:num w:numId="5">
    <w:abstractNumId w:val="7"/>
  </w:num>
  <w:num w:numId="6">
    <w:abstractNumId w:val="21"/>
  </w:num>
  <w:num w:numId="7">
    <w:abstractNumId w:val="35"/>
  </w:num>
  <w:num w:numId="8">
    <w:abstractNumId w:val="15"/>
  </w:num>
  <w:num w:numId="9">
    <w:abstractNumId w:val="31"/>
  </w:num>
  <w:num w:numId="10">
    <w:abstractNumId w:val="9"/>
  </w:num>
  <w:num w:numId="11">
    <w:abstractNumId w:val="11"/>
  </w:num>
  <w:num w:numId="12">
    <w:abstractNumId w:val="13"/>
  </w:num>
  <w:num w:numId="13">
    <w:abstractNumId w:val="32"/>
  </w:num>
  <w:num w:numId="14">
    <w:abstractNumId w:val="22"/>
  </w:num>
  <w:num w:numId="15">
    <w:abstractNumId w:val="6"/>
  </w:num>
  <w:num w:numId="16">
    <w:abstractNumId w:val="24"/>
  </w:num>
  <w:num w:numId="17">
    <w:abstractNumId w:val="12"/>
  </w:num>
  <w:num w:numId="18">
    <w:abstractNumId w:val="8"/>
  </w:num>
  <w:num w:numId="19">
    <w:abstractNumId w:val="3"/>
  </w:num>
  <w:num w:numId="20">
    <w:abstractNumId w:val="14"/>
  </w:num>
  <w:num w:numId="21">
    <w:abstractNumId w:val="34"/>
  </w:num>
  <w:num w:numId="22">
    <w:abstractNumId w:val="26"/>
  </w:num>
  <w:num w:numId="23">
    <w:abstractNumId w:val="19"/>
  </w:num>
  <w:num w:numId="24">
    <w:abstractNumId w:val="30"/>
  </w:num>
  <w:num w:numId="25">
    <w:abstractNumId w:val="5"/>
  </w:num>
  <w:num w:numId="26">
    <w:abstractNumId w:val="36"/>
  </w:num>
  <w:num w:numId="27">
    <w:abstractNumId w:val="2"/>
  </w:num>
  <w:num w:numId="28">
    <w:abstractNumId w:val="20"/>
  </w:num>
  <w:num w:numId="29">
    <w:abstractNumId w:val="18"/>
  </w:num>
  <w:num w:numId="30">
    <w:abstractNumId w:val="27"/>
  </w:num>
  <w:num w:numId="31">
    <w:abstractNumId w:val="28"/>
  </w:num>
  <w:num w:numId="32">
    <w:abstractNumId w:val="4"/>
  </w:num>
  <w:num w:numId="33">
    <w:abstractNumId w:val="16"/>
  </w:num>
  <w:num w:numId="34">
    <w:abstractNumId w:val="29"/>
  </w:num>
  <w:num w:numId="35">
    <w:abstractNumId w:val="17"/>
  </w:num>
  <w:num w:numId="36">
    <w:abstractNumId w:val="0"/>
  </w:num>
  <w:num w:numId="37">
    <w:abstractNumId w:val="33"/>
  </w:num>
  <w:num w:numId="38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F73"/>
    <w:rsid w:val="000000EC"/>
    <w:rsid w:val="000002A7"/>
    <w:rsid w:val="0000115F"/>
    <w:rsid w:val="00004453"/>
    <w:rsid w:val="000069DA"/>
    <w:rsid w:val="000111C5"/>
    <w:rsid w:val="00012B21"/>
    <w:rsid w:val="00012C01"/>
    <w:rsid w:val="00024825"/>
    <w:rsid w:val="00026C52"/>
    <w:rsid w:val="00026D92"/>
    <w:rsid w:val="00031CD8"/>
    <w:rsid w:val="0003400C"/>
    <w:rsid w:val="0003419F"/>
    <w:rsid w:val="00034628"/>
    <w:rsid w:val="000368D3"/>
    <w:rsid w:val="0004081E"/>
    <w:rsid w:val="00042237"/>
    <w:rsid w:val="00042657"/>
    <w:rsid w:val="00042A2B"/>
    <w:rsid w:val="00044D17"/>
    <w:rsid w:val="00050751"/>
    <w:rsid w:val="000510FC"/>
    <w:rsid w:val="000519F8"/>
    <w:rsid w:val="00052449"/>
    <w:rsid w:val="00052824"/>
    <w:rsid w:val="000543DD"/>
    <w:rsid w:val="00055953"/>
    <w:rsid w:val="000567C6"/>
    <w:rsid w:val="00057A0A"/>
    <w:rsid w:val="00062080"/>
    <w:rsid w:val="0006671D"/>
    <w:rsid w:val="000721C6"/>
    <w:rsid w:val="0007287E"/>
    <w:rsid w:val="000738AB"/>
    <w:rsid w:val="000739FA"/>
    <w:rsid w:val="00076AAC"/>
    <w:rsid w:val="00077CBB"/>
    <w:rsid w:val="00082108"/>
    <w:rsid w:val="00082240"/>
    <w:rsid w:val="00082D4E"/>
    <w:rsid w:val="00083823"/>
    <w:rsid w:val="00086453"/>
    <w:rsid w:val="00090267"/>
    <w:rsid w:val="0009054F"/>
    <w:rsid w:val="000905C5"/>
    <w:rsid w:val="0009117C"/>
    <w:rsid w:val="000932D3"/>
    <w:rsid w:val="000941A1"/>
    <w:rsid w:val="000A11B5"/>
    <w:rsid w:val="000A22EB"/>
    <w:rsid w:val="000A2648"/>
    <w:rsid w:val="000A365D"/>
    <w:rsid w:val="000A38C6"/>
    <w:rsid w:val="000A47FD"/>
    <w:rsid w:val="000A6667"/>
    <w:rsid w:val="000B0EFA"/>
    <w:rsid w:val="000B2A9B"/>
    <w:rsid w:val="000B3BC2"/>
    <w:rsid w:val="000B7786"/>
    <w:rsid w:val="000C020F"/>
    <w:rsid w:val="000C07E1"/>
    <w:rsid w:val="000C0889"/>
    <w:rsid w:val="000C1E55"/>
    <w:rsid w:val="000C3E77"/>
    <w:rsid w:val="000C4CD5"/>
    <w:rsid w:val="000C5D0B"/>
    <w:rsid w:val="000C5F24"/>
    <w:rsid w:val="000D05E5"/>
    <w:rsid w:val="000D06EB"/>
    <w:rsid w:val="000D104B"/>
    <w:rsid w:val="000D1B7B"/>
    <w:rsid w:val="000D3400"/>
    <w:rsid w:val="000D7858"/>
    <w:rsid w:val="000D7DC9"/>
    <w:rsid w:val="000E0292"/>
    <w:rsid w:val="000E0A06"/>
    <w:rsid w:val="000E20F2"/>
    <w:rsid w:val="000E39D1"/>
    <w:rsid w:val="000E3EB5"/>
    <w:rsid w:val="000E4D80"/>
    <w:rsid w:val="000F022C"/>
    <w:rsid w:val="000F0EE6"/>
    <w:rsid w:val="000F1AA2"/>
    <w:rsid w:val="000F5345"/>
    <w:rsid w:val="00102BBB"/>
    <w:rsid w:val="0011028B"/>
    <w:rsid w:val="00113FE4"/>
    <w:rsid w:val="00115B69"/>
    <w:rsid w:val="00121412"/>
    <w:rsid w:val="0012164D"/>
    <w:rsid w:val="0012290F"/>
    <w:rsid w:val="0012374F"/>
    <w:rsid w:val="0012555C"/>
    <w:rsid w:val="001263E5"/>
    <w:rsid w:val="00133B70"/>
    <w:rsid w:val="00133FCF"/>
    <w:rsid w:val="00134558"/>
    <w:rsid w:val="0013553B"/>
    <w:rsid w:val="001365E2"/>
    <w:rsid w:val="0014162C"/>
    <w:rsid w:val="001417F9"/>
    <w:rsid w:val="0014209F"/>
    <w:rsid w:val="00142B3B"/>
    <w:rsid w:val="00142D06"/>
    <w:rsid w:val="0014546B"/>
    <w:rsid w:val="001456B2"/>
    <w:rsid w:val="001469AD"/>
    <w:rsid w:val="001537DC"/>
    <w:rsid w:val="00153B19"/>
    <w:rsid w:val="001548A4"/>
    <w:rsid w:val="001557E3"/>
    <w:rsid w:val="001573CA"/>
    <w:rsid w:val="00157A7E"/>
    <w:rsid w:val="00163B71"/>
    <w:rsid w:val="00164F90"/>
    <w:rsid w:val="0016583F"/>
    <w:rsid w:val="00167A8B"/>
    <w:rsid w:val="00170253"/>
    <w:rsid w:val="001707BB"/>
    <w:rsid w:val="00173171"/>
    <w:rsid w:val="0017668A"/>
    <w:rsid w:val="0017672D"/>
    <w:rsid w:val="00180AC1"/>
    <w:rsid w:val="0018203B"/>
    <w:rsid w:val="00184301"/>
    <w:rsid w:val="00185373"/>
    <w:rsid w:val="0018775E"/>
    <w:rsid w:val="00191052"/>
    <w:rsid w:val="001931E3"/>
    <w:rsid w:val="00194654"/>
    <w:rsid w:val="00196328"/>
    <w:rsid w:val="001A1211"/>
    <w:rsid w:val="001A4EFB"/>
    <w:rsid w:val="001A5C7A"/>
    <w:rsid w:val="001A709E"/>
    <w:rsid w:val="001A70DF"/>
    <w:rsid w:val="001B0525"/>
    <w:rsid w:val="001B158A"/>
    <w:rsid w:val="001B3CC9"/>
    <w:rsid w:val="001B43EB"/>
    <w:rsid w:val="001B5682"/>
    <w:rsid w:val="001C3938"/>
    <w:rsid w:val="001C40F0"/>
    <w:rsid w:val="001C545E"/>
    <w:rsid w:val="001C5F9F"/>
    <w:rsid w:val="001D0233"/>
    <w:rsid w:val="001D055B"/>
    <w:rsid w:val="001D1633"/>
    <w:rsid w:val="001D41BF"/>
    <w:rsid w:val="001D48F1"/>
    <w:rsid w:val="001D5BA5"/>
    <w:rsid w:val="001E057D"/>
    <w:rsid w:val="001E0D1C"/>
    <w:rsid w:val="001E3657"/>
    <w:rsid w:val="001E6AF3"/>
    <w:rsid w:val="001E7435"/>
    <w:rsid w:val="001F058F"/>
    <w:rsid w:val="001F07DE"/>
    <w:rsid w:val="001F0874"/>
    <w:rsid w:val="001F164C"/>
    <w:rsid w:val="001F4357"/>
    <w:rsid w:val="00200044"/>
    <w:rsid w:val="00201128"/>
    <w:rsid w:val="00201264"/>
    <w:rsid w:val="00203477"/>
    <w:rsid w:val="00206A45"/>
    <w:rsid w:val="002077FE"/>
    <w:rsid w:val="00212D9F"/>
    <w:rsid w:val="00216DDC"/>
    <w:rsid w:val="00217262"/>
    <w:rsid w:val="00220808"/>
    <w:rsid w:val="00220B98"/>
    <w:rsid w:val="002213A5"/>
    <w:rsid w:val="002213F1"/>
    <w:rsid w:val="002218A9"/>
    <w:rsid w:val="002240BD"/>
    <w:rsid w:val="002243A9"/>
    <w:rsid w:val="00226603"/>
    <w:rsid w:val="00226898"/>
    <w:rsid w:val="002269E3"/>
    <w:rsid w:val="00232ACF"/>
    <w:rsid w:val="0023388A"/>
    <w:rsid w:val="002444AD"/>
    <w:rsid w:val="0024471C"/>
    <w:rsid w:val="002449F6"/>
    <w:rsid w:val="00245A51"/>
    <w:rsid w:val="0024699B"/>
    <w:rsid w:val="002500B0"/>
    <w:rsid w:val="00257C09"/>
    <w:rsid w:val="00260DA9"/>
    <w:rsid w:val="00261FEC"/>
    <w:rsid w:val="0026498B"/>
    <w:rsid w:val="00266926"/>
    <w:rsid w:val="002753CA"/>
    <w:rsid w:val="00275EED"/>
    <w:rsid w:val="00277421"/>
    <w:rsid w:val="00277983"/>
    <w:rsid w:val="00282AF3"/>
    <w:rsid w:val="00282F24"/>
    <w:rsid w:val="0028319F"/>
    <w:rsid w:val="00283AB0"/>
    <w:rsid w:val="0028633B"/>
    <w:rsid w:val="00286545"/>
    <w:rsid w:val="002901AC"/>
    <w:rsid w:val="002920E2"/>
    <w:rsid w:val="00293CA2"/>
    <w:rsid w:val="002953AB"/>
    <w:rsid w:val="002A238A"/>
    <w:rsid w:val="002A68FB"/>
    <w:rsid w:val="002B12AA"/>
    <w:rsid w:val="002B28F6"/>
    <w:rsid w:val="002B3F5F"/>
    <w:rsid w:val="002B44F6"/>
    <w:rsid w:val="002B4B84"/>
    <w:rsid w:val="002B4D78"/>
    <w:rsid w:val="002B5E6E"/>
    <w:rsid w:val="002C0B66"/>
    <w:rsid w:val="002C1130"/>
    <w:rsid w:val="002C2066"/>
    <w:rsid w:val="002C2168"/>
    <w:rsid w:val="002C2A6C"/>
    <w:rsid w:val="002C2F5B"/>
    <w:rsid w:val="002C468F"/>
    <w:rsid w:val="002C4A92"/>
    <w:rsid w:val="002C53A5"/>
    <w:rsid w:val="002C7736"/>
    <w:rsid w:val="002D0165"/>
    <w:rsid w:val="002D17DD"/>
    <w:rsid w:val="002D35B0"/>
    <w:rsid w:val="002D472C"/>
    <w:rsid w:val="002D68D3"/>
    <w:rsid w:val="002D72BF"/>
    <w:rsid w:val="002D7CFC"/>
    <w:rsid w:val="002E751C"/>
    <w:rsid w:val="002F081A"/>
    <w:rsid w:val="002F1F41"/>
    <w:rsid w:val="002F398D"/>
    <w:rsid w:val="002F5EDB"/>
    <w:rsid w:val="0030196E"/>
    <w:rsid w:val="00302CBB"/>
    <w:rsid w:val="00306022"/>
    <w:rsid w:val="00306ECE"/>
    <w:rsid w:val="00306FBC"/>
    <w:rsid w:val="00311AE4"/>
    <w:rsid w:val="003123D8"/>
    <w:rsid w:val="00313890"/>
    <w:rsid w:val="003155DF"/>
    <w:rsid w:val="00321E4B"/>
    <w:rsid w:val="00322FBC"/>
    <w:rsid w:val="003271F0"/>
    <w:rsid w:val="00327BD8"/>
    <w:rsid w:val="0033010E"/>
    <w:rsid w:val="00330467"/>
    <w:rsid w:val="0033051B"/>
    <w:rsid w:val="00334388"/>
    <w:rsid w:val="00334F10"/>
    <w:rsid w:val="00335DEB"/>
    <w:rsid w:val="00336710"/>
    <w:rsid w:val="00336AB9"/>
    <w:rsid w:val="00341864"/>
    <w:rsid w:val="0034406A"/>
    <w:rsid w:val="0034539B"/>
    <w:rsid w:val="0034651A"/>
    <w:rsid w:val="00346F9F"/>
    <w:rsid w:val="00351376"/>
    <w:rsid w:val="00351656"/>
    <w:rsid w:val="00351BA2"/>
    <w:rsid w:val="00353ABB"/>
    <w:rsid w:val="00353EB1"/>
    <w:rsid w:val="00353FA7"/>
    <w:rsid w:val="00354A59"/>
    <w:rsid w:val="003564A9"/>
    <w:rsid w:val="00361DBF"/>
    <w:rsid w:val="00362A04"/>
    <w:rsid w:val="00362F8E"/>
    <w:rsid w:val="0036363D"/>
    <w:rsid w:val="0036571B"/>
    <w:rsid w:val="00370F7A"/>
    <w:rsid w:val="00373E3F"/>
    <w:rsid w:val="00374960"/>
    <w:rsid w:val="00376C00"/>
    <w:rsid w:val="00376E98"/>
    <w:rsid w:val="00381B22"/>
    <w:rsid w:val="00383BF0"/>
    <w:rsid w:val="00386385"/>
    <w:rsid w:val="003865C2"/>
    <w:rsid w:val="00395FFC"/>
    <w:rsid w:val="003A0101"/>
    <w:rsid w:val="003A0118"/>
    <w:rsid w:val="003A0992"/>
    <w:rsid w:val="003A0C44"/>
    <w:rsid w:val="003A17C7"/>
    <w:rsid w:val="003A3DC1"/>
    <w:rsid w:val="003A7D2A"/>
    <w:rsid w:val="003B04F1"/>
    <w:rsid w:val="003B2950"/>
    <w:rsid w:val="003B4B81"/>
    <w:rsid w:val="003B5985"/>
    <w:rsid w:val="003B7CB7"/>
    <w:rsid w:val="003C12B5"/>
    <w:rsid w:val="003C1931"/>
    <w:rsid w:val="003C2A0A"/>
    <w:rsid w:val="003C2C49"/>
    <w:rsid w:val="003C5952"/>
    <w:rsid w:val="003C68F4"/>
    <w:rsid w:val="003D1391"/>
    <w:rsid w:val="003D2D6B"/>
    <w:rsid w:val="003D3608"/>
    <w:rsid w:val="003D5152"/>
    <w:rsid w:val="003D53C0"/>
    <w:rsid w:val="003D6624"/>
    <w:rsid w:val="003E2B53"/>
    <w:rsid w:val="003E5219"/>
    <w:rsid w:val="003E67D5"/>
    <w:rsid w:val="003E799D"/>
    <w:rsid w:val="003F25F3"/>
    <w:rsid w:val="003F4952"/>
    <w:rsid w:val="003F5416"/>
    <w:rsid w:val="003F69B8"/>
    <w:rsid w:val="003F752B"/>
    <w:rsid w:val="0040121F"/>
    <w:rsid w:val="00402433"/>
    <w:rsid w:val="00402C65"/>
    <w:rsid w:val="00403F26"/>
    <w:rsid w:val="00404201"/>
    <w:rsid w:val="004042ED"/>
    <w:rsid w:val="00406006"/>
    <w:rsid w:val="00406686"/>
    <w:rsid w:val="00414FF2"/>
    <w:rsid w:val="004208CD"/>
    <w:rsid w:val="00422CE9"/>
    <w:rsid w:val="00426AAE"/>
    <w:rsid w:val="00427F79"/>
    <w:rsid w:val="00433220"/>
    <w:rsid w:val="00433661"/>
    <w:rsid w:val="00433FE2"/>
    <w:rsid w:val="004342AB"/>
    <w:rsid w:val="00436016"/>
    <w:rsid w:val="00436CD7"/>
    <w:rsid w:val="004372A6"/>
    <w:rsid w:val="00441EC5"/>
    <w:rsid w:val="00443C7A"/>
    <w:rsid w:val="00444C82"/>
    <w:rsid w:val="004450EE"/>
    <w:rsid w:val="00456296"/>
    <w:rsid w:val="00456AE1"/>
    <w:rsid w:val="00463D2E"/>
    <w:rsid w:val="00464D1D"/>
    <w:rsid w:val="00465006"/>
    <w:rsid w:val="00466A1D"/>
    <w:rsid w:val="00472425"/>
    <w:rsid w:val="004726AB"/>
    <w:rsid w:val="0047288A"/>
    <w:rsid w:val="0047372E"/>
    <w:rsid w:val="0047492E"/>
    <w:rsid w:val="00475FD5"/>
    <w:rsid w:val="0047658F"/>
    <w:rsid w:val="0048265F"/>
    <w:rsid w:val="004826C5"/>
    <w:rsid w:val="00482B79"/>
    <w:rsid w:val="004843C3"/>
    <w:rsid w:val="0048625C"/>
    <w:rsid w:val="00492AFF"/>
    <w:rsid w:val="00493526"/>
    <w:rsid w:val="00493DAC"/>
    <w:rsid w:val="00494389"/>
    <w:rsid w:val="00494B8D"/>
    <w:rsid w:val="00494DD0"/>
    <w:rsid w:val="00495B87"/>
    <w:rsid w:val="00496056"/>
    <w:rsid w:val="004978BC"/>
    <w:rsid w:val="004A2322"/>
    <w:rsid w:val="004A29C2"/>
    <w:rsid w:val="004A38F9"/>
    <w:rsid w:val="004A3C78"/>
    <w:rsid w:val="004A75AA"/>
    <w:rsid w:val="004B141F"/>
    <w:rsid w:val="004B2B2F"/>
    <w:rsid w:val="004B31FD"/>
    <w:rsid w:val="004B4584"/>
    <w:rsid w:val="004B46A3"/>
    <w:rsid w:val="004C0210"/>
    <w:rsid w:val="004C1771"/>
    <w:rsid w:val="004C5760"/>
    <w:rsid w:val="004C5816"/>
    <w:rsid w:val="004C5B39"/>
    <w:rsid w:val="004D2259"/>
    <w:rsid w:val="004D2E4B"/>
    <w:rsid w:val="004D602E"/>
    <w:rsid w:val="004D761D"/>
    <w:rsid w:val="004E10A9"/>
    <w:rsid w:val="004E4A57"/>
    <w:rsid w:val="004E699D"/>
    <w:rsid w:val="004E7C72"/>
    <w:rsid w:val="004E7CA8"/>
    <w:rsid w:val="004F12F3"/>
    <w:rsid w:val="004F1B33"/>
    <w:rsid w:val="004F38E1"/>
    <w:rsid w:val="004F3973"/>
    <w:rsid w:val="004F4A45"/>
    <w:rsid w:val="004F54D8"/>
    <w:rsid w:val="00500CA2"/>
    <w:rsid w:val="00501FCD"/>
    <w:rsid w:val="00502D68"/>
    <w:rsid w:val="00505088"/>
    <w:rsid w:val="00506BC1"/>
    <w:rsid w:val="00507D88"/>
    <w:rsid w:val="00511AD3"/>
    <w:rsid w:val="00512232"/>
    <w:rsid w:val="00512BEA"/>
    <w:rsid w:val="00512C32"/>
    <w:rsid w:val="005135B2"/>
    <w:rsid w:val="00515497"/>
    <w:rsid w:val="00520A1A"/>
    <w:rsid w:val="00520EE8"/>
    <w:rsid w:val="005216F2"/>
    <w:rsid w:val="00523132"/>
    <w:rsid w:val="00523EDF"/>
    <w:rsid w:val="0052424B"/>
    <w:rsid w:val="00525F4D"/>
    <w:rsid w:val="00526BAE"/>
    <w:rsid w:val="005300A1"/>
    <w:rsid w:val="0053178F"/>
    <w:rsid w:val="00532639"/>
    <w:rsid w:val="00532CDB"/>
    <w:rsid w:val="00533FED"/>
    <w:rsid w:val="00535D89"/>
    <w:rsid w:val="00536637"/>
    <w:rsid w:val="00537FC1"/>
    <w:rsid w:val="00542A7F"/>
    <w:rsid w:val="00545035"/>
    <w:rsid w:val="005473F9"/>
    <w:rsid w:val="00547594"/>
    <w:rsid w:val="005506BA"/>
    <w:rsid w:val="005535D2"/>
    <w:rsid w:val="00556A22"/>
    <w:rsid w:val="00557D96"/>
    <w:rsid w:val="005609A6"/>
    <w:rsid w:val="00564DA5"/>
    <w:rsid w:val="00570A47"/>
    <w:rsid w:val="00572416"/>
    <w:rsid w:val="005759C8"/>
    <w:rsid w:val="00581BCD"/>
    <w:rsid w:val="00582995"/>
    <w:rsid w:val="00582D33"/>
    <w:rsid w:val="00584279"/>
    <w:rsid w:val="0058572F"/>
    <w:rsid w:val="00591BE5"/>
    <w:rsid w:val="00591C41"/>
    <w:rsid w:val="005925AD"/>
    <w:rsid w:val="005942CC"/>
    <w:rsid w:val="00595B6D"/>
    <w:rsid w:val="005A2214"/>
    <w:rsid w:val="005A2C11"/>
    <w:rsid w:val="005A34F8"/>
    <w:rsid w:val="005A40E2"/>
    <w:rsid w:val="005A5648"/>
    <w:rsid w:val="005B00D3"/>
    <w:rsid w:val="005B0E19"/>
    <w:rsid w:val="005B5200"/>
    <w:rsid w:val="005B5774"/>
    <w:rsid w:val="005B6A84"/>
    <w:rsid w:val="005C01FD"/>
    <w:rsid w:val="005C1B13"/>
    <w:rsid w:val="005C1EF9"/>
    <w:rsid w:val="005C2719"/>
    <w:rsid w:val="005C2E38"/>
    <w:rsid w:val="005C4E6C"/>
    <w:rsid w:val="005C5BB6"/>
    <w:rsid w:val="005C738C"/>
    <w:rsid w:val="005D08FB"/>
    <w:rsid w:val="005D12DE"/>
    <w:rsid w:val="005D17BE"/>
    <w:rsid w:val="005D2039"/>
    <w:rsid w:val="005D3B95"/>
    <w:rsid w:val="005D5C9E"/>
    <w:rsid w:val="005E00CF"/>
    <w:rsid w:val="005E06CE"/>
    <w:rsid w:val="005E1728"/>
    <w:rsid w:val="005E17E2"/>
    <w:rsid w:val="005E2E3F"/>
    <w:rsid w:val="005E7972"/>
    <w:rsid w:val="005E7B49"/>
    <w:rsid w:val="005F0E96"/>
    <w:rsid w:val="005F1896"/>
    <w:rsid w:val="005F1B2D"/>
    <w:rsid w:val="005F1CB9"/>
    <w:rsid w:val="005F6FEE"/>
    <w:rsid w:val="0060346B"/>
    <w:rsid w:val="0060566D"/>
    <w:rsid w:val="00606B88"/>
    <w:rsid w:val="0060708E"/>
    <w:rsid w:val="0060721C"/>
    <w:rsid w:val="00610B37"/>
    <w:rsid w:val="006156DC"/>
    <w:rsid w:val="0061705D"/>
    <w:rsid w:val="00617A81"/>
    <w:rsid w:val="00621494"/>
    <w:rsid w:val="006225DA"/>
    <w:rsid w:val="00626433"/>
    <w:rsid w:val="00626565"/>
    <w:rsid w:val="00627144"/>
    <w:rsid w:val="00632445"/>
    <w:rsid w:val="00633441"/>
    <w:rsid w:val="0063392D"/>
    <w:rsid w:val="00633B24"/>
    <w:rsid w:val="006355B9"/>
    <w:rsid w:val="00635FA1"/>
    <w:rsid w:val="00636323"/>
    <w:rsid w:val="00636B07"/>
    <w:rsid w:val="00640E78"/>
    <w:rsid w:val="00644D00"/>
    <w:rsid w:val="00646F35"/>
    <w:rsid w:val="00652A77"/>
    <w:rsid w:val="00653E24"/>
    <w:rsid w:val="006541F2"/>
    <w:rsid w:val="0065574B"/>
    <w:rsid w:val="00655A46"/>
    <w:rsid w:val="006578A0"/>
    <w:rsid w:val="0066096C"/>
    <w:rsid w:val="00662057"/>
    <w:rsid w:val="0066306B"/>
    <w:rsid w:val="00663CA3"/>
    <w:rsid w:val="006651EA"/>
    <w:rsid w:val="00667359"/>
    <w:rsid w:val="00667EF8"/>
    <w:rsid w:val="00671A5B"/>
    <w:rsid w:val="00672732"/>
    <w:rsid w:val="0067279A"/>
    <w:rsid w:val="00673A8D"/>
    <w:rsid w:val="0067488E"/>
    <w:rsid w:val="006754B0"/>
    <w:rsid w:val="00675CE2"/>
    <w:rsid w:val="00675F77"/>
    <w:rsid w:val="006801C4"/>
    <w:rsid w:val="00680B9D"/>
    <w:rsid w:val="00683ED9"/>
    <w:rsid w:val="00683FC3"/>
    <w:rsid w:val="00694014"/>
    <w:rsid w:val="006A1E47"/>
    <w:rsid w:val="006A37E1"/>
    <w:rsid w:val="006A6FC5"/>
    <w:rsid w:val="006B0B0A"/>
    <w:rsid w:val="006B24D3"/>
    <w:rsid w:val="006B3491"/>
    <w:rsid w:val="006B5680"/>
    <w:rsid w:val="006B5B16"/>
    <w:rsid w:val="006B7652"/>
    <w:rsid w:val="006C2A99"/>
    <w:rsid w:val="006C2B08"/>
    <w:rsid w:val="006C6B34"/>
    <w:rsid w:val="006C6F71"/>
    <w:rsid w:val="006D15B2"/>
    <w:rsid w:val="006D448A"/>
    <w:rsid w:val="006D5C0C"/>
    <w:rsid w:val="006D5DB0"/>
    <w:rsid w:val="006D6CCF"/>
    <w:rsid w:val="006E1BD5"/>
    <w:rsid w:val="006E3866"/>
    <w:rsid w:val="006E3EC8"/>
    <w:rsid w:val="006E6F78"/>
    <w:rsid w:val="006F38D2"/>
    <w:rsid w:val="006F56B4"/>
    <w:rsid w:val="006F764D"/>
    <w:rsid w:val="00704692"/>
    <w:rsid w:val="007062C1"/>
    <w:rsid w:val="00707437"/>
    <w:rsid w:val="00710C73"/>
    <w:rsid w:val="007126F3"/>
    <w:rsid w:val="00713E9A"/>
    <w:rsid w:val="007143A7"/>
    <w:rsid w:val="00716281"/>
    <w:rsid w:val="007169C8"/>
    <w:rsid w:val="00716A5D"/>
    <w:rsid w:val="00720BAE"/>
    <w:rsid w:val="00720E2C"/>
    <w:rsid w:val="007218F5"/>
    <w:rsid w:val="00721E8E"/>
    <w:rsid w:val="00723426"/>
    <w:rsid w:val="007245B0"/>
    <w:rsid w:val="007249B7"/>
    <w:rsid w:val="00726F45"/>
    <w:rsid w:val="00732C96"/>
    <w:rsid w:val="00733E33"/>
    <w:rsid w:val="00736CB4"/>
    <w:rsid w:val="0074057C"/>
    <w:rsid w:val="00745E27"/>
    <w:rsid w:val="00751352"/>
    <w:rsid w:val="00752F73"/>
    <w:rsid w:val="007648B0"/>
    <w:rsid w:val="00764AB2"/>
    <w:rsid w:val="00766B02"/>
    <w:rsid w:val="00766C68"/>
    <w:rsid w:val="00771B07"/>
    <w:rsid w:val="00772723"/>
    <w:rsid w:val="00773A49"/>
    <w:rsid w:val="007740F9"/>
    <w:rsid w:val="00775EDF"/>
    <w:rsid w:val="007761FD"/>
    <w:rsid w:val="00777FE6"/>
    <w:rsid w:val="007801B2"/>
    <w:rsid w:val="007811E1"/>
    <w:rsid w:val="00783D40"/>
    <w:rsid w:val="0078517E"/>
    <w:rsid w:val="00785CE0"/>
    <w:rsid w:val="007873ED"/>
    <w:rsid w:val="00790147"/>
    <w:rsid w:val="00791EA1"/>
    <w:rsid w:val="0079382B"/>
    <w:rsid w:val="007A0025"/>
    <w:rsid w:val="007A083E"/>
    <w:rsid w:val="007A0F40"/>
    <w:rsid w:val="007A1BBB"/>
    <w:rsid w:val="007A2D36"/>
    <w:rsid w:val="007A6987"/>
    <w:rsid w:val="007A7194"/>
    <w:rsid w:val="007A7F31"/>
    <w:rsid w:val="007B168C"/>
    <w:rsid w:val="007B391E"/>
    <w:rsid w:val="007B4E7A"/>
    <w:rsid w:val="007B70AC"/>
    <w:rsid w:val="007C02FD"/>
    <w:rsid w:val="007C216A"/>
    <w:rsid w:val="007C4243"/>
    <w:rsid w:val="007C4D56"/>
    <w:rsid w:val="007C541C"/>
    <w:rsid w:val="007C571D"/>
    <w:rsid w:val="007D1766"/>
    <w:rsid w:val="007D41F8"/>
    <w:rsid w:val="007D7E8A"/>
    <w:rsid w:val="007E3574"/>
    <w:rsid w:val="007E58F9"/>
    <w:rsid w:val="007E7321"/>
    <w:rsid w:val="007E76C0"/>
    <w:rsid w:val="007E7F34"/>
    <w:rsid w:val="007F286D"/>
    <w:rsid w:val="007F7C15"/>
    <w:rsid w:val="00803CA5"/>
    <w:rsid w:val="00810CA5"/>
    <w:rsid w:val="00811FF2"/>
    <w:rsid w:val="00812E0C"/>
    <w:rsid w:val="00815B91"/>
    <w:rsid w:val="00817995"/>
    <w:rsid w:val="00822CB4"/>
    <w:rsid w:val="00823D92"/>
    <w:rsid w:val="00824A20"/>
    <w:rsid w:val="00825267"/>
    <w:rsid w:val="008278E5"/>
    <w:rsid w:val="0083062F"/>
    <w:rsid w:val="008329A6"/>
    <w:rsid w:val="00834219"/>
    <w:rsid w:val="008345EE"/>
    <w:rsid w:val="00837339"/>
    <w:rsid w:val="008377CE"/>
    <w:rsid w:val="00843AB4"/>
    <w:rsid w:val="00846F09"/>
    <w:rsid w:val="00846F24"/>
    <w:rsid w:val="00850645"/>
    <w:rsid w:val="00851C61"/>
    <w:rsid w:val="00853863"/>
    <w:rsid w:val="008539D4"/>
    <w:rsid w:val="0085674E"/>
    <w:rsid w:val="00856D66"/>
    <w:rsid w:val="0086003B"/>
    <w:rsid w:val="0086172A"/>
    <w:rsid w:val="00861EA0"/>
    <w:rsid w:val="00862AF2"/>
    <w:rsid w:val="00863367"/>
    <w:rsid w:val="00864729"/>
    <w:rsid w:val="0087010F"/>
    <w:rsid w:val="008702F0"/>
    <w:rsid w:val="008727DE"/>
    <w:rsid w:val="00873D7C"/>
    <w:rsid w:val="0087482A"/>
    <w:rsid w:val="00875618"/>
    <w:rsid w:val="00880467"/>
    <w:rsid w:val="0088049A"/>
    <w:rsid w:val="008831B2"/>
    <w:rsid w:val="0088485C"/>
    <w:rsid w:val="008877A3"/>
    <w:rsid w:val="00890457"/>
    <w:rsid w:val="00890A96"/>
    <w:rsid w:val="00891116"/>
    <w:rsid w:val="00891AE8"/>
    <w:rsid w:val="008950AE"/>
    <w:rsid w:val="00895424"/>
    <w:rsid w:val="008959BA"/>
    <w:rsid w:val="00896263"/>
    <w:rsid w:val="008A0EC2"/>
    <w:rsid w:val="008A4CB7"/>
    <w:rsid w:val="008A6DB2"/>
    <w:rsid w:val="008A73A7"/>
    <w:rsid w:val="008B0578"/>
    <w:rsid w:val="008B16C4"/>
    <w:rsid w:val="008B367B"/>
    <w:rsid w:val="008B7DA5"/>
    <w:rsid w:val="008C1511"/>
    <w:rsid w:val="008C26A1"/>
    <w:rsid w:val="008C26AD"/>
    <w:rsid w:val="008C36D3"/>
    <w:rsid w:val="008C50B2"/>
    <w:rsid w:val="008C571F"/>
    <w:rsid w:val="008C6FA8"/>
    <w:rsid w:val="008C75D6"/>
    <w:rsid w:val="008C7CB9"/>
    <w:rsid w:val="008C7F67"/>
    <w:rsid w:val="008D1D10"/>
    <w:rsid w:val="008D21E9"/>
    <w:rsid w:val="008D23D0"/>
    <w:rsid w:val="008D2D49"/>
    <w:rsid w:val="008D5BC1"/>
    <w:rsid w:val="008D654F"/>
    <w:rsid w:val="008D7838"/>
    <w:rsid w:val="008E0B49"/>
    <w:rsid w:val="008E380B"/>
    <w:rsid w:val="008E41F1"/>
    <w:rsid w:val="008E4FCA"/>
    <w:rsid w:val="008E54EC"/>
    <w:rsid w:val="008E58D1"/>
    <w:rsid w:val="008E615E"/>
    <w:rsid w:val="008E68D5"/>
    <w:rsid w:val="008E6F2D"/>
    <w:rsid w:val="008E7F55"/>
    <w:rsid w:val="008F43E9"/>
    <w:rsid w:val="008F77DC"/>
    <w:rsid w:val="00900705"/>
    <w:rsid w:val="00911F5B"/>
    <w:rsid w:val="00913BC7"/>
    <w:rsid w:val="00914D75"/>
    <w:rsid w:val="00915549"/>
    <w:rsid w:val="0091608F"/>
    <w:rsid w:val="00916755"/>
    <w:rsid w:val="00917541"/>
    <w:rsid w:val="009217EE"/>
    <w:rsid w:val="00922CC4"/>
    <w:rsid w:val="009236AA"/>
    <w:rsid w:val="009246BC"/>
    <w:rsid w:val="00924A25"/>
    <w:rsid w:val="00925C9E"/>
    <w:rsid w:val="009270FB"/>
    <w:rsid w:val="00933A2D"/>
    <w:rsid w:val="00937285"/>
    <w:rsid w:val="009372F4"/>
    <w:rsid w:val="00937679"/>
    <w:rsid w:val="00937C16"/>
    <w:rsid w:val="009436B8"/>
    <w:rsid w:val="00943D7F"/>
    <w:rsid w:val="00944CE9"/>
    <w:rsid w:val="00946043"/>
    <w:rsid w:val="009461F8"/>
    <w:rsid w:val="009505A9"/>
    <w:rsid w:val="009521E3"/>
    <w:rsid w:val="0095291F"/>
    <w:rsid w:val="00952E17"/>
    <w:rsid w:val="00953937"/>
    <w:rsid w:val="00954CFC"/>
    <w:rsid w:val="00956554"/>
    <w:rsid w:val="0095683C"/>
    <w:rsid w:val="00956970"/>
    <w:rsid w:val="00961B53"/>
    <w:rsid w:val="00962F08"/>
    <w:rsid w:val="00971BA5"/>
    <w:rsid w:val="0098014B"/>
    <w:rsid w:val="00982135"/>
    <w:rsid w:val="00986899"/>
    <w:rsid w:val="00990179"/>
    <w:rsid w:val="009932C7"/>
    <w:rsid w:val="00995BE6"/>
    <w:rsid w:val="00995D88"/>
    <w:rsid w:val="00996AB3"/>
    <w:rsid w:val="009A5445"/>
    <w:rsid w:val="009A7662"/>
    <w:rsid w:val="009B05F3"/>
    <w:rsid w:val="009B1BAE"/>
    <w:rsid w:val="009B2C86"/>
    <w:rsid w:val="009B43FE"/>
    <w:rsid w:val="009B44BC"/>
    <w:rsid w:val="009B6C97"/>
    <w:rsid w:val="009C08C4"/>
    <w:rsid w:val="009C23AB"/>
    <w:rsid w:val="009C2A5E"/>
    <w:rsid w:val="009C5712"/>
    <w:rsid w:val="009C6BF3"/>
    <w:rsid w:val="009C70EF"/>
    <w:rsid w:val="009D15E9"/>
    <w:rsid w:val="009D1D3C"/>
    <w:rsid w:val="009D2706"/>
    <w:rsid w:val="009D2B31"/>
    <w:rsid w:val="009D34E9"/>
    <w:rsid w:val="009D4C9E"/>
    <w:rsid w:val="009D4E83"/>
    <w:rsid w:val="009D5058"/>
    <w:rsid w:val="009D536C"/>
    <w:rsid w:val="009D5943"/>
    <w:rsid w:val="009D5D47"/>
    <w:rsid w:val="009D6B55"/>
    <w:rsid w:val="009D7590"/>
    <w:rsid w:val="009E1B5A"/>
    <w:rsid w:val="009E36D9"/>
    <w:rsid w:val="009E5ADD"/>
    <w:rsid w:val="009E6851"/>
    <w:rsid w:val="009E7DD4"/>
    <w:rsid w:val="009F1D6E"/>
    <w:rsid w:val="009F3617"/>
    <w:rsid w:val="009F366C"/>
    <w:rsid w:val="009F5234"/>
    <w:rsid w:val="009F58D7"/>
    <w:rsid w:val="009F5CF9"/>
    <w:rsid w:val="009F604B"/>
    <w:rsid w:val="009F6E6C"/>
    <w:rsid w:val="009F7A39"/>
    <w:rsid w:val="00A000C8"/>
    <w:rsid w:val="00A0060D"/>
    <w:rsid w:val="00A02CB0"/>
    <w:rsid w:val="00A04783"/>
    <w:rsid w:val="00A050B1"/>
    <w:rsid w:val="00A05FEA"/>
    <w:rsid w:val="00A113FF"/>
    <w:rsid w:val="00A12B31"/>
    <w:rsid w:val="00A152BB"/>
    <w:rsid w:val="00A163BE"/>
    <w:rsid w:val="00A16BC3"/>
    <w:rsid w:val="00A21903"/>
    <w:rsid w:val="00A224CA"/>
    <w:rsid w:val="00A23407"/>
    <w:rsid w:val="00A23C8D"/>
    <w:rsid w:val="00A330DB"/>
    <w:rsid w:val="00A33659"/>
    <w:rsid w:val="00A36E2E"/>
    <w:rsid w:val="00A37C62"/>
    <w:rsid w:val="00A41256"/>
    <w:rsid w:val="00A44152"/>
    <w:rsid w:val="00A44E70"/>
    <w:rsid w:val="00A52936"/>
    <w:rsid w:val="00A57821"/>
    <w:rsid w:val="00A602B4"/>
    <w:rsid w:val="00A60E6C"/>
    <w:rsid w:val="00A6154C"/>
    <w:rsid w:val="00A61E2F"/>
    <w:rsid w:val="00A62A0D"/>
    <w:rsid w:val="00A665C0"/>
    <w:rsid w:val="00A67478"/>
    <w:rsid w:val="00A701D1"/>
    <w:rsid w:val="00A70BE1"/>
    <w:rsid w:val="00A70E35"/>
    <w:rsid w:val="00A722A9"/>
    <w:rsid w:val="00A73B8A"/>
    <w:rsid w:val="00A749EF"/>
    <w:rsid w:val="00A7516B"/>
    <w:rsid w:val="00A76D2F"/>
    <w:rsid w:val="00A807CA"/>
    <w:rsid w:val="00A905D5"/>
    <w:rsid w:val="00A92E54"/>
    <w:rsid w:val="00A94014"/>
    <w:rsid w:val="00A9527E"/>
    <w:rsid w:val="00A974D3"/>
    <w:rsid w:val="00AA0A58"/>
    <w:rsid w:val="00AA1E20"/>
    <w:rsid w:val="00AA2F4A"/>
    <w:rsid w:val="00AA3579"/>
    <w:rsid w:val="00AA36AF"/>
    <w:rsid w:val="00AA4D94"/>
    <w:rsid w:val="00AA5FE4"/>
    <w:rsid w:val="00AB02BB"/>
    <w:rsid w:val="00AB4008"/>
    <w:rsid w:val="00AB6815"/>
    <w:rsid w:val="00AB76DA"/>
    <w:rsid w:val="00AC0866"/>
    <w:rsid w:val="00AC2A88"/>
    <w:rsid w:val="00AC489F"/>
    <w:rsid w:val="00AC4C2A"/>
    <w:rsid w:val="00AC752A"/>
    <w:rsid w:val="00AD2BB3"/>
    <w:rsid w:val="00AD2C00"/>
    <w:rsid w:val="00AD4374"/>
    <w:rsid w:val="00AD684C"/>
    <w:rsid w:val="00AD7E83"/>
    <w:rsid w:val="00AE01DC"/>
    <w:rsid w:val="00AE1BD8"/>
    <w:rsid w:val="00AE2385"/>
    <w:rsid w:val="00AE23B2"/>
    <w:rsid w:val="00AE2A97"/>
    <w:rsid w:val="00AE3DBE"/>
    <w:rsid w:val="00AE6773"/>
    <w:rsid w:val="00AE7B98"/>
    <w:rsid w:val="00AE7C6C"/>
    <w:rsid w:val="00AF542F"/>
    <w:rsid w:val="00AF593D"/>
    <w:rsid w:val="00AF76C0"/>
    <w:rsid w:val="00B00624"/>
    <w:rsid w:val="00B02D9D"/>
    <w:rsid w:val="00B036E0"/>
    <w:rsid w:val="00B03E9E"/>
    <w:rsid w:val="00B057CE"/>
    <w:rsid w:val="00B06D76"/>
    <w:rsid w:val="00B06FF3"/>
    <w:rsid w:val="00B1047A"/>
    <w:rsid w:val="00B10EA3"/>
    <w:rsid w:val="00B1255A"/>
    <w:rsid w:val="00B12706"/>
    <w:rsid w:val="00B13C1F"/>
    <w:rsid w:val="00B150C5"/>
    <w:rsid w:val="00B15630"/>
    <w:rsid w:val="00B162B5"/>
    <w:rsid w:val="00B176F4"/>
    <w:rsid w:val="00B21671"/>
    <w:rsid w:val="00B23A81"/>
    <w:rsid w:val="00B240EA"/>
    <w:rsid w:val="00B264A9"/>
    <w:rsid w:val="00B267B3"/>
    <w:rsid w:val="00B30234"/>
    <w:rsid w:val="00B32F86"/>
    <w:rsid w:val="00B3373B"/>
    <w:rsid w:val="00B33DE3"/>
    <w:rsid w:val="00B36054"/>
    <w:rsid w:val="00B361E1"/>
    <w:rsid w:val="00B367C1"/>
    <w:rsid w:val="00B437DA"/>
    <w:rsid w:val="00B46B4D"/>
    <w:rsid w:val="00B50512"/>
    <w:rsid w:val="00B50DC3"/>
    <w:rsid w:val="00B53C27"/>
    <w:rsid w:val="00B53C48"/>
    <w:rsid w:val="00B5506B"/>
    <w:rsid w:val="00B55DF4"/>
    <w:rsid w:val="00B60C59"/>
    <w:rsid w:val="00B60D24"/>
    <w:rsid w:val="00B62B8F"/>
    <w:rsid w:val="00B65521"/>
    <w:rsid w:val="00B655D8"/>
    <w:rsid w:val="00B67930"/>
    <w:rsid w:val="00B737A5"/>
    <w:rsid w:val="00B76EFC"/>
    <w:rsid w:val="00B77939"/>
    <w:rsid w:val="00B812F6"/>
    <w:rsid w:val="00B82293"/>
    <w:rsid w:val="00B824BE"/>
    <w:rsid w:val="00B82E03"/>
    <w:rsid w:val="00B86B35"/>
    <w:rsid w:val="00B9079E"/>
    <w:rsid w:val="00B9134C"/>
    <w:rsid w:val="00B921B5"/>
    <w:rsid w:val="00B956DF"/>
    <w:rsid w:val="00B96968"/>
    <w:rsid w:val="00B96B2F"/>
    <w:rsid w:val="00BA0156"/>
    <w:rsid w:val="00BA0D1C"/>
    <w:rsid w:val="00BA12BF"/>
    <w:rsid w:val="00BA2542"/>
    <w:rsid w:val="00BA3025"/>
    <w:rsid w:val="00BA4075"/>
    <w:rsid w:val="00BA47ED"/>
    <w:rsid w:val="00BA4B73"/>
    <w:rsid w:val="00BB31D7"/>
    <w:rsid w:val="00BB3B03"/>
    <w:rsid w:val="00BB4245"/>
    <w:rsid w:val="00BB5841"/>
    <w:rsid w:val="00BC0BBC"/>
    <w:rsid w:val="00BC1870"/>
    <w:rsid w:val="00BC1E08"/>
    <w:rsid w:val="00BC3232"/>
    <w:rsid w:val="00BC6012"/>
    <w:rsid w:val="00BD265F"/>
    <w:rsid w:val="00BD2BC1"/>
    <w:rsid w:val="00BD3C28"/>
    <w:rsid w:val="00BD4889"/>
    <w:rsid w:val="00BD4F5C"/>
    <w:rsid w:val="00BD54E5"/>
    <w:rsid w:val="00BD6212"/>
    <w:rsid w:val="00BD6582"/>
    <w:rsid w:val="00BE0204"/>
    <w:rsid w:val="00BE2D45"/>
    <w:rsid w:val="00BE2F68"/>
    <w:rsid w:val="00BF1DC5"/>
    <w:rsid w:val="00BF200A"/>
    <w:rsid w:val="00BF45BF"/>
    <w:rsid w:val="00BF53DD"/>
    <w:rsid w:val="00BF632B"/>
    <w:rsid w:val="00C00DBB"/>
    <w:rsid w:val="00C01276"/>
    <w:rsid w:val="00C01CAC"/>
    <w:rsid w:val="00C01EF3"/>
    <w:rsid w:val="00C039E6"/>
    <w:rsid w:val="00C0403A"/>
    <w:rsid w:val="00C06ED5"/>
    <w:rsid w:val="00C10A4C"/>
    <w:rsid w:val="00C134E3"/>
    <w:rsid w:val="00C14672"/>
    <w:rsid w:val="00C14B46"/>
    <w:rsid w:val="00C14E65"/>
    <w:rsid w:val="00C16ECF"/>
    <w:rsid w:val="00C221E9"/>
    <w:rsid w:val="00C22C56"/>
    <w:rsid w:val="00C240C1"/>
    <w:rsid w:val="00C25208"/>
    <w:rsid w:val="00C2791D"/>
    <w:rsid w:val="00C27F38"/>
    <w:rsid w:val="00C31A6D"/>
    <w:rsid w:val="00C32BF0"/>
    <w:rsid w:val="00C33B4C"/>
    <w:rsid w:val="00C378AC"/>
    <w:rsid w:val="00C42088"/>
    <w:rsid w:val="00C46361"/>
    <w:rsid w:val="00C468BC"/>
    <w:rsid w:val="00C51905"/>
    <w:rsid w:val="00C53AB7"/>
    <w:rsid w:val="00C60CEB"/>
    <w:rsid w:val="00C612B2"/>
    <w:rsid w:val="00C652DF"/>
    <w:rsid w:val="00C702AF"/>
    <w:rsid w:val="00C7092C"/>
    <w:rsid w:val="00C71299"/>
    <w:rsid w:val="00C713CC"/>
    <w:rsid w:val="00C7348F"/>
    <w:rsid w:val="00C73DF6"/>
    <w:rsid w:val="00C74922"/>
    <w:rsid w:val="00C75A55"/>
    <w:rsid w:val="00C81929"/>
    <w:rsid w:val="00C8221B"/>
    <w:rsid w:val="00C822B4"/>
    <w:rsid w:val="00C839FF"/>
    <w:rsid w:val="00C8412B"/>
    <w:rsid w:val="00C8609C"/>
    <w:rsid w:val="00C872FD"/>
    <w:rsid w:val="00C93730"/>
    <w:rsid w:val="00C94C31"/>
    <w:rsid w:val="00C96FD7"/>
    <w:rsid w:val="00CA5EC4"/>
    <w:rsid w:val="00CA60F0"/>
    <w:rsid w:val="00CA7224"/>
    <w:rsid w:val="00CB0B5B"/>
    <w:rsid w:val="00CB23E4"/>
    <w:rsid w:val="00CB3412"/>
    <w:rsid w:val="00CB3AE1"/>
    <w:rsid w:val="00CB4440"/>
    <w:rsid w:val="00CB71B9"/>
    <w:rsid w:val="00CC31DC"/>
    <w:rsid w:val="00CC40BD"/>
    <w:rsid w:val="00CC4E6C"/>
    <w:rsid w:val="00CC59CE"/>
    <w:rsid w:val="00CC6D11"/>
    <w:rsid w:val="00CC7507"/>
    <w:rsid w:val="00CD4ACA"/>
    <w:rsid w:val="00CD508E"/>
    <w:rsid w:val="00CD63C4"/>
    <w:rsid w:val="00CE4020"/>
    <w:rsid w:val="00CE4754"/>
    <w:rsid w:val="00CE604C"/>
    <w:rsid w:val="00CE65C7"/>
    <w:rsid w:val="00CF0765"/>
    <w:rsid w:val="00CF2D43"/>
    <w:rsid w:val="00CF2E87"/>
    <w:rsid w:val="00CF4610"/>
    <w:rsid w:val="00CF5008"/>
    <w:rsid w:val="00CF618A"/>
    <w:rsid w:val="00CF6A1D"/>
    <w:rsid w:val="00CF6EB9"/>
    <w:rsid w:val="00CF7C39"/>
    <w:rsid w:val="00D02D58"/>
    <w:rsid w:val="00D04017"/>
    <w:rsid w:val="00D07D97"/>
    <w:rsid w:val="00D10368"/>
    <w:rsid w:val="00D14C4A"/>
    <w:rsid w:val="00D15A49"/>
    <w:rsid w:val="00D15D51"/>
    <w:rsid w:val="00D1611D"/>
    <w:rsid w:val="00D1655F"/>
    <w:rsid w:val="00D17B57"/>
    <w:rsid w:val="00D21BE9"/>
    <w:rsid w:val="00D25ED1"/>
    <w:rsid w:val="00D26980"/>
    <w:rsid w:val="00D32AEA"/>
    <w:rsid w:val="00D33290"/>
    <w:rsid w:val="00D33646"/>
    <w:rsid w:val="00D341F6"/>
    <w:rsid w:val="00D346C0"/>
    <w:rsid w:val="00D34F2C"/>
    <w:rsid w:val="00D40075"/>
    <w:rsid w:val="00D40305"/>
    <w:rsid w:val="00D4268C"/>
    <w:rsid w:val="00D43AF8"/>
    <w:rsid w:val="00D43D44"/>
    <w:rsid w:val="00D448B6"/>
    <w:rsid w:val="00D50833"/>
    <w:rsid w:val="00D53700"/>
    <w:rsid w:val="00D54ED4"/>
    <w:rsid w:val="00D556DA"/>
    <w:rsid w:val="00D61212"/>
    <w:rsid w:val="00D61823"/>
    <w:rsid w:val="00D62288"/>
    <w:rsid w:val="00D632E1"/>
    <w:rsid w:val="00D65F44"/>
    <w:rsid w:val="00D66ACE"/>
    <w:rsid w:val="00D67B0C"/>
    <w:rsid w:val="00D73E24"/>
    <w:rsid w:val="00D768D6"/>
    <w:rsid w:val="00D77243"/>
    <w:rsid w:val="00D8012C"/>
    <w:rsid w:val="00D80B39"/>
    <w:rsid w:val="00D80D8F"/>
    <w:rsid w:val="00D81810"/>
    <w:rsid w:val="00D84BE6"/>
    <w:rsid w:val="00D858C5"/>
    <w:rsid w:val="00D8615D"/>
    <w:rsid w:val="00D86AA6"/>
    <w:rsid w:val="00D926F8"/>
    <w:rsid w:val="00D93E74"/>
    <w:rsid w:val="00D94093"/>
    <w:rsid w:val="00D949A9"/>
    <w:rsid w:val="00DA189E"/>
    <w:rsid w:val="00DA212A"/>
    <w:rsid w:val="00DA2C74"/>
    <w:rsid w:val="00DA36EB"/>
    <w:rsid w:val="00DA48BA"/>
    <w:rsid w:val="00DA490C"/>
    <w:rsid w:val="00DA4A4F"/>
    <w:rsid w:val="00DA59EB"/>
    <w:rsid w:val="00DB13B1"/>
    <w:rsid w:val="00DB178C"/>
    <w:rsid w:val="00DB1814"/>
    <w:rsid w:val="00DB4441"/>
    <w:rsid w:val="00DB4F6A"/>
    <w:rsid w:val="00DB5B8A"/>
    <w:rsid w:val="00DB6616"/>
    <w:rsid w:val="00DB6BB5"/>
    <w:rsid w:val="00DB74A8"/>
    <w:rsid w:val="00DB7D0E"/>
    <w:rsid w:val="00DC65D2"/>
    <w:rsid w:val="00DD04EA"/>
    <w:rsid w:val="00DD6B96"/>
    <w:rsid w:val="00DE10CC"/>
    <w:rsid w:val="00DE1E21"/>
    <w:rsid w:val="00DE45F0"/>
    <w:rsid w:val="00DE7526"/>
    <w:rsid w:val="00DF0D6D"/>
    <w:rsid w:val="00DF211B"/>
    <w:rsid w:val="00DF27BA"/>
    <w:rsid w:val="00DF7D0A"/>
    <w:rsid w:val="00E004B1"/>
    <w:rsid w:val="00E018D9"/>
    <w:rsid w:val="00E0488F"/>
    <w:rsid w:val="00E06901"/>
    <w:rsid w:val="00E06E7C"/>
    <w:rsid w:val="00E07C4B"/>
    <w:rsid w:val="00E103C9"/>
    <w:rsid w:val="00E120EB"/>
    <w:rsid w:val="00E15DCE"/>
    <w:rsid w:val="00E17349"/>
    <w:rsid w:val="00E20A70"/>
    <w:rsid w:val="00E27865"/>
    <w:rsid w:val="00E27D26"/>
    <w:rsid w:val="00E3054A"/>
    <w:rsid w:val="00E43981"/>
    <w:rsid w:val="00E52ED6"/>
    <w:rsid w:val="00E53C3B"/>
    <w:rsid w:val="00E56EAA"/>
    <w:rsid w:val="00E56ECE"/>
    <w:rsid w:val="00E56F6B"/>
    <w:rsid w:val="00E57A93"/>
    <w:rsid w:val="00E612D6"/>
    <w:rsid w:val="00E663C0"/>
    <w:rsid w:val="00E71CD2"/>
    <w:rsid w:val="00E7392E"/>
    <w:rsid w:val="00E740BB"/>
    <w:rsid w:val="00E76208"/>
    <w:rsid w:val="00E775DC"/>
    <w:rsid w:val="00E77D26"/>
    <w:rsid w:val="00E8226A"/>
    <w:rsid w:val="00E90CB4"/>
    <w:rsid w:val="00E92CC3"/>
    <w:rsid w:val="00E931AE"/>
    <w:rsid w:val="00E94827"/>
    <w:rsid w:val="00E94A98"/>
    <w:rsid w:val="00E9557C"/>
    <w:rsid w:val="00E95AEC"/>
    <w:rsid w:val="00E97B4C"/>
    <w:rsid w:val="00EA00E4"/>
    <w:rsid w:val="00EA01F1"/>
    <w:rsid w:val="00EA1E20"/>
    <w:rsid w:val="00EA2E0B"/>
    <w:rsid w:val="00EA37E7"/>
    <w:rsid w:val="00EA47CA"/>
    <w:rsid w:val="00EA4B38"/>
    <w:rsid w:val="00EA5232"/>
    <w:rsid w:val="00EA55B7"/>
    <w:rsid w:val="00EA59A3"/>
    <w:rsid w:val="00EA639F"/>
    <w:rsid w:val="00EB09B4"/>
    <w:rsid w:val="00EB3BD6"/>
    <w:rsid w:val="00EB4A7E"/>
    <w:rsid w:val="00EC3730"/>
    <w:rsid w:val="00EC43A4"/>
    <w:rsid w:val="00EC5D17"/>
    <w:rsid w:val="00EC621D"/>
    <w:rsid w:val="00ED153F"/>
    <w:rsid w:val="00ED276F"/>
    <w:rsid w:val="00ED604D"/>
    <w:rsid w:val="00EE3593"/>
    <w:rsid w:val="00EE768F"/>
    <w:rsid w:val="00EE7753"/>
    <w:rsid w:val="00EF0414"/>
    <w:rsid w:val="00EF2323"/>
    <w:rsid w:val="00EF7FA9"/>
    <w:rsid w:val="00F04A05"/>
    <w:rsid w:val="00F06920"/>
    <w:rsid w:val="00F074A5"/>
    <w:rsid w:val="00F10964"/>
    <w:rsid w:val="00F110E8"/>
    <w:rsid w:val="00F111BE"/>
    <w:rsid w:val="00F20992"/>
    <w:rsid w:val="00F20C2D"/>
    <w:rsid w:val="00F20FE9"/>
    <w:rsid w:val="00F21069"/>
    <w:rsid w:val="00F228AD"/>
    <w:rsid w:val="00F22FAC"/>
    <w:rsid w:val="00F26387"/>
    <w:rsid w:val="00F26530"/>
    <w:rsid w:val="00F30E6A"/>
    <w:rsid w:val="00F31232"/>
    <w:rsid w:val="00F331D5"/>
    <w:rsid w:val="00F33B94"/>
    <w:rsid w:val="00F34F03"/>
    <w:rsid w:val="00F351B2"/>
    <w:rsid w:val="00F35972"/>
    <w:rsid w:val="00F35AF5"/>
    <w:rsid w:val="00F36921"/>
    <w:rsid w:val="00F37D74"/>
    <w:rsid w:val="00F401F2"/>
    <w:rsid w:val="00F444F8"/>
    <w:rsid w:val="00F50262"/>
    <w:rsid w:val="00F51400"/>
    <w:rsid w:val="00F52C63"/>
    <w:rsid w:val="00F561EB"/>
    <w:rsid w:val="00F61791"/>
    <w:rsid w:val="00F64214"/>
    <w:rsid w:val="00F67DCF"/>
    <w:rsid w:val="00F71340"/>
    <w:rsid w:val="00F73470"/>
    <w:rsid w:val="00F7443C"/>
    <w:rsid w:val="00F74E1E"/>
    <w:rsid w:val="00F74EA3"/>
    <w:rsid w:val="00F75850"/>
    <w:rsid w:val="00F76AC7"/>
    <w:rsid w:val="00F77B01"/>
    <w:rsid w:val="00F82162"/>
    <w:rsid w:val="00F84262"/>
    <w:rsid w:val="00F849DA"/>
    <w:rsid w:val="00F864BA"/>
    <w:rsid w:val="00F869E5"/>
    <w:rsid w:val="00F900A3"/>
    <w:rsid w:val="00F9044F"/>
    <w:rsid w:val="00F9254A"/>
    <w:rsid w:val="00F93883"/>
    <w:rsid w:val="00F97702"/>
    <w:rsid w:val="00F97CE8"/>
    <w:rsid w:val="00FA0EF4"/>
    <w:rsid w:val="00FA1EB3"/>
    <w:rsid w:val="00FA1F5E"/>
    <w:rsid w:val="00FA3176"/>
    <w:rsid w:val="00FA543E"/>
    <w:rsid w:val="00FA5B83"/>
    <w:rsid w:val="00FA6985"/>
    <w:rsid w:val="00FB1444"/>
    <w:rsid w:val="00FB272C"/>
    <w:rsid w:val="00FC30A4"/>
    <w:rsid w:val="00FC6623"/>
    <w:rsid w:val="00FC6CD7"/>
    <w:rsid w:val="00FD14FC"/>
    <w:rsid w:val="00FD539E"/>
    <w:rsid w:val="00FD7E2C"/>
    <w:rsid w:val="00FE1482"/>
    <w:rsid w:val="00FE1923"/>
    <w:rsid w:val="00FE213B"/>
    <w:rsid w:val="00FE21F1"/>
    <w:rsid w:val="00FE236C"/>
    <w:rsid w:val="00FE2652"/>
    <w:rsid w:val="00FE3BBE"/>
    <w:rsid w:val="00FE6604"/>
    <w:rsid w:val="00FE78E5"/>
    <w:rsid w:val="00FF3142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5:docId w15:val="{C377DF5F-17E4-462F-84DD-4E3C2CC1E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C56"/>
  </w:style>
  <w:style w:type="paragraph" w:styleId="Ttulo1">
    <w:name w:val="heading 1"/>
    <w:basedOn w:val="PargrafodaLista"/>
    <w:next w:val="Normal"/>
    <w:link w:val="Ttulo1Char"/>
    <w:uiPriority w:val="9"/>
    <w:qFormat/>
    <w:rsid w:val="002C0B66"/>
    <w:pPr>
      <w:spacing w:line="360" w:lineRule="auto"/>
      <w:ind w:left="0"/>
      <w:outlineLvl w:val="0"/>
    </w:pPr>
    <w:rPr>
      <w:rFonts w:cs="Calibri"/>
      <w:b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2C0B66"/>
    <w:pPr>
      <w:tabs>
        <w:tab w:val="left" w:pos="1276"/>
        <w:tab w:val="left" w:pos="1418"/>
      </w:tabs>
      <w:spacing w:line="360" w:lineRule="auto"/>
      <w:ind w:left="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A709E"/>
    <w:pPr>
      <w:tabs>
        <w:tab w:val="left" w:pos="0"/>
        <w:tab w:val="left" w:pos="1418"/>
      </w:tabs>
      <w:spacing w:after="0" w:line="360" w:lineRule="auto"/>
      <w:ind w:left="720" w:right="253"/>
      <w:outlineLvl w:val="2"/>
    </w:pPr>
    <w:rPr>
      <w:rFonts w:ascii="Calibri" w:eastAsia="Times New Roman" w:hAnsi="Calibri" w:cs="Calibri"/>
      <w:b/>
      <w:color w:val="006666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22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510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2C0B66"/>
    <w:rPr>
      <w:rFonts w:eastAsiaTheme="minorEastAsia" w:cs="Calibri"/>
      <w:b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C0B66"/>
    <w:rPr>
      <w:rFonts w:eastAsiaTheme="minorEastAsia"/>
      <w:b/>
      <w:b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A709E"/>
    <w:rPr>
      <w:rFonts w:ascii="Calibri" w:eastAsia="Times New Roman" w:hAnsi="Calibri" w:cs="Calibri"/>
      <w:b/>
      <w:color w:val="006666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740BB"/>
    <w:pPr>
      <w:tabs>
        <w:tab w:val="left" w:pos="440"/>
        <w:tab w:val="right" w:leader="dot" w:pos="9345"/>
      </w:tabs>
      <w:spacing w:before="120" w:after="0"/>
      <w:jc w:val="both"/>
    </w:pPr>
    <w:rPr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C4D56"/>
    <w:pPr>
      <w:spacing w:before="120" w:after="0"/>
      <w:ind w:left="220"/>
    </w:pPr>
    <w:rPr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71CD2"/>
    <w:pPr>
      <w:tabs>
        <w:tab w:val="left" w:pos="993"/>
        <w:tab w:val="right" w:leader="dot" w:pos="9060"/>
      </w:tabs>
      <w:spacing w:after="0"/>
      <w:ind w:left="440"/>
    </w:pPr>
    <w:rPr>
      <w:sz w:val="20"/>
      <w:szCs w:val="20"/>
    </w:rPr>
  </w:style>
  <w:style w:type="character" w:customStyle="1" w:styleId="PargrafodaListaChar">
    <w:name w:val="Parágrafo da Lista Char"/>
    <w:basedOn w:val="Fontepargpadro"/>
    <w:link w:val="PargrafodaLista"/>
    <w:uiPriority w:val="99"/>
    <w:rsid w:val="00591C41"/>
    <w:rPr>
      <w:rFonts w:eastAsiaTheme="minorEastAsia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56AE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56AE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56AE1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C22C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umrio4">
    <w:name w:val="toc 4"/>
    <w:basedOn w:val="Normal"/>
    <w:next w:val="Normal"/>
    <w:autoRedefine/>
    <w:uiPriority w:val="39"/>
    <w:unhideWhenUsed/>
    <w:rsid w:val="00341864"/>
    <w:pPr>
      <w:spacing w:after="0"/>
      <w:ind w:left="660"/>
    </w:pPr>
    <w:rPr>
      <w:sz w:val="20"/>
      <w:szCs w:val="20"/>
    </w:rPr>
  </w:style>
  <w:style w:type="paragraph" w:customStyle="1" w:styleId="Anexo">
    <w:name w:val="Anexo"/>
    <w:basedOn w:val="Ttulo1"/>
    <w:link w:val="AnexoChar"/>
    <w:qFormat/>
    <w:rsid w:val="00C22C56"/>
    <w:pPr>
      <w:ind w:left="1418"/>
    </w:pPr>
    <w:rPr>
      <w:rFonts w:eastAsia="Arial Unicode MS"/>
      <w:sz w:val="28"/>
    </w:rPr>
  </w:style>
  <w:style w:type="character" w:customStyle="1" w:styleId="AnexoChar">
    <w:name w:val="Anexo Char"/>
    <w:basedOn w:val="Ttulo1Char"/>
    <w:link w:val="Anexo"/>
    <w:rsid w:val="00C22C56"/>
    <w:rPr>
      <w:rFonts w:eastAsia="Arial Unicode MS" w:cs="Calibri"/>
      <w:b/>
      <w:sz w:val="2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341864"/>
    <w:pPr>
      <w:spacing w:after="0"/>
      <w:ind w:left="88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41864"/>
    <w:pPr>
      <w:spacing w:after="0"/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41864"/>
    <w:pPr>
      <w:spacing w:after="0"/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41864"/>
    <w:pPr>
      <w:spacing w:after="0"/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41864"/>
    <w:pPr>
      <w:spacing w:after="0"/>
      <w:ind w:left="1760"/>
    </w:pPr>
    <w:rPr>
      <w:sz w:val="20"/>
      <w:szCs w:val="20"/>
    </w:rPr>
  </w:style>
  <w:style w:type="paragraph" w:customStyle="1" w:styleId="Quadros">
    <w:name w:val="Quadros"/>
    <w:basedOn w:val="Sumrio2"/>
    <w:qFormat/>
    <w:rsid w:val="00BB4245"/>
    <w:rPr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30467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33A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3A2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3A2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3A2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3A2D"/>
    <w:rPr>
      <w:b/>
      <w:bCs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510FC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77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80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995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94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154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4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33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527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6880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04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260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560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858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14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493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75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27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4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87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003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86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1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831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068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631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52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2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464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09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29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125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186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400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712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67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68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984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177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7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84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2427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994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56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268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footer" Target="footer9.xml"/><Relationship Id="rId16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eader" Target="header4.xml"/><Relationship Id="rId45" Type="http://schemas.openxmlformats.org/officeDocument/2006/relationships/image" Target="media/image31.png"/><Relationship Id="rId53" Type="http://schemas.openxmlformats.org/officeDocument/2006/relationships/header" Target="header6.xml"/><Relationship Id="rId58" Type="http://schemas.openxmlformats.org/officeDocument/2006/relationships/image" Target="media/image39.png"/><Relationship Id="rId66" Type="http://schemas.openxmlformats.org/officeDocument/2006/relationships/footer" Target="footer8.xml"/><Relationship Id="rId74" Type="http://schemas.openxmlformats.org/officeDocument/2006/relationships/image" Target="media/image52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image" Target="media/image1.jpeg"/><Relationship Id="rId51" Type="http://schemas.openxmlformats.org/officeDocument/2006/relationships/header" Target="header5.xml"/><Relationship Id="rId72" Type="http://schemas.openxmlformats.org/officeDocument/2006/relationships/image" Target="media/image5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planejamento@caubr.gov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3.xml"/><Relationship Id="rId46" Type="http://schemas.openxmlformats.org/officeDocument/2006/relationships/image" Target="media/image32.png"/><Relationship Id="rId59" Type="http://schemas.openxmlformats.org/officeDocument/2006/relationships/image" Target="media/image40.png"/><Relationship Id="rId67" Type="http://schemas.openxmlformats.org/officeDocument/2006/relationships/header" Target="header8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49" Type="http://schemas.openxmlformats.org/officeDocument/2006/relationships/image" Target="media/image35.emf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footer" Target="footer5.xml"/><Relationship Id="rId52" Type="http://schemas.openxmlformats.org/officeDocument/2006/relationships/footer" Target="footer6.xml"/><Relationship Id="rId60" Type="http://schemas.openxmlformats.org/officeDocument/2006/relationships/image" Target="media/image41.png"/><Relationship Id="rId65" Type="http://schemas.openxmlformats.org/officeDocument/2006/relationships/header" Target="header7.xml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9" Type="http://schemas.openxmlformats.org/officeDocument/2006/relationships/footer" Target="footer4.xml"/><Relationship Id="rId34" Type="http://schemas.openxmlformats.org/officeDocument/2006/relationships/image" Target="media/image23.png"/><Relationship Id="rId50" Type="http://schemas.openxmlformats.org/officeDocument/2006/relationships/image" Target="media/image350.emf"/><Relationship Id="rId55" Type="http://schemas.openxmlformats.org/officeDocument/2006/relationships/footer" Target="footer7.xml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6F6A5-DB5B-465B-8B8A-99E318A3E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12538</Words>
  <Characters>67711</Characters>
  <Application>Microsoft Office Word</Application>
  <DocSecurity>0</DocSecurity>
  <Lines>564</Lines>
  <Paragraphs>160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M C Daldegan</dc:creator>
  <cp:lastModifiedBy>Mayra Ricarte de Lima</cp:lastModifiedBy>
  <cp:revision>2</cp:revision>
  <cp:lastPrinted>2018-07-03T14:43:00Z</cp:lastPrinted>
  <dcterms:created xsi:type="dcterms:W3CDTF">2023-01-20T11:54:00Z</dcterms:created>
  <dcterms:modified xsi:type="dcterms:W3CDTF">2023-01-20T11:54:00Z</dcterms:modified>
</cp:coreProperties>
</file>